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41B2C9" w14:textId="527998D7" w:rsidR="00AE736A" w:rsidRDefault="00E3369C" w:rsidP="00D15194">
      <w:pPr>
        <w:spacing w:before="100" w:after="140" w:line="276" w:lineRule="auto"/>
        <w:jc w:val="center"/>
        <w:rPr>
          <w:rFonts w:ascii="Swis721 Ex BT" w:eastAsiaTheme="minorEastAsia" w:hAnsi="Swis721 Ex BT"/>
          <w:b/>
          <w:color w:val="000000" w:themeColor="text1"/>
          <w:spacing w:val="-20"/>
          <w:w w:val="95"/>
          <w:sz w:val="28"/>
        </w:rPr>
      </w:pPr>
      <w:r>
        <w:rPr>
          <w:rFonts w:ascii="Swis721 Ex BT" w:eastAsiaTheme="minorEastAsia" w:hAnsi="Swis721 Ex BT"/>
          <w:noProof/>
          <w:lang w:val="en-US" w:eastAsia="en-US"/>
        </w:rPr>
        <mc:AlternateContent>
          <mc:Choice Requires="wps">
            <w:drawing>
              <wp:anchor distT="0" distB="0" distL="114300" distR="114300" simplePos="0" relativeHeight="251768832" behindDoc="0" locked="0" layoutInCell="1" allowOverlap="1" wp14:anchorId="1DE952F0" wp14:editId="4F2F9AA1">
                <wp:simplePos x="0" y="0"/>
                <wp:positionH relativeFrom="margin">
                  <wp:align>right</wp:align>
                </wp:positionH>
                <wp:positionV relativeFrom="paragraph">
                  <wp:posOffset>-726440</wp:posOffset>
                </wp:positionV>
                <wp:extent cx="914400" cy="914400"/>
                <wp:effectExtent l="0" t="0" r="0" b="0"/>
                <wp:wrapNone/>
                <wp:docPr id="458" name="Text Box 45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3BC55AA" w14:textId="0496B16E" w:rsidR="00E3369C" w:rsidRPr="00E3369C" w:rsidRDefault="00E3369C">
                            <w:pPr>
                              <w:rPr>
                                <w:rFonts w:ascii="Arial" w:hAnsi="Arial" w:cs="Arial"/>
                                <w:sz w:val="44"/>
                                <w:szCs w:val="44"/>
                              </w:rPr>
                            </w:pPr>
                            <w:r w:rsidRPr="00E3369C">
                              <w:rPr>
                                <w:rFonts w:ascii="Arial" w:hAnsi="Arial" w:cs="Arial"/>
                                <w:sz w:val="44"/>
                                <w:szCs w:val="44"/>
                              </w:rPr>
                              <w:t>SFG3554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E952F0" id="_x0000_t202" coordsize="21600,21600" o:spt="202" path="m,l,21600r21600,l21600,xe">
                <v:stroke joinstyle="miter"/>
                <v:path gradientshapeok="t" o:connecttype="rect"/>
              </v:shapetype>
              <v:shape id="Text Box 458" o:spid="_x0000_s1026" type="#_x0000_t202" style="position:absolute;left:0;text-align:left;margin-left:20.8pt;margin-top:-57.2pt;width:1in;height:1in;z-index:25176883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" filled="f" stroked="f" strokeweight=".5pt">
                <v:textbox>
                  <w:txbxContent>
                    <w:p w14:paraId="03BC55AA" w14:textId="0496B16E" w:rsidR="00E3369C" w:rsidRPr="00E3369C" w:rsidRDefault="00E3369C">
                      <w:pPr>
                        <w:rPr>
                          <w:rFonts w:ascii="Arial" w:hAnsi="Arial" w:cs="Arial"/>
                          <w:sz w:val="44"/>
                          <w:szCs w:val="44"/>
                        </w:rPr>
                      </w:pPr>
                      <w:r w:rsidRPr="00E3369C">
                        <w:rPr>
                          <w:rFonts w:ascii="Arial" w:hAnsi="Arial" w:cs="Arial"/>
                          <w:sz w:val="44"/>
                          <w:szCs w:val="44"/>
                        </w:rPr>
                        <w:t>SFG3554</w:t>
                      </w:r>
                    </w:p>
                  </w:txbxContent>
                </v:textbox>
                <w10:wrap anchorx="margin"/>
              </v:shape>
            </w:pict>
          </mc:Fallback>
        </mc:AlternateContent>
      </w:r>
      <w:r w:rsidR="00AE736A" w:rsidRPr="00A46D44">
        <w:rPr>
          <w:rFonts w:ascii="Swis721 Ex BT" w:eastAsiaTheme="minorEastAsia" w:hAnsi="Swis721 Ex BT"/>
          <w:noProof/>
          <w:lang w:val="en-US" w:eastAsia="en-US"/>
        </w:rPr>
        <w:drawing>
          <wp:inline distT="0" distB="0" distL="0" distR="0" wp14:anchorId="5664A99F" wp14:editId="6ECC143F">
            <wp:extent cx="1149350" cy="1183154"/>
            <wp:effectExtent l="19050" t="0" r="0" b="0"/>
            <wp:docPr id="53" name="그림 5" descr="C:\Users\dasan\Desktop\Coat_of_arms_of_Malaw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san\Desktop\Coat_of_arms_of_Malawi.png"/>
                    <pic:cNvPicPr>
                      <a:picLocks noChangeAspect="1" noChangeArrowheads="1"/>
                    </pic:cNvPicPr>
                  </pic:nvPicPr>
                  <pic:blipFill>
                    <a:blip r:embed="rId8" cstate="print"/>
                    <a:srcRect/>
                    <a:stretch>
                      <a:fillRect/>
                    </a:stretch>
                  </pic:blipFill>
                  <pic:spPr bwMode="auto">
                    <a:xfrm>
                      <a:off x="0" y="0"/>
                      <a:ext cx="1153986" cy="1187926"/>
                    </a:xfrm>
                    <a:prstGeom prst="rect">
                      <a:avLst/>
                    </a:prstGeom>
                    <a:noFill/>
                    <a:ln w="9525">
                      <a:noFill/>
                      <a:miter lim="800000"/>
                      <a:headEnd/>
                      <a:tailEnd/>
                    </a:ln>
                  </pic:spPr>
                </pic:pic>
              </a:graphicData>
            </a:graphic>
          </wp:inline>
        </w:drawing>
      </w:r>
    </w:p>
    <w:p w14:paraId="23BBFBDA" w14:textId="5174C626" w:rsidR="00D15194" w:rsidRDefault="00D15194" w:rsidP="00D15194">
      <w:pPr>
        <w:spacing w:before="100" w:after="140" w:line="276" w:lineRule="auto"/>
        <w:jc w:val="center"/>
        <w:rPr>
          <w:rFonts w:eastAsiaTheme="minorEastAsia"/>
        </w:rPr>
      </w:pPr>
      <w:r w:rsidRPr="00793A03">
        <w:rPr>
          <w:rFonts w:ascii="Swis721 Ex BT" w:eastAsiaTheme="minorEastAsia" w:hAnsi="Swis721 Ex BT"/>
          <w:b/>
          <w:color w:val="000000" w:themeColor="text1"/>
          <w:spacing w:val="-20"/>
          <w:w w:val="95"/>
          <w:sz w:val="28"/>
        </w:rPr>
        <w:t>GOVERNMENT OF MALAWI</w:t>
      </w:r>
    </w:p>
    <w:p w14:paraId="7DB9A040" w14:textId="77777777" w:rsidR="00D15194" w:rsidRPr="00793A03" w:rsidRDefault="00D15194" w:rsidP="00D15194">
      <w:pPr>
        <w:spacing w:before="100" w:line="276" w:lineRule="auto"/>
        <w:jc w:val="center"/>
        <w:rPr>
          <w:rFonts w:ascii="Swis721 Ex BT" w:eastAsiaTheme="minorEastAsia" w:hAnsi="Swis721 Ex BT"/>
          <w:b/>
          <w:color w:val="000000" w:themeColor="text1"/>
          <w:spacing w:val="-20"/>
          <w:w w:val="95"/>
          <w:sz w:val="28"/>
        </w:rPr>
      </w:pPr>
      <w:r w:rsidRPr="00793A03">
        <w:rPr>
          <w:rFonts w:ascii="Swis721 Ex BT" w:eastAsiaTheme="minorEastAsia" w:hAnsi="Swis721 Ex BT"/>
          <w:b/>
          <w:color w:val="000000" w:themeColor="text1"/>
          <w:spacing w:val="-20"/>
          <w:w w:val="95"/>
          <w:sz w:val="28"/>
        </w:rPr>
        <w:t>MINISTRY OF AGRICULTURE, IRRIGATION AND</w:t>
      </w:r>
    </w:p>
    <w:p w14:paraId="5545B115" w14:textId="77777777" w:rsidR="00D15194" w:rsidRPr="00550479" w:rsidRDefault="00D15194" w:rsidP="00D15194">
      <w:pPr>
        <w:spacing w:after="140" w:line="276" w:lineRule="auto"/>
        <w:jc w:val="center"/>
        <w:rPr>
          <w:rFonts w:ascii="HY수평선B" w:eastAsia="HY수평선B" w:hAnsi="Swis721 BlkEx BT"/>
          <w:b/>
          <w:color w:val="FF0000"/>
          <w:sz w:val="40"/>
          <w:szCs w:val="32"/>
        </w:rPr>
      </w:pPr>
      <w:r w:rsidRPr="00793A03">
        <w:rPr>
          <w:rFonts w:ascii="Swis721 Ex BT" w:eastAsiaTheme="minorEastAsia" w:hAnsi="Swis721 Ex BT"/>
          <w:b/>
          <w:color w:val="000000" w:themeColor="text1"/>
          <w:spacing w:val="-20"/>
          <w:w w:val="95"/>
          <w:sz w:val="28"/>
        </w:rPr>
        <w:t>WATER DEVELOPMENT</w:t>
      </w:r>
    </w:p>
    <w:p w14:paraId="6DA759F4" w14:textId="77777777" w:rsidR="00D15194" w:rsidRPr="00550479" w:rsidRDefault="00D15194" w:rsidP="00D15194">
      <w:pPr>
        <w:spacing w:before="300" w:after="140" w:line="276" w:lineRule="auto"/>
        <w:jc w:val="center"/>
        <w:rPr>
          <w:rFonts w:ascii="HY수평선B" w:eastAsia="HY수평선B" w:hAnsi="Swis721 BlkEx BT"/>
          <w:b/>
          <w:sz w:val="40"/>
          <w:szCs w:val="32"/>
        </w:rPr>
      </w:pPr>
      <w:r w:rsidRPr="00550479">
        <w:rPr>
          <w:rFonts w:ascii="HY수평선B" w:eastAsia="HY수평선B" w:hAnsi="Swis721 BlkEx BT" w:hint="eastAsia"/>
          <w:b/>
          <w:sz w:val="40"/>
          <w:szCs w:val="32"/>
        </w:rPr>
        <w:t>SHIRE VALLEY IRRIGATION PROJECT</w:t>
      </w:r>
    </w:p>
    <w:p w14:paraId="024B0D6E" w14:textId="5A9D0A92" w:rsidR="00AE736A" w:rsidRPr="00186326" w:rsidRDefault="00AE736A" w:rsidP="00D15194">
      <w:pPr>
        <w:spacing w:line="240" w:lineRule="auto"/>
        <w:ind w:leftChars="-64" w:left="-141"/>
        <w:jc w:val="center"/>
        <w:rPr>
          <w:sz w:val="32"/>
          <w:szCs w:val="48"/>
        </w:rPr>
      </w:pPr>
      <w:r w:rsidRPr="00186326">
        <w:rPr>
          <w:sz w:val="32"/>
          <w:szCs w:val="48"/>
        </w:rPr>
        <w:t>COMMUNICATION, COMMUNITY PARTICIPATION, LAND TENURE AND RESETTLEMENT POLICY FRAMEWORK FOR THE SHIRE VALLEY IRRIGATION (SVIP)</w:t>
      </w:r>
    </w:p>
    <w:p w14:paraId="4832D1FD" w14:textId="32772EDD" w:rsidR="00D15194" w:rsidRDefault="00D15194" w:rsidP="00D15194">
      <w:pPr>
        <w:spacing w:line="240" w:lineRule="auto"/>
        <w:ind w:leftChars="-64" w:left="-141"/>
        <w:jc w:val="center"/>
        <w:rPr>
          <w:rFonts w:ascii="HY수평선B" w:eastAsia="HY수평선B" w:hAnsi="Adobe 고딕 Std B"/>
          <w:b/>
          <w:color w:val="003300"/>
          <w:sz w:val="56"/>
          <w:szCs w:val="56"/>
        </w:rPr>
      </w:pPr>
    </w:p>
    <w:p w14:paraId="26C59E2F" w14:textId="77777777" w:rsidR="00D15194" w:rsidRPr="00B20F0C" w:rsidRDefault="00D15194" w:rsidP="00D15194">
      <w:pPr>
        <w:spacing w:before="100" w:after="140" w:line="276" w:lineRule="auto"/>
        <w:jc w:val="center"/>
        <w:rPr>
          <w:rFonts w:eastAsiaTheme="minorEastAsia"/>
        </w:rPr>
      </w:pPr>
      <w:r>
        <w:rPr>
          <w:rFonts w:ascii="HY수평선B" w:eastAsia="HY수평선B" w:hAnsi="Adobe 고딕 Std B"/>
          <w:b/>
          <w:color w:val="003300"/>
          <w:sz w:val="40"/>
          <w:szCs w:val="40"/>
        </w:rPr>
        <w:t>Resettlement Policy Framework</w:t>
      </w:r>
      <w:r>
        <w:tab/>
      </w:r>
    </w:p>
    <w:p w14:paraId="065246DF" w14:textId="2E7986CA" w:rsidR="00D15194" w:rsidRDefault="00B230CB" w:rsidP="00D15194">
      <w:pPr>
        <w:spacing w:before="100" w:after="140" w:line="276" w:lineRule="auto"/>
        <w:jc w:val="center"/>
        <w:rPr>
          <w:rFonts w:ascii="Swis721 Ex BT" w:eastAsiaTheme="minorEastAsia" w:hAnsi="Swis721 Ex BT" w:cs="Arial"/>
          <w:b/>
          <w:color w:val="000000" w:themeColor="text1"/>
          <w:spacing w:val="-20"/>
          <w:w w:val="95"/>
          <w:sz w:val="30"/>
          <w:szCs w:val="30"/>
        </w:rPr>
      </w:pPr>
      <w:r>
        <w:rPr>
          <w:rFonts w:ascii="Swis721 Ex BT" w:eastAsiaTheme="minorEastAsia" w:hAnsi="Swis721 Ex BT" w:cs="Arial"/>
          <w:b/>
          <w:color w:val="000000" w:themeColor="text1"/>
          <w:spacing w:val="-20"/>
          <w:w w:val="95"/>
          <w:sz w:val="30"/>
          <w:szCs w:val="30"/>
        </w:rPr>
        <w:t>Disclosed on August 10, 2017</w:t>
      </w:r>
    </w:p>
    <w:p w14:paraId="1D758BAA" w14:textId="77777777" w:rsidR="00D15194" w:rsidRDefault="00D15194" w:rsidP="00D15194">
      <w:pPr>
        <w:spacing w:before="100" w:after="140" w:line="276" w:lineRule="auto"/>
        <w:jc w:val="center"/>
        <w:rPr>
          <w:rFonts w:ascii="Swis721 Ex BT" w:eastAsiaTheme="minorEastAsia" w:hAnsi="Swis721 Ex BT" w:cs="Arial"/>
          <w:b/>
          <w:color w:val="000000" w:themeColor="text1"/>
          <w:spacing w:val="-20"/>
          <w:w w:val="95"/>
          <w:sz w:val="30"/>
          <w:szCs w:val="30"/>
        </w:rPr>
      </w:pPr>
    </w:p>
    <w:p w14:paraId="101F2BFE" w14:textId="77777777" w:rsidR="008D626B" w:rsidRDefault="008D626B" w:rsidP="00D15194">
      <w:pPr>
        <w:spacing w:before="100" w:after="140" w:line="276" w:lineRule="auto"/>
        <w:jc w:val="center"/>
        <w:rPr>
          <w:rFonts w:ascii="Swis721 Ex BT" w:eastAsiaTheme="minorEastAsia" w:hAnsi="Swis721 Ex BT" w:cs="Arial"/>
          <w:b/>
          <w:color w:val="000000" w:themeColor="text1"/>
          <w:spacing w:val="-20"/>
          <w:w w:val="95"/>
          <w:sz w:val="30"/>
          <w:szCs w:val="30"/>
        </w:rPr>
      </w:pPr>
    </w:p>
    <w:p w14:paraId="45C1518D" w14:textId="77777777" w:rsidR="008D626B" w:rsidRDefault="008D626B" w:rsidP="00D15194">
      <w:pPr>
        <w:spacing w:before="100" w:after="140" w:line="276" w:lineRule="auto"/>
        <w:jc w:val="center"/>
        <w:rPr>
          <w:rFonts w:ascii="Swis721 Ex BT" w:eastAsiaTheme="minorEastAsia" w:hAnsi="Swis721 Ex BT" w:cs="Arial"/>
          <w:b/>
          <w:color w:val="000000" w:themeColor="text1"/>
          <w:spacing w:val="-20"/>
          <w:w w:val="95"/>
          <w:sz w:val="30"/>
          <w:szCs w:val="30"/>
        </w:rPr>
      </w:pPr>
    </w:p>
    <w:p w14:paraId="417BCA81" w14:textId="77777777" w:rsidR="00D15194" w:rsidRPr="002905A9" w:rsidRDefault="00D15194" w:rsidP="00D15194">
      <w:pPr>
        <w:pStyle w:val="FrontPageSmall"/>
        <w:jc w:val="center"/>
        <w:rPr>
          <w:b/>
          <w:sz w:val="22"/>
        </w:rPr>
      </w:pPr>
      <w:r w:rsidRPr="002905A9">
        <w:rPr>
          <w:b/>
          <w:sz w:val="22"/>
        </w:rPr>
        <w:t>COWI A/S</w:t>
      </w:r>
    </w:p>
    <w:p w14:paraId="45149739" w14:textId="77777777" w:rsidR="00D15194" w:rsidRPr="004751DF" w:rsidRDefault="00D15194" w:rsidP="00D15194">
      <w:pPr>
        <w:pStyle w:val="PaBodyText"/>
        <w:spacing w:after="0"/>
        <w:jc w:val="center"/>
        <w:rPr>
          <w:lang w:val="nl-NL"/>
        </w:rPr>
      </w:pPr>
      <w:r>
        <w:rPr>
          <w:noProof/>
          <w:lang w:val="en-US" w:eastAsia="en-US"/>
        </w:rPr>
        <mc:AlternateContent>
          <mc:Choice Requires="wps">
            <w:drawing>
              <wp:anchor distT="0" distB="0" distL="114300" distR="114300" simplePos="0" relativeHeight="251659264" behindDoc="0" locked="0" layoutInCell="1" allowOverlap="1" wp14:anchorId="6FBD9912" wp14:editId="57A64412">
                <wp:simplePos x="0" y="0"/>
                <wp:positionH relativeFrom="column">
                  <wp:posOffset>4730750</wp:posOffset>
                </wp:positionH>
                <wp:positionV relativeFrom="paragraph">
                  <wp:posOffset>5168265</wp:posOffset>
                </wp:positionV>
                <wp:extent cx="381635" cy="191135"/>
                <wp:effectExtent l="0" t="0" r="0" b="0"/>
                <wp:wrapNone/>
                <wp:docPr id="109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191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28463B" id="Rectangle 4" o:spid="_x0000_s1026" style="position:absolute;margin-left:372.5pt;margin-top:406.95pt;width:30.05pt;height: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" fillcolor="white [3212]" stroked="f" strokeweight="1pt">
                <v:path arrowok="t"/>
              </v:rect>
            </w:pict>
          </mc:Fallback>
        </mc:AlternateContent>
      </w:r>
      <w:r w:rsidRPr="004751DF">
        <w:rPr>
          <w:lang w:val="nl-NL"/>
        </w:rPr>
        <w:t>Parallelvej 2</w:t>
      </w:r>
    </w:p>
    <w:p w14:paraId="41FA2FD0" w14:textId="77777777" w:rsidR="00D15194" w:rsidRPr="004751DF" w:rsidRDefault="00D15194" w:rsidP="00D15194">
      <w:pPr>
        <w:pStyle w:val="PaBodyText"/>
        <w:spacing w:after="0"/>
        <w:jc w:val="center"/>
        <w:rPr>
          <w:lang w:val="nl-NL"/>
        </w:rPr>
      </w:pPr>
      <w:r w:rsidRPr="004751DF">
        <w:rPr>
          <w:lang w:val="nl-NL"/>
        </w:rPr>
        <w:t>DK-2800 Kongens Lyngby, Denmark</w:t>
      </w:r>
    </w:p>
    <w:p w14:paraId="36090AB1" w14:textId="77777777" w:rsidR="00D15194" w:rsidRPr="004751DF" w:rsidRDefault="00D15194" w:rsidP="00D15194">
      <w:pPr>
        <w:pStyle w:val="PaBodyText"/>
        <w:spacing w:after="0"/>
        <w:jc w:val="center"/>
        <w:rPr>
          <w:lang w:val="nl-NL"/>
        </w:rPr>
      </w:pPr>
      <w:r w:rsidRPr="004751DF">
        <w:rPr>
          <w:lang w:val="nl-NL"/>
        </w:rPr>
        <w:t>Tel: +45 56 40 00 00</w:t>
      </w:r>
    </w:p>
    <w:p w14:paraId="5D800EC1" w14:textId="30446F30" w:rsidR="00D15194" w:rsidRDefault="00D15194" w:rsidP="00BD4D5F">
      <w:pPr>
        <w:spacing w:line="276" w:lineRule="auto"/>
        <w:jc w:val="center"/>
        <w:rPr>
          <w:rFonts w:ascii="Swis721 Ex BT" w:eastAsiaTheme="minorEastAsia" w:hAnsi="Swis721 Ex BT" w:cs="Arial"/>
          <w:b/>
          <w:color w:val="000000" w:themeColor="text1"/>
          <w:spacing w:val="-20"/>
          <w:w w:val="95"/>
          <w:sz w:val="30"/>
          <w:szCs w:val="30"/>
        </w:rPr>
      </w:pPr>
      <w:r>
        <w:t>www cowi.com</w:t>
      </w:r>
    </w:p>
    <w:p w14:paraId="35BC9403" w14:textId="07C0CCC1" w:rsidR="00291D85" w:rsidRPr="0022367D" w:rsidRDefault="00291D85" w:rsidP="00291D85">
      <w:pPr>
        <w:pStyle w:val="ContentsPage"/>
        <w:rPr>
          <w:color w:val="auto"/>
          <w:sz w:val="56"/>
          <w:szCs w:val="56"/>
        </w:rPr>
      </w:pPr>
      <w:r>
        <w:rPr>
          <w:noProof/>
          <w:lang w:val="en-US" w:eastAsia="en-US"/>
        </w:rPr>
        <w:lastRenderedPageBreak/>
        <w:drawing>
          <wp:anchor distT="0" distB="0" distL="114300" distR="114300" simplePos="0" relativeHeight="251661312" behindDoc="0" locked="0" layoutInCell="1" allowOverlap="1" wp14:anchorId="208E3C2F" wp14:editId="0BA7A228">
            <wp:simplePos x="0" y="0"/>
            <wp:positionH relativeFrom="column">
              <wp:posOffset>0</wp:posOffset>
            </wp:positionH>
            <wp:positionV relativeFrom="paragraph">
              <wp:posOffset>-2042160</wp:posOffset>
            </wp:positionV>
            <wp:extent cx="1360831" cy="410040"/>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Green.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0831" cy="410040"/>
                    </a:xfrm>
                    <a:prstGeom prst="rect">
                      <a:avLst/>
                    </a:prstGeom>
                  </pic:spPr>
                </pic:pic>
              </a:graphicData>
            </a:graphic>
          </wp:anchor>
        </w:drawing>
      </w:r>
      <w:r w:rsidRPr="0022367D">
        <w:rPr>
          <w:color w:val="auto"/>
          <w:sz w:val="56"/>
          <w:szCs w:val="56"/>
        </w:rPr>
        <w:t>Contents</w:t>
      </w:r>
    </w:p>
    <w:p w14:paraId="56529525" w14:textId="77777777" w:rsidR="0011477F" w:rsidRDefault="00291D85">
      <w:pPr>
        <w:pStyle w:val="TOC2"/>
        <w:rPr>
          <w:rFonts w:asciiTheme="minorHAnsi" w:eastAsiaTheme="minorEastAsia" w:hAnsiTheme="minorHAnsi" w:cstheme="minorBidi"/>
          <w:color w:val="auto"/>
          <w:sz w:val="22"/>
          <w:lang w:val="en-US" w:eastAsia="en-US"/>
        </w:rPr>
      </w:pPr>
      <w:r>
        <w:rPr>
          <w:rFonts w:ascii="Verdana" w:hAnsi="Verdana"/>
        </w:rPr>
        <w:fldChar w:fldCharType="begin"/>
      </w:r>
      <w:r>
        <w:instrText xml:space="preserve"> TOC \o "1-2" \h </w:instrText>
      </w:r>
      <w:r>
        <w:rPr>
          <w:rFonts w:ascii="Verdana" w:hAnsi="Verdana"/>
        </w:rPr>
        <w:fldChar w:fldCharType="separate"/>
      </w:r>
      <w:hyperlink w:anchor="_Toc486564011" w:history="1">
        <w:r w:rsidR="0011477F" w:rsidRPr="00E93AF5">
          <w:rPr>
            <w:rStyle w:val="Hyperlink"/>
          </w:rPr>
          <w:t>List of Tables</w:t>
        </w:r>
        <w:r w:rsidR="0011477F">
          <w:tab/>
        </w:r>
        <w:r w:rsidR="0011477F">
          <w:fldChar w:fldCharType="begin"/>
        </w:r>
        <w:r w:rsidR="0011477F">
          <w:instrText xml:space="preserve"> PAGEREF _Toc486564011 \h </w:instrText>
        </w:r>
        <w:r w:rsidR="0011477F">
          <w:fldChar w:fldCharType="separate"/>
        </w:r>
        <w:r w:rsidR="0011477F">
          <w:t>8</w:t>
        </w:r>
        <w:r w:rsidR="0011477F">
          <w:fldChar w:fldCharType="end"/>
        </w:r>
      </w:hyperlink>
    </w:p>
    <w:p w14:paraId="39307FC3" w14:textId="77777777" w:rsidR="0011477F" w:rsidRDefault="00FC4A3C">
      <w:pPr>
        <w:pStyle w:val="TOC2"/>
        <w:rPr>
          <w:rFonts w:asciiTheme="minorHAnsi" w:eastAsiaTheme="minorEastAsia" w:hAnsiTheme="minorHAnsi" w:cstheme="minorBidi"/>
          <w:color w:val="auto"/>
          <w:sz w:val="22"/>
          <w:lang w:val="en-US" w:eastAsia="en-US"/>
        </w:rPr>
      </w:pPr>
      <w:hyperlink w:anchor="_Toc486564012" w:history="1">
        <w:r w:rsidR="0011477F" w:rsidRPr="00E93AF5">
          <w:rPr>
            <w:rStyle w:val="Hyperlink"/>
          </w:rPr>
          <w:t>List of Figures</w:t>
        </w:r>
        <w:r w:rsidR="0011477F">
          <w:tab/>
        </w:r>
        <w:r w:rsidR="0011477F">
          <w:fldChar w:fldCharType="begin"/>
        </w:r>
        <w:r w:rsidR="0011477F">
          <w:instrText xml:space="preserve"> PAGEREF _Toc486564012 \h </w:instrText>
        </w:r>
        <w:r w:rsidR="0011477F">
          <w:fldChar w:fldCharType="separate"/>
        </w:r>
        <w:r w:rsidR="0011477F">
          <w:t>11</w:t>
        </w:r>
        <w:r w:rsidR="0011477F">
          <w:fldChar w:fldCharType="end"/>
        </w:r>
      </w:hyperlink>
    </w:p>
    <w:p w14:paraId="14A23515" w14:textId="77777777" w:rsidR="0011477F" w:rsidRDefault="00FC4A3C">
      <w:pPr>
        <w:pStyle w:val="TOC1"/>
        <w:rPr>
          <w:rFonts w:asciiTheme="minorHAnsi" w:eastAsiaTheme="minorEastAsia" w:hAnsiTheme="minorHAnsi" w:cstheme="minorBidi"/>
          <w:sz w:val="22"/>
          <w:lang w:val="en-US" w:eastAsia="en-US"/>
        </w:rPr>
      </w:pPr>
      <w:hyperlink w:anchor="_Toc486564013" w:history="1">
        <w:r w:rsidR="0011477F" w:rsidRPr="00E93AF5">
          <w:rPr>
            <w:rStyle w:val="Hyperlink"/>
          </w:rPr>
          <w:t>Definitions</w:t>
        </w:r>
        <w:r w:rsidR="0011477F">
          <w:tab/>
        </w:r>
        <w:r w:rsidR="0011477F">
          <w:fldChar w:fldCharType="begin"/>
        </w:r>
        <w:r w:rsidR="0011477F">
          <w:instrText xml:space="preserve"> PAGEREF _Toc486564013 \h </w:instrText>
        </w:r>
        <w:r w:rsidR="0011477F">
          <w:fldChar w:fldCharType="separate"/>
        </w:r>
        <w:r w:rsidR="0011477F">
          <w:t>13</w:t>
        </w:r>
        <w:r w:rsidR="0011477F">
          <w:fldChar w:fldCharType="end"/>
        </w:r>
      </w:hyperlink>
    </w:p>
    <w:p w14:paraId="2DDB26EB" w14:textId="77777777" w:rsidR="0011477F" w:rsidRDefault="00FC4A3C">
      <w:pPr>
        <w:pStyle w:val="TOC1"/>
        <w:rPr>
          <w:rFonts w:asciiTheme="minorHAnsi" w:eastAsiaTheme="minorEastAsia" w:hAnsiTheme="minorHAnsi" w:cstheme="minorBidi"/>
          <w:sz w:val="22"/>
          <w:lang w:val="en-US" w:eastAsia="en-US"/>
        </w:rPr>
      </w:pPr>
      <w:hyperlink w:anchor="_Toc486564014" w:history="1">
        <w:r w:rsidR="0011477F" w:rsidRPr="00E93AF5">
          <w:rPr>
            <w:rStyle w:val="Hyperlink"/>
          </w:rPr>
          <w:t>Abbreviations and Acronyms</w:t>
        </w:r>
        <w:r w:rsidR="0011477F">
          <w:tab/>
        </w:r>
        <w:r w:rsidR="0011477F">
          <w:fldChar w:fldCharType="begin"/>
        </w:r>
        <w:r w:rsidR="0011477F">
          <w:instrText xml:space="preserve"> PAGEREF _Toc486564014 \h </w:instrText>
        </w:r>
        <w:r w:rsidR="0011477F">
          <w:fldChar w:fldCharType="separate"/>
        </w:r>
        <w:r w:rsidR="0011477F">
          <w:t>16</w:t>
        </w:r>
        <w:r w:rsidR="0011477F">
          <w:fldChar w:fldCharType="end"/>
        </w:r>
      </w:hyperlink>
    </w:p>
    <w:p w14:paraId="4B70D95E" w14:textId="77777777" w:rsidR="0011477F" w:rsidRDefault="00FC4A3C">
      <w:pPr>
        <w:pStyle w:val="TOC1"/>
        <w:rPr>
          <w:rFonts w:asciiTheme="minorHAnsi" w:eastAsiaTheme="minorEastAsia" w:hAnsiTheme="minorHAnsi" w:cstheme="minorBidi"/>
          <w:sz w:val="22"/>
          <w:lang w:val="en-US" w:eastAsia="en-US"/>
        </w:rPr>
      </w:pPr>
      <w:hyperlink w:anchor="_Toc486564015" w:history="1">
        <w:r w:rsidR="0011477F" w:rsidRPr="00E93AF5">
          <w:rPr>
            <w:rStyle w:val="Hyperlink"/>
          </w:rPr>
          <w:t>Executive Summary</w:t>
        </w:r>
        <w:r w:rsidR="0011477F">
          <w:tab/>
        </w:r>
        <w:r w:rsidR="0011477F">
          <w:fldChar w:fldCharType="begin"/>
        </w:r>
        <w:r w:rsidR="0011477F">
          <w:instrText xml:space="preserve"> PAGEREF _Toc486564015 \h </w:instrText>
        </w:r>
        <w:r w:rsidR="0011477F">
          <w:fldChar w:fldCharType="separate"/>
        </w:r>
        <w:r w:rsidR="0011477F">
          <w:t>18</w:t>
        </w:r>
        <w:r w:rsidR="0011477F">
          <w:fldChar w:fldCharType="end"/>
        </w:r>
      </w:hyperlink>
    </w:p>
    <w:p w14:paraId="434FB660" w14:textId="77777777" w:rsidR="0011477F" w:rsidRDefault="00FC4A3C">
      <w:pPr>
        <w:pStyle w:val="TOC1"/>
        <w:rPr>
          <w:rFonts w:asciiTheme="minorHAnsi" w:eastAsiaTheme="minorEastAsia" w:hAnsiTheme="minorHAnsi" w:cstheme="minorBidi"/>
          <w:sz w:val="22"/>
          <w:lang w:val="en-US" w:eastAsia="en-US"/>
        </w:rPr>
      </w:pPr>
      <w:hyperlink w:anchor="_Toc486564016" w:history="1">
        <w:r w:rsidR="0011477F" w:rsidRPr="00E93AF5">
          <w:rPr>
            <w:rStyle w:val="Hyperlink"/>
          </w:rPr>
          <w:t>1</w:t>
        </w:r>
        <w:r w:rsidR="0011477F">
          <w:rPr>
            <w:rFonts w:asciiTheme="minorHAnsi" w:eastAsiaTheme="minorEastAsia" w:hAnsiTheme="minorHAnsi" w:cstheme="minorBidi"/>
            <w:sz w:val="22"/>
            <w:lang w:val="en-US" w:eastAsia="en-US"/>
          </w:rPr>
          <w:tab/>
        </w:r>
        <w:r w:rsidR="0011477F" w:rsidRPr="00E93AF5">
          <w:rPr>
            <w:rStyle w:val="Hyperlink"/>
          </w:rPr>
          <w:t>Background</w:t>
        </w:r>
        <w:r w:rsidR="0011477F">
          <w:tab/>
        </w:r>
        <w:r w:rsidR="0011477F">
          <w:fldChar w:fldCharType="begin"/>
        </w:r>
        <w:r w:rsidR="0011477F">
          <w:instrText xml:space="preserve"> PAGEREF _Toc486564016 \h </w:instrText>
        </w:r>
        <w:r w:rsidR="0011477F">
          <w:fldChar w:fldCharType="separate"/>
        </w:r>
        <w:r w:rsidR="0011477F">
          <w:t>37</w:t>
        </w:r>
        <w:r w:rsidR="0011477F">
          <w:fldChar w:fldCharType="end"/>
        </w:r>
      </w:hyperlink>
    </w:p>
    <w:p w14:paraId="641468CC" w14:textId="77777777" w:rsidR="0011477F" w:rsidRDefault="00FC4A3C">
      <w:pPr>
        <w:pStyle w:val="TOC2"/>
        <w:rPr>
          <w:rFonts w:asciiTheme="minorHAnsi" w:eastAsiaTheme="minorEastAsia" w:hAnsiTheme="minorHAnsi" w:cstheme="minorBidi"/>
          <w:color w:val="auto"/>
          <w:sz w:val="22"/>
          <w:lang w:val="en-US" w:eastAsia="en-US"/>
        </w:rPr>
      </w:pPr>
      <w:hyperlink w:anchor="_Toc486564017" w:history="1">
        <w:r w:rsidR="0011477F" w:rsidRPr="00E93AF5">
          <w:rPr>
            <w:rStyle w:val="Hyperlink"/>
          </w:rPr>
          <w:t>1.1</w:t>
        </w:r>
        <w:r w:rsidR="0011477F">
          <w:rPr>
            <w:rFonts w:asciiTheme="minorHAnsi" w:eastAsiaTheme="minorEastAsia" w:hAnsiTheme="minorHAnsi" w:cstheme="minorBidi"/>
            <w:color w:val="auto"/>
            <w:sz w:val="22"/>
            <w:lang w:val="en-US" w:eastAsia="en-US"/>
          </w:rPr>
          <w:tab/>
        </w:r>
        <w:r w:rsidR="0011477F" w:rsidRPr="00E93AF5">
          <w:rPr>
            <w:rStyle w:val="Hyperlink"/>
          </w:rPr>
          <w:t>The Shire Valley Transition Project</w:t>
        </w:r>
        <w:r w:rsidR="0011477F">
          <w:tab/>
        </w:r>
        <w:r w:rsidR="0011477F">
          <w:fldChar w:fldCharType="begin"/>
        </w:r>
        <w:r w:rsidR="0011477F">
          <w:instrText xml:space="preserve"> PAGEREF _Toc486564017 \h </w:instrText>
        </w:r>
        <w:r w:rsidR="0011477F">
          <w:fldChar w:fldCharType="separate"/>
        </w:r>
        <w:r w:rsidR="0011477F">
          <w:t>37</w:t>
        </w:r>
        <w:r w:rsidR="0011477F">
          <w:fldChar w:fldCharType="end"/>
        </w:r>
      </w:hyperlink>
    </w:p>
    <w:p w14:paraId="7E0557D6" w14:textId="77777777" w:rsidR="0011477F" w:rsidRDefault="00FC4A3C">
      <w:pPr>
        <w:pStyle w:val="TOC2"/>
        <w:rPr>
          <w:rFonts w:asciiTheme="minorHAnsi" w:eastAsiaTheme="minorEastAsia" w:hAnsiTheme="minorHAnsi" w:cstheme="minorBidi"/>
          <w:color w:val="auto"/>
          <w:sz w:val="22"/>
          <w:lang w:val="en-US" w:eastAsia="en-US"/>
        </w:rPr>
      </w:pPr>
      <w:hyperlink w:anchor="_Toc486564018" w:history="1">
        <w:r w:rsidR="0011477F" w:rsidRPr="00E93AF5">
          <w:rPr>
            <w:rStyle w:val="Hyperlink"/>
          </w:rPr>
          <w:t>1.1.1</w:t>
        </w:r>
        <w:r w:rsidR="0011477F">
          <w:rPr>
            <w:rFonts w:asciiTheme="minorHAnsi" w:eastAsiaTheme="minorEastAsia" w:hAnsiTheme="minorHAnsi" w:cstheme="minorBidi"/>
            <w:color w:val="auto"/>
            <w:sz w:val="22"/>
            <w:lang w:val="en-US" w:eastAsia="en-US"/>
          </w:rPr>
          <w:tab/>
        </w:r>
        <w:r w:rsidR="0011477F" w:rsidRPr="00E93AF5">
          <w:rPr>
            <w:rStyle w:val="Hyperlink"/>
          </w:rPr>
          <w:t>Location and Features of Phase 1 of the irrigation scheme</w:t>
        </w:r>
        <w:r w:rsidR="0011477F">
          <w:tab/>
        </w:r>
        <w:r w:rsidR="0011477F">
          <w:fldChar w:fldCharType="begin"/>
        </w:r>
        <w:r w:rsidR="0011477F">
          <w:instrText xml:space="preserve"> PAGEREF _Toc486564018 \h </w:instrText>
        </w:r>
        <w:r w:rsidR="0011477F">
          <w:fldChar w:fldCharType="separate"/>
        </w:r>
        <w:r w:rsidR="0011477F">
          <w:t>40</w:t>
        </w:r>
        <w:r w:rsidR="0011477F">
          <w:fldChar w:fldCharType="end"/>
        </w:r>
      </w:hyperlink>
    </w:p>
    <w:p w14:paraId="2E07A501" w14:textId="77777777" w:rsidR="0011477F" w:rsidRDefault="00FC4A3C">
      <w:pPr>
        <w:pStyle w:val="TOC2"/>
        <w:rPr>
          <w:rFonts w:asciiTheme="minorHAnsi" w:eastAsiaTheme="minorEastAsia" w:hAnsiTheme="minorHAnsi" w:cstheme="minorBidi"/>
          <w:color w:val="auto"/>
          <w:sz w:val="22"/>
          <w:lang w:val="en-US" w:eastAsia="en-US"/>
        </w:rPr>
      </w:pPr>
      <w:hyperlink w:anchor="_Toc486564019" w:history="1">
        <w:r w:rsidR="0011477F" w:rsidRPr="00E93AF5">
          <w:rPr>
            <w:rStyle w:val="Hyperlink"/>
          </w:rPr>
          <w:t>1.1.2</w:t>
        </w:r>
        <w:r w:rsidR="0011477F">
          <w:rPr>
            <w:rFonts w:asciiTheme="minorHAnsi" w:eastAsiaTheme="minorEastAsia" w:hAnsiTheme="minorHAnsi" w:cstheme="minorBidi"/>
            <w:color w:val="auto"/>
            <w:sz w:val="22"/>
            <w:lang w:val="en-US" w:eastAsia="en-US"/>
          </w:rPr>
          <w:tab/>
        </w:r>
        <w:r w:rsidR="0011477F" w:rsidRPr="00E93AF5">
          <w:rPr>
            <w:rStyle w:val="Hyperlink"/>
          </w:rPr>
          <w:t>Implementation Mechanism</w:t>
        </w:r>
        <w:r w:rsidR="0011477F">
          <w:tab/>
        </w:r>
        <w:r w:rsidR="0011477F">
          <w:fldChar w:fldCharType="begin"/>
        </w:r>
        <w:r w:rsidR="0011477F">
          <w:instrText xml:space="preserve"> PAGEREF _Toc486564019 \h </w:instrText>
        </w:r>
        <w:r w:rsidR="0011477F">
          <w:fldChar w:fldCharType="separate"/>
        </w:r>
        <w:r w:rsidR="0011477F">
          <w:t>42</w:t>
        </w:r>
        <w:r w:rsidR="0011477F">
          <w:fldChar w:fldCharType="end"/>
        </w:r>
      </w:hyperlink>
    </w:p>
    <w:p w14:paraId="7651DF5E" w14:textId="77777777" w:rsidR="0011477F" w:rsidRDefault="00FC4A3C">
      <w:pPr>
        <w:pStyle w:val="TOC2"/>
        <w:rPr>
          <w:rFonts w:asciiTheme="minorHAnsi" w:eastAsiaTheme="minorEastAsia" w:hAnsiTheme="minorHAnsi" w:cstheme="minorBidi"/>
          <w:color w:val="auto"/>
          <w:sz w:val="22"/>
          <w:lang w:val="en-US" w:eastAsia="en-US"/>
        </w:rPr>
      </w:pPr>
      <w:hyperlink w:anchor="_Toc486564020" w:history="1">
        <w:r w:rsidR="0011477F" w:rsidRPr="00E93AF5">
          <w:rPr>
            <w:rStyle w:val="Hyperlink"/>
          </w:rPr>
          <w:t>1.1.3</w:t>
        </w:r>
        <w:r w:rsidR="0011477F">
          <w:rPr>
            <w:rFonts w:asciiTheme="minorHAnsi" w:eastAsiaTheme="minorEastAsia" w:hAnsiTheme="minorHAnsi" w:cstheme="minorBidi"/>
            <w:color w:val="auto"/>
            <w:sz w:val="22"/>
            <w:lang w:val="en-US" w:eastAsia="en-US"/>
          </w:rPr>
          <w:tab/>
        </w:r>
        <w:r w:rsidR="0011477F" w:rsidRPr="00E93AF5">
          <w:rPr>
            <w:rStyle w:val="Hyperlink"/>
          </w:rPr>
          <w:t>Preparing Land Based Investments</w:t>
        </w:r>
        <w:r w:rsidR="0011477F">
          <w:tab/>
        </w:r>
        <w:r w:rsidR="0011477F">
          <w:fldChar w:fldCharType="begin"/>
        </w:r>
        <w:r w:rsidR="0011477F">
          <w:instrText xml:space="preserve"> PAGEREF _Toc486564020 \h </w:instrText>
        </w:r>
        <w:r w:rsidR="0011477F">
          <w:fldChar w:fldCharType="separate"/>
        </w:r>
        <w:r w:rsidR="0011477F">
          <w:t>46</w:t>
        </w:r>
        <w:r w:rsidR="0011477F">
          <w:fldChar w:fldCharType="end"/>
        </w:r>
      </w:hyperlink>
    </w:p>
    <w:p w14:paraId="3DF30858" w14:textId="77777777" w:rsidR="0011477F" w:rsidRDefault="00FC4A3C">
      <w:pPr>
        <w:pStyle w:val="TOC2"/>
        <w:rPr>
          <w:rFonts w:asciiTheme="minorHAnsi" w:eastAsiaTheme="minorEastAsia" w:hAnsiTheme="minorHAnsi" w:cstheme="minorBidi"/>
          <w:color w:val="auto"/>
          <w:sz w:val="22"/>
          <w:lang w:val="en-US" w:eastAsia="en-US"/>
        </w:rPr>
      </w:pPr>
      <w:hyperlink w:anchor="_Toc486564021" w:history="1">
        <w:r w:rsidR="0011477F" w:rsidRPr="00E93AF5">
          <w:rPr>
            <w:rStyle w:val="Hyperlink"/>
          </w:rPr>
          <w:t>1.1.4</w:t>
        </w:r>
        <w:r w:rsidR="0011477F">
          <w:rPr>
            <w:rFonts w:asciiTheme="minorHAnsi" w:eastAsiaTheme="minorEastAsia" w:hAnsiTheme="minorHAnsi" w:cstheme="minorBidi"/>
            <w:color w:val="auto"/>
            <w:sz w:val="22"/>
            <w:lang w:val="en-US" w:eastAsia="en-US"/>
          </w:rPr>
          <w:tab/>
        </w:r>
        <w:r w:rsidR="0011477F" w:rsidRPr="00E93AF5">
          <w:rPr>
            <w:rStyle w:val="Hyperlink"/>
          </w:rPr>
          <w:t>Land Governance and Consolidation</w:t>
        </w:r>
        <w:r w:rsidR="0011477F">
          <w:tab/>
        </w:r>
        <w:r w:rsidR="0011477F">
          <w:fldChar w:fldCharType="begin"/>
        </w:r>
        <w:r w:rsidR="0011477F">
          <w:instrText xml:space="preserve"> PAGEREF _Toc486564021 \h </w:instrText>
        </w:r>
        <w:r w:rsidR="0011477F">
          <w:fldChar w:fldCharType="separate"/>
        </w:r>
        <w:r w:rsidR="0011477F">
          <w:t>47</w:t>
        </w:r>
        <w:r w:rsidR="0011477F">
          <w:fldChar w:fldCharType="end"/>
        </w:r>
      </w:hyperlink>
    </w:p>
    <w:p w14:paraId="2F93E0BA" w14:textId="77777777" w:rsidR="0011477F" w:rsidRDefault="00FC4A3C">
      <w:pPr>
        <w:pStyle w:val="TOC2"/>
        <w:rPr>
          <w:rFonts w:asciiTheme="minorHAnsi" w:eastAsiaTheme="minorEastAsia" w:hAnsiTheme="minorHAnsi" w:cstheme="minorBidi"/>
          <w:color w:val="auto"/>
          <w:sz w:val="22"/>
          <w:lang w:val="en-US" w:eastAsia="en-US"/>
        </w:rPr>
      </w:pPr>
      <w:hyperlink w:anchor="_Toc486564022" w:history="1">
        <w:r w:rsidR="0011477F" w:rsidRPr="00E93AF5">
          <w:rPr>
            <w:rStyle w:val="Hyperlink"/>
          </w:rPr>
          <w:t>1.2</w:t>
        </w:r>
        <w:r w:rsidR="0011477F">
          <w:rPr>
            <w:rFonts w:asciiTheme="minorHAnsi" w:eastAsiaTheme="minorEastAsia" w:hAnsiTheme="minorHAnsi" w:cstheme="minorBidi"/>
            <w:color w:val="auto"/>
            <w:sz w:val="22"/>
            <w:lang w:val="en-US" w:eastAsia="en-US"/>
          </w:rPr>
          <w:tab/>
        </w:r>
        <w:r w:rsidR="0011477F" w:rsidRPr="00E93AF5">
          <w:rPr>
            <w:rStyle w:val="Hyperlink"/>
          </w:rPr>
          <w:t>Envisaged Benefits of the SVTP</w:t>
        </w:r>
        <w:r w:rsidR="0011477F">
          <w:tab/>
        </w:r>
        <w:r w:rsidR="0011477F">
          <w:fldChar w:fldCharType="begin"/>
        </w:r>
        <w:r w:rsidR="0011477F">
          <w:instrText xml:space="preserve"> PAGEREF _Toc486564022 \h </w:instrText>
        </w:r>
        <w:r w:rsidR="0011477F">
          <w:fldChar w:fldCharType="separate"/>
        </w:r>
        <w:r w:rsidR="0011477F">
          <w:t>49</w:t>
        </w:r>
        <w:r w:rsidR="0011477F">
          <w:fldChar w:fldCharType="end"/>
        </w:r>
      </w:hyperlink>
    </w:p>
    <w:p w14:paraId="5721015B" w14:textId="77777777" w:rsidR="0011477F" w:rsidRDefault="00FC4A3C">
      <w:pPr>
        <w:pStyle w:val="TOC2"/>
        <w:rPr>
          <w:rFonts w:asciiTheme="minorHAnsi" w:eastAsiaTheme="minorEastAsia" w:hAnsiTheme="minorHAnsi" w:cstheme="minorBidi"/>
          <w:color w:val="auto"/>
          <w:sz w:val="22"/>
          <w:lang w:val="en-US" w:eastAsia="en-US"/>
        </w:rPr>
      </w:pPr>
      <w:hyperlink w:anchor="_Toc486564023" w:history="1">
        <w:r w:rsidR="0011477F" w:rsidRPr="00E93AF5">
          <w:rPr>
            <w:rStyle w:val="Hyperlink"/>
            <w:lang w:eastAsia="en-GB"/>
          </w:rPr>
          <w:t>1.3</w:t>
        </w:r>
        <w:r w:rsidR="0011477F">
          <w:rPr>
            <w:rFonts w:asciiTheme="minorHAnsi" w:eastAsiaTheme="minorEastAsia" w:hAnsiTheme="minorHAnsi" w:cstheme="minorBidi"/>
            <w:color w:val="auto"/>
            <w:sz w:val="22"/>
            <w:lang w:val="en-US" w:eastAsia="en-US"/>
          </w:rPr>
          <w:tab/>
        </w:r>
        <w:r w:rsidR="0011477F" w:rsidRPr="00E93AF5">
          <w:rPr>
            <w:rStyle w:val="Hyperlink"/>
            <w:lang w:eastAsia="en-GB"/>
          </w:rPr>
          <w:t>This Resettlement Policy Framework Report</w:t>
        </w:r>
        <w:r w:rsidR="0011477F">
          <w:tab/>
        </w:r>
        <w:r w:rsidR="0011477F">
          <w:fldChar w:fldCharType="begin"/>
        </w:r>
        <w:r w:rsidR="0011477F">
          <w:instrText xml:space="preserve"> PAGEREF _Toc486564023 \h </w:instrText>
        </w:r>
        <w:r w:rsidR="0011477F">
          <w:fldChar w:fldCharType="separate"/>
        </w:r>
        <w:r w:rsidR="0011477F">
          <w:t>51</w:t>
        </w:r>
        <w:r w:rsidR="0011477F">
          <w:fldChar w:fldCharType="end"/>
        </w:r>
      </w:hyperlink>
    </w:p>
    <w:p w14:paraId="283DEC55" w14:textId="77777777" w:rsidR="0011477F" w:rsidRDefault="00FC4A3C">
      <w:pPr>
        <w:pStyle w:val="TOC2"/>
        <w:rPr>
          <w:rFonts w:asciiTheme="minorHAnsi" w:eastAsiaTheme="minorEastAsia" w:hAnsiTheme="minorHAnsi" w:cstheme="minorBidi"/>
          <w:color w:val="auto"/>
          <w:sz w:val="22"/>
          <w:lang w:val="en-US" w:eastAsia="en-US"/>
        </w:rPr>
      </w:pPr>
      <w:hyperlink w:anchor="_Toc486564024" w:history="1">
        <w:r w:rsidR="0011477F" w:rsidRPr="00E93AF5">
          <w:rPr>
            <w:rStyle w:val="Hyperlink"/>
          </w:rPr>
          <w:t>1.3.1</w:t>
        </w:r>
        <w:r w:rsidR="0011477F">
          <w:rPr>
            <w:rFonts w:asciiTheme="minorHAnsi" w:eastAsiaTheme="minorEastAsia" w:hAnsiTheme="minorHAnsi" w:cstheme="minorBidi"/>
            <w:color w:val="auto"/>
            <w:sz w:val="22"/>
            <w:lang w:val="en-US" w:eastAsia="en-US"/>
          </w:rPr>
          <w:tab/>
        </w:r>
        <w:r w:rsidR="0011477F" w:rsidRPr="00E93AF5">
          <w:rPr>
            <w:rStyle w:val="Hyperlink"/>
          </w:rPr>
          <w:t>Rationale of the Resettlement Policy Framework</w:t>
        </w:r>
        <w:r w:rsidR="0011477F">
          <w:tab/>
        </w:r>
        <w:r w:rsidR="0011477F">
          <w:fldChar w:fldCharType="begin"/>
        </w:r>
        <w:r w:rsidR="0011477F">
          <w:instrText xml:space="preserve"> PAGEREF _Toc486564024 \h </w:instrText>
        </w:r>
        <w:r w:rsidR="0011477F">
          <w:fldChar w:fldCharType="separate"/>
        </w:r>
        <w:r w:rsidR="0011477F">
          <w:t>52</w:t>
        </w:r>
        <w:r w:rsidR="0011477F">
          <w:fldChar w:fldCharType="end"/>
        </w:r>
      </w:hyperlink>
    </w:p>
    <w:p w14:paraId="6AA03E69" w14:textId="77777777" w:rsidR="0011477F" w:rsidRDefault="00FC4A3C">
      <w:pPr>
        <w:pStyle w:val="TOC2"/>
        <w:rPr>
          <w:rFonts w:asciiTheme="minorHAnsi" w:eastAsiaTheme="minorEastAsia" w:hAnsiTheme="minorHAnsi" w:cstheme="minorBidi"/>
          <w:color w:val="auto"/>
          <w:sz w:val="22"/>
          <w:lang w:val="en-US" w:eastAsia="en-US"/>
        </w:rPr>
      </w:pPr>
      <w:hyperlink w:anchor="_Toc486564025" w:history="1">
        <w:r w:rsidR="0011477F" w:rsidRPr="00E93AF5">
          <w:rPr>
            <w:rStyle w:val="Hyperlink"/>
          </w:rPr>
          <w:t>1.3.2</w:t>
        </w:r>
        <w:r w:rsidR="0011477F">
          <w:rPr>
            <w:rFonts w:asciiTheme="minorHAnsi" w:eastAsiaTheme="minorEastAsia" w:hAnsiTheme="minorHAnsi" w:cstheme="minorBidi"/>
            <w:color w:val="auto"/>
            <w:sz w:val="22"/>
            <w:lang w:val="en-US" w:eastAsia="en-US"/>
          </w:rPr>
          <w:tab/>
        </w:r>
        <w:r w:rsidR="0011477F" w:rsidRPr="00E93AF5">
          <w:rPr>
            <w:rStyle w:val="Hyperlink"/>
            <w:lang w:val="en-US"/>
          </w:rPr>
          <w:t>Objective of the Resettlement Policy Framework</w:t>
        </w:r>
        <w:r w:rsidR="0011477F">
          <w:tab/>
        </w:r>
        <w:r w:rsidR="0011477F">
          <w:fldChar w:fldCharType="begin"/>
        </w:r>
        <w:r w:rsidR="0011477F">
          <w:instrText xml:space="preserve"> PAGEREF _Toc486564025 \h </w:instrText>
        </w:r>
        <w:r w:rsidR="0011477F">
          <w:fldChar w:fldCharType="separate"/>
        </w:r>
        <w:r w:rsidR="0011477F">
          <w:t>53</w:t>
        </w:r>
        <w:r w:rsidR="0011477F">
          <w:fldChar w:fldCharType="end"/>
        </w:r>
      </w:hyperlink>
    </w:p>
    <w:p w14:paraId="20873191" w14:textId="77777777" w:rsidR="0011477F" w:rsidRDefault="00FC4A3C">
      <w:pPr>
        <w:pStyle w:val="TOC2"/>
        <w:rPr>
          <w:rFonts w:asciiTheme="minorHAnsi" w:eastAsiaTheme="minorEastAsia" w:hAnsiTheme="minorHAnsi" w:cstheme="minorBidi"/>
          <w:color w:val="auto"/>
          <w:sz w:val="22"/>
          <w:lang w:val="en-US" w:eastAsia="en-US"/>
        </w:rPr>
      </w:pPr>
      <w:hyperlink w:anchor="_Toc486564026" w:history="1">
        <w:r w:rsidR="0011477F" w:rsidRPr="00E93AF5">
          <w:rPr>
            <w:rStyle w:val="Hyperlink"/>
          </w:rPr>
          <w:t>1.4</w:t>
        </w:r>
        <w:r w:rsidR="0011477F">
          <w:rPr>
            <w:rFonts w:asciiTheme="minorHAnsi" w:eastAsiaTheme="minorEastAsia" w:hAnsiTheme="minorHAnsi" w:cstheme="minorBidi"/>
            <w:color w:val="auto"/>
            <w:sz w:val="22"/>
            <w:lang w:val="en-US" w:eastAsia="en-US"/>
          </w:rPr>
          <w:tab/>
        </w:r>
        <w:r w:rsidR="0011477F" w:rsidRPr="00E93AF5">
          <w:rPr>
            <w:rStyle w:val="Hyperlink"/>
          </w:rPr>
          <w:t>Experiences and Challenges with Resettlement</w:t>
        </w:r>
        <w:r w:rsidR="0011477F">
          <w:tab/>
        </w:r>
        <w:r w:rsidR="0011477F">
          <w:fldChar w:fldCharType="begin"/>
        </w:r>
        <w:r w:rsidR="0011477F">
          <w:instrText xml:space="preserve"> PAGEREF _Toc486564026 \h </w:instrText>
        </w:r>
        <w:r w:rsidR="0011477F">
          <w:fldChar w:fldCharType="separate"/>
        </w:r>
        <w:r w:rsidR="0011477F">
          <w:t>54</w:t>
        </w:r>
        <w:r w:rsidR="0011477F">
          <w:fldChar w:fldCharType="end"/>
        </w:r>
      </w:hyperlink>
    </w:p>
    <w:p w14:paraId="7D853EF8" w14:textId="77777777" w:rsidR="0011477F" w:rsidRDefault="00FC4A3C">
      <w:pPr>
        <w:pStyle w:val="TOC2"/>
        <w:rPr>
          <w:rFonts w:asciiTheme="minorHAnsi" w:eastAsiaTheme="minorEastAsia" w:hAnsiTheme="minorHAnsi" w:cstheme="minorBidi"/>
          <w:color w:val="auto"/>
          <w:sz w:val="22"/>
          <w:lang w:val="en-US" w:eastAsia="en-US"/>
        </w:rPr>
      </w:pPr>
      <w:hyperlink w:anchor="_Toc486564027" w:history="1">
        <w:r w:rsidR="0011477F" w:rsidRPr="00E93AF5">
          <w:rPr>
            <w:rStyle w:val="Hyperlink"/>
          </w:rPr>
          <w:t>1.4.1</w:t>
        </w:r>
        <w:r w:rsidR="0011477F">
          <w:rPr>
            <w:rFonts w:asciiTheme="minorHAnsi" w:eastAsiaTheme="minorEastAsia" w:hAnsiTheme="minorHAnsi" w:cstheme="minorBidi"/>
            <w:color w:val="auto"/>
            <w:sz w:val="22"/>
            <w:lang w:val="en-US" w:eastAsia="en-US"/>
          </w:rPr>
          <w:tab/>
        </w:r>
        <w:r w:rsidR="0011477F" w:rsidRPr="00E93AF5">
          <w:rPr>
            <w:rStyle w:val="Hyperlink"/>
            <w:lang w:val="en-US"/>
          </w:rPr>
          <w:t>Community Based Rural Land Development Project</w:t>
        </w:r>
        <w:r w:rsidR="0011477F">
          <w:tab/>
        </w:r>
        <w:r w:rsidR="0011477F">
          <w:fldChar w:fldCharType="begin"/>
        </w:r>
        <w:r w:rsidR="0011477F">
          <w:instrText xml:space="preserve"> PAGEREF _Toc486564027 \h </w:instrText>
        </w:r>
        <w:r w:rsidR="0011477F">
          <w:fldChar w:fldCharType="separate"/>
        </w:r>
        <w:r w:rsidR="0011477F">
          <w:t>54</w:t>
        </w:r>
        <w:r w:rsidR="0011477F">
          <w:fldChar w:fldCharType="end"/>
        </w:r>
      </w:hyperlink>
    </w:p>
    <w:p w14:paraId="7BCDB23E" w14:textId="77777777" w:rsidR="0011477F" w:rsidRDefault="00FC4A3C">
      <w:pPr>
        <w:pStyle w:val="TOC2"/>
        <w:rPr>
          <w:rFonts w:asciiTheme="minorHAnsi" w:eastAsiaTheme="minorEastAsia" w:hAnsiTheme="minorHAnsi" w:cstheme="minorBidi"/>
          <w:color w:val="auto"/>
          <w:sz w:val="22"/>
          <w:lang w:val="en-US" w:eastAsia="en-US"/>
        </w:rPr>
      </w:pPr>
      <w:hyperlink w:anchor="_Toc486564028" w:history="1">
        <w:r w:rsidR="0011477F" w:rsidRPr="00E93AF5">
          <w:rPr>
            <w:rStyle w:val="Hyperlink"/>
          </w:rPr>
          <w:t>1.4.2</w:t>
        </w:r>
        <w:r w:rsidR="0011477F">
          <w:rPr>
            <w:rFonts w:asciiTheme="minorHAnsi" w:eastAsiaTheme="minorEastAsia" w:hAnsiTheme="minorHAnsi" w:cstheme="minorBidi"/>
            <w:color w:val="auto"/>
            <w:sz w:val="22"/>
            <w:lang w:val="en-US" w:eastAsia="en-US"/>
          </w:rPr>
          <w:tab/>
        </w:r>
        <w:r w:rsidR="0011477F" w:rsidRPr="00E93AF5">
          <w:rPr>
            <w:rStyle w:val="Hyperlink"/>
          </w:rPr>
          <w:t>Roads Authority</w:t>
        </w:r>
        <w:r w:rsidR="0011477F">
          <w:tab/>
        </w:r>
        <w:r w:rsidR="0011477F">
          <w:fldChar w:fldCharType="begin"/>
        </w:r>
        <w:r w:rsidR="0011477F">
          <w:instrText xml:space="preserve"> PAGEREF _Toc486564028 \h </w:instrText>
        </w:r>
        <w:r w:rsidR="0011477F">
          <w:fldChar w:fldCharType="separate"/>
        </w:r>
        <w:r w:rsidR="0011477F">
          <w:t>55</w:t>
        </w:r>
        <w:r w:rsidR="0011477F">
          <w:fldChar w:fldCharType="end"/>
        </w:r>
      </w:hyperlink>
    </w:p>
    <w:p w14:paraId="1D3BE1FF" w14:textId="77777777" w:rsidR="0011477F" w:rsidRDefault="00FC4A3C">
      <w:pPr>
        <w:pStyle w:val="TOC2"/>
        <w:rPr>
          <w:rFonts w:asciiTheme="minorHAnsi" w:eastAsiaTheme="minorEastAsia" w:hAnsiTheme="minorHAnsi" w:cstheme="minorBidi"/>
          <w:color w:val="auto"/>
          <w:sz w:val="22"/>
          <w:lang w:val="en-US" w:eastAsia="en-US"/>
        </w:rPr>
      </w:pPr>
      <w:hyperlink w:anchor="_Toc486564029" w:history="1">
        <w:r w:rsidR="0011477F" w:rsidRPr="00E93AF5">
          <w:rPr>
            <w:rStyle w:val="Hyperlink"/>
          </w:rPr>
          <w:t>1.4.3</w:t>
        </w:r>
        <w:r w:rsidR="0011477F">
          <w:rPr>
            <w:rFonts w:asciiTheme="minorHAnsi" w:eastAsiaTheme="minorEastAsia" w:hAnsiTheme="minorHAnsi" w:cstheme="minorBidi"/>
            <w:color w:val="auto"/>
            <w:sz w:val="22"/>
            <w:lang w:val="en-US" w:eastAsia="en-US"/>
          </w:rPr>
          <w:tab/>
        </w:r>
        <w:r w:rsidR="0011477F" w:rsidRPr="00E93AF5">
          <w:rPr>
            <w:rStyle w:val="Hyperlink"/>
          </w:rPr>
          <w:t>Electricity Supply Cooperation of Malawi (ESCOM)</w:t>
        </w:r>
        <w:r w:rsidR="0011477F">
          <w:tab/>
        </w:r>
        <w:r w:rsidR="0011477F">
          <w:fldChar w:fldCharType="begin"/>
        </w:r>
        <w:r w:rsidR="0011477F">
          <w:instrText xml:space="preserve"> PAGEREF _Toc486564029 \h </w:instrText>
        </w:r>
        <w:r w:rsidR="0011477F">
          <w:fldChar w:fldCharType="separate"/>
        </w:r>
        <w:r w:rsidR="0011477F">
          <w:t>55</w:t>
        </w:r>
        <w:r w:rsidR="0011477F">
          <w:fldChar w:fldCharType="end"/>
        </w:r>
      </w:hyperlink>
    </w:p>
    <w:p w14:paraId="1D59B5A7" w14:textId="77777777" w:rsidR="0011477F" w:rsidRDefault="00FC4A3C">
      <w:pPr>
        <w:pStyle w:val="TOC2"/>
        <w:rPr>
          <w:rFonts w:asciiTheme="minorHAnsi" w:eastAsiaTheme="minorEastAsia" w:hAnsiTheme="minorHAnsi" w:cstheme="minorBidi"/>
          <w:color w:val="auto"/>
          <w:sz w:val="22"/>
          <w:lang w:val="en-US" w:eastAsia="en-US"/>
        </w:rPr>
      </w:pPr>
      <w:hyperlink w:anchor="_Toc486564030" w:history="1">
        <w:r w:rsidR="0011477F" w:rsidRPr="00E93AF5">
          <w:rPr>
            <w:rStyle w:val="Hyperlink"/>
          </w:rPr>
          <w:t>1.4.4</w:t>
        </w:r>
        <w:r w:rsidR="0011477F">
          <w:rPr>
            <w:rFonts w:asciiTheme="minorHAnsi" w:eastAsiaTheme="minorEastAsia" w:hAnsiTheme="minorHAnsi" w:cstheme="minorBidi"/>
            <w:color w:val="auto"/>
            <w:sz w:val="22"/>
            <w:lang w:val="en-US" w:eastAsia="en-US"/>
          </w:rPr>
          <w:tab/>
        </w:r>
        <w:r w:rsidR="0011477F" w:rsidRPr="00E93AF5">
          <w:rPr>
            <w:rStyle w:val="Hyperlink"/>
          </w:rPr>
          <w:t>Lilongwe Water Board</w:t>
        </w:r>
        <w:r w:rsidR="0011477F">
          <w:tab/>
        </w:r>
        <w:r w:rsidR="0011477F">
          <w:fldChar w:fldCharType="begin"/>
        </w:r>
        <w:r w:rsidR="0011477F">
          <w:instrText xml:space="preserve"> PAGEREF _Toc486564030 \h </w:instrText>
        </w:r>
        <w:r w:rsidR="0011477F">
          <w:fldChar w:fldCharType="separate"/>
        </w:r>
        <w:r w:rsidR="0011477F">
          <w:t>56</w:t>
        </w:r>
        <w:r w:rsidR="0011477F">
          <w:fldChar w:fldCharType="end"/>
        </w:r>
      </w:hyperlink>
    </w:p>
    <w:p w14:paraId="159A7C1F" w14:textId="77777777" w:rsidR="0011477F" w:rsidRDefault="00FC4A3C">
      <w:pPr>
        <w:pStyle w:val="TOC2"/>
        <w:rPr>
          <w:rFonts w:asciiTheme="minorHAnsi" w:eastAsiaTheme="minorEastAsia" w:hAnsiTheme="minorHAnsi" w:cstheme="minorBidi"/>
          <w:color w:val="auto"/>
          <w:sz w:val="22"/>
          <w:lang w:val="en-US" w:eastAsia="en-US"/>
        </w:rPr>
      </w:pPr>
      <w:hyperlink w:anchor="_Toc486564031" w:history="1">
        <w:r w:rsidR="0011477F" w:rsidRPr="00E93AF5">
          <w:rPr>
            <w:rStyle w:val="Hyperlink"/>
          </w:rPr>
          <w:t>1.4.5</w:t>
        </w:r>
        <w:r w:rsidR="0011477F">
          <w:rPr>
            <w:rFonts w:asciiTheme="minorHAnsi" w:eastAsiaTheme="minorEastAsia" w:hAnsiTheme="minorHAnsi" w:cstheme="minorBidi"/>
            <w:color w:val="auto"/>
            <w:sz w:val="22"/>
            <w:lang w:val="en-US" w:eastAsia="en-US"/>
          </w:rPr>
          <w:tab/>
        </w:r>
        <w:r w:rsidR="0011477F" w:rsidRPr="00E93AF5">
          <w:rPr>
            <w:rStyle w:val="Hyperlink"/>
          </w:rPr>
          <w:t>Experienced Challenges in Implementing RPF/RAPs</w:t>
        </w:r>
        <w:r w:rsidR="0011477F">
          <w:tab/>
        </w:r>
        <w:r w:rsidR="0011477F">
          <w:fldChar w:fldCharType="begin"/>
        </w:r>
        <w:r w:rsidR="0011477F">
          <w:instrText xml:space="preserve"> PAGEREF _Toc486564031 \h </w:instrText>
        </w:r>
        <w:r w:rsidR="0011477F">
          <w:fldChar w:fldCharType="separate"/>
        </w:r>
        <w:r w:rsidR="0011477F">
          <w:t>56</w:t>
        </w:r>
        <w:r w:rsidR="0011477F">
          <w:fldChar w:fldCharType="end"/>
        </w:r>
      </w:hyperlink>
    </w:p>
    <w:p w14:paraId="62986A6E" w14:textId="77777777" w:rsidR="0011477F" w:rsidRDefault="00FC4A3C">
      <w:pPr>
        <w:pStyle w:val="TOC1"/>
        <w:rPr>
          <w:rFonts w:asciiTheme="minorHAnsi" w:eastAsiaTheme="minorEastAsia" w:hAnsiTheme="minorHAnsi" w:cstheme="minorBidi"/>
          <w:sz w:val="22"/>
          <w:lang w:val="en-US" w:eastAsia="en-US"/>
        </w:rPr>
      </w:pPr>
      <w:hyperlink w:anchor="_Toc486564032" w:history="1">
        <w:r w:rsidR="0011477F" w:rsidRPr="00E93AF5">
          <w:rPr>
            <w:rStyle w:val="Hyperlink"/>
          </w:rPr>
          <w:t>2</w:t>
        </w:r>
        <w:r w:rsidR="0011477F">
          <w:rPr>
            <w:rFonts w:asciiTheme="minorHAnsi" w:eastAsiaTheme="minorEastAsia" w:hAnsiTheme="minorHAnsi" w:cstheme="minorBidi"/>
            <w:sz w:val="22"/>
            <w:lang w:val="en-US" w:eastAsia="en-US"/>
          </w:rPr>
          <w:tab/>
        </w:r>
        <w:r w:rsidR="0011477F" w:rsidRPr="00E93AF5">
          <w:rPr>
            <w:rStyle w:val="Hyperlink"/>
          </w:rPr>
          <w:t>Consultations and Preparations of this RPF</w:t>
        </w:r>
        <w:r w:rsidR="0011477F">
          <w:tab/>
        </w:r>
        <w:r w:rsidR="0011477F">
          <w:fldChar w:fldCharType="begin"/>
        </w:r>
        <w:r w:rsidR="0011477F">
          <w:instrText xml:space="preserve"> PAGEREF _Toc486564032 \h </w:instrText>
        </w:r>
        <w:r w:rsidR="0011477F">
          <w:fldChar w:fldCharType="separate"/>
        </w:r>
        <w:r w:rsidR="0011477F">
          <w:t>58</w:t>
        </w:r>
        <w:r w:rsidR="0011477F">
          <w:fldChar w:fldCharType="end"/>
        </w:r>
      </w:hyperlink>
    </w:p>
    <w:p w14:paraId="0C37EE82" w14:textId="77777777" w:rsidR="0011477F" w:rsidRDefault="00FC4A3C">
      <w:pPr>
        <w:pStyle w:val="TOC2"/>
        <w:rPr>
          <w:rFonts w:asciiTheme="minorHAnsi" w:eastAsiaTheme="minorEastAsia" w:hAnsiTheme="minorHAnsi" w:cstheme="minorBidi"/>
          <w:color w:val="auto"/>
          <w:sz w:val="22"/>
          <w:lang w:val="en-US" w:eastAsia="en-US"/>
        </w:rPr>
      </w:pPr>
      <w:hyperlink w:anchor="_Toc486564033" w:history="1">
        <w:r w:rsidR="0011477F" w:rsidRPr="00E93AF5">
          <w:rPr>
            <w:rStyle w:val="Hyperlink"/>
          </w:rPr>
          <w:t>2.1</w:t>
        </w:r>
        <w:r w:rsidR="0011477F">
          <w:rPr>
            <w:rFonts w:asciiTheme="minorHAnsi" w:eastAsiaTheme="minorEastAsia" w:hAnsiTheme="minorHAnsi" w:cstheme="minorBidi"/>
            <w:color w:val="auto"/>
            <w:sz w:val="22"/>
            <w:lang w:val="en-US" w:eastAsia="en-US"/>
          </w:rPr>
          <w:tab/>
        </w:r>
        <w:r w:rsidR="0011477F" w:rsidRPr="00E93AF5">
          <w:rPr>
            <w:rStyle w:val="Hyperlink"/>
          </w:rPr>
          <w:t>Process for Consultation and Preparation of this RPF</w:t>
        </w:r>
        <w:r w:rsidR="0011477F">
          <w:tab/>
        </w:r>
        <w:r w:rsidR="0011477F">
          <w:fldChar w:fldCharType="begin"/>
        </w:r>
        <w:r w:rsidR="0011477F">
          <w:instrText xml:space="preserve"> PAGEREF _Toc486564033 \h </w:instrText>
        </w:r>
        <w:r w:rsidR="0011477F">
          <w:fldChar w:fldCharType="separate"/>
        </w:r>
        <w:r w:rsidR="0011477F">
          <w:t>58</w:t>
        </w:r>
        <w:r w:rsidR="0011477F">
          <w:fldChar w:fldCharType="end"/>
        </w:r>
      </w:hyperlink>
    </w:p>
    <w:p w14:paraId="58C59DF5" w14:textId="77777777" w:rsidR="0011477F" w:rsidRDefault="00FC4A3C">
      <w:pPr>
        <w:pStyle w:val="TOC2"/>
        <w:rPr>
          <w:rFonts w:asciiTheme="minorHAnsi" w:eastAsiaTheme="minorEastAsia" w:hAnsiTheme="minorHAnsi" w:cstheme="minorBidi"/>
          <w:color w:val="auto"/>
          <w:sz w:val="22"/>
          <w:lang w:val="en-US" w:eastAsia="en-US"/>
        </w:rPr>
      </w:pPr>
      <w:hyperlink w:anchor="_Toc486564034" w:history="1">
        <w:r w:rsidR="0011477F" w:rsidRPr="00E93AF5">
          <w:rPr>
            <w:rStyle w:val="Hyperlink"/>
          </w:rPr>
          <w:t>Step 1: Review of Legal and Policy Framework.</w:t>
        </w:r>
        <w:r w:rsidR="0011477F">
          <w:tab/>
        </w:r>
        <w:r w:rsidR="0011477F">
          <w:fldChar w:fldCharType="begin"/>
        </w:r>
        <w:r w:rsidR="0011477F">
          <w:instrText xml:space="preserve"> PAGEREF _Toc486564034 \h </w:instrText>
        </w:r>
        <w:r w:rsidR="0011477F">
          <w:fldChar w:fldCharType="separate"/>
        </w:r>
        <w:r w:rsidR="0011477F">
          <w:t>59</w:t>
        </w:r>
        <w:r w:rsidR="0011477F">
          <w:fldChar w:fldCharType="end"/>
        </w:r>
      </w:hyperlink>
    </w:p>
    <w:p w14:paraId="3049AAB4" w14:textId="77777777" w:rsidR="0011477F" w:rsidRDefault="00FC4A3C">
      <w:pPr>
        <w:pStyle w:val="TOC2"/>
        <w:rPr>
          <w:rFonts w:asciiTheme="minorHAnsi" w:eastAsiaTheme="minorEastAsia" w:hAnsiTheme="minorHAnsi" w:cstheme="minorBidi"/>
          <w:color w:val="auto"/>
          <w:sz w:val="22"/>
          <w:lang w:val="en-US" w:eastAsia="en-US"/>
        </w:rPr>
      </w:pPr>
      <w:hyperlink w:anchor="_Toc486564035" w:history="1">
        <w:r w:rsidR="0011477F" w:rsidRPr="00E93AF5">
          <w:rPr>
            <w:rStyle w:val="Hyperlink"/>
          </w:rPr>
          <w:t>Step 2: Consultations Informing the Drafting the RPF</w:t>
        </w:r>
        <w:r w:rsidR="0011477F">
          <w:tab/>
        </w:r>
        <w:r w:rsidR="0011477F">
          <w:fldChar w:fldCharType="begin"/>
        </w:r>
        <w:r w:rsidR="0011477F">
          <w:instrText xml:space="preserve"> PAGEREF _Toc486564035 \h </w:instrText>
        </w:r>
        <w:r w:rsidR="0011477F">
          <w:fldChar w:fldCharType="separate"/>
        </w:r>
        <w:r w:rsidR="0011477F">
          <w:t>59</w:t>
        </w:r>
        <w:r w:rsidR="0011477F">
          <w:fldChar w:fldCharType="end"/>
        </w:r>
      </w:hyperlink>
    </w:p>
    <w:p w14:paraId="1526880C" w14:textId="77777777" w:rsidR="0011477F" w:rsidRDefault="00FC4A3C">
      <w:pPr>
        <w:pStyle w:val="TOC2"/>
        <w:rPr>
          <w:rFonts w:asciiTheme="minorHAnsi" w:eastAsiaTheme="minorEastAsia" w:hAnsiTheme="minorHAnsi" w:cstheme="minorBidi"/>
          <w:color w:val="auto"/>
          <w:sz w:val="22"/>
          <w:lang w:val="en-US" w:eastAsia="en-US"/>
        </w:rPr>
      </w:pPr>
      <w:hyperlink w:anchor="_Toc486564036" w:history="1">
        <w:r w:rsidR="0011477F" w:rsidRPr="00E93AF5">
          <w:rPr>
            <w:rStyle w:val="Hyperlink"/>
          </w:rPr>
          <w:t>Step 3: Stakeholders’ Consultations and Disclosure on the Draft RPF.</w:t>
        </w:r>
        <w:r w:rsidR="0011477F">
          <w:tab/>
        </w:r>
        <w:r w:rsidR="0011477F">
          <w:fldChar w:fldCharType="begin"/>
        </w:r>
        <w:r w:rsidR="0011477F">
          <w:instrText xml:space="preserve"> PAGEREF _Toc486564036 \h </w:instrText>
        </w:r>
        <w:r w:rsidR="0011477F">
          <w:fldChar w:fldCharType="separate"/>
        </w:r>
        <w:r w:rsidR="0011477F">
          <w:t>68</w:t>
        </w:r>
        <w:r w:rsidR="0011477F">
          <w:fldChar w:fldCharType="end"/>
        </w:r>
      </w:hyperlink>
    </w:p>
    <w:p w14:paraId="023DE0DF" w14:textId="77777777" w:rsidR="0011477F" w:rsidRDefault="00FC4A3C">
      <w:pPr>
        <w:pStyle w:val="TOC2"/>
        <w:rPr>
          <w:rFonts w:asciiTheme="minorHAnsi" w:eastAsiaTheme="minorEastAsia" w:hAnsiTheme="minorHAnsi" w:cstheme="minorBidi"/>
          <w:color w:val="auto"/>
          <w:sz w:val="22"/>
          <w:lang w:val="en-US" w:eastAsia="en-US"/>
        </w:rPr>
      </w:pPr>
      <w:hyperlink w:anchor="_Toc486564037" w:history="1">
        <w:r w:rsidR="0011477F" w:rsidRPr="00E93AF5">
          <w:rPr>
            <w:rStyle w:val="Hyperlink"/>
          </w:rPr>
          <w:t>Crosscutting: Minimizing the Number of PAPs</w:t>
        </w:r>
        <w:r w:rsidR="0011477F">
          <w:tab/>
        </w:r>
        <w:r w:rsidR="0011477F">
          <w:fldChar w:fldCharType="begin"/>
        </w:r>
        <w:r w:rsidR="0011477F">
          <w:instrText xml:space="preserve"> PAGEREF _Toc486564037 \h </w:instrText>
        </w:r>
        <w:r w:rsidR="0011477F">
          <w:fldChar w:fldCharType="separate"/>
        </w:r>
        <w:r w:rsidR="0011477F">
          <w:t>72</w:t>
        </w:r>
        <w:r w:rsidR="0011477F">
          <w:fldChar w:fldCharType="end"/>
        </w:r>
      </w:hyperlink>
    </w:p>
    <w:p w14:paraId="1AE87A72" w14:textId="77777777" w:rsidR="0011477F" w:rsidRDefault="00FC4A3C">
      <w:pPr>
        <w:pStyle w:val="TOC2"/>
        <w:rPr>
          <w:rFonts w:asciiTheme="minorHAnsi" w:eastAsiaTheme="minorEastAsia" w:hAnsiTheme="minorHAnsi" w:cstheme="minorBidi"/>
          <w:color w:val="auto"/>
          <w:sz w:val="22"/>
          <w:lang w:val="en-US" w:eastAsia="en-US"/>
        </w:rPr>
      </w:pPr>
      <w:hyperlink w:anchor="_Toc486564038" w:history="1">
        <w:r w:rsidR="0011477F" w:rsidRPr="00E93AF5">
          <w:rPr>
            <w:rStyle w:val="Hyperlink"/>
          </w:rPr>
          <w:t>Crosscutting: Gender, Youth, Vulnerable Groups, Illiteracy, Poor</w:t>
        </w:r>
        <w:r w:rsidR="0011477F">
          <w:tab/>
        </w:r>
        <w:r w:rsidR="0011477F">
          <w:fldChar w:fldCharType="begin"/>
        </w:r>
        <w:r w:rsidR="0011477F">
          <w:instrText xml:space="preserve"> PAGEREF _Toc486564038 \h </w:instrText>
        </w:r>
        <w:r w:rsidR="0011477F">
          <w:fldChar w:fldCharType="separate"/>
        </w:r>
        <w:r w:rsidR="0011477F">
          <w:t>72</w:t>
        </w:r>
        <w:r w:rsidR="0011477F">
          <w:fldChar w:fldCharType="end"/>
        </w:r>
      </w:hyperlink>
    </w:p>
    <w:p w14:paraId="63AE1A11" w14:textId="77777777" w:rsidR="0011477F" w:rsidRDefault="00FC4A3C">
      <w:pPr>
        <w:pStyle w:val="TOC2"/>
        <w:rPr>
          <w:rFonts w:asciiTheme="minorHAnsi" w:eastAsiaTheme="minorEastAsia" w:hAnsiTheme="minorHAnsi" w:cstheme="minorBidi"/>
          <w:color w:val="auto"/>
          <w:sz w:val="22"/>
          <w:lang w:val="en-US" w:eastAsia="en-US"/>
        </w:rPr>
      </w:pPr>
      <w:hyperlink w:anchor="_Toc486564039" w:history="1">
        <w:r w:rsidR="0011477F" w:rsidRPr="00E93AF5">
          <w:rPr>
            <w:rStyle w:val="Hyperlink"/>
          </w:rPr>
          <w:t>Crosscutting: Communication and Information</w:t>
        </w:r>
        <w:r w:rsidR="0011477F">
          <w:tab/>
        </w:r>
        <w:r w:rsidR="0011477F">
          <w:fldChar w:fldCharType="begin"/>
        </w:r>
        <w:r w:rsidR="0011477F">
          <w:instrText xml:space="preserve"> PAGEREF _Toc486564039 \h </w:instrText>
        </w:r>
        <w:r w:rsidR="0011477F">
          <w:fldChar w:fldCharType="separate"/>
        </w:r>
        <w:r w:rsidR="0011477F">
          <w:t>72</w:t>
        </w:r>
        <w:r w:rsidR="0011477F">
          <w:fldChar w:fldCharType="end"/>
        </w:r>
      </w:hyperlink>
    </w:p>
    <w:p w14:paraId="292AE6ED" w14:textId="77777777" w:rsidR="0011477F" w:rsidRDefault="00FC4A3C">
      <w:pPr>
        <w:pStyle w:val="TOC2"/>
        <w:rPr>
          <w:rFonts w:asciiTheme="minorHAnsi" w:eastAsiaTheme="minorEastAsia" w:hAnsiTheme="minorHAnsi" w:cstheme="minorBidi"/>
          <w:color w:val="auto"/>
          <w:sz w:val="22"/>
          <w:lang w:val="en-US" w:eastAsia="en-US"/>
        </w:rPr>
      </w:pPr>
      <w:hyperlink w:anchor="_Toc486564040" w:history="1">
        <w:r w:rsidR="0011477F" w:rsidRPr="00E93AF5">
          <w:rPr>
            <w:rStyle w:val="Hyperlink"/>
          </w:rPr>
          <w:t>Step 4: RPF Endorsed by the MoLHUD and World Bank</w:t>
        </w:r>
        <w:r w:rsidR="0011477F">
          <w:tab/>
        </w:r>
        <w:r w:rsidR="0011477F">
          <w:fldChar w:fldCharType="begin"/>
        </w:r>
        <w:r w:rsidR="0011477F">
          <w:instrText xml:space="preserve"> PAGEREF _Toc486564040 \h </w:instrText>
        </w:r>
        <w:r w:rsidR="0011477F">
          <w:fldChar w:fldCharType="separate"/>
        </w:r>
        <w:r w:rsidR="0011477F">
          <w:t>74</w:t>
        </w:r>
        <w:r w:rsidR="0011477F">
          <w:fldChar w:fldCharType="end"/>
        </w:r>
      </w:hyperlink>
    </w:p>
    <w:p w14:paraId="6DE9E963" w14:textId="77777777" w:rsidR="0011477F" w:rsidRDefault="00FC4A3C">
      <w:pPr>
        <w:pStyle w:val="TOC2"/>
        <w:rPr>
          <w:rFonts w:asciiTheme="minorHAnsi" w:eastAsiaTheme="minorEastAsia" w:hAnsiTheme="minorHAnsi" w:cstheme="minorBidi"/>
          <w:color w:val="auto"/>
          <w:sz w:val="22"/>
          <w:lang w:val="en-US" w:eastAsia="en-US"/>
        </w:rPr>
      </w:pPr>
      <w:hyperlink w:anchor="_Toc486564041" w:history="1">
        <w:r w:rsidR="0011477F" w:rsidRPr="00E93AF5">
          <w:rPr>
            <w:rStyle w:val="Hyperlink"/>
          </w:rPr>
          <w:t>2.2</w:t>
        </w:r>
        <w:r w:rsidR="0011477F">
          <w:rPr>
            <w:rFonts w:asciiTheme="minorHAnsi" w:eastAsiaTheme="minorEastAsia" w:hAnsiTheme="minorHAnsi" w:cstheme="minorBidi"/>
            <w:color w:val="auto"/>
            <w:sz w:val="22"/>
            <w:lang w:val="en-US" w:eastAsia="en-US"/>
          </w:rPr>
          <w:tab/>
        </w:r>
        <w:r w:rsidR="0011477F" w:rsidRPr="00E93AF5">
          <w:rPr>
            <w:rStyle w:val="Hyperlink"/>
          </w:rPr>
          <w:t>Field Data Sources of the RPF</w:t>
        </w:r>
        <w:r w:rsidR="0011477F">
          <w:tab/>
        </w:r>
        <w:r w:rsidR="0011477F">
          <w:fldChar w:fldCharType="begin"/>
        </w:r>
        <w:r w:rsidR="0011477F">
          <w:instrText xml:space="preserve"> PAGEREF _Toc486564041 \h </w:instrText>
        </w:r>
        <w:r w:rsidR="0011477F">
          <w:fldChar w:fldCharType="separate"/>
        </w:r>
        <w:r w:rsidR="0011477F">
          <w:t>74</w:t>
        </w:r>
        <w:r w:rsidR="0011477F">
          <w:fldChar w:fldCharType="end"/>
        </w:r>
      </w:hyperlink>
    </w:p>
    <w:p w14:paraId="41AB6C42" w14:textId="77777777" w:rsidR="0011477F" w:rsidRDefault="00FC4A3C">
      <w:pPr>
        <w:pStyle w:val="TOC2"/>
        <w:rPr>
          <w:rFonts w:asciiTheme="minorHAnsi" w:eastAsiaTheme="minorEastAsia" w:hAnsiTheme="minorHAnsi" w:cstheme="minorBidi"/>
          <w:color w:val="auto"/>
          <w:sz w:val="22"/>
          <w:lang w:val="en-US" w:eastAsia="en-US"/>
        </w:rPr>
      </w:pPr>
      <w:hyperlink w:anchor="_Toc486564042" w:history="1">
        <w:r w:rsidR="0011477F" w:rsidRPr="00E93AF5">
          <w:rPr>
            <w:rStyle w:val="Hyperlink"/>
          </w:rPr>
          <w:t>2.3</w:t>
        </w:r>
        <w:r w:rsidR="0011477F">
          <w:rPr>
            <w:rFonts w:asciiTheme="minorHAnsi" w:eastAsiaTheme="minorEastAsia" w:hAnsiTheme="minorHAnsi" w:cstheme="minorBidi"/>
            <w:color w:val="auto"/>
            <w:sz w:val="22"/>
            <w:lang w:val="en-US" w:eastAsia="en-US"/>
          </w:rPr>
          <w:tab/>
        </w:r>
        <w:r w:rsidR="0011477F" w:rsidRPr="00E93AF5">
          <w:rPr>
            <w:rStyle w:val="Hyperlink"/>
          </w:rPr>
          <w:t>Summary of the Land Tenure and Land Use Survey</w:t>
        </w:r>
        <w:r w:rsidR="0011477F">
          <w:tab/>
        </w:r>
        <w:r w:rsidR="0011477F">
          <w:fldChar w:fldCharType="begin"/>
        </w:r>
        <w:r w:rsidR="0011477F">
          <w:instrText xml:space="preserve"> PAGEREF _Toc486564042 \h </w:instrText>
        </w:r>
        <w:r w:rsidR="0011477F">
          <w:fldChar w:fldCharType="separate"/>
        </w:r>
        <w:r w:rsidR="0011477F">
          <w:t>76</w:t>
        </w:r>
        <w:r w:rsidR="0011477F">
          <w:fldChar w:fldCharType="end"/>
        </w:r>
      </w:hyperlink>
    </w:p>
    <w:p w14:paraId="6864EC07" w14:textId="77777777" w:rsidR="0011477F" w:rsidRDefault="00FC4A3C">
      <w:pPr>
        <w:pStyle w:val="TOC2"/>
        <w:rPr>
          <w:rFonts w:asciiTheme="minorHAnsi" w:eastAsiaTheme="minorEastAsia" w:hAnsiTheme="minorHAnsi" w:cstheme="minorBidi"/>
          <w:color w:val="auto"/>
          <w:sz w:val="22"/>
          <w:lang w:val="en-US" w:eastAsia="en-US"/>
        </w:rPr>
      </w:pPr>
      <w:hyperlink w:anchor="_Toc486564043" w:history="1">
        <w:r w:rsidR="0011477F" w:rsidRPr="00E93AF5">
          <w:rPr>
            <w:rStyle w:val="Hyperlink"/>
          </w:rPr>
          <w:t>2.3.1</w:t>
        </w:r>
        <w:r w:rsidR="0011477F">
          <w:rPr>
            <w:rFonts w:asciiTheme="minorHAnsi" w:eastAsiaTheme="minorEastAsia" w:hAnsiTheme="minorHAnsi" w:cstheme="minorBidi"/>
            <w:color w:val="auto"/>
            <w:sz w:val="22"/>
            <w:lang w:val="en-US" w:eastAsia="en-US"/>
          </w:rPr>
          <w:tab/>
        </w:r>
        <w:r w:rsidR="0011477F" w:rsidRPr="00E93AF5">
          <w:rPr>
            <w:rStyle w:val="Hyperlink"/>
          </w:rPr>
          <w:t>Land tenure results</w:t>
        </w:r>
        <w:r w:rsidR="0011477F">
          <w:tab/>
        </w:r>
        <w:r w:rsidR="0011477F">
          <w:fldChar w:fldCharType="begin"/>
        </w:r>
        <w:r w:rsidR="0011477F">
          <w:instrText xml:space="preserve"> PAGEREF _Toc486564043 \h </w:instrText>
        </w:r>
        <w:r w:rsidR="0011477F">
          <w:fldChar w:fldCharType="separate"/>
        </w:r>
        <w:r w:rsidR="0011477F">
          <w:t>76</w:t>
        </w:r>
        <w:r w:rsidR="0011477F">
          <w:fldChar w:fldCharType="end"/>
        </w:r>
      </w:hyperlink>
    </w:p>
    <w:p w14:paraId="02BFB066" w14:textId="77777777" w:rsidR="0011477F" w:rsidRDefault="00FC4A3C">
      <w:pPr>
        <w:pStyle w:val="TOC2"/>
        <w:rPr>
          <w:rFonts w:asciiTheme="minorHAnsi" w:eastAsiaTheme="minorEastAsia" w:hAnsiTheme="minorHAnsi" w:cstheme="minorBidi"/>
          <w:color w:val="auto"/>
          <w:sz w:val="22"/>
          <w:lang w:val="en-US" w:eastAsia="en-US"/>
        </w:rPr>
      </w:pPr>
      <w:hyperlink w:anchor="_Toc486564044" w:history="1">
        <w:r w:rsidR="0011477F" w:rsidRPr="00E93AF5">
          <w:rPr>
            <w:rStyle w:val="Hyperlink"/>
          </w:rPr>
          <w:t>2.3.2</w:t>
        </w:r>
        <w:r w:rsidR="0011477F">
          <w:rPr>
            <w:rFonts w:asciiTheme="minorHAnsi" w:eastAsiaTheme="minorEastAsia" w:hAnsiTheme="minorHAnsi" w:cstheme="minorBidi"/>
            <w:color w:val="auto"/>
            <w:sz w:val="22"/>
            <w:lang w:val="en-US" w:eastAsia="en-US"/>
          </w:rPr>
          <w:tab/>
        </w:r>
        <w:r w:rsidR="0011477F" w:rsidRPr="00E93AF5">
          <w:rPr>
            <w:rStyle w:val="Hyperlink"/>
          </w:rPr>
          <w:t>Land use results</w:t>
        </w:r>
        <w:r w:rsidR="0011477F">
          <w:tab/>
        </w:r>
        <w:r w:rsidR="0011477F">
          <w:fldChar w:fldCharType="begin"/>
        </w:r>
        <w:r w:rsidR="0011477F">
          <w:instrText xml:space="preserve"> PAGEREF _Toc486564044 \h </w:instrText>
        </w:r>
        <w:r w:rsidR="0011477F">
          <w:fldChar w:fldCharType="separate"/>
        </w:r>
        <w:r w:rsidR="0011477F">
          <w:t>78</w:t>
        </w:r>
        <w:r w:rsidR="0011477F">
          <w:fldChar w:fldCharType="end"/>
        </w:r>
      </w:hyperlink>
    </w:p>
    <w:p w14:paraId="0EDEE318" w14:textId="77777777" w:rsidR="0011477F" w:rsidRDefault="00FC4A3C">
      <w:pPr>
        <w:pStyle w:val="TOC2"/>
        <w:rPr>
          <w:rFonts w:asciiTheme="minorHAnsi" w:eastAsiaTheme="minorEastAsia" w:hAnsiTheme="minorHAnsi" w:cstheme="minorBidi"/>
          <w:color w:val="auto"/>
          <w:sz w:val="22"/>
          <w:lang w:val="en-US" w:eastAsia="en-US"/>
        </w:rPr>
      </w:pPr>
      <w:hyperlink w:anchor="_Toc486564045" w:history="1">
        <w:r w:rsidR="0011477F" w:rsidRPr="00E93AF5">
          <w:rPr>
            <w:rStyle w:val="Hyperlink"/>
          </w:rPr>
          <w:t>2.4</w:t>
        </w:r>
        <w:r w:rsidR="0011477F">
          <w:rPr>
            <w:rFonts w:asciiTheme="minorHAnsi" w:eastAsiaTheme="minorEastAsia" w:hAnsiTheme="minorHAnsi" w:cstheme="minorBidi"/>
            <w:color w:val="auto"/>
            <w:sz w:val="22"/>
            <w:lang w:val="en-US" w:eastAsia="en-US"/>
          </w:rPr>
          <w:tab/>
        </w:r>
        <w:r w:rsidR="0011477F" w:rsidRPr="00E93AF5">
          <w:rPr>
            <w:rStyle w:val="Hyperlink"/>
          </w:rPr>
          <w:t>Summary of the Land Tenure Diagnostic and Allocation and Consolidation Strategy, Resettlement Policy Framework, and Grievance Redress Mechanism</w:t>
        </w:r>
        <w:r w:rsidR="0011477F">
          <w:tab/>
        </w:r>
        <w:r w:rsidR="0011477F">
          <w:fldChar w:fldCharType="begin"/>
        </w:r>
        <w:r w:rsidR="0011477F">
          <w:instrText xml:space="preserve"> PAGEREF _Toc486564045 \h </w:instrText>
        </w:r>
        <w:r w:rsidR="0011477F">
          <w:fldChar w:fldCharType="separate"/>
        </w:r>
        <w:r w:rsidR="0011477F">
          <w:t>80</w:t>
        </w:r>
        <w:r w:rsidR="0011477F">
          <w:fldChar w:fldCharType="end"/>
        </w:r>
      </w:hyperlink>
    </w:p>
    <w:p w14:paraId="17BABF61" w14:textId="77777777" w:rsidR="0011477F" w:rsidRDefault="00FC4A3C">
      <w:pPr>
        <w:pStyle w:val="TOC2"/>
        <w:rPr>
          <w:rFonts w:asciiTheme="minorHAnsi" w:eastAsiaTheme="minorEastAsia" w:hAnsiTheme="minorHAnsi" w:cstheme="minorBidi"/>
          <w:color w:val="auto"/>
          <w:sz w:val="22"/>
          <w:lang w:val="en-US" w:eastAsia="en-US"/>
        </w:rPr>
      </w:pPr>
      <w:hyperlink w:anchor="_Toc486564046" w:history="1">
        <w:r w:rsidR="0011477F" w:rsidRPr="00E93AF5">
          <w:rPr>
            <w:rStyle w:val="Hyperlink"/>
          </w:rPr>
          <w:t>2.4.1</w:t>
        </w:r>
        <w:r w:rsidR="0011477F">
          <w:rPr>
            <w:rFonts w:asciiTheme="minorHAnsi" w:eastAsiaTheme="minorEastAsia" w:hAnsiTheme="minorHAnsi" w:cstheme="minorBidi"/>
            <w:color w:val="auto"/>
            <w:sz w:val="22"/>
            <w:lang w:val="en-US" w:eastAsia="en-US"/>
          </w:rPr>
          <w:tab/>
        </w:r>
        <w:r w:rsidR="0011477F" w:rsidRPr="00E93AF5">
          <w:rPr>
            <w:rStyle w:val="Hyperlink"/>
          </w:rPr>
          <w:t>Land Tenure Diagnostic and Allocation and Consolidation Strategy</w:t>
        </w:r>
        <w:r w:rsidR="0011477F">
          <w:tab/>
        </w:r>
        <w:r w:rsidR="0011477F">
          <w:fldChar w:fldCharType="begin"/>
        </w:r>
        <w:r w:rsidR="0011477F">
          <w:instrText xml:space="preserve"> PAGEREF _Toc486564046 \h </w:instrText>
        </w:r>
        <w:r w:rsidR="0011477F">
          <w:fldChar w:fldCharType="separate"/>
        </w:r>
        <w:r w:rsidR="0011477F">
          <w:t>80</w:t>
        </w:r>
        <w:r w:rsidR="0011477F">
          <w:fldChar w:fldCharType="end"/>
        </w:r>
      </w:hyperlink>
    </w:p>
    <w:p w14:paraId="724CA46F" w14:textId="77777777" w:rsidR="0011477F" w:rsidRDefault="00FC4A3C">
      <w:pPr>
        <w:pStyle w:val="TOC2"/>
        <w:rPr>
          <w:rFonts w:asciiTheme="minorHAnsi" w:eastAsiaTheme="minorEastAsia" w:hAnsiTheme="minorHAnsi" w:cstheme="minorBidi"/>
          <w:color w:val="auto"/>
          <w:sz w:val="22"/>
          <w:lang w:val="en-US" w:eastAsia="en-US"/>
        </w:rPr>
      </w:pPr>
      <w:hyperlink w:anchor="_Toc486564047" w:history="1">
        <w:r w:rsidR="0011477F" w:rsidRPr="00E93AF5">
          <w:rPr>
            <w:rStyle w:val="Hyperlink"/>
          </w:rPr>
          <w:t>2.4.2</w:t>
        </w:r>
        <w:r w:rsidR="0011477F">
          <w:rPr>
            <w:rFonts w:asciiTheme="minorHAnsi" w:eastAsiaTheme="minorEastAsia" w:hAnsiTheme="minorHAnsi" w:cstheme="minorBidi"/>
            <w:color w:val="auto"/>
            <w:sz w:val="22"/>
            <w:lang w:val="en-US" w:eastAsia="en-US"/>
          </w:rPr>
          <w:tab/>
        </w:r>
        <w:r w:rsidR="0011477F" w:rsidRPr="00E93AF5">
          <w:rPr>
            <w:rStyle w:val="Hyperlink"/>
          </w:rPr>
          <w:t>Incorporating new Land Acts in SVIP</w:t>
        </w:r>
        <w:r w:rsidR="0011477F">
          <w:tab/>
        </w:r>
        <w:r w:rsidR="0011477F">
          <w:fldChar w:fldCharType="begin"/>
        </w:r>
        <w:r w:rsidR="0011477F">
          <w:instrText xml:space="preserve"> PAGEREF _Toc486564047 \h </w:instrText>
        </w:r>
        <w:r w:rsidR="0011477F">
          <w:fldChar w:fldCharType="separate"/>
        </w:r>
        <w:r w:rsidR="0011477F">
          <w:t>82</w:t>
        </w:r>
        <w:r w:rsidR="0011477F">
          <w:fldChar w:fldCharType="end"/>
        </w:r>
      </w:hyperlink>
    </w:p>
    <w:p w14:paraId="014D1902" w14:textId="77777777" w:rsidR="0011477F" w:rsidRDefault="00FC4A3C">
      <w:pPr>
        <w:pStyle w:val="TOC2"/>
        <w:rPr>
          <w:rFonts w:asciiTheme="minorHAnsi" w:eastAsiaTheme="minorEastAsia" w:hAnsiTheme="minorHAnsi" w:cstheme="minorBidi"/>
          <w:color w:val="auto"/>
          <w:sz w:val="22"/>
          <w:lang w:val="en-US" w:eastAsia="en-US"/>
        </w:rPr>
      </w:pPr>
      <w:hyperlink w:anchor="_Toc486564048" w:history="1">
        <w:r w:rsidR="0011477F" w:rsidRPr="00E93AF5">
          <w:rPr>
            <w:rStyle w:val="Hyperlink"/>
          </w:rPr>
          <w:t>2.5</w:t>
        </w:r>
        <w:r w:rsidR="0011477F">
          <w:rPr>
            <w:rFonts w:asciiTheme="minorHAnsi" w:eastAsiaTheme="minorEastAsia" w:hAnsiTheme="minorHAnsi" w:cstheme="minorBidi"/>
            <w:color w:val="auto"/>
            <w:sz w:val="22"/>
            <w:lang w:val="en-US" w:eastAsia="en-US"/>
          </w:rPr>
          <w:tab/>
        </w:r>
        <w:r w:rsidR="0011477F" w:rsidRPr="00E93AF5">
          <w:rPr>
            <w:rStyle w:val="Hyperlink"/>
          </w:rPr>
          <w:t>Summary of the Gender and Youth Strategy Study</w:t>
        </w:r>
        <w:r w:rsidR="0011477F">
          <w:tab/>
        </w:r>
        <w:r w:rsidR="0011477F">
          <w:fldChar w:fldCharType="begin"/>
        </w:r>
        <w:r w:rsidR="0011477F">
          <w:instrText xml:space="preserve"> PAGEREF _Toc486564048 \h </w:instrText>
        </w:r>
        <w:r w:rsidR="0011477F">
          <w:fldChar w:fldCharType="separate"/>
        </w:r>
        <w:r w:rsidR="0011477F">
          <w:t>83</w:t>
        </w:r>
        <w:r w:rsidR="0011477F">
          <w:fldChar w:fldCharType="end"/>
        </w:r>
      </w:hyperlink>
    </w:p>
    <w:p w14:paraId="05C51DBF" w14:textId="77777777" w:rsidR="0011477F" w:rsidRDefault="00FC4A3C">
      <w:pPr>
        <w:pStyle w:val="TOC2"/>
        <w:rPr>
          <w:rFonts w:asciiTheme="minorHAnsi" w:eastAsiaTheme="minorEastAsia" w:hAnsiTheme="minorHAnsi" w:cstheme="minorBidi"/>
          <w:color w:val="auto"/>
          <w:sz w:val="22"/>
          <w:lang w:val="en-US" w:eastAsia="en-US"/>
        </w:rPr>
      </w:pPr>
      <w:hyperlink w:anchor="_Toc486564049" w:history="1">
        <w:r w:rsidR="0011477F" w:rsidRPr="00E93AF5">
          <w:rPr>
            <w:rStyle w:val="Hyperlink"/>
          </w:rPr>
          <w:t>2.5.1</w:t>
        </w:r>
        <w:r w:rsidR="0011477F">
          <w:rPr>
            <w:rFonts w:asciiTheme="minorHAnsi" w:eastAsiaTheme="minorEastAsia" w:hAnsiTheme="minorHAnsi" w:cstheme="minorBidi"/>
            <w:color w:val="auto"/>
            <w:sz w:val="22"/>
            <w:lang w:val="en-US" w:eastAsia="en-US"/>
          </w:rPr>
          <w:tab/>
        </w:r>
        <w:r w:rsidR="0011477F" w:rsidRPr="00E93AF5">
          <w:rPr>
            <w:rStyle w:val="Hyperlink"/>
          </w:rPr>
          <w:t>Introduction</w:t>
        </w:r>
        <w:r w:rsidR="0011477F">
          <w:tab/>
        </w:r>
        <w:r w:rsidR="0011477F">
          <w:fldChar w:fldCharType="begin"/>
        </w:r>
        <w:r w:rsidR="0011477F">
          <w:instrText xml:space="preserve"> PAGEREF _Toc486564049 \h </w:instrText>
        </w:r>
        <w:r w:rsidR="0011477F">
          <w:fldChar w:fldCharType="separate"/>
        </w:r>
        <w:r w:rsidR="0011477F">
          <w:t>83</w:t>
        </w:r>
        <w:r w:rsidR="0011477F">
          <w:fldChar w:fldCharType="end"/>
        </w:r>
      </w:hyperlink>
    </w:p>
    <w:p w14:paraId="7612EED1" w14:textId="77777777" w:rsidR="0011477F" w:rsidRDefault="00FC4A3C">
      <w:pPr>
        <w:pStyle w:val="TOC2"/>
        <w:rPr>
          <w:rFonts w:asciiTheme="minorHAnsi" w:eastAsiaTheme="minorEastAsia" w:hAnsiTheme="minorHAnsi" w:cstheme="minorBidi"/>
          <w:color w:val="auto"/>
          <w:sz w:val="22"/>
          <w:lang w:val="en-US" w:eastAsia="en-US"/>
        </w:rPr>
      </w:pPr>
      <w:hyperlink w:anchor="_Toc486564050" w:history="1">
        <w:r w:rsidR="0011477F" w:rsidRPr="00E93AF5">
          <w:rPr>
            <w:rStyle w:val="Hyperlink"/>
          </w:rPr>
          <w:t>2.5.2</w:t>
        </w:r>
        <w:r w:rsidR="0011477F">
          <w:rPr>
            <w:rFonts w:asciiTheme="minorHAnsi" w:eastAsiaTheme="minorEastAsia" w:hAnsiTheme="minorHAnsi" w:cstheme="minorBidi"/>
            <w:color w:val="auto"/>
            <w:sz w:val="22"/>
            <w:lang w:val="en-US" w:eastAsia="en-US"/>
          </w:rPr>
          <w:tab/>
        </w:r>
        <w:r w:rsidR="0011477F" w:rsidRPr="00E93AF5">
          <w:rPr>
            <w:rStyle w:val="Hyperlink"/>
          </w:rPr>
          <w:t>Summary of the Gender and Youth Strategy</w:t>
        </w:r>
        <w:r w:rsidR="0011477F">
          <w:tab/>
        </w:r>
        <w:r w:rsidR="0011477F">
          <w:fldChar w:fldCharType="begin"/>
        </w:r>
        <w:r w:rsidR="0011477F">
          <w:instrText xml:space="preserve"> PAGEREF _Toc486564050 \h </w:instrText>
        </w:r>
        <w:r w:rsidR="0011477F">
          <w:fldChar w:fldCharType="separate"/>
        </w:r>
        <w:r w:rsidR="0011477F">
          <w:t>83</w:t>
        </w:r>
        <w:r w:rsidR="0011477F">
          <w:fldChar w:fldCharType="end"/>
        </w:r>
      </w:hyperlink>
    </w:p>
    <w:p w14:paraId="4F60C9BD" w14:textId="77777777" w:rsidR="0011477F" w:rsidRDefault="00FC4A3C">
      <w:pPr>
        <w:pStyle w:val="TOC1"/>
        <w:rPr>
          <w:rFonts w:asciiTheme="minorHAnsi" w:eastAsiaTheme="minorEastAsia" w:hAnsiTheme="minorHAnsi" w:cstheme="minorBidi"/>
          <w:sz w:val="22"/>
          <w:lang w:val="en-US" w:eastAsia="en-US"/>
        </w:rPr>
      </w:pPr>
      <w:hyperlink w:anchor="_Toc486564051" w:history="1">
        <w:r w:rsidR="0011477F" w:rsidRPr="00E93AF5">
          <w:rPr>
            <w:rStyle w:val="Hyperlink"/>
          </w:rPr>
          <w:t>3</w:t>
        </w:r>
        <w:r w:rsidR="0011477F">
          <w:rPr>
            <w:rFonts w:asciiTheme="minorHAnsi" w:eastAsiaTheme="minorEastAsia" w:hAnsiTheme="minorHAnsi" w:cstheme="minorBidi"/>
            <w:sz w:val="22"/>
            <w:lang w:val="en-US" w:eastAsia="en-US"/>
          </w:rPr>
          <w:tab/>
        </w:r>
        <w:r w:rsidR="0011477F" w:rsidRPr="00E93AF5">
          <w:rPr>
            <w:rStyle w:val="Hyperlink"/>
          </w:rPr>
          <w:t>Policy and Legal Framework</w:t>
        </w:r>
        <w:r w:rsidR="0011477F">
          <w:tab/>
        </w:r>
        <w:r w:rsidR="0011477F">
          <w:fldChar w:fldCharType="begin"/>
        </w:r>
        <w:r w:rsidR="0011477F">
          <w:instrText xml:space="preserve"> PAGEREF _Toc486564051 \h </w:instrText>
        </w:r>
        <w:r w:rsidR="0011477F">
          <w:fldChar w:fldCharType="separate"/>
        </w:r>
        <w:r w:rsidR="0011477F">
          <w:t>87</w:t>
        </w:r>
        <w:r w:rsidR="0011477F">
          <w:fldChar w:fldCharType="end"/>
        </w:r>
      </w:hyperlink>
    </w:p>
    <w:p w14:paraId="4F2838D7" w14:textId="77777777" w:rsidR="0011477F" w:rsidRDefault="00FC4A3C">
      <w:pPr>
        <w:pStyle w:val="TOC2"/>
        <w:rPr>
          <w:rFonts w:asciiTheme="minorHAnsi" w:eastAsiaTheme="minorEastAsia" w:hAnsiTheme="minorHAnsi" w:cstheme="minorBidi"/>
          <w:color w:val="auto"/>
          <w:sz w:val="22"/>
          <w:lang w:val="en-US" w:eastAsia="en-US"/>
        </w:rPr>
      </w:pPr>
      <w:hyperlink w:anchor="_Toc486564052" w:history="1">
        <w:r w:rsidR="0011477F" w:rsidRPr="00E93AF5">
          <w:rPr>
            <w:rStyle w:val="Hyperlink"/>
          </w:rPr>
          <w:t>3.1</w:t>
        </w:r>
        <w:r w:rsidR="0011477F">
          <w:rPr>
            <w:rFonts w:asciiTheme="minorHAnsi" w:eastAsiaTheme="minorEastAsia" w:hAnsiTheme="minorHAnsi" w:cstheme="minorBidi"/>
            <w:color w:val="auto"/>
            <w:sz w:val="22"/>
            <w:lang w:val="en-US" w:eastAsia="en-US"/>
          </w:rPr>
          <w:tab/>
        </w:r>
        <w:r w:rsidR="0011477F" w:rsidRPr="00E93AF5">
          <w:rPr>
            <w:rStyle w:val="Hyperlink"/>
          </w:rPr>
          <w:t>Constitution of Malawi</w:t>
        </w:r>
        <w:r w:rsidR="0011477F">
          <w:tab/>
        </w:r>
        <w:r w:rsidR="0011477F">
          <w:fldChar w:fldCharType="begin"/>
        </w:r>
        <w:r w:rsidR="0011477F">
          <w:instrText xml:space="preserve"> PAGEREF _Toc486564052 \h </w:instrText>
        </w:r>
        <w:r w:rsidR="0011477F">
          <w:fldChar w:fldCharType="separate"/>
        </w:r>
        <w:r w:rsidR="0011477F">
          <w:t>87</w:t>
        </w:r>
        <w:r w:rsidR="0011477F">
          <w:fldChar w:fldCharType="end"/>
        </w:r>
      </w:hyperlink>
    </w:p>
    <w:p w14:paraId="5519807F" w14:textId="77777777" w:rsidR="0011477F" w:rsidRDefault="00FC4A3C">
      <w:pPr>
        <w:pStyle w:val="TOC2"/>
        <w:rPr>
          <w:rFonts w:asciiTheme="minorHAnsi" w:eastAsiaTheme="minorEastAsia" w:hAnsiTheme="minorHAnsi" w:cstheme="minorBidi"/>
          <w:color w:val="auto"/>
          <w:sz w:val="22"/>
          <w:lang w:val="en-US" w:eastAsia="en-US"/>
        </w:rPr>
      </w:pPr>
      <w:hyperlink w:anchor="_Toc486564053" w:history="1">
        <w:r w:rsidR="0011477F" w:rsidRPr="00E93AF5">
          <w:rPr>
            <w:rStyle w:val="Hyperlink"/>
          </w:rPr>
          <w:t>3.2</w:t>
        </w:r>
        <w:r w:rsidR="0011477F">
          <w:rPr>
            <w:rFonts w:asciiTheme="minorHAnsi" w:eastAsiaTheme="minorEastAsia" w:hAnsiTheme="minorHAnsi" w:cstheme="minorBidi"/>
            <w:color w:val="auto"/>
            <w:sz w:val="22"/>
            <w:lang w:val="en-US" w:eastAsia="en-US"/>
          </w:rPr>
          <w:tab/>
        </w:r>
        <w:r w:rsidR="0011477F" w:rsidRPr="00E93AF5">
          <w:rPr>
            <w:rStyle w:val="Hyperlink"/>
          </w:rPr>
          <w:t>Malawi Development and Growth Strategy</w:t>
        </w:r>
        <w:r w:rsidR="0011477F">
          <w:tab/>
        </w:r>
        <w:r w:rsidR="0011477F">
          <w:fldChar w:fldCharType="begin"/>
        </w:r>
        <w:r w:rsidR="0011477F">
          <w:instrText xml:space="preserve"> PAGEREF _Toc486564053 \h </w:instrText>
        </w:r>
        <w:r w:rsidR="0011477F">
          <w:fldChar w:fldCharType="separate"/>
        </w:r>
        <w:r w:rsidR="0011477F">
          <w:t>88</w:t>
        </w:r>
        <w:r w:rsidR="0011477F">
          <w:fldChar w:fldCharType="end"/>
        </w:r>
      </w:hyperlink>
    </w:p>
    <w:p w14:paraId="4E6373A9" w14:textId="77777777" w:rsidR="0011477F" w:rsidRDefault="00FC4A3C">
      <w:pPr>
        <w:pStyle w:val="TOC2"/>
        <w:rPr>
          <w:rFonts w:asciiTheme="minorHAnsi" w:eastAsiaTheme="minorEastAsia" w:hAnsiTheme="minorHAnsi" w:cstheme="minorBidi"/>
          <w:color w:val="auto"/>
          <w:sz w:val="22"/>
          <w:lang w:val="en-US" w:eastAsia="en-US"/>
        </w:rPr>
      </w:pPr>
      <w:hyperlink w:anchor="_Toc486564054" w:history="1">
        <w:r w:rsidR="0011477F" w:rsidRPr="00E93AF5">
          <w:rPr>
            <w:rStyle w:val="Hyperlink"/>
          </w:rPr>
          <w:t>3.3</w:t>
        </w:r>
        <w:r w:rsidR="0011477F">
          <w:rPr>
            <w:rFonts w:asciiTheme="minorHAnsi" w:eastAsiaTheme="minorEastAsia" w:hAnsiTheme="minorHAnsi" w:cstheme="minorBidi"/>
            <w:color w:val="auto"/>
            <w:sz w:val="22"/>
            <w:lang w:val="en-US" w:eastAsia="en-US"/>
          </w:rPr>
          <w:tab/>
        </w:r>
        <w:r w:rsidR="0011477F" w:rsidRPr="00E93AF5">
          <w:rPr>
            <w:rStyle w:val="Hyperlink"/>
          </w:rPr>
          <w:t>The Malawi National Land Policy</w:t>
        </w:r>
        <w:r w:rsidR="0011477F">
          <w:tab/>
        </w:r>
        <w:r w:rsidR="0011477F">
          <w:fldChar w:fldCharType="begin"/>
        </w:r>
        <w:r w:rsidR="0011477F">
          <w:instrText xml:space="preserve"> PAGEREF _Toc486564054 \h </w:instrText>
        </w:r>
        <w:r w:rsidR="0011477F">
          <w:fldChar w:fldCharType="separate"/>
        </w:r>
        <w:r w:rsidR="0011477F">
          <w:t>88</w:t>
        </w:r>
        <w:r w:rsidR="0011477F">
          <w:fldChar w:fldCharType="end"/>
        </w:r>
      </w:hyperlink>
    </w:p>
    <w:p w14:paraId="5858E6F8" w14:textId="77777777" w:rsidR="0011477F" w:rsidRDefault="00FC4A3C">
      <w:pPr>
        <w:pStyle w:val="TOC2"/>
        <w:rPr>
          <w:rFonts w:asciiTheme="minorHAnsi" w:eastAsiaTheme="minorEastAsia" w:hAnsiTheme="minorHAnsi" w:cstheme="minorBidi"/>
          <w:color w:val="auto"/>
          <w:sz w:val="22"/>
          <w:lang w:val="en-US" w:eastAsia="en-US"/>
        </w:rPr>
      </w:pPr>
      <w:hyperlink w:anchor="_Toc486564055" w:history="1">
        <w:r w:rsidR="0011477F" w:rsidRPr="00E93AF5">
          <w:rPr>
            <w:rStyle w:val="Hyperlink"/>
          </w:rPr>
          <w:t>3.4</w:t>
        </w:r>
        <w:r w:rsidR="0011477F">
          <w:rPr>
            <w:rFonts w:asciiTheme="minorHAnsi" w:eastAsiaTheme="minorEastAsia" w:hAnsiTheme="minorHAnsi" w:cstheme="minorBidi"/>
            <w:color w:val="auto"/>
            <w:sz w:val="22"/>
            <w:lang w:val="en-US" w:eastAsia="en-US"/>
          </w:rPr>
          <w:tab/>
        </w:r>
        <w:r w:rsidR="0011477F" w:rsidRPr="00E93AF5">
          <w:rPr>
            <w:rStyle w:val="Hyperlink"/>
          </w:rPr>
          <w:t>Legal framework</w:t>
        </w:r>
        <w:r w:rsidR="0011477F">
          <w:tab/>
        </w:r>
        <w:r w:rsidR="0011477F">
          <w:fldChar w:fldCharType="begin"/>
        </w:r>
        <w:r w:rsidR="0011477F">
          <w:instrText xml:space="preserve"> PAGEREF _Toc486564055 \h </w:instrText>
        </w:r>
        <w:r w:rsidR="0011477F">
          <w:fldChar w:fldCharType="separate"/>
        </w:r>
        <w:r w:rsidR="0011477F">
          <w:t>89</w:t>
        </w:r>
        <w:r w:rsidR="0011477F">
          <w:fldChar w:fldCharType="end"/>
        </w:r>
      </w:hyperlink>
    </w:p>
    <w:p w14:paraId="65A1AA5B" w14:textId="77777777" w:rsidR="0011477F" w:rsidRDefault="00FC4A3C">
      <w:pPr>
        <w:pStyle w:val="TOC2"/>
        <w:rPr>
          <w:rFonts w:asciiTheme="minorHAnsi" w:eastAsiaTheme="minorEastAsia" w:hAnsiTheme="minorHAnsi" w:cstheme="minorBidi"/>
          <w:color w:val="auto"/>
          <w:sz w:val="22"/>
          <w:lang w:val="en-US" w:eastAsia="en-US"/>
        </w:rPr>
      </w:pPr>
      <w:hyperlink w:anchor="_Toc486564056" w:history="1">
        <w:r w:rsidR="0011477F" w:rsidRPr="00E93AF5">
          <w:rPr>
            <w:rStyle w:val="Hyperlink"/>
          </w:rPr>
          <w:t>3.4.1</w:t>
        </w:r>
        <w:r w:rsidR="0011477F">
          <w:rPr>
            <w:rFonts w:asciiTheme="minorHAnsi" w:eastAsiaTheme="minorEastAsia" w:hAnsiTheme="minorHAnsi" w:cstheme="minorBidi"/>
            <w:color w:val="auto"/>
            <w:sz w:val="22"/>
            <w:lang w:val="en-US" w:eastAsia="en-US"/>
          </w:rPr>
          <w:tab/>
        </w:r>
        <w:r w:rsidR="0011477F" w:rsidRPr="00E93AF5">
          <w:rPr>
            <w:rStyle w:val="Hyperlink"/>
          </w:rPr>
          <w:t>The Land Act</w:t>
        </w:r>
        <w:r w:rsidR="0011477F">
          <w:tab/>
        </w:r>
        <w:r w:rsidR="0011477F">
          <w:fldChar w:fldCharType="begin"/>
        </w:r>
        <w:r w:rsidR="0011477F">
          <w:instrText xml:space="preserve"> PAGEREF _Toc486564056 \h </w:instrText>
        </w:r>
        <w:r w:rsidR="0011477F">
          <w:fldChar w:fldCharType="separate"/>
        </w:r>
        <w:r w:rsidR="0011477F">
          <w:t>89</w:t>
        </w:r>
        <w:r w:rsidR="0011477F">
          <w:fldChar w:fldCharType="end"/>
        </w:r>
      </w:hyperlink>
    </w:p>
    <w:p w14:paraId="06116557" w14:textId="77777777" w:rsidR="0011477F" w:rsidRDefault="00FC4A3C">
      <w:pPr>
        <w:pStyle w:val="TOC2"/>
        <w:rPr>
          <w:rFonts w:asciiTheme="minorHAnsi" w:eastAsiaTheme="minorEastAsia" w:hAnsiTheme="minorHAnsi" w:cstheme="minorBidi"/>
          <w:color w:val="auto"/>
          <w:sz w:val="22"/>
          <w:lang w:val="en-US" w:eastAsia="en-US"/>
        </w:rPr>
      </w:pPr>
      <w:hyperlink w:anchor="_Toc486564057" w:history="1">
        <w:r w:rsidR="0011477F" w:rsidRPr="00E93AF5">
          <w:rPr>
            <w:rStyle w:val="Hyperlink"/>
          </w:rPr>
          <w:t>3.4.1.1</w:t>
        </w:r>
        <w:r w:rsidR="0011477F">
          <w:rPr>
            <w:rFonts w:asciiTheme="minorHAnsi" w:eastAsiaTheme="minorEastAsia" w:hAnsiTheme="minorHAnsi" w:cstheme="minorBidi"/>
            <w:color w:val="auto"/>
            <w:sz w:val="22"/>
            <w:lang w:val="en-US" w:eastAsia="en-US"/>
          </w:rPr>
          <w:tab/>
        </w:r>
        <w:r w:rsidR="0011477F" w:rsidRPr="00E93AF5">
          <w:rPr>
            <w:rStyle w:val="Hyperlink"/>
          </w:rPr>
          <w:t>The Land Act Cap.57:01 (1965)</w:t>
        </w:r>
        <w:r w:rsidR="0011477F">
          <w:tab/>
        </w:r>
        <w:r w:rsidR="0011477F">
          <w:fldChar w:fldCharType="begin"/>
        </w:r>
        <w:r w:rsidR="0011477F">
          <w:instrText xml:space="preserve"> PAGEREF _Toc486564057 \h </w:instrText>
        </w:r>
        <w:r w:rsidR="0011477F">
          <w:fldChar w:fldCharType="separate"/>
        </w:r>
        <w:r w:rsidR="0011477F">
          <w:t>91</w:t>
        </w:r>
        <w:r w:rsidR="0011477F">
          <w:fldChar w:fldCharType="end"/>
        </w:r>
      </w:hyperlink>
    </w:p>
    <w:p w14:paraId="64696CE1" w14:textId="77777777" w:rsidR="0011477F" w:rsidRDefault="00FC4A3C">
      <w:pPr>
        <w:pStyle w:val="TOC2"/>
        <w:rPr>
          <w:rFonts w:asciiTheme="minorHAnsi" w:eastAsiaTheme="minorEastAsia" w:hAnsiTheme="minorHAnsi" w:cstheme="minorBidi"/>
          <w:color w:val="auto"/>
          <w:sz w:val="22"/>
          <w:lang w:val="en-US" w:eastAsia="en-US"/>
        </w:rPr>
      </w:pPr>
      <w:hyperlink w:anchor="_Toc486564058" w:history="1">
        <w:r w:rsidR="0011477F" w:rsidRPr="00E93AF5">
          <w:rPr>
            <w:rStyle w:val="Hyperlink"/>
          </w:rPr>
          <w:t>3.4.1.2</w:t>
        </w:r>
        <w:r w:rsidR="0011477F">
          <w:rPr>
            <w:rFonts w:asciiTheme="minorHAnsi" w:eastAsiaTheme="minorEastAsia" w:hAnsiTheme="minorHAnsi" w:cstheme="minorBidi"/>
            <w:color w:val="auto"/>
            <w:sz w:val="22"/>
            <w:lang w:val="en-US" w:eastAsia="en-US"/>
          </w:rPr>
          <w:tab/>
        </w:r>
        <w:r w:rsidR="0011477F" w:rsidRPr="00E93AF5">
          <w:rPr>
            <w:rStyle w:val="Hyperlink"/>
          </w:rPr>
          <w:t>The Land Act (2016)</w:t>
        </w:r>
        <w:r w:rsidR="0011477F">
          <w:tab/>
        </w:r>
        <w:r w:rsidR="0011477F">
          <w:fldChar w:fldCharType="begin"/>
        </w:r>
        <w:r w:rsidR="0011477F">
          <w:instrText xml:space="preserve"> PAGEREF _Toc486564058 \h </w:instrText>
        </w:r>
        <w:r w:rsidR="0011477F">
          <w:fldChar w:fldCharType="separate"/>
        </w:r>
        <w:r w:rsidR="0011477F">
          <w:t>91</w:t>
        </w:r>
        <w:r w:rsidR="0011477F">
          <w:fldChar w:fldCharType="end"/>
        </w:r>
      </w:hyperlink>
    </w:p>
    <w:p w14:paraId="3B82EF5F" w14:textId="77777777" w:rsidR="0011477F" w:rsidRDefault="00FC4A3C">
      <w:pPr>
        <w:pStyle w:val="TOC2"/>
        <w:rPr>
          <w:rFonts w:asciiTheme="minorHAnsi" w:eastAsiaTheme="minorEastAsia" w:hAnsiTheme="minorHAnsi" w:cstheme="minorBidi"/>
          <w:color w:val="auto"/>
          <w:sz w:val="22"/>
          <w:lang w:val="en-US" w:eastAsia="en-US"/>
        </w:rPr>
      </w:pPr>
      <w:hyperlink w:anchor="_Toc486564059" w:history="1">
        <w:r w:rsidR="0011477F" w:rsidRPr="00E93AF5">
          <w:rPr>
            <w:rStyle w:val="Hyperlink"/>
          </w:rPr>
          <w:t>3.4.2</w:t>
        </w:r>
        <w:r w:rsidR="0011477F">
          <w:rPr>
            <w:rFonts w:asciiTheme="minorHAnsi" w:eastAsiaTheme="minorEastAsia" w:hAnsiTheme="minorHAnsi" w:cstheme="minorBidi"/>
            <w:color w:val="auto"/>
            <w:sz w:val="22"/>
            <w:lang w:val="en-US" w:eastAsia="en-US"/>
          </w:rPr>
          <w:tab/>
        </w:r>
        <w:r w:rsidR="0011477F" w:rsidRPr="00E93AF5">
          <w:rPr>
            <w:rStyle w:val="Hyperlink"/>
          </w:rPr>
          <w:t>The Customary Land Act (2016)</w:t>
        </w:r>
        <w:r w:rsidR="0011477F">
          <w:tab/>
        </w:r>
        <w:r w:rsidR="0011477F">
          <w:fldChar w:fldCharType="begin"/>
        </w:r>
        <w:r w:rsidR="0011477F">
          <w:instrText xml:space="preserve"> PAGEREF _Toc486564059 \h </w:instrText>
        </w:r>
        <w:r w:rsidR="0011477F">
          <w:fldChar w:fldCharType="separate"/>
        </w:r>
        <w:r w:rsidR="0011477F">
          <w:t>92</w:t>
        </w:r>
        <w:r w:rsidR="0011477F">
          <w:fldChar w:fldCharType="end"/>
        </w:r>
      </w:hyperlink>
    </w:p>
    <w:p w14:paraId="2925DE1D" w14:textId="77777777" w:rsidR="0011477F" w:rsidRDefault="00FC4A3C">
      <w:pPr>
        <w:pStyle w:val="TOC2"/>
        <w:rPr>
          <w:rFonts w:asciiTheme="minorHAnsi" w:eastAsiaTheme="minorEastAsia" w:hAnsiTheme="minorHAnsi" w:cstheme="minorBidi"/>
          <w:color w:val="auto"/>
          <w:sz w:val="22"/>
          <w:lang w:val="en-US" w:eastAsia="en-US"/>
        </w:rPr>
      </w:pPr>
      <w:hyperlink w:anchor="_Toc486564060" w:history="1">
        <w:r w:rsidR="0011477F" w:rsidRPr="00E93AF5">
          <w:rPr>
            <w:rStyle w:val="Hyperlink"/>
          </w:rPr>
          <w:t>3.4.3</w:t>
        </w:r>
        <w:r w:rsidR="0011477F">
          <w:rPr>
            <w:rFonts w:asciiTheme="minorHAnsi" w:eastAsiaTheme="minorEastAsia" w:hAnsiTheme="minorHAnsi" w:cstheme="minorBidi"/>
            <w:color w:val="auto"/>
            <w:sz w:val="22"/>
            <w:lang w:val="en-US" w:eastAsia="en-US"/>
          </w:rPr>
          <w:tab/>
        </w:r>
        <w:r w:rsidR="0011477F" w:rsidRPr="00E93AF5">
          <w:rPr>
            <w:rStyle w:val="Hyperlink"/>
          </w:rPr>
          <w:t>The Land Acquisition Act (1971)</w:t>
        </w:r>
        <w:r w:rsidR="0011477F">
          <w:tab/>
        </w:r>
        <w:r w:rsidR="0011477F">
          <w:fldChar w:fldCharType="begin"/>
        </w:r>
        <w:r w:rsidR="0011477F">
          <w:instrText xml:space="preserve"> PAGEREF _Toc486564060 \h </w:instrText>
        </w:r>
        <w:r w:rsidR="0011477F">
          <w:fldChar w:fldCharType="separate"/>
        </w:r>
        <w:r w:rsidR="0011477F">
          <w:t>93</w:t>
        </w:r>
        <w:r w:rsidR="0011477F">
          <w:fldChar w:fldCharType="end"/>
        </w:r>
      </w:hyperlink>
    </w:p>
    <w:p w14:paraId="2CC6C6C4" w14:textId="77777777" w:rsidR="0011477F" w:rsidRDefault="00FC4A3C">
      <w:pPr>
        <w:pStyle w:val="TOC2"/>
        <w:rPr>
          <w:rFonts w:asciiTheme="minorHAnsi" w:eastAsiaTheme="minorEastAsia" w:hAnsiTheme="minorHAnsi" w:cstheme="minorBidi"/>
          <w:color w:val="auto"/>
          <w:sz w:val="22"/>
          <w:lang w:val="en-US" w:eastAsia="en-US"/>
        </w:rPr>
      </w:pPr>
      <w:hyperlink w:anchor="_Toc486564061" w:history="1">
        <w:r w:rsidR="0011477F" w:rsidRPr="00E93AF5">
          <w:rPr>
            <w:rStyle w:val="Hyperlink"/>
          </w:rPr>
          <w:t>3.4.4</w:t>
        </w:r>
        <w:r w:rsidR="0011477F">
          <w:rPr>
            <w:rFonts w:asciiTheme="minorHAnsi" w:eastAsiaTheme="minorEastAsia" w:hAnsiTheme="minorHAnsi" w:cstheme="minorBidi"/>
            <w:color w:val="auto"/>
            <w:sz w:val="22"/>
            <w:lang w:val="en-US" w:eastAsia="en-US"/>
          </w:rPr>
          <w:tab/>
        </w:r>
        <w:r w:rsidR="0011477F" w:rsidRPr="00E93AF5">
          <w:rPr>
            <w:rStyle w:val="Hyperlink"/>
          </w:rPr>
          <w:t>Lands Acquisition (Amendment) Act 2016</w:t>
        </w:r>
        <w:r w:rsidR="0011477F">
          <w:tab/>
        </w:r>
        <w:r w:rsidR="0011477F">
          <w:fldChar w:fldCharType="begin"/>
        </w:r>
        <w:r w:rsidR="0011477F">
          <w:instrText xml:space="preserve"> PAGEREF _Toc486564061 \h </w:instrText>
        </w:r>
        <w:r w:rsidR="0011477F">
          <w:fldChar w:fldCharType="separate"/>
        </w:r>
        <w:r w:rsidR="0011477F">
          <w:t>93</w:t>
        </w:r>
        <w:r w:rsidR="0011477F">
          <w:fldChar w:fldCharType="end"/>
        </w:r>
      </w:hyperlink>
    </w:p>
    <w:p w14:paraId="60C42AF0" w14:textId="77777777" w:rsidR="0011477F" w:rsidRDefault="00FC4A3C">
      <w:pPr>
        <w:pStyle w:val="TOC2"/>
        <w:rPr>
          <w:rFonts w:asciiTheme="minorHAnsi" w:eastAsiaTheme="minorEastAsia" w:hAnsiTheme="minorHAnsi" w:cstheme="minorBidi"/>
          <w:color w:val="auto"/>
          <w:sz w:val="22"/>
          <w:lang w:val="en-US" w:eastAsia="en-US"/>
        </w:rPr>
      </w:pPr>
      <w:hyperlink w:anchor="_Toc486564062" w:history="1">
        <w:r w:rsidR="0011477F" w:rsidRPr="00E93AF5">
          <w:rPr>
            <w:rStyle w:val="Hyperlink"/>
          </w:rPr>
          <w:t>3.4.5</w:t>
        </w:r>
        <w:r w:rsidR="0011477F">
          <w:rPr>
            <w:rFonts w:asciiTheme="minorHAnsi" w:eastAsiaTheme="minorEastAsia" w:hAnsiTheme="minorHAnsi" w:cstheme="minorBidi"/>
            <w:color w:val="auto"/>
            <w:sz w:val="22"/>
            <w:lang w:val="en-US" w:eastAsia="en-US"/>
          </w:rPr>
          <w:tab/>
        </w:r>
        <w:r w:rsidR="0011477F" w:rsidRPr="00E93AF5">
          <w:rPr>
            <w:rStyle w:val="Hyperlink"/>
          </w:rPr>
          <w:t>The Town and Country Planning Act (1988)</w:t>
        </w:r>
        <w:r w:rsidR="0011477F">
          <w:tab/>
        </w:r>
        <w:r w:rsidR="0011477F">
          <w:fldChar w:fldCharType="begin"/>
        </w:r>
        <w:r w:rsidR="0011477F">
          <w:instrText xml:space="preserve"> PAGEREF _Toc486564062 \h </w:instrText>
        </w:r>
        <w:r w:rsidR="0011477F">
          <w:fldChar w:fldCharType="separate"/>
        </w:r>
        <w:r w:rsidR="0011477F">
          <w:t>94</w:t>
        </w:r>
        <w:r w:rsidR="0011477F">
          <w:fldChar w:fldCharType="end"/>
        </w:r>
      </w:hyperlink>
    </w:p>
    <w:p w14:paraId="60B01BF1" w14:textId="77777777" w:rsidR="0011477F" w:rsidRDefault="00FC4A3C">
      <w:pPr>
        <w:pStyle w:val="TOC2"/>
        <w:rPr>
          <w:rFonts w:asciiTheme="minorHAnsi" w:eastAsiaTheme="minorEastAsia" w:hAnsiTheme="minorHAnsi" w:cstheme="minorBidi"/>
          <w:color w:val="auto"/>
          <w:sz w:val="22"/>
          <w:lang w:val="en-US" w:eastAsia="en-US"/>
        </w:rPr>
      </w:pPr>
      <w:hyperlink w:anchor="_Toc486564063" w:history="1">
        <w:r w:rsidR="0011477F" w:rsidRPr="00E93AF5">
          <w:rPr>
            <w:rStyle w:val="Hyperlink"/>
          </w:rPr>
          <w:t>3.4.6</w:t>
        </w:r>
        <w:r w:rsidR="0011477F">
          <w:rPr>
            <w:rFonts w:asciiTheme="minorHAnsi" w:eastAsiaTheme="minorEastAsia" w:hAnsiTheme="minorHAnsi" w:cstheme="minorBidi"/>
            <w:color w:val="auto"/>
            <w:sz w:val="22"/>
            <w:lang w:val="en-US" w:eastAsia="en-US"/>
          </w:rPr>
          <w:tab/>
        </w:r>
        <w:r w:rsidR="0011477F" w:rsidRPr="00E93AF5">
          <w:rPr>
            <w:rStyle w:val="Hyperlink"/>
          </w:rPr>
          <w:t>The Physical Planning Act (2016)</w:t>
        </w:r>
        <w:r w:rsidR="0011477F">
          <w:tab/>
        </w:r>
        <w:r w:rsidR="0011477F">
          <w:fldChar w:fldCharType="begin"/>
        </w:r>
        <w:r w:rsidR="0011477F">
          <w:instrText xml:space="preserve"> PAGEREF _Toc486564063 \h </w:instrText>
        </w:r>
        <w:r w:rsidR="0011477F">
          <w:fldChar w:fldCharType="separate"/>
        </w:r>
        <w:r w:rsidR="0011477F">
          <w:t>94</w:t>
        </w:r>
        <w:r w:rsidR="0011477F">
          <w:fldChar w:fldCharType="end"/>
        </w:r>
      </w:hyperlink>
    </w:p>
    <w:p w14:paraId="5F2CD5D3" w14:textId="77777777" w:rsidR="0011477F" w:rsidRDefault="00FC4A3C">
      <w:pPr>
        <w:pStyle w:val="TOC2"/>
        <w:rPr>
          <w:rFonts w:asciiTheme="minorHAnsi" w:eastAsiaTheme="minorEastAsia" w:hAnsiTheme="minorHAnsi" w:cstheme="minorBidi"/>
          <w:color w:val="auto"/>
          <w:sz w:val="22"/>
          <w:lang w:val="en-US" w:eastAsia="en-US"/>
        </w:rPr>
      </w:pPr>
      <w:hyperlink w:anchor="_Toc486564065" w:history="1">
        <w:r w:rsidR="0011477F" w:rsidRPr="00E93AF5">
          <w:rPr>
            <w:rStyle w:val="Hyperlink"/>
          </w:rPr>
          <w:t>3.4.7</w:t>
        </w:r>
        <w:r w:rsidR="0011477F">
          <w:rPr>
            <w:rFonts w:asciiTheme="minorHAnsi" w:eastAsiaTheme="minorEastAsia" w:hAnsiTheme="minorHAnsi" w:cstheme="minorBidi"/>
            <w:color w:val="auto"/>
            <w:sz w:val="22"/>
            <w:lang w:val="en-US" w:eastAsia="en-US"/>
          </w:rPr>
          <w:tab/>
        </w:r>
        <w:r w:rsidR="0011477F" w:rsidRPr="00E93AF5">
          <w:rPr>
            <w:rStyle w:val="Hyperlink"/>
          </w:rPr>
          <w:t>Land Survey Act (1955)</w:t>
        </w:r>
        <w:r w:rsidR="0011477F">
          <w:tab/>
        </w:r>
        <w:r w:rsidR="0011477F">
          <w:fldChar w:fldCharType="begin"/>
        </w:r>
        <w:r w:rsidR="0011477F">
          <w:instrText xml:space="preserve"> PAGEREF _Toc486564065 \h </w:instrText>
        </w:r>
        <w:r w:rsidR="0011477F">
          <w:fldChar w:fldCharType="separate"/>
        </w:r>
        <w:r w:rsidR="0011477F">
          <w:t>95</w:t>
        </w:r>
        <w:r w:rsidR="0011477F">
          <w:fldChar w:fldCharType="end"/>
        </w:r>
      </w:hyperlink>
    </w:p>
    <w:p w14:paraId="5613E15C" w14:textId="77777777" w:rsidR="0011477F" w:rsidRDefault="00FC4A3C">
      <w:pPr>
        <w:pStyle w:val="TOC2"/>
        <w:rPr>
          <w:rFonts w:asciiTheme="minorHAnsi" w:eastAsiaTheme="minorEastAsia" w:hAnsiTheme="minorHAnsi" w:cstheme="minorBidi"/>
          <w:color w:val="auto"/>
          <w:sz w:val="22"/>
          <w:lang w:val="en-US" w:eastAsia="en-US"/>
        </w:rPr>
      </w:pPr>
      <w:hyperlink w:anchor="_Toc486564066" w:history="1">
        <w:r w:rsidR="0011477F" w:rsidRPr="00E93AF5">
          <w:rPr>
            <w:rStyle w:val="Hyperlink"/>
          </w:rPr>
          <w:t>3.4.8</w:t>
        </w:r>
        <w:r w:rsidR="0011477F">
          <w:rPr>
            <w:rFonts w:asciiTheme="minorHAnsi" w:eastAsiaTheme="minorEastAsia" w:hAnsiTheme="minorHAnsi" w:cstheme="minorBidi"/>
            <w:color w:val="auto"/>
            <w:sz w:val="22"/>
            <w:lang w:val="en-US" w:eastAsia="en-US"/>
          </w:rPr>
          <w:tab/>
        </w:r>
        <w:r w:rsidR="0011477F" w:rsidRPr="00E93AF5">
          <w:rPr>
            <w:rStyle w:val="Hyperlink"/>
          </w:rPr>
          <w:t>The Land Survey Act (2016)</w:t>
        </w:r>
        <w:r w:rsidR="0011477F">
          <w:tab/>
        </w:r>
        <w:r w:rsidR="0011477F">
          <w:fldChar w:fldCharType="begin"/>
        </w:r>
        <w:r w:rsidR="0011477F">
          <w:instrText xml:space="preserve"> PAGEREF _Toc486564066 \h </w:instrText>
        </w:r>
        <w:r w:rsidR="0011477F">
          <w:fldChar w:fldCharType="separate"/>
        </w:r>
        <w:r w:rsidR="0011477F">
          <w:t>95</w:t>
        </w:r>
        <w:r w:rsidR="0011477F">
          <w:fldChar w:fldCharType="end"/>
        </w:r>
      </w:hyperlink>
    </w:p>
    <w:p w14:paraId="53B95ADD" w14:textId="77777777" w:rsidR="0011477F" w:rsidRDefault="00FC4A3C">
      <w:pPr>
        <w:pStyle w:val="TOC2"/>
        <w:rPr>
          <w:rFonts w:asciiTheme="minorHAnsi" w:eastAsiaTheme="minorEastAsia" w:hAnsiTheme="minorHAnsi" w:cstheme="minorBidi"/>
          <w:color w:val="auto"/>
          <w:sz w:val="22"/>
          <w:lang w:val="en-US" w:eastAsia="en-US"/>
        </w:rPr>
      </w:pPr>
      <w:hyperlink w:anchor="_Toc486564067" w:history="1">
        <w:r w:rsidR="0011477F" w:rsidRPr="00E93AF5">
          <w:rPr>
            <w:rStyle w:val="Hyperlink"/>
          </w:rPr>
          <w:t>3.4.9</w:t>
        </w:r>
        <w:r w:rsidR="0011477F">
          <w:rPr>
            <w:rFonts w:asciiTheme="minorHAnsi" w:eastAsiaTheme="minorEastAsia" w:hAnsiTheme="minorHAnsi" w:cstheme="minorBidi"/>
            <w:color w:val="auto"/>
            <w:sz w:val="22"/>
            <w:lang w:val="en-US" w:eastAsia="en-US"/>
          </w:rPr>
          <w:tab/>
        </w:r>
        <w:r w:rsidR="0011477F" w:rsidRPr="00E93AF5">
          <w:rPr>
            <w:rStyle w:val="Hyperlink"/>
          </w:rPr>
          <w:t>The Public Roads Act (1962)</w:t>
        </w:r>
        <w:r w:rsidR="0011477F">
          <w:tab/>
        </w:r>
        <w:r w:rsidR="0011477F">
          <w:fldChar w:fldCharType="begin"/>
        </w:r>
        <w:r w:rsidR="0011477F">
          <w:instrText xml:space="preserve"> PAGEREF _Toc486564067 \h </w:instrText>
        </w:r>
        <w:r w:rsidR="0011477F">
          <w:fldChar w:fldCharType="separate"/>
        </w:r>
        <w:r w:rsidR="0011477F">
          <w:t>95</w:t>
        </w:r>
        <w:r w:rsidR="0011477F">
          <w:fldChar w:fldCharType="end"/>
        </w:r>
      </w:hyperlink>
    </w:p>
    <w:p w14:paraId="08DFC554" w14:textId="77777777" w:rsidR="0011477F" w:rsidRDefault="00FC4A3C">
      <w:pPr>
        <w:pStyle w:val="TOC2"/>
        <w:rPr>
          <w:rFonts w:asciiTheme="minorHAnsi" w:eastAsiaTheme="minorEastAsia" w:hAnsiTheme="minorHAnsi" w:cstheme="minorBidi"/>
          <w:color w:val="auto"/>
          <w:sz w:val="22"/>
          <w:lang w:val="en-US" w:eastAsia="en-US"/>
        </w:rPr>
      </w:pPr>
      <w:hyperlink w:anchor="_Toc486564068" w:history="1">
        <w:r w:rsidR="0011477F" w:rsidRPr="00E93AF5">
          <w:rPr>
            <w:rStyle w:val="Hyperlink"/>
          </w:rPr>
          <w:t>3.4.10</w:t>
        </w:r>
        <w:r w:rsidR="0011477F">
          <w:rPr>
            <w:rFonts w:asciiTheme="minorHAnsi" w:eastAsiaTheme="minorEastAsia" w:hAnsiTheme="minorHAnsi" w:cstheme="minorBidi"/>
            <w:color w:val="auto"/>
            <w:sz w:val="22"/>
            <w:lang w:val="en-US" w:eastAsia="en-US"/>
          </w:rPr>
          <w:tab/>
        </w:r>
        <w:r w:rsidR="0011477F" w:rsidRPr="00E93AF5">
          <w:rPr>
            <w:rStyle w:val="Hyperlink"/>
          </w:rPr>
          <w:t>The Water Resources Act No.2 of 2013</w:t>
        </w:r>
        <w:r w:rsidR="0011477F">
          <w:tab/>
        </w:r>
        <w:r w:rsidR="0011477F">
          <w:fldChar w:fldCharType="begin"/>
        </w:r>
        <w:r w:rsidR="0011477F">
          <w:instrText xml:space="preserve"> PAGEREF _Toc486564068 \h </w:instrText>
        </w:r>
        <w:r w:rsidR="0011477F">
          <w:fldChar w:fldCharType="separate"/>
        </w:r>
        <w:r w:rsidR="0011477F">
          <w:t>96</w:t>
        </w:r>
        <w:r w:rsidR="0011477F">
          <w:fldChar w:fldCharType="end"/>
        </w:r>
      </w:hyperlink>
    </w:p>
    <w:p w14:paraId="0BA1D05B" w14:textId="77777777" w:rsidR="0011477F" w:rsidRDefault="00FC4A3C">
      <w:pPr>
        <w:pStyle w:val="TOC2"/>
        <w:rPr>
          <w:rFonts w:asciiTheme="minorHAnsi" w:eastAsiaTheme="minorEastAsia" w:hAnsiTheme="minorHAnsi" w:cstheme="minorBidi"/>
          <w:color w:val="auto"/>
          <w:sz w:val="22"/>
          <w:lang w:val="en-US" w:eastAsia="en-US"/>
        </w:rPr>
      </w:pPr>
      <w:hyperlink w:anchor="_Toc486564069" w:history="1">
        <w:r w:rsidR="0011477F" w:rsidRPr="00E93AF5">
          <w:rPr>
            <w:rStyle w:val="Hyperlink"/>
          </w:rPr>
          <w:t>3.4.11</w:t>
        </w:r>
        <w:r w:rsidR="0011477F">
          <w:rPr>
            <w:rFonts w:asciiTheme="minorHAnsi" w:eastAsiaTheme="minorEastAsia" w:hAnsiTheme="minorHAnsi" w:cstheme="minorBidi"/>
            <w:color w:val="auto"/>
            <w:sz w:val="22"/>
            <w:lang w:val="en-US" w:eastAsia="en-US"/>
          </w:rPr>
          <w:tab/>
        </w:r>
        <w:r w:rsidR="0011477F" w:rsidRPr="00E93AF5">
          <w:rPr>
            <w:rStyle w:val="Hyperlink"/>
          </w:rPr>
          <w:t>The Forest Act (1997)</w:t>
        </w:r>
        <w:r w:rsidR="0011477F">
          <w:tab/>
        </w:r>
        <w:r w:rsidR="0011477F">
          <w:fldChar w:fldCharType="begin"/>
        </w:r>
        <w:r w:rsidR="0011477F">
          <w:instrText xml:space="preserve"> PAGEREF _Toc486564069 \h </w:instrText>
        </w:r>
        <w:r w:rsidR="0011477F">
          <w:fldChar w:fldCharType="separate"/>
        </w:r>
        <w:r w:rsidR="0011477F">
          <w:t>96</w:t>
        </w:r>
        <w:r w:rsidR="0011477F">
          <w:fldChar w:fldCharType="end"/>
        </w:r>
      </w:hyperlink>
    </w:p>
    <w:p w14:paraId="59C2E64F" w14:textId="77777777" w:rsidR="0011477F" w:rsidRDefault="00FC4A3C">
      <w:pPr>
        <w:pStyle w:val="TOC2"/>
        <w:rPr>
          <w:rFonts w:asciiTheme="minorHAnsi" w:eastAsiaTheme="minorEastAsia" w:hAnsiTheme="minorHAnsi" w:cstheme="minorBidi"/>
          <w:color w:val="auto"/>
          <w:sz w:val="22"/>
          <w:lang w:val="en-US" w:eastAsia="en-US"/>
        </w:rPr>
      </w:pPr>
      <w:hyperlink w:anchor="_Toc486564070" w:history="1">
        <w:r w:rsidR="0011477F" w:rsidRPr="00E93AF5">
          <w:rPr>
            <w:rStyle w:val="Hyperlink"/>
          </w:rPr>
          <w:t>3.4.12</w:t>
        </w:r>
        <w:r w:rsidR="0011477F">
          <w:rPr>
            <w:rFonts w:asciiTheme="minorHAnsi" w:eastAsiaTheme="minorEastAsia" w:hAnsiTheme="minorHAnsi" w:cstheme="minorBidi"/>
            <w:color w:val="auto"/>
            <w:sz w:val="22"/>
            <w:lang w:val="en-US" w:eastAsia="en-US"/>
          </w:rPr>
          <w:tab/>
        </w:r>
        <w:r w:rsidR="0011477F" w:rsidRPr="00E93AF5">
          <w:rPr>
            <w:rStyle w:val="Hyperlink"/>
          </w:rPr>
          <w:t>The Monuments and Relics Act (1991)</w:t>
        </w:r>
        <w:r w:rsidR="0011477F">
          <w:tab/>
        </w:r>
        <w:r w:rsidR="0011477F">
          <w:fldChar w:fldCharType="begin"/>
        </w:r>
        <w:r w:rsidR="0011477F">
          <w:instrText xml:space="preserve"> PAGEREF _Toc486564070 \h </w:instrText>
        </w:r>
        <w:r w:rsidR="0011477F">
          <w:fldChar w:fldCharType="separate"/>
        </w:r>
        <w:r w:rsidR="0011477F">
          <w:t>96</w:t>
        </w:r>
        <w:r w:rsidR="0011477F">
          <w:fldChar w:fldCharType="end"/>
        </w:r>
      </w:hyperlink>
    </w:p>
    <w:p w14:paraId="250A47D5" w14:textId="77777777" w:rsidR="0011477F" w:rsidRDefault="00FC4A3C">
      <w:pPr>
        <w:pStyle w:val="TOC2"/>
        <w:rPr>
          <w:rFonts w:asciiTheme="minorHAnsi" w:eastAsiaTheme="minorEastAsia" w:hAnsiTheme="minorHAnsi" w:cstheme="minorBidi"/>
          <w:color w:val="auto"/>
          <w:sz w:val="22"/>
          <w:lang w:val="en-US" w:eastAsia="en-US"/>
        </w:rPr>
      </w:pPr>
      <w:hyperlink w:anchor="_Toc486564071" w:history="1">
        <w:r w:rsidR="0011477F" w:rsidRPr="00E93AF5">
          <w:rPr>
            <w:rStyle w:val="Hyperlink"/>
          </w:rPr>
          <w:t>3.5</w:t>
        </w:r>
        <w:r w:rsidR="0011477F">
          <w:rPr>
            <w:rFonts w:asciiTheme="minorHAnsi" w:eastAsiaTheme="minorEastAsia" w:hAnsiTheme="minorHAnsi" w:cstheme="minorBidi"/>
            <w:color w:val="auto"/>
            <w:sz w:val="22"/>
            <w:lang w:val="en-US" w:eastAsia="en-US"/>
          </w:rPr>
          <w:tab/>
        </w:r>
        <w:r w:rsidR="0011477F" w:rsidRPr="00E93AF5">
          <w:rPr>
            <w:rStyle w:val="Hyperlink"/>
          </w:rPr>
          <w:t>Implementation of the New Land Related Laws</w:t>
        </w:r>
        <w:r w:rsidR="0011477F">
          <w:tab/>
        </w:r>
        <w:r w:rsidR="0011477F">
          <w:fldChar w:fldCharType="begin"/>
        </w:r>
        <w:r w:rsidR="0011477F">
          <w:instrText xml:space="preserve"> PAGEREF _Toc486564071 \h </w:instrText>
        </w:r>
        <w:r w:rsidR="0011477F">
          <w:fldChar w:fldCharType="separate"/>
        </w:r>
        <w:r w:rsidR="0011477F">
          <w:t>97</w:t>
        </w:r>
        <w:r w:rsidR="0011477F">
          <w:fldChar w:fldCharType="end"/>
        </w:r>
      </w:hyperlink>
    </w:p>
    <w:p w14:paraId="167275C5" w14:textId="77777777" w:rsidR="0011477F" w:rsidRDefault="00FC4A3C">
      <w:pPr>
        <w:pStyle w:val="TOC2"/>
        <w:rPr>
          <w:rFonts w:asciiTheme="minorHAnsi" w:eastAsiaTheme="minorEastAsia" w:hAnsiTheme="minorHAnsi" w:cstheme="minorBidi"/>
          <w:color w:val="auto"/>
          <w:sz w:val="22"/>
          <w:lang w:val="en-US" w:eastAsia="en-US"/>
        </w:rPr>
      </w:pPr>
      <w:hyperlink w:anchor="_Toc486564072" w:history="1">
        <w:r w:rsidR="0011477F" w:rsidRPr="00E93AF5">
          <w:rPr>
            <w:rStyle w:val="Hyperlink"/>
          </w:rPr>
          <w:t>3.6</w:t>
        </w:r>
        <w:r w:rsidR="0011477F">
          <w:rPr>
            <w:rFonts w:asciiTheme="minorHAnsi" w:eastAsiaTheme="minorEastAsia" w:hAnsiTheme="minorHAnsi" w:cstheme="minorBidi"/>
            <w:color w:val="auto"/>
            <w:sz w:val="22"/>
            <w:lang w:val="en-US" w:eastAsia="en-US"/>
          </w:rPr>
          <w:tab/>
        </w:r>
        <w:r w:rsidR="0011477F" w:rsidRPr="00E93AF5">
          <w:rPr>
            <w:rStyle w:val="Hyperlink"/>
          </w:rPr>
          <w:t>Policies of the World Bank and African Development Bank</w:t>
        </w:r>
        <w:r w:rsidR="0011477F">
          <w:tab/>
        </w:r>
        <w:r w:rsidR="0011477F">
          <w:fldChar w:fldCharType="begin"/>
        </w:r>
        <w:r w:rsidR="0011477F">
          <w:instrText xml:space="preserve"> PAGEREF _Toc486564072 \h </w:instrText>
        </w:r>
        <w:r w:rsidR="0011477F">
          <w:fldChar w:fldCharType="separate"/>
        </w:r>
        <w:r w:rsidR="0011477F">
          <w:t>97</w:t>
        </w:r>
        <w:r w:rsidR="0011477F">
          <w:fldChar w:fldCharType="end"/>
        </w:r>
      </w:hyperlink>
    </w:p>
    <w:p w14:paraId="401CD3AB" w14:textId="77777777" w:rsidR="0011477F" w:rsidRDefault="00FC4A3C">
      <w:pPr>
        <w:pStyle w:val="TOC2"/>
        <w:rPr>
          <w:rFonts w:asciiTheme="minorHAnsi" w:eastAsiaTheme="minorEastAsia" w:hAnsiTheme="minorHAnsi" w:cstheme="minorBidi"/>
          <w:color w:val="auto"/>
          <w:sz w:val="22"/>
          <w:lang w:val="en-US" w:eastAsia="en-US"/>
        </w:rPr>
      </w:pPr>
      <w:hyperlink w:anchor="_Toc486564073" w:history="1">
        <w:r w:rsidR="0011477F" w:rsidRPr="00E93AF5">
          <w:rPr>
            <w:rStyle w:val="Hyperlink"/>
          </w:rPr>
          <w:t>3.6.1</w:t>
        </w:r>
        <w:r w:rsidR="0011477F">
          <w:rPr>
            <w:rFonts w:asciiTheme="minorHAnsi" w:eastAsiaTheme="minorEastAsia" w:hAnsiTheme="minorHAnsi" w:cstheme="minorBidi"/>
            <w:color w:val="auto"/>
            <w:sz w:val="22"/>
            <w:lang w:val="en-US" w:eastAsia="en-US"/>
          </w:rPr>
          <w:tab/>
        </w:r>
        <w:r w:rsidR="0011477F" w:rsidRPr="00E93AF5">
          <w:rPr>
            <w:rStyle w:val="Hyperlink"/>
          </w:rPr>
          <w:t>Addressing the Identified Gaps</w:t>
        </w:r>
        <w:r w:rsidR="0011477F">
          <w:tab/>
        </w:r>
        <w:r w:rsidR="0011477F">
          <w:fldChar w:fldCharType="begin"/>
        </w:r>
        <w:r w:rsidR="0011477F">
          <w:instrText xml:space="preserve"> PAGEREF _Toc486564073 \h </w:instrText>
        </w:r>
        <w:r w:rsidR="0011477F">
          <w:fldChar w:fldCharType="separate"/>
        </w:r>
        <w:r w:rsidR="0011477F">
          <w:t>99</w:t>
        </w:r>
        <w:r w:rsidR="0011477F">
          <w:fldChar w:fldCharType="end"/>
        </w:r>
      </w:hyperlink>
    </w:p>
    <w:p w14:paraId="2CF11D71" w14:textId="77777777" w:rsidR="0011477F" w:rsidRDefault="00FC4A3C">
      <w:pPr>
        <w:pStyle w:val="TOC1"/>
        <w:rPr>
          <w:rFonts w:asciiTheme="minorHAnsi" w:eastAsiaTheme="minorEastAsia" w:hAnsiTheme="minorHAnsi" w:cstheme="minorBidi"/>
          <w:sz w:val="22"/>
          <w:lang w:val="en-US" w:eastAsia="en-US"/>
        </w:rPr>
      </w:pPr>
      <w:hyperlink w:anchor="_Toc486564074" w:history="1">
        <w:r w:rsidR="0011477F" w:rsidRPr="00E93AF5">
          <w:rPr>
            <w:rStyle w:val="Hyperlink"/>
          </w:rPr>
          <w:t>4</w:t>
        </w:r>
        <w:r w:rsidR="0011477F">
          <w:rPr>
            <w:rFonts w:asciiTheme="minorHAnsi" w:eastAsiaTheme="minorEastAsia" w:hAnsiTheme="minorHAnsi" w:cstheme="minorBidi"/>
            <w:sz w:val="22"/>
            <w:lang w:val="en-US" w:eastAsia="en-US"/>
          </w:rPr>
          <w:tab/>
        </w:r>
        <w:r w:rsidR="0011477F" w:rsidRPr="00E93AF5">
          <w:rPr>
            <w:rStyle w:val="Hyperlink"/>
          </w:rPr>
          <w:t>Socio-Economic Profile of Phase 1 of the SVIP</w:t>
        </w:r>
        <w:r w:rsidR="0011477F">
          <w:tab/>
        </w:r>
        <w:r w:rsidR="0011477F">
          <w:fldChar w:fldCharType="begin"/>
        </w:r>
        <w:r w:rsidR="0011477F">
          <w:instrText xml:space="preserve"> PAGEREF _Toc486564074 \h </w:instrText>
        </w:r>
        <w:r w:rsidR="0011477F">
          <w:fldChar w:fldCharType="separate"/>
        </w:r>
        <w:r w:rsidR="0011477F">
          <w:t>104</w:t>
        </w:r>
        <w:r w:rsidR="0011477F">
          <w:fldChar w:fldCharType="end"/>
        </w:r>
      </w:hyperlink>
    </w:p>
    <w:p w14:paraId="3903351E" w14:textId="77777777" w:rsidR="0011477F" w:rsidRDefault="00FC4A3C">
      <w:pPr>
        <w:pStyle w:val="TOC2"/>
        <w:rPr>
          <w:rFonts w:asciiTheme="minorHAnsi" w:eastAsiaTheme="minorEastAsia" w:hAnsiTheme="minorHAnsi" w:cstheme="minorBidi"/>
          <w:color w:val="auto"/>
          <w:sz w:val="22"/>
          <w:lang w:val="en-US" w:eastAsia="en-US"/>
        </w:rPr>
      </w:pPr>
      <w:hyperlink w:anchor="_Toc486564075" w:history="1">
        <w:r w:rsidR="0011477F" w:rsidRPr="00E93AF5">
          <w:rPr>
            <w:rStyle w:val="Hyperlink"/>
          </w:rPr>
          <w:t>4.1</w:t>
        </w:r>
        <w:r w:rsidR="0011477F">
          <w:rPr>
            <w:rFonts w:asciiTheme="minorHAnsi" w:eastAsiaTheme="minorEastAsia" w:hAnsiTheme="minorHAnsi" w:cstheme="minorBidi"/>
            <w:color w:val="auto"/>
            <w:sz w:val="22"/>
            <w:lang w:val="en-US" w:eastAsia="en-US"/>
          </w:rPr>
          <w:tab/>
        </w:r>
        <w:r w:rsidR="0011477F" w:rsidRPr="00E93AF5">
          <w:rPr>
            <w:rStyle w:val="Hyperlink"/>
          </w:rPr>
          <w:t>Estimating the SVIP Project Area Population</w:t>
        </w:r>
        <w:r w:rsidR="0011477F">
          <w:tab/>
        </w:r>
        <w:r w:rsidR="0011477F">
          <w:fldChar w:fldCharType="begin"/>
        </w:r>
        <w:r w:rsidR="0011477F">
          <w:instrText xml:space="preserve"> PAGEREF _Toc486564075 \h </w:instrText>
        </w:r>
        <w:r w:rsidR="0011477F">
          <w:fldChar w:fldCharType="separate"/>
        </w:r>
        <w:r w:rsidR="0011477F">
          <w:t>104</w:t>
        </w:r>
        <w:r w:rsidR="0011477F">
          <w:fldChar w:fldCharType="end"/>
        </w:r>
      </w:hyperlink>
    </w:p>
    <w:p w14:paraId="4B199B29" w14:textId="77777777" w:rsidR="0011477F" w:rsidRDefault="00FC4A3C">
      <w:pPr>
        <w:pStyle w:val="TOC2"/>
        <w:rPr>
          <w:rFonts w:asciiTheme="minorHAnsi" w:eastAsiaTheme="minorEastAsia" w:hAnsiTheme="minorHAnsi" w:cstheme="minorBidi"/>
          <w:color w:val="auto"/>
          <w:sz w:val="22"/>
          <w:lang w:val="en-US" w:eastAsia="en-US"/>
        </w:rPr>
      </w:pPr>
      <w:hyperlink w:anchor="_Toc486564076" w:history="1">
        <w:r w:rsidR="0011477F" w:rsidRPr="00E93AF5">
          <w:rPr>
            <w:rStyle w:val="Hyperlink"/>
          </w:rPr>
          <w:t>4.2</w:t>
        </w:r>
        <w:r w:rsidR="0011477F">
          <w:rPr>
            <w:rFonts w:asciiTheme="minorHAnsi" w:eastAsiaTheme="minorEastAsia" w:hAnsiTheme="minorHAnsi" w:cstheme="minorBidi"/>
            <w:color w:val="auto"/>
            <w:sz w:val="22"/>
            <w:lang w:val="en-US" w:eastAsia="en-US"/>
          </w:rPr>
          <w:tab/>
        </w:r>
        <w:r w:rsidR="0011477F" w:rsidRPr="00E93AF5">
          <w:rPr>
            <w:rStyle w:val="Hyperlink"/>
          </w:rPr>
          <w:t>Education</w:t>
        </w:r>
        <w:r w:rsidR="0011477F">
          <w:tab/>
        </w:r>
        <w:r w:rsidR="0011477F">
          <w:fldChar w:fldCharType="begin"/>
        </w:r>
        <w:r w:rsidR="0011477F">
          <w:instrText xml:space="preserve"> PAGEREF _Toc486564076 \h </w:instrText>
        </w:r>
        <w:r w:rsidR="0011477F">
          <w:fldChar w:fldCharType="separate"/>
        </w:r>
        <w:r w:rsidR="0011477F">
          <w:t>104</w:t>
        </w:r>
        <w:r w:rsidR="0011477F">
          <w:fldChar w:fldCharType="end"/>
        </w:r>
      </w:hyperlink>
    </w:p>
    <w:p w14:paraId="306256E0" w14:textId="77777777" w:rsidR="0011477F" w:rsidRDefault="00FC4A3C">
      <w:pPr>
        <w:pStyle w:val="TOC2"/>
        <w:rPr>
          <w:rFonts w:asciiTheme="minorHAnsi" w:eastAsiaTheme="minorEastAsia" w:hAnsiTheme="minorHAnsi" w:cstheme="minorBidi"/>
          <w:color w:val="auto"/>
          <w:sz w:val="22"/>
          <w:lang w:val="en-US" w:eastAsia="en-US"/>
        </w:rPr>
      </w:pPr>
      <w:hyperlink w:anchor="_Toc486564077" w:history="1">
        <w:r w:rsidR="0011477F" w:rsidRPr="00E93AF5">
          <w:rPr>
            <w:rStyle w:val="Hyperlink"/>
          </w:rPr>
          <w:t>4.3</w:t>
        </w:r>
        <w:r w:rsidR="0011477F">
          <w:rPr>
            <w:rFonts w:asciiTheme="minorHAnsi" w:eastAsiaTheme="minorEastAsia" w:hAnsiTheme="minorHAnsi" w:cstheme="minorBidi"/>
            <w:color w:val="auto"/>
            <w:sz w:val="22"/>
            <w:lang w:val="en-US" w:eastAsia="en-US"/>
          </w:rPr>
          <w:tab/>
        </w:r>
        <w:r w:rsidR="0011477F" w:rsidRPr="00E93AF5">
          <w:rPr>
            <w:rStyle w:val="Hyperlink"/>
          </w:rPr>
          <w:t>Economy</w:t>
        </w:r>
        <w:r w:rsidR="0011477F">
          <w:tab/>
        </w:r>
        <w:r w:rsidR="0011477F">
          <w:fldChar w:fldCharType="begin"/>
        </w:r>
        <w:r w:rsidR="0011477F">
          <w:instrText xml:space="preserve"> PAGEREF _Toc486564077 \h </w:instrText>
        </w:r>
        <w:r w:rsidR="0011477F">
          <w:fldChar w:fldCharType="separate"/>
        </w:r>
        <w:r w:rsidR="0011477F">
          <w:t>107</w:t>
        </w:r>
        <w:r w:rsidR="0011477F">
          <w:fldChar w:fldCharType="end"/>
        </w:r>
      </w:hyperlink>
    </w:p>
    <w:p w14:paraId="47ABA731" w14:textId="77777777" w:rsidR="0011477F" w:rsidRDefault="00FC4A3C">
      <w:pPr>
        <w:pStyle w:val="TOC2"/>
        <w:rPr>
          <w:rFonts w:asciiTheme="minorHAnsi" w:eastAsiaTheme="minorEastAsia" w:hAnsiTheme="minorHAnsi" w:cstheme="minorBidi"/>
          <w:color w:val="auto"/>
          <w:sz w:val="22"/>
          <w:lang w:val="en-US" w:eastAsia="en-US"/>
        </w:rPr>
      </w:pPr>
      <w:hyperlink w:anchor="_Toc486564078" w:history="1">
        <w:r w:rsidR="0011477F" w:rsidRPr="00E93AF5">
          <w:rPr>
            <w:rStyle w:val="Hyperlink"/>
          </w:rPr>
          <w:t>4.3.1</w:t>
        </w:r>
        <w:r w:rsidR="0011477F">
          <w:rPr>
            <w:rFonts w:asciiTheme="minorHAnsi" w:eastAsiaTheme="minorEastAsia" w:hAnsiTheme="minorHAnsi" w:cstheme="minorBidi"/>
            <w:color w:val="auto"/>
            <w:sz w:val="22"/>
            <w:lang w:val="en-US" w:eastAsia="en-US"/>
          </w:rPr>
          <w:tab/>
        </w:r>
        <w:r w:rsidR="0011477F" w:rsidRPr="00E93AF5">
          <w:rPr>
            <w:rStyle w:val="Hyperlink"/>
          </w:rPr>
          <w:t>Income and Poverty Levels</w:t>
        </w:r>
        <w:r w:rsidR="0011477F">
          <w:tab/>
        </w:r>
        <w:r w:rsidR="0011477F">
          <w:fldChar w:fldCharType="begin"/>
        </w:r>
        <w:r w:rsidR="0011477F">
          <w:instrText xml:space="preserve"> PAGEREF _Toc486564078 \h </w:instrText>
        </w:r>
        <w:r w:rsidR="0011477F">
          <w:fldChar w:fldCharType="separate"/>
        </w:r>
        <w:r w:rsidR="0011477F">
          <w:t>107</w:t>
        </w:r>
        <w:r w:rsidR="0011477F">
          <w:fldChar w:fldCharType="end"/>
        </w:r>
      </w:hyperlink>
    </w:p>
    <w:p w14:paraId="1F39D825" w14:textId="77777777" w:rsidR="0011477F" w:rsidRDefault="00FC4A3C">
      <w:pPr>
        <w:pStyle w:val="TOC2"/>
        <w:rPr>
          <w:rFonts w:asciiTheme="minorHAnsi" w:eastAsiaTheme="minorEastAsia" w:hAnsiTheme="minorHAnsi" w:cstheme="minorBidi"/>
          <w:color w:val="auto"/>
          <w:sz w:val="22"/>
          <w:lang w:val="en-US" w:eastAsia="en-US"/>
        </w:rPr>
      </w:pPr>
      <w:hyperlink w:anchor="_Toc486564079" w:history="1">
        <w:r w:rsidR="0011477F" w:rsidRPr="00E93AF5">
          <w:rPr>
            <w:rStyle w:val="Hyperlink"/>
          </w:rPr>
          <w:t>4.3.2</w:t>
        </w:r>
        <w:r w:rsidR="0011477F">
          <w:rPr>
            <w:rFonts w:asciiTheme="minorHAnsi" w:eastAsiaTheme="minorEastAsia" w:hAnsiTheme="minorHAnsi" w:cstheme="minorBidi"/>
            <w:color w:val="auto"/>
            <w:sz w:val="22"/>
            <w:lang w:val="en-US" w:eastAsia="en-US"/>
          </w:rPr>
          <w:tab/>
        </w:r>
        <w:r w:rsidR="0011477F" w:rsidRPr="00E93AF5">
          <w:rPr>
            <w:rStyle w:val="Hyperlink"/>
          </w:rPr>
          <w:t>Financial Inclusion and Access to Credit</w:t>
        </w:r>
        <w:r w:rsidR="0011477F">
          <w:tab/>
        </w:r>
        <w:r w:rsidR="0011477F">
          <w:fldChar w:fldCharType="begin"/>
        </w:r>
        <w:r w:rsidR="0011477F">
          <w:instrText xml:space="preserve"> PAGEREF _Toc486564079 \h </w:instrText>
        </w:r>
        <w:r w:rsidR="0011477F">
          <w:fldChar w:fldCharType="separate"/>
        </w:r>
        <w:r w:rsidR="0011477F">
          <w:t>111</w:t>
        </w:r>
        <w:r w:rsidR="0011477F">
          <w:fldChar w:fldCharType="end"/>
        </w:r>
      </w:hyperlink>
    </w:p>
    <w:p w14:paraId="0925D903" w14:textId="77777777" w:rsidR="0011477F" w:rsidRDefault="00FC4A3C">
      <w:pPr>
        <w:pStyle w:val="TOC2"/>
        <w:rPr>
          <w:rFonts w:asciiTheme="minorHAnsi" w:eastAsiaTheme="minorEastAsia" w:hAnsiTheme="minorHAnsi" w:cstheme="minorBidi"/>
          <w:color w:val="auto"/>
          <w:sz w:val="22"/>
          <w:lang w:val="en-US" w:eastAsia="en-US"/>
        </w:rPr>
      </w:pPr>
      <w:hyperlink w:anchor="_Toc486564080" w:history="1">
        <w:r w:rsidR="0011477F" w:rsidRPr="00E93AF5">
          <w:rPr>
            <w:rStyle w:val="Hyperlink"/>
          </w:rPr>
          <w:t>4.3.3</w:t>
        </w:r>
        <w:r w:rsidR="0011477F">
          <w:rPr>
            <w:rFonts w:asciiTheme="minorHAnsi" w:eastAsiaTheme="minorEastAsia" w:hAnsiTheme="minorHAnsi" w:cstheme="minorBidi"/>
            <w:color w:val="auto"/>
            <w:sz w:val="22"/>
            <w:lang w:val="en-US" w:eastAsia="en-US"/>
          </w:rPr>
          <w:tab/>
        </w:r>
        <w:r w:rsidR="0011477F" w:rsidRPr="00E93AF5">
          <w:rPr>
            <w:rStyle w:val="Hyperlink"/>
          </w:rPr>
          <w:t>Engaging in and Financing Business within the SVIP</w:t>
        </w:r>
        <w:r w:rsidR="0011477F">
          <w:tab/>
        </w:r>
        <w:r w:rsidR="0011477F">
          <w:fldChar w:fldCharType="begin"/>
        </w:r>
        <w:r w:rsidR="0011477F">
          <w:instrText xml:space="preserve"> PAGEREF _Toc486564080 \h </w:instrText>
        </w:r>
        <w:r w:rsidR="0011477F">
          <w:fldChar w:fldCharType="separate"/>
        </w:r>
        <w:r w:rsidR="0011477F">
          <w:t>113</w:t>
        </w:r>
        <w:r w:rsidR="0011477F">
          <w:fldChar w:fldCharType="end"/>
        </w:r>
      </w:hyperlink>
    </w:p>
    <w:p w14:paraId="0C030C34" w14:textId="77777777" w:rsidR="0011477F" w:rsidRDefault="00FC4A3C">
      <w:pPr>
        <w:pStyle w:val="TOC2"/>
        <w:rPr>
          <w:rFonts w:asciiTheme="minorHAnsi" w:eastAsiaTheme="minorEastAsia" w:hAnsiTheme="minorHAnsi" w:cstheme="minorBidi"/>
          <w:color w:val="auto"/>
          <w:sz w:val="22"/>
          <w:lang w:val="en-US" w:eastAsia="en-US"/>
        </w:rPr>
      </w:pPr>
      <w:hyperlink w:anchor="_Toc486564081" w:history="1">
        <w:r w:rsidR="0011477F" w:rsidRPr="00E93AF5">
          <w:rPr>
            <w:rStyle w:val="Hyperlink"/>
          </w:rPr>
          <w:t>4.4</w:t>
        </w:r>
        <w:r w:rsidR="0011477F">
          <w:rPr>
            <w:rFonts w:asciiTheme="minorHAnsi" w:eastAsiaTheme="minorEastAsia" w:hAnsiTheme="minorHAnsi" w:cstheme="minorBidi"/>
            <w:color w:val="auto"/>
            <w:sz w:val="22"/>
            <w:lang w:val="en-US" w:eastAsia="en-US"/>
          </w:rPr>
          <w:tab/>
        </w:r>
        <w:r w:rsidR="0011477F" w:rsidRPr="00E93AF5">
          <w:rPr>
            <w:rStyle w:val="Hyperlink"/>
          </w:rPr>
          <w:t>Holding Size and Composition</w:t>
        </w:r>
        <w:r w:rsidR="0011477F">
          <w:tab/>
        </w:r>
        <w:r w:rsidR="0011477F">
          <w:fldChar w:fldCharType="begin"/>
        </w:r>
        <w:r w:rsidR="0011477F">
          <w:instrText xml:space="preserve"> PAGEREF _Toc486564081 \h </w:instrText>
        </w:r>
        <w:r w:rsidR="0011477F">
          <w:fldChar w:fldCharType="separate"/>
        </w:r>
        <w:r w:rsidR="0011477F">
          <w:t>114</w:t>
        </w:r>
        <w:r w:rsidR="0011477F">
          <w:fldChar w:fldCharType="end"/>
        </w:r>
      </w:hyperlink>
    </w:p>
    <w:p w14:paraId="6BF7DEA3" w14:textId="77777777" w:rsidR="0011477F" w:rsidRDefault="00FC4A3C">
      <w:pPr>
        <w:pStyle w:val="TOC2"/>
        <w:rPr>
          <w:rFonts w:asciiTheme="minorHAnsi" w:eastAsiaTheme="minorEastAsia" w:hAnsiTheme="minorHAnsi" w:cstheme="minorBidi"/>
          <w:color w:val="auto"/>
          <w:sz w:val="22"/>
          <w:lang w:val="en-US" w:eastAsia="en-US"/>
        </w:rPr>
      </w:pPr>
      <w:hyperlink w:anchor="_Toc486564082" w:history="1">
        <w:r w:rsidR="0011477F" w:rsidRPr="00E93AF5">
          <w:rPr>
            <w:rStyle w:val="Hyperlink"/>
          </w:rPr>
          <w:t>4.5</w:t>
        </w:r>
        <w:r w:rsidR="0011477F">
          <w:rPr>
            <w:rFonts w:asciiTheme="minorHAnsi" w:eastAsiaTheme="minorEastAsia" w:hAnsiTheme="minorHAnsi" w:cstheme="minorBidi"/>
            <w:color w:val="auto"/>
            <w:sz w:val="22"/>
            <w:lang w:val="en-US" w:eastAsia="en-US"/>
          </w:rPr>
          <w:tab/>
        </w:r>
        <w:r w:rsidR="0011477F" w:rsidRPr="00E93AF5">
          <w:rPr>
            <w:rStyle w:val="Hyperlink"/>
          </w:rPr>
          <w:t>TAs and GVHs in the SVIP</w:t>
        </w:r>
        <w:r w:rsidR="0011477F">
          <w:tab/>
        </w:r>
        <w:r w:rsidR="0011477F">
          <w:fldChar w:fldCharType="begin"/>
        </w:r>
        <w:r w:rsidR="0011477F">
          <w:instrText xml:space="preserve"> PAGEREF _Toc486564082 \h </w:instrText>
        </w:r>
        <w:r w:rsidR="0011477F">
          <w:fldChar w:fldCharType="separate"/>
        </w:r>
        <w:r w:rsidR="0011477F">
          <w:t>116</w:t>
        </w:r>
        <w:r w:rsidR="0011477F">
          <w:fldChar w:fldCharType="end"/>
        </w:r>
      </w:hyperlink>
    </w:p>
    <w:p w14:paraId="1F24F273" w14:textId="77777777" w:rsidR="0011477F" w:rsidRDefault="00FC4A3C">
      <w:pPr>
        <w:pStyle w:val="TOC2"/>
        <w:rPr>
          <w:rFonts w:asciiTheme="minorHAnsi" w:eastAsiaTheme="minorEastAsia" w:hAnsiTheme="minorHAnsi" w:cstheme="minorBidi"/>
          <w:color w:val="auto"/>
          <w:sz w:val="22"/>
          <w:lang w:val="en-US" w:eastAsia="en-US"/>
        </w:rPr>
      </w:pPr>
      <w:hyperlink w:anchor="_Toc486564083" w:history="1">
        <w:r w:rsidR="0011477F" w:rsidRPr="00E93AF5">
          <w:rPr>
            <w:rStyle w:val="Hyperlink"/>
          </w:rPr>
          <w:t>4.6</w:t>
        </w:r>
        <w:r w:rsidR="0011477F">
          <w:rPr>
            <w:rFonts w:asciiTheme="minorHAnsi" w:eastAsiaTheme="minorEastAsia" w:hAnsiTheme="minorHAnsi" w:cstheme="minorBidi"/>
            <w:color w:val="auto"/>
            <w:sz w:val="22"/>
            <w:lang w:val="en-US" w:eastAsia="en-US"/>
          </w:rPr>
          <w:tab/>
        </w:r>
        <w:r w:rsidR="0011477F" w:rsidRPr="00E93AF5">
          <w:rPr>
            <w:rStyle w:val="Hyperlink"/>
          </w:rPr>
          <w:t>Gender and Youth</w:t>
        </w:r>
        <w:r w:rsidR="0011477F">
          <w:tab/>
        </w:r>
        <w:r w:rsidR="0011477F">
          <w:fldChar w:fldCharType="begin"/>
        </w:r>
        <w:r w:rsidR="0011477F">
          <w:instrText xml:space="preserve"> PAGEREF _Toc486564083 \h </w:instrText>
        </w:r>
        <w:r w:rsidR="0011477F">
          <w:fldChar w:fldCharType="separate"/>
        </w:r>
        <w:r w:rsidR="0011477F">
          <w:t>119</w:t>
        </w:r>
        <w:r w:rsidR="0011477F">
          <w:fldChar w:fldCharType="end"/>
        </w:r>
      </w:hyperlink>
    </w:p>
    <w:p w14:paraId="6775FA85" w14:textId="77777777" w:rsidR="0011477F" w:rsidRDefault="00FC4A3C">
      <w:pPr>
        <w:pStyle w:val="TOC2"/>
        <w:rPr>
          <w:rFonts w:asciiTheme="minorHAnsi" w:eastAsiaTheme="minorEastAsia" w:hAnsiTheme="minorHAnsi" w:cstheme="minorBidi"/>
          <w:color w:val="auto"/>
          <w:sz w:val="22"/>
          <w:lang w:val="en-US" w:eastAsia="en-US"/>
        </w:rPr>
      </w:pPr>
      <w:hyperlink w:anchor="_Toc486564084" w:history="1">
        <w:r w:rsidR="0011477F" w:rsidRPr="00E93AF5">
          <w:rPr>
            <w:rStyle w:val="Hyperlink"/>
          </w:rPr>
          <w:t>4.6.1</w:t>
        </w:r>
        <w:r w:rsidR="0011477F">
          <w:rPr>
            <w:rFonts w:asciiTheme="minorHAnsi" w:eastAsiaTheme="minorEastAsia" w:hAnsiTheme="minorHAnsi" w:cstheme="minorBidi"/>
            <w:color w:val="auto"/>
            <w:sz w:val="22"/>
            <w:lang w:val="en-US" w:eastAsia="en-US"/>
          </w:rPr>
          <w:tab/>
        </w:r>
        <w:r w:rsidR="0011477F" w:rsidRPr="00E93AF5">
          <w:rPr>
            <w:rStyle w:val="Hyperlink"/>
          </w:rPr>
          <w:t>Gender and Youth Issues</w:t>
        </w:r>
        <w:r w:rsidR="0011477F">
          <w:tab/>
        </w:r>
        <w:r w:rsidR="0011477F">
          <w:fldChar w:fldCharType="begin"/>
        </w:r>
        <w:r w:rsidR="0011477F">
          <w:instrText xml:space="preserve"> PAGEREF _Toc486564084 \h </w:instrText>
        </w:r>
        <w:r w:rsidR="0011477F">
          <w:fldChar w:fldCharType="separate"/>
        </w:r>
        <w:r w:rsidR="0011477F">
          <w:t>119</w:t>
        </w:r>
        <w:r w:rsidR="0011477F">
          <w:fldChar w:fldCharType="end"/>
        </w:r>
      </w:hyperlink>
    </w:p>
    <w:p w14:paraId="3418AADE" w14:textId="77777777" w:rsidR="0011477F" w:rsidRDefault="00FC4A3C">
      <w:pPr>
        <w:pStyle w:val="TOC2"/>
        <w:rPr>
          <w:rFonts w:asciiTheme="minorHAnsi" w:eastAsiaTheme="minorEastAsia" w:hAnsiTheme="minorHAnsi" w:cstheme="minorBidi"/>
          <w:color w:val="auto"/>
          <w:sz w:val="22"/>
          <w:lang w:val="en-US" w:eastAsia="en-US"/>
        </w:rPr>
      </w:pPr>
      <w:hyperlink w:anchor="_Toc486564085" w:history="1">
        <w:r w:rsidR="0011477F" w:rsidRPr="00E93AF5">
          <w:rPr>
            <w:rStyle w:val="Hyperlink"/>
          </w:rPr>
          <w:t>4.7</w:t>
        </w:r>
        <w:r w:rsidR="0011477F">
          <w:rPr>
            <w:rFonts w:asciiTheme="minorHAnsi" w:eastAsiaTheme="minorEastAsia" w:hAnsiTheme="minorHAnsi" w:cstheme="minorBidi"/>
            <w:color w:val="auto"/>
            <w:sz w:val="22"/>
            <w:lang w:val="en-US" w:eastAsia="en-US"/>
          </w:rPr>
          <w:tab/>
        </w:r>
        <w:r w:rsidR="0011477F" w:rsidRPr="00E93AF5">
          <w:rPr>
            <w:rStyle w:val="Hyperlink"/>
          </w:rPr>
          <w:t>Vulnerable Groups</w:t>
        </w:r>
        <w:r w:rsidR="0011477F">
          <w:tab/>
        </w:r>
        <w:r w:rsidR="0011477F">
          <w:fldChar w:fldCharType="begin"/>
        </w:r>
        <w:r w:rsidR="0011477F">
          <w:instrText xml:space="preserve"> PAGEREF _Toc486564085 \h </w:instrText>
        </w:r>
        <w:r w:rsidR="0011477F">
          <w:fldChar w:fldCharType="separate"/>
        </w:r>
        <w:r w:rsidR="0011477F">
          <w:t>121</w:t>
        </w:r>
        <w:r w:rsidR="0011477F">
          <w:fldChar w:fldCharType="end"/>
        </w:r>
      </w:hyperlink>
    </w:p>
    <w:p w14:paraId="315FC55D" w14:textId="77777777" w:rsidR="0011477F" w:rsidRDefault="00FC4A3C">
      <w:pPr>
        <w:pStyle w:val="TOC2"/>
        <w:rPr>
          <w:rFonts w:asciiTheme="minorHAnsi" w:eastAsiaTheme="minorEastAsia" w:hAnsiTheme="minorHAnsi" w:cstheme="minorBidi"/>
          <w:color w:val="auto"/>
          <w:sz w:val="22"/>
          <w:lang w:val="en-US" w:eastAsia="en-US"/>
        </w:rPr>
      </w:pPr>
      <w:hyperlink w:anchor="_Toc486564086" w:history="1">
        <w:r w:rsidR="0011477F" w:rsidRPr="00E93AF5">
          <w:rPr>
            <w:rStyle w:val="Hyperlink"/>
          </w:rPr>
          <w:t>4.7.1</w:t>
        </w:r>
        <w:r w:rsidR="0011477F">
          <w:rPr>
            <w:rFonts w:asciiTheme="minorHAnsi" w:eastAsiaTheme="minorEastAsia" w:hAnsiTheme="minorHAnsi" w:cstheme="minorBidi"/>
            <w:color w:val="auto"/>
            <w:sz w:val="22"/>
            <w:lang w:val="en-US" w:eastAsia="en-US"/>
          </w:rPr>
          <w:tab/>
        </w:r>
        <w:r w:rsidR="0011477F" w:rsidRPr="00E93AF5">
          <w:rPr>
            <w:rStyle w:val="Hyperlink"/>
          </w:rPr>
          <w:t>People Living with a Disability</w:t>
        </w:r>
        <w:r w:rsidR="0011477F">
          <w:tab/>
        </w:r>
        <w:r w:rsidR="0011477F">
          <w:fldChar w:fldCharType="begin"/>
        </w:r>
        <w:r w:rsidR="0011477F">
          <w:instrText xml:space="preserve"> PAGEREF _Toc486564086 \h </w:instrText>
        </w:r>
        <w:r w:rsidR="0011477F">
          <w:fldChar w:fldCharType="separate"/>
        </w:r>
        <w:r w:rsidR="0011477F">
          <w:t>121</w:t>
        </w:r>
        <w:r w:rsidR="0011477F">
          <w:fldChar w:fldCharType="end"/>
        </w:r>
      </w:hyperlink>
    </w:p>
    <w:p w14:paraId="42235BE6" w14:textId="77777777" w:rsidR="0011477F" w:rsidRDefault="00FC4A3C">
      <w:pPr>
        <w:pStyle w:val="TOC2"/>
        <w:rPr>
          <w:rFonts w:asciiTheme="minorHAnsi" w:eastAsiaTheme="minorEastAsia" w:hAnsiTheme="minorHAnsi" w:cstheme="minorBidi"/>
          <w:color w:val="auto"/>
          <w:sz w:val="22"/>
          <w:lang w:val="en-US" w:eastAsia="en-US"/>
        </w:rPr>
      </w:pPr>
      <w:hyperlink w:anchor="_Toc486564087" w:history="1">
        <w:r w:rsidR="0011477F" w:rsidRPr="00E93AF5">
          <w:rPr>
            <w:rStyle w:val="Hyperlink"/>
          </w:rPr>
          <w:t>4.7.2</w:t>
        </w:r>
        <w:r w:rsidR="0011477F">
          <w:rPr>
            <w:rFonts w:asciiTheme="minorHAnsi" w:eastAsiaTheme="minorEastAsia" w:hAnsiTheme="minorHAnsi" w:cstheme="minorBidi"/>
            <w:color w:val="auto"/>
            <w:sz w:val="22"/>
            <w:lang w:val="en-US" w:eastAsia="en-US"/>
          </w:rPr>
          <w:tab/>
        </w:r>
        <w:r w:rsidR="0011477F" w:rsidRPr="00E93AF5">
          <w:rPr>
            <w:rStyle w:val="Hyperlink"/>
          </w:rPr>
          <w:t>People Living with HIV/AIDS</w:t>
        </w:r>
        <w:r w:rsidR="0011477F">
          <w:tab/>
        </w:r>
        <w:r w:rsidR="0011477F">
          <w:fldChar w:fldCharType="begin"/>
        </w:r>
        <w:r w:rsidR="0011477F">
          <w:instrText xml:space="preserve"> PAGEREF _Toc486564087 \h </w:instrText>
        </w:r>
        <w:r w:rsidR="0011477F">
          <w:fldChar w:fldCharType="separate"/>
        </w:r>
        <w:r w:rsidR="0011477F">
          <w:t>122</w:t>
        </w:r>
        <w:r w:rsidR="0011477F">
          <w:fldChar w:fldCharType="end"/>
        </w:r>
      </w:hyperlink>
    </w:p>
    <w:p w14:paraId="61895B99" w14:textId="77777777" w:rsidR="0011477F" w:rsidRDefault="00FC4A3C">
      <w:pPr>
        <w:pStyle w:val="TOC1"/>
        <w:rPr>
          <w:rFonts w:asciiTheme="minorHAnsi" w:eastAsiaTheme="minorEastAsia" w:hAnsiTheme="minorHAnsi" w:cstheme="minorBidi"/>
          <w:sz w:val="22"/>
          <w:lang w:val="en-US" w:eastAsia="en-US"/>
        </w:rPr>
      </w:pPr>
      <w:hyperlink w:anchor="_Toc486564088" w:history="1">
        <w:r w:rsidR="0011477F" w:rsidRPr="00E93AF5">
          <w:rPr>
            <w:rStyle w:val="Hyperlink"/>
          </w:rPr>
          <w:t>5</w:t>
        </w:r>
        <w:r w:rsidR="0011477F">
          <w:rPr>
            <w:rFonts w:asciiTheme="minorHAnsi" w:eastAsiaTheme="minorEastAsia" w:hAnsiTheme="minorHAnsi" w:cstheme="minorBidi"/>
            <w:sz w:val="22"/>
            <w:lang w:val="en-US" w:eastAsia="en-US"/>
          </w:rPr>
          <w:tab/>
        </w:r>
        <w:r w:rsidR="0011477F" w:rsidRPr="00E93AF5">
          <w:rPr>
            <w:rStyle w:val="Hyperlink"/>
          </w:rPr>
          <w:t>Types of Losses and Entitlement to Compensation</w:t>
        </w:r>
        <w:r w:rsidR="0011477F">
          <w:tab/>
        </w:r>
        <w:r w:rsidR="0011477F">
          <w:fldChar w:fldCharType="begin"/>
        </w:r>
        <w:r w:rsidR="0011477F">
          <w:instrText xml:space="preserve"> PAGEREF _Toc486564088 \h </w:instrText>
        </w:r>
        <w:r w:rsidR="0011477F">
          <w:fldChar w:fldCharType="separate"/>
        </w:r>
        <w:r w:rsidR="0011477F">
          <w:t>123</w:t>
        </w:r>
        <w:r w:rsidR="0011477F">
          <w:fldChar w:fldCharType="end"/>
        </w:r>
      </w:hyperlink>
    </w:p>
    <w:p w14:paraId="6D8BDCA3" w14:textId="77777777" w:rsidR="0011477F" w:rsidRDefault="00FC4A3C">
      <w:pPr>
        <w:pStyle w:val="TOC2"/>
        <w:rPr>
          <w:rFonts w:asciiTheme="minorHAnsi" w:eastAsiaTheme="minorEastAsia" w:hAnsiTheme="minorHAnsi" w:cstheme="minorBidi"/>
          <w:color w:val="auto"/>
          <w:sz w:val="22"/>
          <w:lang w:val="en-US" w:eastAsia="en-US"/>
        </w:rPr>
      </w:pPr>
      <w:hyperlink w:anchor="_Toc486564089" w:history="1">
        <w:r w:rsidR="0011477F" w:rsidRPr="00E93AF5">
          <w:rPr>
            <w:rStyle w:val="Hyperlink"/>
          </w:rPr>
          <w:t>5.1</w:t>
        </w:r>
        <w:r w:rsidR="0011477F">
          <w:rPr>
            <w:rFonts w:asciiTheme="minorHAnsi" w:eastAsiaTheme="minorEastAsia" w:hAnsiTheme="minorHAnsi" w:cstheme="minorBidi"/>
            <w:color w:val="auto"/>
            <w:sz w:val="22"/>
            <w:lang w:val="en-US" w:eastAsia="en-US"/>
          </w:rPr>
          <w:tab/>
        </w:r>
        <w:r w:rsidR="0011477F" w:rsidRPr="00E93AF5">
          <w:rPr>
            <w:rStyle w:val="Hyperlink"/>
          </w:rPr>
          <w:t>Guiding Principles</w:t>
        </w:r>
        <w:r w:rsidR="0011477F">
          <w:tab/>
        </w:r>
        <w:r w:rsidR="0011477F">
          <w:fldChar w:fldCharType="begin"/>
        </w:r>
        <w:r w:rsidR="0011477F">
          <w:instrText xml:space="preserve"> PAGEREF _Toc486564089 \h </w:instrText>
        </w:r>
        <w:r w:rsidR="0011477F">
          <w:fldChar w:fldCharType="separate"/>
        </w:r>
        <w:r w:rsidR="0011477F">
          <w:t>123</w:t>
        </w:r>
        <w:r w:rsidR="0011477F">
          <w:fldChar w:fldCharType="end"/>
        </w:r>
      </w:hyperlink>
    </w:p>
    <w:p w14:paraId="299C542D" w14:textId="77777777" w:rsidR="0011477F" w:rsidRDefault="00FC4A3C">
      <w:pPr>
        <w:pStyle w:val="TOC2"/>
        <w:rPr>
          <w:rFonts w:asciiTheme="minorHAnsi" w:eastAsiaTheme="minorEastAsia" w:hAnsiTheme="minorHAnsi" w:cstheme="minorBidi"/>
          <w:color w:val="auto"/>
          <w:sz w:val="22"/>
          <w:lang w:val="en-US" w:eastAsia="en-US"/>
        </w:rPr>
      </w:pPr>
      <w:hyperlink w:anchor="_Toc486564090" w:history="1">
        <w:r w:rsidR="0011477F" w:rsidRPr="00E93AF5">
          <w:rPr>
            <w:rStyle w:val="Hyperlink"/>
          </w:rPr>
          <w:t>5.2</w:t>
        </w:r>
        <w:r w:rsidR="0011477F">
          <w:rPr>
            <w:rFonts w:asciiTheme="minorHAnsi" w:eastAsiaTheme="minorEastAsia" w:hAnsiTheme="minorHAnsi" w:cstheme="minorBidi"/>
            <w:color w:val="auto"/>
            <w:sz w:val="22"/>
            <w:lang w:val="en-US" w:eastAsia="en-US"/>
          </w:rPr>
          <w:tab/>
        </w:r>
        <w:r w:rsidR="0011477F" w:rsidRPr="00E93AF5">
          <w:rPr>
            <w:rStyle w:val="Hyperlink"/>
          </w:rPr>
          <w:t>Types of Losses Considered</w:t>
        </w:r>
        <w:r w:rsidR="0011477F">
          <w:tab/>
        </w:r>
        <w:r w:rsidR="0011477F">
          <w:fldChar w:fldCharType="begin"/>
        </w:r>
        <w:r w:rsidR="0011477F">
          <w:instrText xml:space="preserve"> PAGEREF _Toc486564090 \h </w:instrText>
        </w:r>
        <w:r w:rsidR="0011477F">
          <w:fldChar w:fldCharType="separate"/>
        </w:r>
        <w:r w:rsidR="0011477F">
          <w:t>124</w:t>
        </w:r>
        <w:r w:rsidR="0011477F">
          <w:fldChar w:fldCharType="end"/>
        </w:r>
      </w:hyperlink>
    </w:p>
    <w:p w14:paraId="6D55F8AB" w14:textId="77777777" w:rsidR="0011477F" w:rsidRDefault="00FC4A3C">
      <w:pPr>
        <w:pStyle w:val="TOC2"/>
        <w:rPr>
          <w:rFonts w:asciiTheme="minorHAnsi" w:eastAsiaTheme="minorEastAsia" w:hAnsiTheme="minorHAnsi" w:cstheme="minorBidi"/>
          <w:color w:val="auto"/>
          <w:sz w:val="22"/>
          <w:lang w:val="en-US" w:eastAsia="en-US"/>
        </w:rPr>
      </w:pPr>
      <w:hyperlink w:anchor="_Toc486564091" w:history="1">
        <w:r w:rsidR="0011477F" w:rsidRPr="00E93AF5">
          <w:rPr>
            <w:rStyle w:val="Hyperlink"/>
          </w:rPr>
          <w:t>5.3</w:t>
        </w:r>
        <w:r w:rsidR="0011477F">
          <w:rPr>
            <w:rFonts w:asciiTheme="minorHAnsi" w:eastAsiaTheme="minorEastAsia" w:hAnsiTheme="minorHAnsi" w:cstheme="minorBidi"/>
            <w:color w:val="auto"/>
            <w:sz w:val="22"/>
            <w:lang w:val="en-US" w:eastAsia="en-US"/>
          </w:rPr>
          <w:tab/>
        </w:r>
        <w:r w:rsidR="0011477F" w:rsidRPr="00E93AF5">
          <w:rPr>
            <w:rStyle w:val="Hyperlink"/>
          </w:rPr>
          <w:t>Entitlements to Compensation</w:t>
        </w:r>
        <w:r w:rsidR="0011477F">
          <w:tab/>
        </w:r>
        <w:r w:rsidR="0011477F">
          <w:fldChar w:fldCharType="begin"/>
        </w:r>
        <w:r w:rsidR="0011477F">
          <w:instrText xml:space="preserve"> PAGEREF _Toc486564091 \h </w:instrText>
        </w:r>
        <w:r w:rsidR="0011477F">
          <w:fldChar w:fldCharType="separate"/>
        </w:r>
        <w:r w:rsidR="0011477F">
          <w:t>125</w:t>
        </w:r>
        <w:r w:rsidR="0011477F">
          <w:fldChar w:fldCharType="end"/>
        </w:r>
      </w:hyperlink>
    </w:p>
    <w:p w14:paraId="1631AC6A" w14:textId="77777777" w:rsidR="0011477F" w:rsidRDefault="00FC4A3C">
      <w:pPr>
        <w:pStyle w:val="TOC2"/>
        <w:rPr>
          <w:rFonts w:asciiTheme="minorHAnsi" w:eastAsiaTheme="minorEastAsia" w:hAnsiTheme="minorHAnsi" w:cstheme="minorBidi"/>
          <w:color w:val="auto"/>
          <w:sz w:val="22"/>
          <w:lang w:val="en-US" w:eastAsia="en-US"/>
        </w:rPr>
      </w:pPr>
      <w:hyperlink w:anchor="_Toc486564092" w:history="1">
        <w:r w:rsidR="0011477F" w:rsidRPr="00E93AF5">
          <w:rPr>
            <w:rStyle w:val="Hyperlink"/>
          </w:rPr>
          <w:t>5.4</w:t>
        </w:r>
        <w:r w:rsidR="0011477F">
          <w:rPr>
            <w:rFonts w:asciiTheme="minorHAnsi" w:eastAsiaTheme="minorEastAsia" w:hAnsiTheme="minorHAnsi" w:cstheme="minorBidi"/>
            <w:color w:val="auto"/>
            <w:sz w:val="22"/>
            <w:lang w:val="en-US" w:eastAsia="en-US"/>
          </w:rPr>
          <w:tab/>
        </w:r>
        <w:r w:rsidR="0011477F" w:rsidRPr="00E93AF5">
          <w:rPr>
            <w:rStyle w:val="Hyperlink"/>
          </w:rPr>
          <w:t>Livelihood and Income Restoration programme</w:t>
        </w:r>
        <w:r w:rsidR="0011477F">
          <w:tab/>
        </w:r>
        <w:r w:rsidR="0011477F">
          <w:fldChar w:fldCharType="begin"/>
        </w:r>
        <w:r w:rsidR="0011477F">
          <w:instrText xml:space="preserve"> PAGEREF _Toc486564092 \h </w:instrText>
        </w:r>
        <w:r w:rsidR="0011477F">
          <w:fldChar w:fldCharType="separate"/>
        </w:r>
        <w:r w:rsidR="0011477F">
          <w:t>139</w:t>
        </w:r>
        <w:r w:rsidR="0011477F">
          <w:fldChar w:fldCharType="end"/>
        </w:r>
      </w:hyperlink>
    </w:p>
    <w:p w14:paraId="0AB00E64" w14:textId="77777777" w:rsidR="0011477F" w:rsidRDefault="00FC4A3C">
      <w:pPr>
        <w:pStyle w:val="TOC1"/>
        <w:rPr>
          <w:rFonts w:asciiTheme="minorHAnsi" w:eastAsiaTheme="minorEastAsia" w:hAnsiTheme="minorHAnsi" w:cstheme="minorBidi"/>
          <w:sz w:val="22"/>
          <w:lang w:val="en-US" w:eastAsia="en-US"/>
        </w:rPr>
      </w:pPr>
      <w:hyperlink w:anchor="_Toc486564093" w:history="1">
        <w:r w:rsidR="0011477F" w:rsidRPr="00E93AF5">
          <w:rPr>
            <w:rStyle w:val="Hyperlink"/>
          </w:rPr>
          <w:t>6</w:t>
        </w:r>
        <w:r w:rsidR="0011477F">
          <w:rPr>
            <w:rFonts w:asciiTheme="minorHAnsi" w:eastAsiaTheme="minorEastAsia" w:hAnsiTheme="minorHAnsi" w:cstheme="minorBidi"/>
            <w:sz w:val="22"/>
            <w:lang w:val="en-US" w:eastAsia="en-US"/>
          </w:rPr>
          <w:tab/>
        </w:r>
        <w:r w:rsidR="0011477F" w:rsidRPr="00E93AF5">
          <w:rPr>
            <w:rStyle w:val="Hyperlink"/>
          </w:rPr>
          <w:t>Estimating and Valuing the Loss of Land in Phase 1</w:t>
        </w:r>
        <w:r w:rsidR="0011477F">
          <w:tab/>
        </w:r>
        <w:r w:rsidR="0011477F">
          <w:fldChar w:fldCharType="begin"/>
        </w:r>
        <w:r w:rsidR="0011477F">
          <w:instrText xml:space="preserve"> PAGEREF _Toc486564093 \h </w:instrText>
        </w:r>
        <w:r w:rsidR="0011477F">
          <w:fldChar w:fldCharType="separate"/>
        </w:r>
        <w:r w:rsidR="0011477F">
          <w:t>144</w:t>
        </w:r>
        <w:r w:rsidR="0011477F">
          <w:fldChar w:fldCharType="end"/>
        </w:r>
      </w:hyperlink>
    </w:p>
    <w:p w14:paraId="1F24C86E" w14:textId="77777777" w:rsidR="0011477F" w:rsidRDefault="00FC4A3C">
      <w:pPr>
        <w:pStyle w:val="TOC2"/>
        <w:rPr>
          <w:rFonts w:asciiTheme="minorHAnsi" w:eastAsiaTheme="minorEastAsia" w:hAnsiTheme="minorHAnsi" w:cstheme="minorBidi"/>
          <w:color w:val="auto"/>
          <w:sz w:val="22"/>
          <w:lang w:val="en-US" w:eastAsia="en-US"/>
        </w:rPr>
      </w:pPr>
      <w:hyperlink w:anchor="_Toc486564094" w:history="1">
        <w:r w:rsidR="0011477F" w:rsidRPr="00E93AF5">
          <w:rPr>
            <w:rStyle w:val="Hyperlink"/>
          </w:rPr>
          <w:t>6.1</w:t>
        </w:r>
        <w:r w:rsidR="0011477F">
          <w:rPr>
            <w:rFonts w:asciiTheme="minorHAnsi" w:eastAsiaTheme="minorEastAsia" w:hAnsiTheme="minorHAnsi" w:cstheme="minorBidi"/>
            <w:color w:val="auto"/>
            <w:sz w:val="22"/>
            <w:lang w:val="en-US" w:eastAsia="en-US"/>
          </w:rPr>
          <w:tab/>
        </w:r>
        <w:r w:rsidR="0011477F" w:rsidRPr="00E93AF5">
          <w:rPr>
            <w:rStyle w:val="Hyperlink"/>
          </w:rPr>
          <w:t>Assumptions</w:t>
        </w:r>
        <w:r w:rsidR="0011477F">
          <w:tab/>
        </w:r>
        <w:r w:rsidR="0011477F">
          <w:fldChar w:fldCharType="begin"/>
        </w:r>
        <w:r w:rsidR="0011477F">
          <w:instrText xml:space="preserve"> PAGEREF _Toc486564094 \h </w:instrText>
        </w:r>
        <w:r w:rsidR="0011477F">
          <w:fldChar w:fldCharType="separate"/>
        </w:r>
        <w:r w:rsidR="0011477F">
          <w:t>144</w:t>
        </w:r>
        <w:r w:rsidR="0011477F">
          <w:fldChar w:fldCharType="end"/>
        </w:r>
      </w:hyperlink>
    </w:p>
    <w:p w14:paraId="6129DCFB" w14:textId="77777777" w:rsidR="0011477F" w:rsidRDefault="00FC4A3C">
      <w:pPr>
        <w:pStyle w:val="TOC2"/>
        <w:rPr>
          <w:rFonts w:asciiTheme="minorHAnsi" w:eastAsiaTheme="minorEastAsia" w:hAnsiTheme="minorHAnsi" w:cstheme="minorBidi"/>
          <w:color w:val="auto"/>
          <w:sz w:val="22"/>
          <w:lang w:val="en-US" w:eastAsia="en-US"/>
        </w:rPr>
      </w:pPr>
      <w:hyperlink w:anchor="_Toc486564095" w:history="1">
        <w:r w:rsidR="0011477F" w:rsidRPr="00E93AF5">
          <w:rPr>
            <w:rStyle w:val="Hyperlink"/>
          </w:rPr>
          <w:t>6.2</w:t>
        </w:r>
        <w:r w:rsidR="0011477F">
          <w:rPr>
            <w:rFonts w:asciiTheme="minorHAnsi" w:eastAsiaTheme="minorEastAsia" w:hAnsiTheme="minorHAnsi" w:cstheme="minorBidi"/>
            <w:color w:val="auto"/>
            <w:sz w:val="22"/>
            <w:lang w:val="en-US" w:eastAsia="en-US"/>
          </w:rPr>
          <w:tab/>
        </w:r>
        <w:r w:rsidR="0011477F" w:rsidRPr="00E93AF5">
          <w:rPr>
            <w:rStyle w:val="Hyperlink"/>
          </w:rPr>
          <w:t>Estimating the Land Affected by the Main Infrastructure</w:t>
        </w:r>
        <w:r w:rsidR="0011477F">
          <w:tab/>
        </w:r>
        <w:r w:rsidR="0011477F">
          <w:fldChar w:fldCharType="begin"/>
        </w:r>
        <w:r w:rsidR="0011477F">
          <w:instrText xml:space="preserve"> PAGEREF _Toc486564095 \h </w:instrText>
        </w:r>
        <w:r w:rsidR="0011477F">
          <w:fldChar w:fldCharType="separate"/>
        </w:r>
        <w:r w:rsidR="0011477F">
          <w:t>145</w:t>
        </w:r>
        <w:r w:rsidR="0011477F">
          <w:fldChar w:fldCharType="end"/>
        </w:r>
      </w:hyperlink>
    </w:p>
    <w:p w14:paraId="1E0F6BCB" w14:textId="77777777" w:rsidR="0011477F" w:rsidRDefault="00FC4A3C">
      <w:pPr>
        <w:pStyle w:val="TOC2"/>
        <w:rPr>
          <w:rFonts w:asciiTheme="minorHAnsi" w:eastAsiaTheme="minorEastAsia" w:hAnsiTheme="minorHAnsi" w:cstheme="minorBidi"/>
          <w:color w:val="auto"/>
          <w:sz w:val="22"/>
          <w:lang w:val="en-US" w:eastAsia="en-US"/>
        </w:rPr>
      </w:pPr>
      <w:hyperlink w:anchor="_Toc486564096" w:history="1">
        <w:r w:rsidR="0011477F" w:rsidRPr="00E93AF5">
          <w:rPr>
            <w:rStyle w:val="Hyperlink"/>
          </w:rPr>
          <w:t>6.2.1</w:t>
        </w:r>
        <w:r w:rsidR="0011477F">
          <w:rPr>
            <w:rFonts w:asciiTheme="minorHAnsi" w:eastAsiaTheme="minorEastAsia" w:hAnsiTheme="minorHAnsi" w:cstheme="minorBidi"/>
            <w:color w:val="auto"/>
            <w:sz w:val="22"/>
            <w:lang w:val="en-US" w:eastAsia="en-US"/>
          </w:rPr>
          <w:tab/>
        </w:r>
        <w:r w:rsidR="0011477F" w:rsidRPr="00E93AF5">
          <w:rPr>
            <w:rStyle w:val="Hyperlink"/>
          </w:rPr>
          <w:t>Estimating the Area Affected by the Main Infrastructure</w:t>
        </w:r>
        <w:r w:rsidR="0011477F">
          <w:tab/>
        </w:r>
        <w:r w:rsidR="0011477F">
          <w:fldChar w:fldCharType="begin"/>
        </w:r>
        <w:r w:rsidR="0011477F">
          <w:instrText xml:space="preserve"> PAGEREF _Toc486564096 \h </w:instrText>
        </w:r>
        <w:r w:rsidR="0011477F">
          <w:fldChar w:fldCharType="separate"/>
        </w:r>
        <w:r w:rsidR="0011477F">
          <w:t>145</w:t>
        </w:r>
        <w:r w:rsidR="0011477F">
          <w:fldChar w:fldCharType="end"/>
        </w:r>
      </w:hyperlink>
    </w:p>
    <w:p w14:paraId="50A6FFB8" w14:textId="77777777" w:rsidR="0011477F" w:rsidRDefault="00FC4A3C">
      <w:pPr>
        <w:pStyle w:val="TOC2"/>
        <w:rPr>
          <w:rFonts w:asciiTheme="minorHAnsi" w:eastAsiaTheme="minorEastAsia" w:hAnsiTheme="minorHAnsi" w:cstheme="minorBidi"/>
          <w:color w:val="auto"/>
          <w:sz w:val="22"/>
          <w:lang w:val="en-US" w:eastAsia="en-US"/>
        </w:rPr>
      </w:pPr>
      <w:hyperlink w:anchor="_Toc486564097" w:history="1">
        <w:r w:rsidR="0011477F" w:rsidRPr="00E93AF5">
          <w:rPr>
            <w:rStyle w:val="Hyperlink"/>
          </w:rPr>
          <w:t>6.2.2</w:t>
        </w:r>
        <w:r w:rsidR="0011477F">
          <w:rPr>
            <w:rFonts w:asciiTheme="minorHAnsi" w:eastAsiaTheme="minorEastAsia" w:hAnsiTheme="minorHAnsi" w:cstheme="minorBidi"/>
            <w:color w:val="auto"/>
            <w:sz w:val="22"/>
            <w:lang w:val="en-US" w:eastAsia="en-US"/>
          </w:rPr>
          <w:tab/>
        </w:r>
        <w:r w:rsidR="0011477F" w:rsidRPr="00E93AF5">
          <w:rPr>
            <w:rStyle w:val="Hyperlink"/>
          </w:rPr>
          <w:t>Land Tenure of the Area Affected by the Infrastructure</w:t>
        </w:r>
        <w:r w:rsidR="0011477F">
          <w:tab/>
        </w:r>
        <w:r w:rsidR="0011477F">
          <w:fldChar w:fldCharType="begin"/>
        </w:r>
        <w:r w:rsidR="0011477F">
          <w:instrText xml:space="preserve"> PAGEREF _Toc486564097 \h </w:instrText>
        </w:r>
        <w:r w:rsidR="0011477F">
          <w:fldChar w:fldCharType="separate"/>
        </w:r>
        <w:r w:rsidR="0011477F">
          <w:t>147</w:t>
        </w:r>
        <w:r w:rsidR="0011477F">
          <w:fldChar w:fldCharType="end"/>
        </w:r>
      </w:hyperlink>
    </w:p>
    <w:p w14:paraId="31AD1FCB" w14:textId="77777777" w:rsidR="0011477F" w:rsidRDefault="00FC4A3C">
      <w:pPr>
        <w:pStyle w:val="TOC2"/>
        <w:rPr>
          <w:rFonts w:asciiTheme="minorHAnsi" w:eastAsiaTheme="minorEastAsia" w:hAnsiTheme="minorHAnsi" w:cstheme="minorBidi"/>
          <w:color w:val="auto"/>
          <w:sz w:val="22"/>
          <w:lang w:val="en-US" w:eastAsia="en-US"/>
        </w:rPr>
      </w:pPr>
      <w:hyperlink w:anchor="_Toc486564098" w:history="1">
        <w:r w:rsidR="0011477F" w:rsidRPr="00E93AF5">
          <w:rPr>
            <w:rStyle w:val="Hyperlink"/>
          </w:rPr>
          <w:t>6.2.3</w:t>
        </w:r>
        <w:r w:rsidR="0011477F">
          <w:rPr>
            <w:rFonts w:asciiTheme="minorHAnsi" w:eastAsiaTheme="minorEastAsia" w:hAnsiTheme="minorHAnsi" w:cstheme="minorBidi"/>
            <w:color w:val="auto"/>
            <w:sz w:val="22"/>
            <w:lang w:val="en-US" w:eastAsia="en-US"/>
          </w:rPr>
          <w:tab/>
        </w:r>
        <w:r w:rsidR="0011477F" w:rsidRPr="00E93AF5">
          <w:rPr>
            <w:rStyle w:val="Hyperlink"/>
          </w:rPr>
          <w:t>Parcel Ownership Disputes</w:t>
        </w:r>
        <w:r w:rsidR="0011477F">
          <w:tab/>
        </w:r>
        <w:r w:rsidR="0011477F">
          <w:fldChar w:fldCharType="begin"/>
        </w:r>
        <w:r w:rsidR="0011477F">
          <w:instrText xml:space="preserve"> PAGEREF _Toc486564098 \h </w:instrText>
        </w:r>
        <w:r w:rsidR="0011477F">
          <w:fldChar w:fldCharType="separate"/>
        </w:r>
        <w:r w:rsidR="0011477F">
          <w:t>149</w:t>
        </w:r>
        <w:r w:rsidR="0011477F">
          <w:fldChar w:fldCharType="end"/>
        </w:r>
      </w:hyperlink>
    </w:p>
    <w:p w14:paraId="59A98271" w14:textId="77777777" w:rsidR="0011477F" w:rsidRDefault="00FC4A3C">
      <w:pPr>
        <w:pStyle w:val="TOC2"/>
        <w:rPr>
          <w:rFonts w:asciiTheme="minorHAnsi" w:eastAsiaTheme="minorEastAsia" w:hAnsiTheme="minorHAnsi" w:cstheme="minorBidi"/>
          <w:color w:val="auto"/>
          <w:sz w:val="22"/>
          <w:lang w:val="en-US" w:eastAsia="en-US"/>
        </w:rPr>
      </w:pPr>
      <w:hyperlink w:anchor="_Toc486564099" w:history="1">
        <w:r w:rsidR="0011477F" w:rsidRPr="00E93AF5">
          <w:rPr>
            <w:rStyle w:val="Hyperlink"/>
          </w:rPr>
          <w:t>6.2.4</w:t>
        </w:r>
        <w:r w:rsidR="0011477F">
          <w:rPr>
            <w:rFonts w:asciiTheme="minorHAnsi" w:eastAsiaTheme="minorEastAsia" w:hAnsiTheme="minorHAnsi" w:cstheme="minorBidi"/>
            <w:color w:val="auto"/>
            <w:sz w:val="22"/>
            <w:lang w:val="en-US" w:eastAsia="en-US"/>
          </w:rPr>
          <w:tab/>
        </w:r>
        <w:r w:rsidR="0011477F" w:rsidRPr="00E93AF5">
          <w:rPr>
            <w:rStyle w:val="Hyperlink"/>
          </w:rPr>
          <w:t>Valuing and Compensating Permanent Loss of Land</w:t>
        </w:r>
        <w:r w:rsidR="0011477F">
          <w:tab/>
        </w:r>
        <w:r w:rsidR="0011477F">
          <w:fldChar w:fldCharType="begin"/>
        </w:r>
        <w:r w:rsidR="0011477F">
          <w:instrText xml:space="preserve"> PAGEREF _Toc486564099 \h </w:instrText>
        </w:r>
        <w:r w:rsidR="0011477F">
          <w:fldChar w:fldCharType="separate"/>
        </w:r>
        <w:r w:rsidR="0011477F">
          <w:t>150</w:t>
        </w:r>
        <w:r w:rsidR="0011477F">
          <w:fldChar w:fldCharType="end"/>
        </w:r>
      </w:hyperlink>
    </w:p>
    <w:p w14:paraId="56FDFEC5" w14:textId="77777777" w:rsidR="0011477F" w:rsidRDefault="00FC4A3C">
      <w:pPr>
        <w:pStyle w:val="TOC2"/>
        <w:rPr>
          <w:rFonts w:asciiTheme="minorHAnsi" w:eastAsiaTheme="minorEastAsia" w:hAnsiTheme="minorHAnsi" w:cstheme="minorBidi"/>
          <w:color w:val="auto"/>
          <w:sz w:val="22"/>
          <w:lang w:val="en-US" w:eastAsia="en-US"/>
        </w:rPr>
      </w:pPr>
      <w:hyperlink w:anchor="_Toc486564100" w:history="1">
        <w:r w:rsidR="0011477F" w:rsidRPr="00E93AF5">
          <w:rPr>
            <w:rStyle w:val="Hyperlink"/>
          </w:rPr>
          <w:t>6.2.4.1</w:t>
        </w:r>
        <w:r w:rsidR="0011477F">
          <w:rPr>
            <w:rFonts w:asciiTheme="minorHAnsi" w:eastAsiaTheme="minorEastAsia" w:hAnsiTheme="minorHAnsi" w:cstheme="minorBidi"/>
            <w:color w:val="auto"/>
            <w:sz w:val="22"/>
            <w:lang w:val="en-US" w:eastAsia="en-US"/>
          </w:rPr>
          <w:tab/>
        </w:r>
        <w:r w:rsidR="0011477F" w:rsidRPr="00E93AF5">
          <w:rPr>
            <w:rStyle w:val="Hyperlink"/>
          </w:rPr>
          <w:t>Valuing and Compensating Customary Land</w:t>
        </w:r>
        <w:r w:rsidR="0011477F">
          <w:tab/>
        </w:r>
        <w:r w:rsidR="0011477F">
          <w:fldChar w:fldCharType="begin"/>
        </w:r>
        <w:r w:rsidR="0011477F">
          <w:instrText xml:space="preserve"> PAGEREF _Toc486564100 \h </w:instrText>
        </w:r>
        <w:r w:rsidR="0011477F">
          <w:fldChar w:fldCharType="separate"/>
        </w:r>
        <w:r w:rsidR="0011477F">
          <w:t>150</w:t>
        </w:r>
        <w:r w:rsidR="0011477F">
          <w:fldChar w:fldCharType="end"/>
        </w:r>
      </w:hyperlink>
    </w:p>
    <w:p w14:paraId="69239D9C" w14:textId="77777777" w:rsidR="0011477F" w:rsidRDefault="00FC4A3C">
      <w:pPr>
        <w:pStyle w:val="TOC2"/>
        <w:rPr>
          <w:rFonts w:asciiTheme="minorHAnsi" w:eastAsiaTheme="minorEastAsia" w:hAnsiTheme="minorHAnsi" w:cstheme="minorBidi"/>
          <w:color w:val="auto"/>
          <w:sz w:val="22"/>
          <w:lang w:val="en-US" w:eastAsia="en-US"/>
        </w:rPr>
      </w:pPr>
      <w:hyperlink w:anchor="_Toc486564101" w:history="1">
        <w:r w:rsidR="0011477F" w:rsidRPr="00E93AF5">
          <w:rPr>
            <w:rStyle w:val="Hyperlink"/>
          </w:rPr>
          <w:t>6.2.4.2</w:t>
        </w:r>
        <w:r w:rsidR="0011477F">
          <w:rPr>
            <w:rFonts w:asciiTheme="minorHAnsi" w:eastAsiaTheme="minorEastAsia" w:hAnsiTheme="minorHAnsi" w:cstheme="minorBidi"/>
            <w:color w:val="auto"/>
            <w:sz w:val="22"/>
            <w:lang w:val="en-US" w:eastAsia="en-US"/>
          </w:rPr>
          <w:tab/>
        </w:r>
        <w:r w:rsidR="0011477F" w:rsidRPr="00E93AF5">
          <w:rPr>
            <w:rStyle w:val="Hyperlink"/>
          </w:rPr>
          <w:t>Valuing and Compensating Privately Leased Land</w:t>
        </w:r>
        <w:r w:rsidR="0011477F">
          <w:tab/>
        </w:r>
        <w:r w:rsidR="0011477F">
          <w:fldChar w:fldCharType="begin"/>
        </w:r>
        <w:r w:rsidR="0011477F">
          <w:instrText xml:space="preserve"> PAGEREF _Toc486564101 \h </w:instrText>
        </w:r>
        <w:r w:rsidR="0011477F">
          <w:fldChar w:fldCharType="separate"/>
        </w:r>
        <w:r w:rsidR="0011477F">
          <w:t>151</w:t>
        </w:r>
        <w:r w:rsidR="0011477F">
          <w:fldChar w:fldCharType="end"/>
        </w:r>
      </w:hyperlink>
    </w:p>
    <w:p w14:paraId="166265E8" w14:textId="77777777" w:rsidR="0011477F" w:rsidRDefault="00FC4A3C">
      <w:pPr>
        <w:pStyle w:val="TOC2"/>
        <w:rPr>
          <w:rFonts w:asciiTheme="minorHAnsi" w:eastAsiaTheme="minorEastAsia" w:hAnsiTheme="minorHAnsi" w:cstheme="minorBidi"/>
          <w:color w:val="auto"/>
          <w:sz w:val="22"/>
          <w:lang w:val="en-US" w:eastAsia="en-US"/>
        </w:rPr>
      </w:pPr>
      <w:hyperlink w:anchor="_Toc486564102" w:history="1">
        <w:r w:rsidR="0011477F" w:rsidRPr="00E93AF5">
          <w:rPr>
            <w:rStyle w:val="Hyperlink"/>
          </w:rPr>
          <w:t>6.2.5</w:t>
        </w:r>
        <w:r w:rsidR="0011477F">
          <w:rPr>
            <w:rFonts w:asciiTheme="minorHAnsi" w:eastAsiaTheme="minorEastAsia" w:hAnsiTheme="minorHAnsi" w:cstheme="minorBidi"/>
            <w:color w:val="auto"/>
            <w:sz w:val="22"/>
            <w:lang w:val="en-US" w:eastAsia="en-US"/>
          </w:rPr>
          <w:tab/>
        </w:r>
        <w:r w:rsidR="0011477F" w:rsidRPr="00E93AF5">
          <w:rPr>
            <w:rStyle w:val="Hyperlink"/>
          </w:rPr>
          <w:t>Valuing and Compensating Temporary Loss of Land</w:t>
        </w:r>
        <w:r w:rsidR="0011477F">
          <w:tab/>
        </w:r>
        <w:r w:rsidR="0011477F">
          <w:fldChar w:fldCharType="begin"/>
        </w:r>
        <w:r w:rsidR="0011477F">
          <w:instrText xml:space="preserve"> PAGEREF _Toc486564102 \h </w:instrText>
        </w:r>
        <w:r w:rsidR="0011477F">
          <w:fldChar w:fldCharType="separate"/>
        </w:r>
        <w:r w:rsidR="0011477F">
          <w:t>152</w:t>
        </w:r>
        <w:r w:rsidR="0011477F">
          <w:fldChar w:fldCharType="end"/>
        </w:r>
      </w:hyperlink>
    </w:p>
    <w:p w14:paraId="57EC2EE6" w14:textId="77777777" w:rsidR="0011477F" w:rsidRDefault="00FC4A3C">
      <w:pPr>
        <w:pStyle w:val="TOC2"/>
        <w:rPr>
          <w:rFonts w:asciiTheme="minorHAnsi" w:eastAsiaTheme="minorEastAsia" w:hAnsiTheme="minorHAnsi" w:cstheme="minorBidi"/>
          <w:color w:val="auto"/>
          <w:sz w:val="22"/>
          <w:lang w:val="en-US" w:eastAsia="en-US"/>
        </w:rPr>
      </w:pPr>
      <w:hyperlink w:anchor="_Toc486564103" w:history="1">
        <w:r w:rsidR="0011477F" w:rsidRPr="00E93AF5">
          <w:rPr>
            <w:rStyle w:val="Hyperlink"/>
          </w:rPr>
          <w:t>6.3</w:t>
        </w:r>
        <w:r w:rsidR="0011477F">
          <w:rPr>
            <w:rFonts w:asciiTheme="minorHAnsi" w:eastAsiaTheme="minorEastAsia" w:hAnsiTheme="minorHAnsi" w:cstheme="minorBidi"/>
            <w:color w:val="auto"/>
            <w:sz w:val="22"/>
            <w:lang w:val="en-US" w:eastAsia="en-US"/>
          </w:rPr>
          <w:tab/>
        </w:r>
        <w:r w:rsidR="0011477F" w:rsidRPr="00E93AF5">
          <w:rPr>
            <w:rStyle w:val="Hyperlink"/>
          </w:rPr>
          <w:t>Land in Agri-Business Units</w:t>
        </w:r>
        <w:r w:rsidR="0011477F">
          <w:tab/>
        </w:r>
        <w:r w:rsidR="0011477F">
          <w:fldChar w:fldCharType="begin"/>
        </w:r>
        <w:r w:rsidR="0011477F">
          <w:instrText xml:space="preserve"> PAGEREF _Toc486564103 \h </w:instrText>
        </w:r>
        <w:r w:rsidR="0011477F">
          <w:fldChar w:fldCharType="separate"/>
        </w:r>
        <w:r w:rsidR="0011477F">
          <w:t>152</w:t>
        </w:r>
        <w:r w:rsidR="0011477F">
          <w:fldChar w:fldCharType="end"/>
        </w:r>
      </w:hyperlink>
    </w:p>
    <w:p w14:paraId="1AD0218C" w14:textId="77777777" w:rsidR="0011477F" w:rsidRDefault="00FC4A3C">
      <w:pPr>
        <w:pStyle w:val="TOC2"/>
        <w:rPr>
          <w:rFonts w:asciiTheme="minorHAnsi" w:eastAsiaTheme="minorEastAsia" w:hAnsiTheme="minorHAnsi" w:cstheme="minorBidi"/>
          <w:color w:val="auto"/>
          <w:sz w:val="22"/>
          <w:lang w:val="en-US" w:eastAsia="en-US"/>
        </w:rPr>
      </w:pPr>
      <w:hyperlink w:anchor="_Toc486564104" w:history="1">
        <w:r w:rsidR="0011477F" w:rsidRPr="00E93AF5">
          <w:rPr>
            <w:rStyle w:val="Hyperlink"/>
            <w:lang w:eastAsia="en-GB"/>
          </w:rPr>
          <w:t>6.3.1</w:t>
        </w:r>
        <w:r w:rsidR="0011477F">
          <w:rPr>
            <w:rFonts w:asciiTheme="minorHAnsi" w:eastAsiaTheme="minorEastAsia" w:hAnsiTheme="minorHAnsi" w:cstheme="minorBidi"/>
            <w:color w:val="auto"/>
            <w:sz w:val="22"/>
            <w:lang w:val="en-US" w:eastAsia="en-US"/>
          </w:rPr>
          <w:tab/>
        </w:r>
        <w:r w:rsidR="0011477F" w:rsidRPr="00E93AF5">
          <w:rPr>
            <w:rStyle w:val="Hyperlink"/>
            <w:lang w:eastAsia="en-GB"/>
          </w:rPr>
          <w:t>Valuing and Compensation Land in Agri-Business Units</w:t>
        </w:r>
        <w:r w:rsidR="0011477F">
          <w:tab/>
        </w:r>
        <w:r w:rsidR="0011477F">
          <w:fldChar w:fldCharType="begin"/>
        </w:r>
        <w:r w:rsidR="0011477F">
          <w:instrText xml:space="preserve"> PAGEREF _Toc486564104 \h </w:instrText>
        </w:r>
        <w:r w:rsidR="0011477F">
          <w:fldChar w:fldCharType="separate"/>
        </w:r>
        <w:r w:rsidR="0011477F">
          <w:t>155</w:t>
        </w:r>
        <w:r w:rsidR="0011477F">
          <w:fldChar w:fldCharType="end"/>
        </w:r>
      </w:hyperlink>
    </w:p>
    <w:p w14:paraId="3DA3B23B" w14:textId="77777777" w:rsidR="0011477F" w:rsidRDefault="00FC4A3C">
      <w:pPr>
        <w:pStyle w:val="TOC1"/>
        <w:rPr>
          <w:rFonts w:asciiTheme="minorHAnsi" w:eastAsiaTheme="minorEastAsia" w:hAnsiTheme="minorHAnsi" w:cstheme="minorBidi"/>
          <w:sz w:val="22"/>
          <w:lang w:val="en-US" w:eastAsia="en-US"/>
        </w:rPr>
      </w:pPr>
      <w:hyperlink w:anchor="_Toc486564105" w:history="1">
        <w:r w:rsidR="0011477F" w:rsidRPr="00E93AF5">
          <w:rPr>
            <w:rStyle w:val="Hyperlink"/>
          </w:rPr>
          <w:t>7</w:t>
        </w:r>
        <w:r w:rsidR="0011477F">
          <w:rPr>
            <w:rFonts w:asciiTheme="minorHAnsi" w:eastAsiaTheme="minorEastAsia" w:hAnsiTheme="minorHAnsi" w:cstheme="minorBidi"/>
            <w:sz w:val="22"/>
            <w:lang w:val="en-US" w:eastAsia="en-US"/>
          </w:rPr>
          <w:tab/>
        </w:r>
        <w:r w:rsidR="0011477F" w:rsidRPr="00E93AF5">
          <w:rPr>
            <w:rStyle w:val="Hyperlink"/>
          </w:rPr>
          <w:t>Estimating How Group Villages Are Affected</w:t>
        </w:r>
        <w:r w:rsidR="0011477F">
          <w:tab/>
        </w:r>
        <w:r w:rsidR="0011477F">
          <w:fldChar w:fldCharType="begin"/>
        </w:r>
        <w:r w:rsidR="0011477F">
          <w:instrText xml:space="preserve"> PAGEREF _Toc486564105 \h </w:instrText>
        </w:r>
        <w:r w:rsidR="0011477F">
          <w:fldChar w:fldCharType="separate"/>
        </w:r>
        <w:r w:rsidR="0011477F">
          <w:t>156</w:t>
        </w:r>
        <w:r w:rsidR="0011477F">
          <w:fldChar w:fldCharType="end"/>
        </w:r>
      </w:hyperlink>
    </w:p>
    <w:p w14:paraId="4BF94804" w14:textId="77777777" w:rsidR="0011477F" w:rsidRDefault="00FC4A3C">
      <w:pPr>
        <w:pStyle w:val="TOC2"/>
        <w:rPr>
          <w:rFonts w:asciiTheme="minorHAnsi" w:eastAsiaTheme="minorEastAsia" w:hAnsiTheme="minorHAnsi" w:cstheme="minorBidi"/>
          <w:color w:val="auto"/>
          <w:sz w:val="22"/>
          <w:lang w:val="en-US" w:eastAsia="en-US"/>
        </w:rPr>
      </w:pPr>
      <w:hyperlink w:anchor="_Toc486564106" w:history="1">
        <w:r w:rsidR="0011477F" w:rsidRPr="00E93AF5">
          <w:rPr>
            <w:rStyle w:val="Hyperlink"/>
          </w:rPr>
          <w:t>7.1</w:t>
        </w:r>
        <w:r w:rsidR="0011477F">
          <w:rPr>
            <w:rFonts w:asciiTheme="minorHAnsi" w:eastAsiaTheme="minorEastAsia" w:hAnsiTheme="minorHAnsi" w:cstheme="minorBidi"/>
            <w:color w:val="auto"/>
            <w:sz w:val="22"/>
            <w:lang w:val="en-US" w:eastAsia="en-US"/>
          </w:rPr>
          <w:tab/>
        </w:r>
        <w:r w:rsidR="0011477F" w:rsidRPr="00E93AF5">
          <w:rPr>
            <w:rStyle w:val="Hyperlink"/>
          </w:rPr>
          <w:t>Group Villages Affected by the SVIP</w:t>
        </w:r>
        <w:r w:rsidR="0011477F">
          <w:tab/>
        </w:r>
        <w:r w:rsidR="0011477F">
          <w:fldChar w:fldCharType="begin"/>
        </w:r>
        <w:r w:rsidR="0011477F">
          <w:instrText xml:space="preserve"> PAGEREF _Toc486564106 \h </w:instrText>
        </w:r>
        <w:r w:rsidR="0011477F">
          <w:fldChar w:fldCharType="separate"/>
        </w:r>
        <w:r w:rsidR="0011477F">
          <w:t>156</w:t>
        </w:r>
        <w:r w:rsidR="0011477F">
          <w:fldChar w:fldCharType="end"/>
        </w:r>
      </w:hyperlink>
    </w:p>
    <w:p w14:paraId="354C9F57" w14:textId="77777777" w:rsidR="0011477F" w:rsidRDefault="00FC4A3C">
      <w:pPr>
        <w:pStyle w:val="TOC2"/>
        <w:rPr>
          <w:rFonts w:asciiTheme="minorHAnsi" w:eastAsiaTheme="minorEastAsia" w:hAnsiTheme="minorHAnsi" w:cstheme="minorBidi"/>
          <w:color w:val="auto"/>
          <w:sz w:val="22"/>
          <w:lang w:val="en-US" w:eastAsia="en-US"/>
        </w:rPr>
      </w:pPr>
      <w:hyperlink w:anchor="_Toc486564107" w:history="1">
        <w:r w:rsidR="0011477F" w:rsidRPr="00E93AF5">
          <w:rPr>
            <w:rStyle w:val="Hyperlink"/>
          </w:rPr>
          <w:t>7.2</w:t>
        </w:r>
        <w:r w:rsidR="0011477F">
          <w:rPr>
            <w:rFonts w:asciiTheme="minorHAnsi" w:eastAsiaTheme="minorEastAsia" w:hAnsiTheme="minorHAnsi" w:cstheme="minorBidi"/>
            <w:color w:val="auto"/>
            <w:sz w:val="22"/>
            <w:lang w:val="en-US" w:eastAsia="en-US"/>
          </w:rPr>
          <w:tab/>
        </w:r>
        <w:r w:rsidR="0011477F" w:rsidRPr="00E93AF5">
          <w:rPr>
            <w:rStyle w:val="Hyperlink"/>
          </w:rPr>
          <w:t>Settlements Divided By the Main Canal</w:t>
        </w:r>
        <w:r w:rsidR="0011477F">
          <w:tab/>
        </w:r>
        <w:r w:rsidR="0011477F">
          <w:fldChar w:fldCharType="begin"/>
        </w:r>
        <w:r w:rsidR="0011477F">
          <w:instrText xml:space="preserve"> PAGEREF _Toc486564107 \h </w:instrText>
        </w:r>
        <w:r w:rsidR="0011477F">
          <w:fldChar w:fldCharType="separate"/>
        </w:r>
        <w:r w:rsidR="0011477F">
          <w:t>158</w:t>
        </w:r>
        <w:r w:rsidR="0011477F">
          <w:fldChar w:fldCharType="end"/>
        </w:r>
      </w:hyperlink>
    </w:p>
    <w:p w14:paraId="578996EF" w14:textId="77777777" w:rsidR="0011477F" w:rsidRDefault="00FC4A3C">
      <w:pPr>
        <w:pStyle w:val="TOC2"/>
        <w:rPr>
          <w:rFonts w:asciiTheme="minorHAnsi" w:eastAsiaTheme="minorEastAsia" w:hAnsiTheme="minorHAnsi" w:cstheme="minorBidi"/>
          <w:color w:val="auto"/>
          <w:sz w:val="22"/>
          <w:lang w:val="en-US" w:eastAsia="en-US"/>
        </w:rPr>
      </w:pPr>
      <w:hyperlink w:anchor="_Toc486564108" w:history="1">
        <w:r w:rsidR="0011477F" w:rsidRPr="00E93AF5">
          <w:rPr>
            <w:rStyle w:val="Hyperlink"/>
          </w:rPr>
          <w:t>7.3</w:t>
        </w:r>
        <w:r w:rsidR="0011477F">
          <w:rPr>
            <w:rFonts w:asciiTheme="minorHAnsi" w:eastAsiaTheme="minorEastAsia" w:hAnsiTheme="minorHAnsi" w:cstheme="minorBidi"/>
            <w:color w:val="auto"/>
            <w:sz w:val="22"/>
            <w:lang w:val="en-US" w:eastAsia="en-US"/>
          </w:rPr>
          <w:tab/>
        </w:r>
        <w:r w:rsidR="0011477F" w:rsidRPr="00E93AF5">
          <w:rPr>
            <w:rStyle w:val="Hyperlink"/>
          </w:rPr>
          <w:t>Roads and Footpaths/ Affected Access</w:t>
        </w:r>
        <w:r w:rsidR="0011477F">
          <w:tab/>
        </w:r>
        <w:r w:rsidR="0011477F">
          <w:fldChar w:fldCharType="begin"/>
        </w:r>
        <w:r w:rsidR="0011477F">
          <w:instrText xml:space="preserve"> PAGEREF _Toc486564108 \h </w:instrText>
        </w:r>
        <w:r w:rsidR="0011477F">
          <w:fldChar w:fldCharType="separate"/>
        </w:r>
        <w:r w:rsidR="0011477F">
          <w:t>161</w:t>
        </w:r>
        <w:r w:rsidR="0011477F">
          <w:fldChar w:fldCharType="end"/>
        </w:r>
      </w:hyperlink>
    </w:p>
    <w:p w14:paraId="54702FDB" w14:textId="77777777" w:rsidR="0011477F" w:rsidRDefault="00FC4A3C">
      <w:pPr>
        <w:pStyle w:val="TOC2"/>
        <w:rPr>
          <w:rFonts w:asciiTheme="minorHAnsi" w:eastAsiaTheme="minorEastAsia" w:hAnsiTheme="minorHAnsi" w:cstheme="minorBidi"/>
          <w:color w:val="auto"/>
          <w:sz w:val="22"/>
          <w:lang w:val="en-US" w:eastAsia="en-US"/>
        </w:rPr>
      </w:pPr>
      <w:hyperlink w:anchor="_Toc486564109" w:history="1">
        <w:r w:rsidR="0011477F" w:rsidRPr="00E93AF5">
          <w:rPr>
            <w:rStyle w:val="Hyperlink"/>
          </w:rPr>
          <w:t>7.4</w:t>
        </w:r>
        <w:r w:rsidR="0011477F">
          <w:rPr>
            <w:rFonts w:asciiTheme="minorHAnsi" w:eastAsiaTheme="minorEastAsia" w:hAnsiTheme="minorHAnsi" w:cstheme="minorBidi"/>
            <w:color w:val="auto"/>
            <w:sz w:val="22"/>
            <w:lang w:val="en-US" w:eastAsia="en-US"/>
          </w:rPr>
          <w:tab/>
        </w:r>
        <w:r w:rsidR="0011477F" w:rsidRPr="00E93AF5">
          <w:rPr>
            <w:rStyle w:val="Hyperlink"/>
          </w:rPr>
          <w:t>Water Points</w:t>
        </w:r>
        <w:r w:rsidR="0011477F">
          <w:tab/>
        </w:r>
        <w:r w:rsidR="0011477F">
          <w:fldChar w:fldCharType="begin"/>
        </w:r>
        <w:r w:rsidR="0011477F">
          <w:instrText xml:space="preserve"> PAGEREF _Toc486564109 \h </w:instrText>
        </w:r>
        <w:r w:rsidR="0011477F">
          <w:fldChar w:fldCharType="separate"/>
        </w:r>
        <w:r w:rsidR="0011477F">
          <w:t>162</w:t>
        </w:r>
        <w:r w:rsidR="0011477F">
          <w:fldChar w:fldCharType="end"/>
        </w:r>
      </w:hyperlink>
    </w:p>
    <w:p w14:paraId="6EE8C703" w14:textId="77777777" w:rsidR="0011477F" w:rsidRDefault="00FC4A3C">
      <w:pPr>
        <w:pStyle w:val="TOC2"/>
        <w:rPr>
          <w:rFonts w:asciiTheme="minorHAnsi" w:eastAsiaTheme="minorEastAsia" w:hAnsiTheme="minorHAnsi" w:cstheme="minorBidi"/>
          <w:color w:val="auto"/>
          <w:sz w:val="22"/>
          <w:lang w:val="en-US" w:eastAsia="en-US"/>
        </w:rPr>
      </w:pPr>
      <w:hyperlink w:anchor="_Toc486564110" w:history="1">
        <w:r w:rsidR="0011477F" w:rsidRPr="00E93AF5">
          <w:rPr>
            <w:rStyle w:val="Hyperlink"/>
          </w:rPr>
          <w:t>7.5</w:t>
        </w:r>
        <w:r w:rsidR="0011477F">
          <w:rPr>
            <w:rFonts w:asciiTheme="minorHAnsi" w:eastAsiaTheme="minorEastAsia" w:hAnsiTheme="minorHAnsi" w:cstheme="minorBidi"/>
            <w:color w:val="auto"/>
            <w:sz w:val="22"/>
            <w:lang w:val="en-US" w:eastAsia="en-US"/>
          </w:rPr>
          <w:tab/>
        </w:r>
        <w:r w:rsidR="0011477F" w:rsidRPr="00E93AF5">
          <w:rPr>
            <w:rStyle w:val="Hyperlink"/>
          </w:rPr>
          <w:t>Points of Special Interest</w:t>
        </w:r>
        <w:r w:rsidR="0011477F">
          <w:tab/>
        </w:r>
        <w:r w:rsidR="0011477F">
          <w:fldChar w:fldCharType="begin"/>
        </w:r>
        <w:r w:rsidR="0011477F">
          <w:instrText xml:space="preserve"> PAGEREF _Toc486564110 \h </w:instrText>
        </w:r>
        <w:r w:rsidR="0011477F">
          <w:fldChar w:fldCharType="separate"/>
        </w:r>
        <w:r w:rsidR="0011477F">
          <w:t>162</w:t>
        </w:r>
        <w:r w:rsidR="0011477F">
          <w:fldChar w:fldCharType="end"/>
        </w:r>
      </w:hyperlink>
    </w:p>
    <w:p w14:paraId="7327B1DA" w14:textId="77777777" w:rsidR="0011477F" w:rsidRDefault="00FC4A3C">
      <w:pPr>
        <w:pStyle w:val="TOC2"/>
        <w:rPr>
          <w:rFonts w:asciiTheme="minorHAnsi" w:eastAsiaTheme="minorEastAsia" w:hAnsiTheme="minorHAnsi" w:cstheme="minorBidi"/>
          <w:color w:val="auto"/>
          <w:sz w:val="22"/>
          <w:lang w:val="en-US" w:eastAsia="en-US"/>
        </w:rPr>
      </w:pPr>
      <w:hyperlink w:anchor="_Toc486564111" w:history="1">
        <w:r w:rsidR="0011477F" w:rsidRPr="00E93AF5">
          <w:rPr>
            <w:rStyle w:val="Hyperlink"/>
          </w:rPr>
          <w:t>7.5.1</w:t>
        </w:r>
        <w:r w:rsidR="0011477F">
          <w:rPr>
            <w:rFonts w:asciiTheme="minorHAnsi" w:eastAsiaTheme="minorEastAsia" w:hAnsiTheme="minorHAnsi" w:cstheme="minorBidi"/>
            <w:color w:val="auto"/>
            <w:sz w:val="22"/>
            <w:lang w:val="en-US" w:eastAsia="en-US"/>
          </w:rPr>
          <w:tab/>
        </w:r>
        <w:r w:rsidR="0011477F" w:rsidRPr="00E93AF5">
          <w:rPr>
            <w:rStyle w:val="Hyperlink"/>
          </w:rPr>
          <w:t>Cultural Heritage Sites</w:t>
        </w:r>
        <w:r w:rsidR="0011477F">
          <w:tab/>
        </w:r>
        <w:r w:rsidR="0011477F">
          <w:fldChar w:fldCharType="begin"/>
        </w:r>
        <w:r w:rsidR="0011477F">
          <w:instrText xml:space="preserve"> PAGEREF _Toc486564111 \h </w:instrText>
        </w:r>
        <w:r w:rsidR="0011477F">
          <w:fldChar w:fldCharType="separate"/>
        </w:r>
        <w:r w:rsidR="0011477F">
          <w:t>163</w:t>
        </w:r>
        <w:r w:rsidR="0011477F">
          <w:fldChar w:fldCharType="end"/>
        </w:r>
      </w:hyperlink>
    </w:p>
    <w:p w14:paraId="54DEEA76" w14:textId="77777777" w:rsidR="0011477F" w:rsidRDefault="00FC4A3C">
      <w:pPr>
        <w:pStyle w:val="TOC2"/>
        <w:rPr>
          <w:rFonts w:asciiTheme="minorHAnsi" w:eastAsiaTheme="minorEastAsia" w:hAnsiTheme="minorHAnsi" w:cstheme="minorBidi"/>
          <w:color w:val="auto"/>
          <w:sz w:val="22"/>
          <w:lang w:val="en-US" w:eastAsia="en-US"/>
        </w:rPr>
      </w:pPr>
      <w:hyperlink w:anchor="_Toc486564112" w:history="1">
        <w:r w:rsidR="0011477F" w:rsidRPr="00E93AF5">
          <w:rPr>
            <w:rStyle w:val="Hyperlink"/>
          </w:rPr>
          <w:t>7.5.2</w:t>
        </w:r>
        <w:r w:rsidR="0011477F">
          <w:rPr>
            <w:rFonts w:asciiTheme="minorHAnsi" w:eastAsiaTheme="minorEastAsia" w:hAnsiTheme="minorHAnsi" w:cstheme="minorBidi"/>
            <w:color w:val="auto"/>
            <w:sz w:val="22"/>
            <w:lang w:val="en-US" w:eastAsia="en-US"/>
          </w:rPr>
          <w:tab/>
        </w:r>
        <w:r w:rsidR="0011477F" w:rsidRPr="00E93AF5">
          <w:rPr>
            <w:rStyle w:val="Hyperlink"/>
          </w:rPr>
          <w:t>Other Special Points of Interest</w:t>
        </w:r>
        <w:r w:rsidR="0011477F">
          <w:tab/>
        </w:r>
        <w:r w:rsidR="0011477F">
          <w:fldChar w:fldCharType="begin"/>
        </w:r>
        <w:r w:rsidR="0011477F">
          <w:instrText xml:space="preserve"> PAGEREF _Toc486564112 \h </w:instrText>
        </w:r>
        <w:r w:rsidR="0011477F">
          <w:fldChar w:fldCharType="separate"/>
        </w:r>
        <w:r w:rsidR="0011477F">
          <w:t>163</w:t>
        </w:r>
        <w:r w:rsidR="0011477F">
          <w:fldChar w:fldCharType="end"/>
        </w:r>
      </w:hyperlink>
    </w:p>
    <w:p w14:paraId="06D58ADC" w14:textId="77777777" w:rsidR="0011477F" w:rsidRDefault="00FC4A3C">
      <w:pPr>
        <w:pStyle w:val="TOC2"/>
        <w:rPr>
          <w:rFonts w:asciiTheme="minorHAnsi" w:eastAsiaTheme="minorEastAsia" w:hAnsiTheme="minorHAnsi" w:cstheme="minorBidi"/>
          <w:color w:val="auto"/>
          <w:sz w:val="22"/>
          <w:lang w:val="en-US" w:eastAsia="en-US"/>
        </w:rPr>
      </w:pPr>
      <w:hyperlink w:anchor="_Toc486564113" w:history="1">
        <w:r w:rsidR="0011477F" w:rsidRPr="00E93AF5">
          <w:rPr>
            <w:rStyle w:val="Hyperlink"/>
          </w:rPr>
          <w:t>7.6</w:t>
        </w:r>
        <w:r w:rsidR="0011477F">
          <w:rPr>
            <w:rFonts w:asciiTheme="minorHAnsi" w:eastAsiaTheme="minorEastAsia" w:hAnsiTheme="minorHAnsi" w:cstheme="minorBidi"/>
            <w:color w:val="auto"/>
            <w:sz w:val="22"/>
            <w:lang w:val="en-US" w:eastAsia="en-US"/>
          </w:rPr>
          <w:tab/>
        </w:r>
        <w:r w:rsidR="0011477F" w:rsidRPr="00E93AF5">
          <w:rPr>
            <w:rStyle w:val="Hyperlink"/>
          </w:rPr>
          <w:t>Valuing and Compensating the Affected Group Villages</w:t>
        </w:r>
        <w:r w:rsidR="0011477F">
          <w:tab/>
        </w:r>
        <w:r w:rsidR="0011477F">
          <w:fldChar w:fldCharType="begin"/>
        </w:r>
        <w:r w:rsidR="0011477F">
          <w:instrText xml:space="preserve"> PAGEREF _Toc486564113 \h </w:instrText>
        </w:r>
        <w:r w:rsidR="0011477F">
          <w:fldChar w:fldCharType="separate"/>
        </w:r>
        <w:r w:rsidR="0011477F">
          <w:t>164</w:t>
        </w:r>
        <w:r w:rsidR="0011477F">
          <w:fldChar w:fldCharType="end"/>
        </w:r>
      </w:hyperlink>
    </w:p>
    <w:p w14:paraId="493CD32B" w14:textId="77777777" w:rsidR="0011477F" w:rsidRDefault="00FC4A3C">
      <w:pPr>
        <w:pStyle w:val="TOC1"/>
        <w:rPr>
          <w:rFonts w:asciiTheme="minorHAnsi" w:eastAsiaTheme="minorEastAsia" w:hAnsiTheme="minorHAnsi" w:cstheme="minorBidi"/>
          <w:sz w:val="22"/>
          <w:lang w:val="en-US" w:eastAsia="en-US"/>
        </w:rPr>
      </w:pPr>
      <w:hyperlink w:anchor="_Toc486564114" w:history="1">
        <w:r w:rsidR="0011477F" w:rsidRPr="00E93AF5">
          <w:rPr>
            <w:rStyle w:val="Hyperlink"/>
          </w:rPr>
          <w:t>8</w:t>
        </w:r>
        <w:r w:rsidR="0011477F">
          <w:rPr>
            <w:rFonts w:asciiTheme="minorHAnsi" w:eastAsiaTheme="minorEastAsia" w:hAnsiTheme="minorHAnsi" w:cstheme="minorBidi"/>
            <w:sz w:val="22"/>
            <w:lang w:val="en-US" w:eastAsia="en-US"/>
          </w:rPr>
          <w:tab/>
        </w:r>
        <w:r w:rsidR="0011477F" w:rsidRPr="00E93AF5">
          <w:rPr>
            <w:rStyle w:val="Hyperlink"/>
          </w:rPr>
          <w:t>Estimating and Valuing Other Assets than Land</w:t>
        </w:r>
        <w:r w:rsidR="0011477F">
          <w:tab/>
        </w:r>
        <w:r w:rsidR="0011477F">
          <w:fldChar w:fldCharType="begin"/>
        </w:r>
        <w:r w:rsidR="0011477F">
          <w:instrText xml:space="preserve"> PAGEREF _Toc486564114 \h </w:instrText>
        </w:r>
        <w:r w:rsidR="0011477F">
          <w:fldChar w:fldCharType="separate"/>
        </w:r>
        <w:r w:rsidR="0011477F">
          <w:t>166</w:t>
        </w:r>
        <w:r w:rsidR="0011477F">
          <w:fldChar w:fldCharType="end"/>
        </w:r>
      </w:hyperlink>
    </w:p>
    <w:p w14:paraId="3D7DE9C5" w14:textId="77777777" w:rsidR="0011477F" w:rsidRDefault="00FC4A3C">
      <w:pPr>
        <w:pStyle w:val="TOC2"/>
        <w:rPr>
          <w:rFonts w:asciiTheme="minorHAnsi" w:eastAsiaTheme="minorEastAsia" w:hAnsiTheme="minorHAnsi" w:cstheme="minorBidi"/>
          <w:color w:val="auto"/>
          <w:sz w:val="22"/>
          <w:lang w:val="en-US" w:eastAsia="en-US"/>
        </w:rPr>
      </w:pPr>
      <w:hyperlink w:anchor="_Toc486564115" w:history="1">
        <w:r w:rsidR="0011477F" w:rsidRPr="00E93AF5">
          <w:rPr>
            <w:rStyle w:val="Hyperlink"/>
          </w:rPr>
          <w:t>8.1</w:t>
        </w:r>
        <w:r w:rsidR="0011477F">
          <w:rPr>
            <w:rFonts w:asciiTheme="minorHAnsi" w:eastAsiaTheme="minorEastAsia" w:hAnsiTheme="minorHAnsi" w:cstheme="minorBidi"/>
            <w:color w:val="auto"/>
            <w:sz w:val="22"/>
            <w:lang w:val="en-US" w:eastAsia="en-US"/>
          </w:rPr>
          <w:tab/>
        </w:r>
        <w:r w:rsidR="0011477F" w:rsidRPr="00E93AF5">
          <w:rPr>
            <w:rStyle w:val="Hyperlink"/>
          </w:rPr>
          <w:t>Residential and Commercial Premises</w:t>
        </w:r>
        <w:r w:rsidR="0011477F">
          <w:tab/>
        </w:r>
        <w:r w:rsidR="0011477F">
          <w:fldChar w:fldCharType="begin"/>
        </w:r>
        <w:r w:rsidR="0011477F">
          <w:instrText xml:space="preserve"> PAGEREF _Toc486564115 \h </w:instrText>
        </w:r>
        <w:r w:rsidR="0011477F">
          <w:fldChar w:fldCharType="separate"/>
        </w:r>
        <w:r w:rsidR="0011477F">
          <w:t>166</w:t>
        </w:r>
        <w:r w:rsidR="0011477F">
          <w:fldChar w:fldCharType="end"/>
        </w:r>
      </w:hyperlink>
    </w:p>
    <w:p w14:paraId="227DF98B" w14:textId="77777777" w:rsidR="0011477F" w:rsidRDefault="00FC4A3C">
      <w:pPr>
        <w:pStyle w:val="TOC2"/>
        <w:rPr>
          <w:rFonts w:asciiTheme="minorHAnsi" w:eastAsiaTheme="minorEastAsia" w:hAnsiTheme="minorHAnsi" w:cstheme="minorBidi"/>
          <w:color w:val="auto"/>
          <w:sz w:val="22"/>
          <w:lang w:val="en-US" w:eastAsia="en-US"/>
        </w:rPr>
      </w:pPr>
      <w:hyperlink w:anchor="_Toc486564116" w:history="1">
        <w:r w:rsidR="0011477F" w:rsidRPr="00E93AF5">
          <w:rPr>
            <w:rStyle w:val="Hyperlink"/>
          </w:rPr>
          <w:t>8.1.1</w:t>
        </w:r>
        <w:r w:rsidR="0011477F">
          <w:rPr>
            <w:rFonts w:asciiTheme="minorHAnsi" w:eastAsiaTheme="minorEastAsia" w:hAnsiTheme="minorHAnsi" w:cstheme="minorBidi"/>
            <w:color w:val="auto"/>
            <w:sz w:val="22"/>
            <w:lang w:val="en-US" w:eastAsia="en-US"/>
          </w:rPr>
          <w:tab/>
        </w:r>
        <w:r w:rsidR="0011477F" w:rsidRPr="00E93AF5">
          <w:rPr>
            <w:rStyle w:val="Hyperlink"/>
          </w:rPr>
          <w:t>Valuing and Compensating Premises</w:t>
        </w:r>
        <w:r w:rsidR="0011477F">
          <w:tab/>
        </w:r>
        <w:r w:rsidR="0011477F">
          <w:fldChar w:fldCharType="begin"/>
        </w:r>
        <w:r w:rsidR="0011477F">
          <w:instrText xml:space="preserve"> PAGEREF _Toc486564116 \h </w:instrText>
        </w:r>
        <w:r w:rsidR="0011477F">
          <w:fldChar w:fldCharType="separate"/>
        </w:r>
        <w:r w:rsidR="0011477F">
          <w:t>168</w:t>
        </w:r>
        <w:r w:rsidR="0011477F">
          <w:fldChar w:fldCharType="end"/>
        </w:r>
      </w:hyperlink>
    </w:p>
    <w:p w14:paraId="55DB0E34" w14:textId="77777777" w:rsidR="0011477F" w:rsidRDefault="00FC4A3C">
      <w:pPr>
        <w:pStyle w:val="TOC2"/>
        <w:rPr>
          <w:rFonts w:asciiTheme="minorHAnsi" w:eastAsiaTheme="minorEastAsia" w:hAnsiTheme="minorHAnsi" w:cstheme="minorBidi"/>
          <w:color w:val="auto"/>
          <w:sz w:val="22"/>
          <w:lang w:val="en-US" w:eastAsia="en-US"/>
        </w:rPr>
      </w:pPr>
      <w:hyperlink w:anchor="_Toc486564117" w:history="1">
        <w:r w:rsidR="0011477F" w:rsidRPr="00E93AF5">
          <w:rPr>
            <w:rStyle w:val="Hyperlink"/>
          </w:rPr>
          <w:t>8.1.2</w:t>
        </w:r>
        <w:r w:rsidR="0011477F">
          <w:rPr>
            <w:rFonts w:asciiTheme="minorHAnsi" w:eastAsiaTheme="minorEastAsia" w:hAnsiTheme="minorHAnsi" w:cstheme="minorBidi"/>
            <w:color w:val="auto"/>
            <w:sz w:val="22"/>
            <w:lang w:val="en-US" w:eastAsia="en-US"/>
          </w:rPr>
          <w:tab/>
        </w:r>
        <w:r w:rsidR="0011477F" w:rsidRPr="00E93AF5">
          <w:rPr>
            <w:rStyle w:val="Hyperlink"/>
          </w:rPr>
          <w:t>Crops</w:t>
        </w:r>
        <w:r w:rsidR="0011477F">
          <w:tab/>
        </w:r>
        <w:r w:rsidR="0011477F">
          <w:fldChar w:fldCharType="begin"/>
        </w:r>
        <w:r w:rsidR="0011477F">
          <w:instrText xml:space="preserve"> PAGEREF _Toc486564117 \h </w:instrText>
        </w:r>
        <w:r w:rsidR="0011477F">
          <w:fldChar w:fldCharType="separate"/>
        </w:r>
        <w:r w:rsidR="0011477F">
          <w:t>168</w:t>
        </w:r>
        <w:r w:rsidR="0011477F">
          <w:fldChar w:fldCharType="end"/>
        </w:r>
      </w:hyperlink>
    </w:p>
    <w:p w14:paraId="4FBCD062" w14:textId="77777777" w:rsidR="0011477F" w:rsidRDefault="00FC4A3C">
      <w:pPr>
        <w:pStyle w:val="TOC2"/>
        <w:rPr>
          <w:rFonts w:asciiTheme="minorHAnsi" w:eastAsiaTheme="minorEastAsia" w:hAnsiTheme="minorHAnsi" w:cstheme="minorBidi"/>
          <w:color w:val="auto"/>
          <w:sz w:val="22"/>
          <w:lang w:val="en-US" w:eastAsia="en-US"/>
        </w:rPr>
      </w:pPr>
      <w:hyperlink w:anchor="_Toc486564118" w:history="1">
        <w:r w:rsidR="0011477F" w:rsidRPr="00E93AF5">
          <w:rPr>
            <w:rStyle w:val="Hyperlink"/>
          </w:rPr>
          <w:t>8.1.3</w:t>
        </w:r>
        <w:r w:rsidR="0011477F">
          <w:rPr>
            <w:rFonts w:asciiTheme="minorHAnsi" w:eastAsiaTheme="minorEastAsia" w:hAnsiTheme="minorHAnsi" w:cstheme="minorBidi"/>
            <w:color w:val="auto"/>
            <w:sz w:val="22"/>
            <w:lang w:val="en-US" w:eastAsia="en-US"/>
          </w:rPr>
          <w:tab/>
        </w:r>
        <w:r w:rsidR="0011477F" w:rsidRPr="00E93AF5">
          <w:rPr>
            <w:rStyle w:val="Hyperlink"/>
          </w:rPr>
          <w:t>Compensating Crops</w:t>
        </w:r>
        <w:r w:rsidR="0011477F">
          <w:tab/>
        </w:r>
        <w:r w:rsidR="0011477F">
          <w:fldChar w:fldCharType="begin"/>
        </w:r>
        <w:r w:rsidR="0011477F">
          <w:instrText xml:space="preserve"> PAGEREF _Toc486564118 \h </w:instrText>
        </w:r>
        <w:r w:rsidR="0011477F">
          <w:fldChar w:fldCharType="separate"/>
        </w:r>
        <w:r w:rsidR="0011477F">
          <w:t>169</w:t>
        </w:r>
        <w:r w:rsidR="0011477F">
          <w:fldChar w:fldCharType="end"/>
        </w:r>
      </w:hyperlink>
    </w:p>
    <w:p w14:paraId="1993243C" w14:textId="77777777" w:rsidR="0011477F" w:rsidRDefault="00FC4A3C">
      <w:pPr>
        <w:pStyle w:val="TOC2"/>
        <w:rPr>
          <w:rFonts w:asciiTheme="minorHAnsi" w:eastAsiaTheme="minorEastAsia" w:hAnsiTheme="minorHAnsi" w:cstheme="minorBidi"/>
          <w:color w:val="auto"/>
          <w:sz w:val="22"/>
          <w:lang w:val="en-US" w:eastAsia="en-US"/>
        </w:rPr>
      </w:pPr>
      <w:hyperlink w:anchor="_Toc486564119" w:history="1">
        <w:r w:rsidR="0011477F" w:rsidRPr="00E93AF5">
          <w:rPr>
            <w:rStyle w:val="Hyperlink"/>
          </w:rPr>
          <w:t>8.2</w:t>
        </w:r>
        <w:r w:rsidR="0011477F">
          <w:rPr>
            <w:rFonts w:asciiTheme="minorHAnsi" w:eastAsiaTheme="minorEastAsia" w:hAnsiTheme="minorHAnsi" w:cstheme="minorBidi"/>
            <w:color w:val="auto"/>
            <w:sz w:val="22"/>
            <w:lang w:val="en-US" w:eastAsia="en-US"/>
          </w:rPr>
          <w:tab/>
        </w:r>
        <w:r w:rsidR="0011477F" w:rsidRPr="00E93AF5">
          <w:rPr>
            <w:rStyle w:val="Hyperlink"/>
          </w:rPr>
          <w:t>Grazing Land</w:t>
        </w:r>
        <w:r w:rsidR="0011477F">
          <w:tab/>
        </w:r>
        <w:r w:rsidR="0011477F">
          <w:fldChar w:fldCharType="begin"/>
        </w:r>
        <w:r w:rsidR="0011477F">
          <w:instrText xml:space="preserve"> PAGEREF _Toc486564119 \h </w:instrText>
        </w:r>
        <w:r w:rsidR="0011477F">
          <w:fldChar w:fldCharType="separate"/>
        </w:r>
        <w:r w:rsidR="0011477F">
          <w:t>169</w:t>
        </w:r>
        <w:r w:rsidR="0011477F">
          <w:fldChar w:fldCharType="end"/>
        </w:r>
      </w:hyperlink>
    </w:p>
    <w:p w14:paraId="3CE1C31A" w14:textId="77777777" w:rsidR="0011477F" w:rsidRDefault="00FC4A3C">
      <w:pPr>
        <w:pStyle w:val="TOC2"/>
        <w:rPr>
          <w:rFonts w:asciiTheme="minorHAnsi" w:eastAsiaTheme="minorEastAsia" w:hAnsiTheme="minorHAnsi" w:cstheme="minorBidi"/>
          <w:color w:val="auto"/>
          <w:sz w:val="22"/>
          <w:lang w:val="en-US" w:eastAsia="en-US"/>
        </w:rPr>
      </w:pPr>
      <w:hyperlink w:anchor="_Toc486564120" w:history="1">
        <w:r w:rsidR="0011477F" w:rsidRPr="00E93AF5">
          <w:rPr>
            <w:rStyle w:val="Hyperlink"/>
          </w:rPr>
          <w:t>8.3</w:t>
        </w:r>
        <w:r w:rsidR="0011477F">
          <w:rPr>
            <w:rFonts w:asciiTheme="minorHAnsi" w:eastAsiaTheme="minorEastAsia" w:hAnsiTheme="minorHAnsi" w:cstheme="minorBidi"/>
            <w:color w:val="auto"/>
            <w:sz w:val="22"/>
            <w:lang w:val="en-US" w:eastAsia="en-US"/>
          </w:rPr>
          <w:tab/>
        </w:r>
        <w:r w:rsidR="0011477F" w:rsidRPr="00E93AF5">
          <w:rPr>
            <w:rStyle w:val="Hyperlink"/>
          </w:rPr>
          <w:t>Forests and Fruit Trees</w:t>
        </w:r>
        <w:r w:rsidR="0011477F">
          <w:tab/>
        </w:r>
        <w:r w:rsidR="0011477F">
          <w:fldChar w:fldCharType="begin"/>
        </w:r>
        <w:r w:rsidR="0011477F">
          <w:instrText xml:space="preserve"> PAGEREF _Toc486564120 \h </w:instrText>
        </w:r>
        <w:r w:rsidR="0011477F">
          <w:fldChar w:fldCharType="separate"/>
        </w:r>
        <w:r w:rsidR="0011477F">
          <w:t>170</w:t>
        </w:r>
        <w:r w:rsidR="0011477F">
          <w:fldChar w:fldCharType="end"/>
        </w:r>
      </w:hyperlink>
    </w:p>
    <w:p w14:paraId="3C0683DA" w14:textId="77777777" w:rsidR="0011477F" w:rsidRDefault="00FC4A3C">
      <w:pPr>
        <w:pStyle w:val="TOC2"/>
        <w:rPr>
          <w:rFonts w:asciiTheme="minorHAnsi" w:eastAsiaTheme="minorEastAsia" w:hAnsiTheme="minorHAnsi" w:cstheme="minorBidi"/>
          <w:color w:val="auto"/>
          <w:sz w:val="22"/>
          <w:lang w:val="en-US" w:eastAsia="en-US"/>
        </w:rPr>
      </w:pPr>
      <w:hyperlink w:anchor="_Toc486564121" w:history="1">
        <w:r w:rsidR="0011477F" w:rsidRPr="00E93AF5">
          <w:rPr>
            <w:rStyle w:val="Hyperlink"/>
          </w:rPr>
          <w:t>8.4</w:t>
        </w:r>
        <w:r w:rsidR="0011477F">
          <w:rPr>
            <w:rFonts w:asciiTheme="minorHAnsi" w:eastAsiaTheme="minorEastAsia" w:hAnsiTheme="minorHAnsi" w:cstheme="minorBidi"/>
            <w:color w:val="auto"/>
            <w:sz w:val="22"/>
            <w:lang w:val="en-US" w:eastAsia="en-US"/>
          </w:rPr>
          <w:tab/>
        </w:r>
        <w:r w:rsidR="0011477F" w:rsidRPr="00E93AF5">
          <w:rPr>
            <w:rStyle w:val="Hyperlink"/>
          </w:rPr>
          <w:t>Squatters and Vendors</w:t>
        </w:r>
        <w:r w:rsidR="0011477F">
          <w:tab/>
        </w:r>
        <w:r w:rsidR="0011477F">
          <w:fldChar w:fldCharType="begin"/>
        </w:r>
        <w:r w:rsidR="0011477F">
          <w:instrText xml:space="preserve"> PAGEREF _Toc486564121 \h </w:instrText>
        </w:r>
        <w:r w:rsidR="0011477F">
          <w:fldChar w:fldCharType="separate"/>
        </w:r>
        <w:r w:rsidR="0011477F">
          <w:t>171</w:t>
        </w:r>
        <w:r w:rsidR="0011477F">
          <w:fldChar w:fldCharType="end"/>
        </w:r>
      </w:hyperlink>
    </w:p>
    <w:p w14:paraId="60FD2001" w14:textId="77777777" w:rsidR="0011477F" w:rsidRDefault="00FC4A3C">
      <w:pPr>
        <w:pStyle w:val="TOC2"/>
        <w:rPr>
          <w:rFonts w:asciiTheme="minorHAnsi" w:eastAsiaTheme="minorEastAsia" w:hAnsiTheme="minorHAnsi" w:cstheme="minorBidi"/>
          <w:color w:val="auto"/>
          <w:sz w:val="22"/>
          <w:lang w:val="en-US" w:eastAsia="en-US"/>
        </w:rPr>
      </w:pPr>
      <w:hyperlink w:anchor="_Toc486564122" w:history="1">
        <w:r w:rsidR="0011477F" w:rsidRPr="00E93AF5">
          <w:rPr>
            <w:rStyle w:val="Hyperlink"/>
          </w:rPr>
          <w:t>8.5</w:t>
        </w:r>
        <w:r w:rsidR="0011477F">
          <w:rPr>
            <w:rFonts w:asciiTheme="minorHAnsi" w:eastAsiaTheme="minorEastAsia" w:hAnsiTheme="minorHAnsi" w:cstheme="minorBidi"/>
            <w:color w:val="auto"/>
            <w:sz w:val="22"/>
            <w:lang w:val="en-US" w:eastAsia="en-US"/>
          </w:rPr>
          <w:tab/>
        </w:r>
        <w:r w:rsidR="0011477F" w:rsidRPr="00E93AF5">
          <w:rPr>
            <w:rStyle w:val="Hyperlink"/>
          </w:rPr>
          <w:t>Loss of Access</w:t>
        </w:r>
        <w:r w:rsidR="0011477F">
          <w:tab/>
        </w:r>
        <w:r w:rsidR="0011477F">
          <w:fldChar w:fldCharType="begin"/>
        </w:r>
        <w:r w:rsidR="0011477F">
          <w:instrText xml:space="preserve"> PAGEREF _Toc486564122 \h </w:instrText>
        </w:r>
        <w:r w:rsidR="0011477F">
          <w:fldChar w:fldCharType="separate"/>
        </w:r>
        <w:r w:rsidR="0011477F">
          <w:t>171</w:t>
        </w:r>
        <w:r w:rsidR="0011477F">
          <w:fldChar w:fldCharType="end"/>
        </w:r>
      </w:hyperlink>
    </w:p>
    <w:p w14:paraId="69C1B016" w14:textId="77777777" w:rsidR="0011477F" w:rsidRDefault="00FC4A3C">
      <w:pPr>
        <w:pStyle w:val="TOC1"/>
        <w:rPr>
          <w:rFonts w:asciiTheme="minorHAnsi" w:eastAsiaTheme="minorEastAsia" w:hAnsiTheme="minorHAnsi" w:cstheme="minorBidi"/>
          <w:sz w:val="22"/>
          <w:lang w:val="en-US" w:eastAsia="en-US"/>
        </w:rPr>
      </w:pPr>
      <w:hyperlink w:anchor="_Toc486564123" w:history="1">
        <w:r w:rsidR="0011477F" w:rsidRPr="00E93AF5">
          <w:rPr>
            <w:rStyle w:val="Hyperlink"/>
          </w:rPr>
          <w:t>9</w:t>
        </w:r>
        <w:r w:rsidR="0011477F">
          <w:rPr>
            <w:rFonts w:asciiTheme="minorHAnsi" w:eastAsiaTheme="minorEastAsia" w:hAnsiTheme="minorHAnsi" w:cstheme="minorBidi"/>
            <w:sz w:val="22"/>
            <w:lang w:val="en-US" w:eastAsia="en-US"/>
          </w:rPr>
          <w:tab/>
        </w:r>
        <w:r w:rsidR="0011477F" w:rsidRPr="00E93AF5">
          <w:rPr>
            <w:rStyle w:val="Hyperlink"/>
          </w:rPr>
          <w:t>Envisaged Benefits, Health, Safety and Social Impacts</w:t>
        </w:r>
        <w:r w:rsidR="0011477F">
          <w:tab/>
        </w:r>
        <w:r w:rsidR="0011477F">
          <w:fldChar w:fldCharType="begin"/>
        </w:r>
        <w:r w:rsidR="0011477F">
          <w:instrText xml:space="preserve"> PAGEREF _Toc486564123 \h </w:instrText>
        </w:r>
        <w:r w:rsidR="0011477F">
          <w:fldChar w:fldCharType="separate"/>
        </w:r>
        <w:r w:rsidR="0011477F">
          <w:t>172</w:t>
        </w:r>
        <w:r w:rsidR="0011477F">
          <w:fldChar w:fldCharType="end"/>
        </w:r>
      </w:hyperlink>
    </w:p>
    <w:p w14:paraId="468D2125" w14:textId="77777777" w:rsidR="0011477F" w:rsidRDefault="00FC4A3C">
      <w:pPr>
        <w:pStyle w:val="TOC2"/>
        <w:rPr>
          <w:rFonts w:asciiTheme="minorHAnsi" w:eastAsiaTheme="minorEastAsia" w:hAnsiTheme="minorHAnsi" w:cstheme="minorBidi"/>
          <w:color w:val="auto"/>
          <w:sz w:val="22"/>
          <w:lang w:val="en-US" w:eastAsia="en-US"/>
        </w:rPr>
      </w:pPr>
      <w:hyperlink w:anchor="_Toc486564124" w:history="1">
        <w:r w:rsidR="0011477F" w:rsidRPr="00E93AF5">
          <w:rPr>
            <w:rStyle w:val="Hyperlink"/>
          </w:rPr>
          <w:t>9.1</w:t>
        </w:r>
        <w:r w:rsidR="0011477F">
          <w:rPr>
            <w:rFonts w:asciiTheme="minorHAnsi" w:eastAsiaTheme="minorEastAsia" w:hAnsiTheme="minorHAnsi" w:cstheme="minorBidi"/>
            <w:color w:val="auto"/>
            <w:sz w:val="22"/>
            <w:lang w:val="en-US" w:eastAsia="en-US"/>
          </w:rPr>
          <w:tab/>
        </w:r>
        <w:r w:rsidR="0011477F" w:rsidRPr="00E93AF5">
          <w:rPr>
            <w:rStyle w:val="Hyperlink"/>
          </w:rPr>
          <w:t>Envisaged Benefits of the SVTP</w:t>
        </w:r>
        <w:r w:rsidR="0011477F">
          <w:tab/>
        </w:r>
        <w:r w:rsidR="0011477F">
          <w:fldChar w:fldCharType="begin"/>
        </w:r>
        <w:r w:rsidR="0011477F">
          <w:instrText xml:space="preserve"> PAGEREF _Toc486564124 \h </w:instrText>
        </w:r>
        <w:r w:rsidR="0011477F">
          <w:fldChar w:fldCharType="separate"/>
        </w:r>
        <w:r w:rsidR="0011477F">
          <w:t>172</w:t>
        </w:r>
        <w:r w:rsidR="0011477F">
          <w:fldChar w:fldCharType="end"/>
        </w:r>
      </w:hyperlink>
    </w:p>
    <w:p w14:paraId="2F3D6A86" w14:textId="77777777" w:rsidR="0011477F" w:rsidRDefault="00FC4A3C">
      <w:pPr>
        <w:pStyle w:val="TOC2"/>
        <w:rPr>
          <w:rFonts w:asciiTheme="minorHAnsi" w:eastAsiaTheme="minorEastAsia" w:hAnsiTheme="minorHAnsi" w:cstheme="minorBidi"/>
          <w:color w:val="auto"/>
          <w:sz w:val="22"/>
          <w:lang w:val="en-US" w:eastAsia="en-US"/>
        </w:rPr>
      </w:pPr>
      <w:hyperlink w:anchor="_Toc486564125" w:history="1">
        <w:r w:rsidR="0011477F" w:rsidRPr="00E93AF5">
          <w:rPr>
            <w:rStyle w:val="Hyperlink"/>
          </w:rPr>
          <w:t>9.1.1</w:t>
        </w:r>
        <w:r w:rsidR="0011477F">
          <w:rPr>
            <w:rFonts w:asciiTheme="minorHAnsi" w:eastAsiaTheme="minorEastAsia" w:hAnsiTheme="minorHAnsi" w:cstheme="minorBidi"/>
            <w:color w:val="auto"/>
            <w:sz w:val="22"/>
            <w:lang w:val="en-US" w:eastAsia="en-US"/>
          </w:rPr>
          <w:tab/>
        </w:r>
        <w:r w:rsidR="0011477F" w:rsidRPr="00E93AF5">
          <w:rPr>
            <w:rStyle w:val="Hyperlink"/>
          </w:rPr>
          <w:t>Background</w:t>
        </w:r>
        <w:r w:rsidR="0011477F">
          <w:tab/>
        </w:r>
        <w:r w:rsidR="0011477F">
          <w:fldChar w:fldCharType="begin"/>
        </w:r>
        <w:r w:rsidR="0011477F">
          <w:instrText xml:space="preserve"> PAGEREF _Toc486564125 \h </w:instrText>
        </w:r>
        <w:r w:rsidR="0011477F">
          <w:fldChar w:fldCharType="separate"/>
        </w:r>
        <w:r w:rsidR="0011477F">
          <w:t>172</w:t>
        </w:r>
        <w:r w:rsidR="0011477F">
          <w:fldChar w:fldCharType="end"/>
        </w:r>
      </w:hyperlink>
    </w:p>
    <w:p w14:paraId="622C679A" w14:textId="77777777" w:rsidR="0011477F" w:rsidRDefault="00FC4A3C">
      <w:pPr>
        <w:pStyle w:val="TOC2"/>
        <w:rPr>
          <w:rFonts w:asciiTheme="minorHAnsi" w:eastAsiaTheme="minorEastAsia" w:hAnsiTheme="minorHAnsi" w:cstheme="minorBidi"/>
          <w:color w:val="auto"/>
          <w:sz w:val="22"/>
          <w:lang w:val="en-US" w:eastAsia="en-US"/>
        </w:rPr>
      </w:pPr>
      <w:hyperlink w:anchor="_Toc486564126" w:history="1">
        <w:r w:rsidR="0011477F" w:rsidRPr="00E93AF5">
          <w:rPr>
            <w:rStyle w:val="Hyperlink"/>
          </w:rPr>
          <w:t>9.2</w:t>
        </w:r>
        <w:r w:rsidR="0011477F">
          <w:rPr>
            <w:rFonts w:asciiTheme="minorHAnsi" w:eastAsiaTheme="minorEastAsia" w:hAnsiTheme="minorHAnsi" w:cstheme="minorBidi"/>
            <w:color w:val="auto"/>
            <w:sz w:val="22"/>
            <w:lang w:val="en-US" w:eastAsia="en-US"/>
          </w:rPr>
          <w:tab/>
        </w:r>
        <w:r w:rsidR="0011477F" w:rsidRPr="00E93AF5">
          <w:rPr>
            <w:rStyle w:val="Hyperlink"/>
          </w:rPr>
          <w:t>Gender and Youth</w:t>
        </w:r>
        <w:r w:rsidR="0011477F">
          <w:tab/>
        </w:r>
        <w:r w:rsidR="0011477F">
          <w:fldChar w:fldCharType="begin"/>
        </w:r>
        <w:r w:rsidR="0011477F">
          <w:instrText xml:space="preserve"> PAGEREF _Toc486564126 \h </w:instrText>
        </w:r>
        <w:r w:rsidR="0011477F">
          <w:fldChar w:fldCharType="separate"/>
        </w:r>
        <w:r w:rsidR="0011477F">
          <w:t>190</w:t>
        </w:r>
        <w:r w:rsidR="0011477F">
          <w:fldChar w:fldCharType="end"/>
        </w:r>
      </w:hyperlink>
    </w:p>
    <w:p w14:paraId="5C8F5F60" w14:textId="77777777" w:rsidR="0011477F" w:rsidRDefault="00FC4A3C">
      <w:pPr>
        <w:pStyle w:val="TOC2"/>
        <w:rPr>
          <w:rFonts w:asciiTheme="minorHAnsi" w:eastAsiaTheme="minorEastAsia" w:hAnsiTheme="minorHAnsi" w:cstheme="minorBidi"/>
          <w:color w:val="auto"/>
          <w:sz w:val="22"/>
          <w:lang w:val="en-US" w:eastAsia="en-US"/>
        </w:rPr>
      </w:pPr>
      <w:hyperlink w:anchor="_Toc486564127" w:history="1">
        <w:r w:rsidR="0011477F" w:rsidRPr="00E93AF5">
          <w:rPr>
            <w:rStyle w:val="Hyperlink"/>
          </w:rPr>
          <w:t>9.2.1</w:t>
        </w:r>
        <w:r w:rsidR="0011477F">
          <w:rPr>
            <w:rFonts w:asciiTheme="minorHAnsi" w:eastAsiaTheme="minorEastAsia" w:hAnsiTheme="minorHAnsi" w:cstheme="minorBidi"/>
            <w:color w:val="auto"/>
            <w:sz w:val="22"/>
            <w:lang w:val="en-US" w:eastAsia="en-US"/>
          </w:rPr>
          <w:tab/>
        </w:r>
        <w:r w:rsidR="0011477F" w:rsidRPr="00E93AF5">
          <w:rPr>
            <w:rStyle w:val="Hyperlink"/>
          </w:rPr>
          <w:t>Gender and Youth Profile</w:t>
        </w:r>
        <w:r w:rsidR="0011477F">
          <w:tab/>
        </w:r>
        <w:r w:rsidR="0011477F">
          <w:fldChar w:fldCharType="begin"/>
        </w:r>
        <w:r w:rsidR="0011477F">
          <w:instrText xml:space="preserve"> PAGEREF _Toc486564127 \h </w:instrText>
        </w:r>
        <w:r w:rsidR="0011477F">
          <w:fldChar w:fldCharType="separate"/>
        </w:r>
        <w:r w:rsidR="0011477F">
          <w:t>190</w:t>
        </w:r>
        <w:r w:rsidR="0011477F">
          <w:fldChar w:fldCharType="end"/>
        </w:r>
      </w:hyperlink>
    </w:p>
    <w:p w14:paraId="034ADD51" w14:textId="77777777" w:rsidR="0011477F" w:rsidRDefault="00FC4A3C">
      <w:pPr>
        <w:pStyle w:val="TOC2"/>
        <w:rPr>
          <w:rFonts w:asciiTheme="minorHAnsi" w:eastAsiaTheme="minorEastAsia" w:hAnsiTheme="minorHAnsi" w:cstheme="minorBidi"/>
          <w:color w:val="auto"/>
          <w:sz w:val="22"/>
          <w:lang w:val="en-US" w:eastAsia="en-US"/>
        </w:rPr>
      </w:pPr>
      <w:hyperlink w:anchor="_Toc486564128" w:history="1">
        <w:r w:rsidR="0011477F" w:rsidRPr="00E93AF5">
          <w:rPr>
            <w:rStyle w:val="Hyperlink"/>
            <w:b/>
          </w:rPr>
          <w:t>9.2.1.1</w:t>
        </w:r>
        <w:r w:rsidR="0011477F">
          <w:rPr>
            <w:rFonts w:asciiTheme="minorHAnsi" w:eastAsiaTheme="minorEastAsia" w:hAnsiTheme="minorHAnsi" w:cstheme="minorBidi"/>
            <w:color w:val="auto"/>
            <w:sz w:val="22"/>
            <w:lang w:val="en-US" w:eastAsia="en-US"/>
          </w:rPr>
          <w:tab/>
        </w:r>
        <w:r w:rsidR="0011477F" w:rsidRPr="00E93AF5">
          <w:rPr>
            <w:rStyle w:val="Hyperlink"/>
            <w:b/>
          </w:rPr>
          <w:t>Gender equality index for Malawi</w:t>
        </w:r>
        <w:r w:rsidR="0011477F">
          <w:tab/>
        </w:r>
        <w:r w:rsidR="0011477F">
          <w:fldChar w:fldCharType="begin"/>
        </w:r>
        <w:r w:rsidR="0011477F">
          <w:instrText xml:space="preserve"> PAGEREF _Toc486564128 \h </w:instrText>
        </w:r>
        <w:r w:rsidR="0011477F">
          <w:fldChar w:fldCharType="separate"/>
        </w:r>
        <w:r w:rsidR="0011477F">
          <w:t>190</w:t>
        </w:r>
        <w:r w:rsidR="0011477F">
          <w:fldChar w:fldCharType="end"/>
        </w:r>
      </w:hyperlink>
    </w:p>
    <w:p w14:paraId="6A190E11" w14:textId="77777777" w:rsidR="0011477F" w:rsidRDefault="00FC4A3C">
      <w:pPr>
        <w:pStyle w:val="TOC2"/>
        <w:rPr>
          <w:rFonts w:asciiTheme="minorHAnsi" w:eastAsiaTheme="minorEastAsia" w:hAnsiTheme="minorHAnsi" w:cstheme="minorBidi"/>
          <w:color w:val="auto"/>
          <w:sz w:val="22"/>
          <w:lang w:val="en-US" w:eastAsia="en-US"/>
        </w:rPr>
      </w:pPr>
      <w:hyperlink w:anchor="_Toc486564129" w:history="1">
        <w:r w:rsidR="0011477F" w:rsidRPr="00E93AF5">
          <w:rPr>
            <w:rStyle w:val="Hyperlink"/>
            <w:b/>
          </w:rPr>
          <w:t>9.2.1.2</w:t>
        </w:r>
        <w:r w:rsidR="0011477F">
          <w:rPr>
            <w:rFonts w:asciiTheme="minorHAnsi" w:eastAsiaTheme="minorEastAsia" w:hAnsiTheme="minorHAnsi" w:cstheme="minorBidi"/>
            <w:color w:val="auto"/>
            <w:sz w:val="22"/>
            <w:lang w:val="en-US" w:eastAsia="en-US"/>
          </w:rPr>
          <w:tab/>
        </w:r>
        <w:r w:rsidR="0011477F" w:rsidRPr="00E93AF5">
          <w:rPr>
            <w:rStyle w:val="Hyperlink"/>
            <w:b/>
          </w:rPr>
          <w:t>Education and literacy</w:t>
        </w:r>
        <w:r w:rsidR="0011477F">
          <w:tab/>
        </w:r>
        <w:r w:rsidR="0011477F">
          <w:fldChar w:fldCharType="begin"/>
        </w:r>
        <w:r w:rsidR="0011477F">
          <w:instrText xml:space="preserve"> PAGEREF _Toc486564129 \h </w:instrText>
        </w:r>
        <w:r w:rsidR="0011477F">
          <w:fldChar w:fldCharType="separate"/>
        </w:r>
        <w:r w:rsidR="0011477F">
          <w:t>191</w:t>
        </w:r>
        <w:r w:rsidR="0011477F">
          <w:fldChar w:fldCharType="end"/>
        </w:r>
      </w:hyperlink>
    </w:p>
    <w:p w14:paraId="5E3D915F" w14:textId="77777777" w:rsidR="0011477F" w:rsidRDefault="00FC4A3C">
      <w:pPr>
        <w:pStyle w:val="TOC2"/>
        <w:rPr>
          <w:rFonts w:asciiTheme="minorHAnsi" w:eastAsiaTheme="minorEastAsia" w:hAnsiTheme="minorHAnsi" w:cstheme="minorBidi"/>
          <w:color w:val="auto"/>
          <w:sz w:val="22"/>
          <w:lang w:val="en-US" w:eastAsia="en-US"/>
        </w:rPr>
      </w:pPr>
      <w:hyperlink w:anchor="_Toc486564130" w:history="1">
        <w:r w:rsidR="0011477F" w:rsidRPr="00E93AF5">
          <w:rPr>
            <w:rStyle w:val="Hyperlink"/>
            <w:b/>
          </w:rPr>
          <w:t>9.2.1.3</w:t>
        </w:r>
        <w:r w:rsidR="0011477F">
          <w:rPr>
            <w:rFonts w:asciiTheme="minorHAnsi" w:eastAsiaTheme="minorEastAsia" w:hAnsiTheme="minorHAnsi" w:cstheme="minorBidi"/>
            <w:color w:val="auto"/>
            <w:sz w:val="22"/>
            <w:lang w:val="en-US" w:eastAsia="en-US"/>
          </w:rPr>
          <w:tab/>
        </w:r>
        <w:r w:rsidR="0011477F" w:rsidRPr="00E93AF5">
          <w:rPr>
            <w:rStyle w:val="Hyperlink"/>
            <w:b/>
          </w:rPr>
          <w:t>Decision-making</w:t>
        </w:r>
        <w:r w:rsidR="0011477F">
          <w:tab/>
        </w:r>
        <w:r w:rsidR="0011477F">
          <w:fldChar w:fldCharType="begin"/>
        </w:r>
        <w:r w:rsidR="0011477F">
          <w:instrText xml:space="preserve"> PAGEREF _Toc486564130 \h </w:instrText>
        </w:r>
        <w:r w:rsidR="0011477F">
          <w:fldChar w:fldCharType="separate"/>
        </w:r>
        <w:r w:rsidR="0011477F">
          <w:t>193</w:t>
        </w:r>
        <w:r w:rsidR="0011477F">
          <w:fldChar w:fldCharType="end"/>
        </w:r>
      </w:hyperlink>
    </w:p>
    <w:p w14:paraId="7AFEC944" w14:textId="77777777" w:rsidR="0011477F" w:rsidRDefault="00FC4A3C">
      <w:pPr>
        <w:pStyle w:val="TOC2"/>
        <w:rPr>
          <w:rFonts w:asciiTheme="minorHAnsi" w:eastAsiaTheme="minorEastAsia" w:hAnsiTheme="minorHAnsi" w:cstheme="minorBidi"/>
          <w:color w:val="auto"/>
          <w:sz w:val="22"/>
          <w:lang w:val="en-US" w:eastAsia="en-US"/>
        </w:rPr>
      </w:pPr>
      <w:hyperlink w:anchor="_Toc486564131" w:history="1">
        <w:r w:rsidR="0011477F" w:rsidRPr="00E93AF5">
          <w:rPr>
            <w:rStyle w:val="Hyperlink"/>
            <w:b/>
          </w:rPr>
          <w:t>9.2.1.4</w:t>
        </w:r>
        <w:r w:rsidR="0011477F">
          <w:rPr>
            <w:rFonts w:asciiTheme="minorHAnsi" w:eastAsiaTheme="minorEastAsia" w:hAnsiTheme="minorHAnsi" w:cstheme="minorBidi"/>
            <w:color w:val="auto"/>
            <w:sz w:val="22"/>
            <w:lang w:val="en-US" w:eastAsia="en-US"/>
          </w:rPr>
          <w:tab/>
        </w:r>
        <w:r w:rsidR="0011477F" w:rsidRPr="00E93AF5">
          <w:rPr>
            <w:rStyle w:val="Hyperlink"/>
            <w:b/>
          </w:rPr>
          <w:t>Access to economic assets, credit and finance</w:t>
        </w:r>
        <w:r w:rsidR="0011477F">
          <w:tab/>
        </w:r>
        <w:r w:rsidR="0011477F">
          <w:fldChar w:fldCharType="begin"/>
        </w:r>
        <w:r w:rsidR="0011477F">
          <w:instrText xml:space="preserve"> PAGEREF _Toc486564131 \h </w:instrText>
        </w:r>
        <w:r w:rsidR="0011477F">
          <w:fldChar w:fldCharType="separate"/>
        </w:r>
        <w:r w:rsidR="0011477F">
          <w:t>198</w:t>
        </w:r>
        <w:r w:rsidR="0011477F">
          <w:fldChar w:fldCharType="end"/>
        </w:r>
      </w:hyperlink>
    </w:p>
    <w:p w14:paraId="1B7C3B27" w14:textId="77777777" w:rsidR="0011477F" w:rsidRDefault="00FC4A3C">
      <w:pPr>
        <w:pStyle w:val="TOC2"/>
        <w:rPr>
          <w:rFonts w:asciiTheme="minorHAnsi" w:eastAsiaTheme="minorEastAsia" w:hAnsiTheme="minorHAnsi" w:cstheme="minorBidi"/>
          <w:color w:val="auto"/>
          <w:sz w:val="22"/>
          <w:lang w:val="en-US" w:eastAsia="en-US"/>
        </w:rPr>
      </w:pPr>
      <w:hyperlink w:anchor="_Toc486564132" w:history="1">
        <w:r w:rsidR="0011477F" w:rsidRPr="00E93AF5">
          <w:rPr>
            <w:rStyle w:val="Hyperlink"/>
            <w:b/>
          </w:rPr>
          <w:t>9.2.1.5</w:t>
        </w:r>
        <w:r w:rsidR="0011477F">
          <w:rPr>
            <w:rFonts w:asciiTheme="minorHAnsi" w:eastAsiaTheme="minorEastAsia" w:hAnsiTheme="minorHAnsi" w:cstheme="minorBidi"/>
            <w:color w:val="auto"/>
            <w:sz w:val="22"/>
            <w:lang w:val="en-US" w:eastAsia="en-US"/>
          </w:rPr>
          <w:tab/>
        </w:r>
        <w:r w:rsidR="0011477F" w:rsidRPr="00E93AF5">
          <w:rPr>
            <w:rStyle w:val="Hyperlink"/>
            <w:b/>
          </w:rPr>
          <w:t>Agriculture and the economy</w:t>
        </w:r>
        <w:r w:rsidR="0011477F">
          <w:tab/>
        </w:r>
        <w:r w:rsidR="0011477F">
          <w:fldChar w:fldCharType="begin"/>
        </w:r>
        <w:r w:rsidR="0011477F">
          <w:instrText xml:space="preserve"> PAGEREF _Toc486564132 \h </w:instrText>
        </w:r>
        <w:r w:rsidR="0011477F">
          <w:fldChar w:fldCharType="separate"/>
        </w:r>
        <w:r w:rsidR="0011477F">
          <w:t>200</w:t>
        </w:r>
        <w:r w:rsidR="0011477F">
          <w:fldChar w:fldCharType="end"/>
        </w:r>
      </w:hyperlink>
    </w:p>
    <w:p w14:paraId="07F60DFB" w14:textId="77777777" w:rsidR="0011477F" w:rsidRDefault="00FC4A3C">
      <w:pPr>
        <w:pStyle w:val="TOC2"/>
        <w:rPr>
          <w:rFonts w:asciiTheme="minorHAnsi" w:eastAsiaTheme="minorEastAsia" w:hAnsiTheme="minorHAnsi" w:cstheme="minorBidi"/>
          <w:color w:val="auto"/>
          <w:sz w:val="22"/>
          <w:lang w:val="en-US" w:eastAsia="en-US"/>
        </w:rPr>
      </w:pPr>
      <w:hyperlink w:anchor="_Toc486564133" w:history="1">
        <w:r w:rsidR="0011477F" w:rsidRPr="00E93AF5">
          <w:rPr>
            <w:rStyle w:val="Hyperlink"/>
            <w:b/>
          </w:rPr>
          <w:t>9.2.1.6</w:t>
        </w:r>
        <w:r w:rsidR="0011477F">
          <w:rPr>
            <w:rFonts w:asciiTheme="minorHAnsi" w:eastAsiaTheme="minorEastAsia" w:hAnsiTheme="minorHAnsi" w:cstheme="minorBidi"/>
            <w:color w:val="auto"/>
            <w:sz w:val="22"/>
            <w:lang w:val="en-US" w:eastAsia="en-US"/>
          </w:rPr>
          <w:tab/>
        </w:r>
        <w:r w:rsidR="0011477F" w:rsidRPr="00E93AF5">
          <w:rPr>
            <w:rStyle w:val="Hyperlink"/>
            <w:b/>
          </w:rPr>
          <w:t>Agricultural labour</w:t>
        </w:r>
        <w:r w:rsidR="0011477F">
          <w:tab/>
        </w:r>
        <w:r w:rsidR="0011477F">
          <w:fldChar w:fldCharType="begin"/>
        </w:r>
        <w:r w:rsidR="0011477F">
          <w:instrText xml:space="preserve"> PAGEREF _Toc486564133 \h </w:instrText>
        </w:r>
        <w:r w:rsidR="0011477F">
          <w:fldChar w:fldCharType="separate"/>
        </w:r>
        <w:r w:rsidR="0011477F">
          <w:t>201</w:t>
        </w:r>
        <w:r w:rsidR="0011477F">
          <w:fldChar w:fldCharType="end"/>
        </w:r>
      </w:hyperlink>
    </w:p>
    <w:p w14:paraId="0582FC40" w14:textId="77777777" w:rsidR="0011477F" w:rsidRDefault="00FC4A3C">
      <w:pPr>
        <w:pStyle w:val="TOC2"/>
        <w:rPr>
          <w:rFonts w:asciiTheme="minorHAnsi" w:eastAsiaTheme="minorEastAsia" w:hAnsiTheme="minorHAnsi" w:cstheme="minorBidi"/>
          <w:color w:val="auto"/>
          <w:sz w:val="22"/>
          <w:lang w:val="en-US" w:eastAsia="en-US"/>
        </w:rPr>
      </w:pPr>
      <w:hyperlink w:anchor="_Toc486564134" w:history="1">
        <w:r w:rsidR="0011477F" w:rsidRPr="00E93AF5">
          <w:rPr>
            <w:rStyle w:val="Hyperlink"/>
            <w:b/>
          </w:rPr>
          <w:t>9.2.1.7</w:t>
        </w:r>
        <w:r w:rsidR="0011477F">
          <w:rPr>
            <w:rFonts w:asciiTheme="minorHAnsi" w:eastAsiaTheme="minorEastAsia" w:hAnsiTheme="minorHAnsi" w:cstheme="minorBidi"/>
            <w:color w:val="auto"/>
            <w:sz w:val="22"/>
            <w:lang w:val="en-US" w:eastAsia="en-US"/>
          </w:rPr>
          <w:tab/>
        </w:r>
        <w:r w:rsidR="0011477F" w:rsidRPr="00E93AF5">
          <w:rPr>
            <w:rStyle w:val="Hyperlink"/>
            <w:b/>
          </w:rPr>
          <w:t>Access to water</w:t>
        </w:r>
        <w:r w:rsidR="0011477F">
          <w:tab/>
        </w:r>
        <w:r w:rsidR="0011477F">
          <w:fldChar w:fldCharType="begin"/>
        </w:r>
        <w:r w:rsidR="0011477F">
          <w:instrText xml:space="preserve"> PAGEREF _Toc486564134 \h </w:instrText>
        </w:r>
        <w:r w:rsidR="0011477F">
          <w:fldChar w:fldCharType="separate"/>
        </w:r>
        <w:r w:rsidR="0011477F">
          <w:t>202</w:t>
        </w:r>
        <w:r w:rsidR="0011477F">
          <w:fldChar w:fldCharType="end"/>
        </w:r>
      </w:hyperlink>
    </w:p>
    <w:p w14:paraId="0D13E138" w14:textId="77777777" w:rsidR="0011477F" w:rsidRDefault="00FC4A3C">
      <w:pPr>
        <w:pStyle w:val="TOC2"/>
        <w:rPr>
          <w:rFonts w:asciiTheme="minorHAnsi" w:eastAsiaTheme="minorEastAsia" w:hAnsiTheme="minorHAnsi" w:cstheme="minorBidi"/>
          <w:color w:val="auto"/>
          <w:sz w:val="22"/>
          <w:lang w:val="en-US" w:eastAsia="en-US"/>
        </w:rPr>
      </w:pPr>
      <w:hyperlink w:anchor="_Toc486564135" w:history="1">
        <w:r w:rsidR="0011477F" w:rsidRPr="00E93AF5">
          <w:rPr>
            <w:rStyle w:val="Hyperlink"/>
            <w:b/>
          </w:rPr>
          <w:t>9.2.1.8</w:t>
        </w:r>
        <w:r w:rsidR="0011477F">
          <w:rPr>
            <w:rFonts w:asciiTheme="minorHAnsi" w:eastAsiaTheme="minorEastAsia" w:hAnsiTheme="minorHAnsi" w:cstheme="minorBidi"/>
            <w:color w:val="auto"/>
            <w:sz w:val="22"/>
            <w:lang w:val="en-US" w:eastAsia="en-US"/>
          </w:rPr>
          <w:tab/>
        </w:r>
        <w:r w:rsidR="0011477F" w:rsidRPr="00E93AF5">
          <w:rPr>
            <w:rStyle w:val="Hyperlink"/>
            <w:b/>
          </w:rPr>
          <w:t>Poverty</w:t>
        </w:r>
        <w:r w:rsidR="0011477F">
          <w:tab/>
        </w:r>
        <w:r w:rsidR="0011477F">
          <w:fldChar w:fldCharType="begin"/>
        </w:r>
        <w:r w:rsidR="0011477F">
          <w:instrText xml:space="preserve"> PAGEREF _Toc486564135 \h </w:instrText>
        </w:r>
        <w:r w:rsidR="0011477F">
          <w:fldChar w:fldCharType="separate"/>
        </w:r>
        <w:r w:rsidR="0011477F">
          <w:t>202</w:t>
        </w:r>
        <w:r w:rsidR="0011477F">
          <w:fldChar w:fldCharType="end"/>
        </w:r>
      </w:hyperlink>
    </w:p>
    <w:p w14:paraId="4EB3DD23" w14:textId="77777777" w:rsidR="0011477F" w:rsidRDefault="00FC4A3C">
      <w:pPr>
        <w:pStyle w:val="TOC2"/>
        <w:rPr>
          <w:rFonts w:asciiTheme="minorHAnsi" w:eastAsiaTheme="minorEastAsia" w:hAnsiTheme="minorHAnsi" w:cstheme="minorBidi"/>
          <w:color w:val="auto"/>
          <w:sz w:val="22"/>
          <w:lang w:val="en-US" w:eastAsia="en-US"/>
        </w:rPr>
      </w:pPr>
      <w:hyperlink w:anchor="_Toc486564136" w:history="1">
        <w:r w:rsidR="0011477F" w:rsidRPr="00E93AF5">
          <w:rPr>
            <w:rStyle w:val="Hyperlink"/>
            <w:b/>
          </w:rPr>
          <w:t>9.2.1.9</w:t>
        </w:r>
        <w:r w:rsidR="0011477F">
          <w:rPr>
            <w:rFonts w:asciiTheme="minorHAnsi" w:eastAsiaTheme="minorEastAsia" w:hAnsiTheme="minorHAnsi" w:cstheme="minorBidi"/>
            <w:color w:val="auto"/>
            <w:sz w:val="22"/>
            <w:lang w:val="en-US" w:eastAsia="en-US"/>
          </w:rPr>
          <w:tab/>
        </w:r>
        <w:r w:rsidR="0011477F" w:rsidRPr="00E93AF5">
          <w:rPr>
            <w:rStyle w:val="Hyperlink"/>
            <w:b/>
          </w:rPr>
          <w:t>Food and income security</w:t>
        </w:r>
        <w:r w:rsidR="0011477F">
          <w:tab/>
        </w:r>
        <w:r w:rsidR="0011477F">
          <w:fldChar w:fldCharType="begin"/>
        </w:r>
        <w:r w:rsidR="0011477F">
          <w:instrText xml:space="preserve"> PAGEREF _Toc486564136 \h </w:instrText>
        </w:r>
        <w:r w:rsidR="0011477F">
          <w:fldChar w:fldCharType="separate"/>
        </w:r>
        <w:r w:rsidR="0011477F">
          <w:t>204</w:t>
        </w:r>
        <w:r w:rsidR="0011477F">
          <w:fldChar w:fldCharType="end"/>
        </w:r>
      </w:hyperlink>
    </w:p>
    <w:p w14:paraId="65375F9B" w14:textId="77777777" w:rsidR="0011477F" w:rsidRDefault="00FC4A3C">
      <w:pPr>
        <w:pStyle w:val="TOC2"/>
        <w:rPr>
          <w:rFonts w:asciiTheme="minorHAnsi" w:eastAsiaTheme="minorEastAsia" w:hAnsiTheme="minorHAnsi" w:cstheme="minorBidi"/>
          <w:color w:val="auto"/>
          <w:sz w:val="22"/>
          <w:lang w:val="en-US" w:eastAsia="en-US"/>
        </w:rPr>
      </w:pPr>
      <w:hyperlink w:anchor="_Toc486564137" w:history="1">
        <w:r w:rsidR="0011477F" w:rsidRPr="00E93AF5">
          <w:rPr>
            <w:rStyle w:val="Hyperlink"/>
          </w:rPr>
          <w:t>9.3</w:t>
        </w:r>
        <w:r w:rsidR="0011477F">
          <w:rPr>
            <w:rFonts w:asciiTheme="minorHAnsi" w:eastAsiaTheme="minorEastAsia" w:hAnsiTheme="minorHAnsi" w:cstheme="minorBidi"/>
            <w:color w:val="auto"/>
            <w:sz w:val="22"/>
            <w:lang w:val="en-US" w:eastAsia="en-US"/>
          </w:rPr>
          <w:tab/>
        </w:r>
        <w:r w:rsidR="0011477F" w:rsidRPr="00E93AF5">
          <w:rPr>
            <w:rStyle w:val="Hyperlink"/>
          </w:rPr>
          <w:t>Health and Safety</w:t>
        </w:r>
        <w:r w:rsidR="0011477F">
          <w:tab/>
        </w:r>
        <w:r w:rsidR="0011477F">
          <w:fldChar w:fldCharType="begin"/>
        </w:r>
        <w:r w:rsidR="0011477F">
          <w:instrText xml:space="preserve"> PAGEREF _Toc486564137 \h </w:instrText>
        </w:r>
        <w:r w:rsidR="0011477F">
          <w:fldChar w:fldCharType="separate"/>
        </w:r>
        <w:r w:rsidR="0011477F">
          <w:t>204</w:t>
        </w:r>
        <w:r w:rsidR="0011477F">
          <w:fldChar w:fldCharType="end"/>
        </w:r>
      </w:hyperlink>
    </w:p>
    <w:p w14:paraId="185B999F" w14:textId="77777777" w:rsidR="0011477F" w:rsidRDefault="00FC4A3C">
      <w:pPr>
        <w:pStyle w:val="TOC2"/>
        <w:rPr>
          <w:rFonts w:asciiTheme="minorHAnsi" w:eastAsiaTheme="minorEastAsia" w:hAnsiTheme="minorHAnsi" w:cstheme="minorBidi"/>
          <w:color w:val="auto"/>
          <w:sz w:val="22"/>
          <w:lang w:val="en-US" w:eastAsia="en-US"/>
        </w:rPr>
      </w:pPr>
      <w:hyperlink w:anchor="_Toc486564138" w:history="1">
        <w:r w:rsidR="0011477F" w:rsidRPr="00E93AF5">
          <w:rPr>
            <w:rStyle w:val="Hyperlink"/>
          </w:rPr>
          <w:t>9.4</w:t>
        </w:r>
        <w:r w:rsidR="0011477F">
          <w:rPr>
            <w:rFonts w:asciiTheme="minorHAnsi" w:eastAsiaTheme="minorEastAsia" w:hAnsiTheme="minorHAnsi" w:cstheme="minorBidi"/>
            <w:color w:val="auto"/>
            <w:sz w:val="22"/>
            <w:lang w:val="en-US" w:eastAsia="en-US"/>
          </w:rPr>
          <w:tab/>
        </w:r>
        <w:r w:rsidR="0011477F" w:rsidRPr="00E93AF5">
          <w:rPr>
            <w:rStyle w:val="Hyperlink"/>
          </w:rPr>
          <w:t>Socio-Economic Impacts</w:t>
        </w:r>
        <w:r w:rsidR="0011477F">
          <w:tab/>
        </w:r>
        <w:r w:rsidR="0011477F">
          <w:fldChar w:fldCharType="begin"/>
        </w:r>
        <w:r w:rsidR="0011477F">
          <w:instrText xml:space="preserve"> PAGEREF _Toc486564138 \h </w:instrText>
        </w:r>
        <w:r w:rsidR="0011477F">
          <w:fldChar w:fldCharType="separate"/>
        </w:r>
        <w:r w:rsidR="0011477F">
          <w:t>206</w:t>
        </w:r>
        <w:r w:rsidR="0011477F">
          <w:fldChar w:fldCharType="end"/>
        </w:r>
      </w:hyperlink>
    </w:p>
    <w:p w14:paraId="0D213A36" w14:textId="77777777" w:rsidR="0011477F" w:rsidRDefault="00FC4A3C">
      <w:pPr>
        <w:pStyle w:val="TOC1"/>
        <w:rPr>
          <w:rFonts w:asciiTheme="minorHAnsi" w:eastAsiaTheme="minorEastAsia" w:hAnsiTheme="minorHAnsi" w:cstheme="minorBidi"/>
          <w:sz w:val="22"/>
          <w:lang w:val="en-US" w:eastAsia="en-US"/>
        </w:rPr>
      </w:pPr>
      <w:hyperlink w:anchor="_Toc486564139" w:history="1">
        <w:r w:rsidR="0011477F" w:rsidRPr="00E93AF5">
          <w:rPr>
            <w:rStyle w:val="Hyperlink"/>
          </w:rPr>
          <w:t>10</w:t>
        </w:r>
        <w:r w:rsidR="0011477F">
          <w:rPr>
            <w:rFonts w:asciiTheme="minorHAnsi" w:eastAsiaTheme="minorEastAsia" w:hAnsiTheme="minorHAnsi" w:cstheme="minorBidi"/>
            <w:sz w:val="22"/>
            <w:lang w:val="en-US" w:eastAsia="en-US"/>
          </w:rPr>
          <w:tab/>
        </w:r>
        <w:r w:rsidR="0011477F" w:rsidRPr="00E93AF5">
          <w:rPr>
            <w:rStyle w:val="Hyperlink"/>
          </w:rPr>
          <w:t>Preparation and Implementation of the RAP</w:t>
        </w:r>
        <w:r w:rsidR="0011477F">
          <w:tab/>
        </w:r>
        <w:r w:rsidR="0011477F">
          <w:fldChar w:fldCharType="begin"/>
        </w:r>
        <w:r w:rsidR="0011477F">
          <w:instrText xml:space="preserve"> PAGEREF _Toc486564139 \h </w:instrText>
        </w:r>
        <w:r w:rsidR="0011477F">
          <w:fldChar w:fldCharType="separate"/>
        </w:r>
        <w:r w:rsidR="0011477F">
          <w:t>208</w:t>
        </w:r>
        <w:r w:rsidR="0011477F">
          <w:fldChar w:fldCharType="end"/>
        </w:r>
      </w:hyperlink>
    </w:p>
    <w:p w14:paraId="4EC2EE1A" w14:textId="77777777" w:rsidR="0011477F" w:rsidRDefault="00FC4A3C">
      <w:pPr>
        <w:pStyle w:val="TOC2"/>
        <w:rPr>
          <w:rFonts w:asciiTheme="minorHAnsi" w:eastAsiaTheme="minorEastAsia" w:hAnsiTheme="minorHAnsi" w:cstheme="minorBidi"/>
          <w:color w:val="auto"/>
          <w:sz w:val="22"/>
          <w:lang w:val="en-US" w:eastAsia="en-US"/>
        </w:rPr>
      </w:pPr>
      <w:hyperlink w:anchor="_Toc486564140" w:history="1">
        <w:r w:rsidR="0011477F" w:rsidRPr="00E93AF5">
          <w:rPr>
            <w:rStyle w:val="Hyperlink"/>
          </w:rPr>
          <w:t>10.1</w:t>
        </w:r>
        <w:r w:rsidR="0011477F">
          <w:rPr>
            <w:rFonts w:asciiTheme="minorHAnsi" w:eastAsiaTheme="minorEastAsia" w:hAnsiTheme="minorHAnsi" w:cstheme="minorBidi"/>
            <w:color w:val="auto"/>
            <w:sz w:val="22"/>
            <w:lang w:val="en-US" w:eastAsia="en-US"/>
          </w:rPr>
          <w:tab/>
        </w:r>
        <w:r w:rsidR="0011477F" w:rsidRPr="00E93AF5">
          <w:rPr>
            <w:rStyle w:val="Hyperlink"/>
          </w:rPr>
          <w:t>Preparing the Resettlement Action Plans</w:t>
        </w:r>
        <w:r w:rsidR="0011477F">
          <w:tab/>
        </w:r>
        <w:r w:rsidR="0011477F">
          <w:fldChar w:fldCharType="begin"/>
        </w:r>
        <w:r w:rsidR="0011477F">
          <w:instrText xml:space="preserve"> PAGEREF _Toc486564140 \h </w:instrText>
        </w:r>
        <w:r w:rsidR="0011477F">
          <w:fldChar w:fldCharType="separate"/>
        </w:r>
        <w:r w:rsidR="0011477F">
          <w:t>209</w:t>
        </w:r>
        <w:r w:rsidR="0011477F">
          <w:fldChar w:fldCharType="end"/>
        </w:r>
      </w:hyperlink>
    </w:p>
    <w:p w14:paraId="27353609" w14:textId="77777777" w:rsidR="0011477F" w:rsidRDefault="00FC4A3C">
      <w:pPr>
        <w:pStyle w:val="TOC2"/>
        <w:rPr>
          <w:rFonts w:asciiTheme="minorHAnsi" w:eastAsiaTheme="minorEastAsia" w:hAnsiTheme="minorHAnsi" w:cstheme="minorBidi"/>
          <w:color w:val="auto"/>
          <w:sz w:val="22"/>
          <w:lang w:val="en-US" w:eastAsia="en-US"/>
        </w:rPr>
      </w:pPr>
      <w:hyperlink w:anchor="_Toc486564141" w:history="1">
        <w:r w:rsidR="0011477F" w:rsidRPr="00E93AF5">
          <w:rPr>
            <w:rStyle w:val="Hyperlink"/>
          </w:rPr>
          <w:t>10.2</w:t>
        </w:r>
        <w:r w:rsidR="0011477F">
          <w:rPr>
            <w:rFonts w:asciiTheme="minorHAnsi" w:eastAsiaTheme="minorEastAsia" w:hAnsiTheme="minorHAnsi" w:cstheme="minorBidi"/>
            <w:color w:val="auto"/>
            <w:sz w:val="22"/>
            <w:lang w:val="en-US" w:eastAsia="en-US"/>
          </w:rPr>
          <w:tab/>
        </w:r>
        <w:r w:rsidR="0011477F" w:rsidRPr="00E93AF5">
          <w:rPr>
            <w:rStyle w:val="Hyperlink"/>
          </w:rPr>
          <w:t>Eligibility of PAPs for Resettlement Compensation</w:t>
        </w:r>
        <w:r w:rsidR="0011477F">
          <w:tab/>
        </w:r>
        <w:r w:rsidR="0011477F">
          <w:fldChar w:fldCharType="begin"/>
        </w:r>
        <w:r w:rsidR="0011477F">
          <w:instrText xml:space="preserve"> PAGEREF _Toc486564141 \h </w:instrText>
        </w:r>
        <w:r w:rsidR="0011477F">
          <w:fldChar w:fldCharType="separate"/>
        </w:r>
        <w:r w:rsidR="0011477F">
          <w:t>210</w:t>
        </w:r>
        <w:r w:rsidR="0011477F">
          <w:fldChar w:fldCharType="end"/>
        </w:r>
      </w:hyperlink>
    </w:p>
    <w:p w14:paraId="3F66C1E6" w14:textId="77777777" w:rsidR="0011477F" w:rsidRDefault="00FC4A3C">
      <w:pPr>
        <w:pStyle w:val="TOC2"/>
        <w:rPr>
          <w:rFonts w:asciiTheme="minorHAnsi" w:eastAsiaTheme="minorEastAsia" w:hAnsiTheme="minorHAnsi" w:cstheme="minorBidi"/>
          <w:color w:val="auto"/>
          <w:sz w:val="22"/>
          <w:lang w:val="en-US" w:eastAsia="en-US"/>
        </w:rPr>
      </w:pPr>
      <w:hyperlink w:anchor="_Toc486564142" w:history="1">
        <w:r w:rsidR="0011477F" w:rsidRPr="00E93AF5">
          <w:rPr>
            <w:rStyle w:val="Hyperlink"/>
          </w:rPr>
          <w:t>10.3</w:t>
        </w:r>
        <w:r w:rsidR="0011477F">
          <w:rPr>
            <w:rFonts w:asciiTheme="minorHAnsi" w:eastAsiaTheme="minorEastAsia" w:hAnsiTheme="minorHAnsi" w:cstheme="minorBidi"/>
            <w:color w:val="auto"/>
            <w:sz w:val="22"/>
            <w:lang w:val="en-US" w:eastAsia="en-US"/>
          </w:rPr>
          <w:tab/>
        </w:r>
        <w:r w:rsidR="0011477F" w:rsidRPr="00E93AF5">
          <w:rPr>
            <w:rStyle w:val="Hyperlink"/>
          </w:rPr>
          <w:t>Organisation of the RAPs Preparation and Implementation</w:t>
        </w:r>
        <w:r w:rsidR="0011477F">
          <w:tab/>
        </w:r>
        <w:r w:rsidR="0011477F">
          <w:fldChar w:fldCharType="begin"/>
        </w:r>
        <w:r w:rsidR="0011477F">
          <w:instrText xml:space="preserve"> PAGEREF _Toc486564142 \h </w:instrText>
        </w:r>
        <w:r w:rsidR="0011477F">
          <w:fldChar w:fldCharType="separate"/>
        </w:r>
        <w:r w:rsidR="0011477F">
          <w:t>210</w:t>
        </w:r>
        <w:r w:rsidR="0011477F">
          <w:fldChar w:fldCharType="end"/>
        </w:r>
      </w:hyperlink>
    </w:p>
    <w:p w14:paraId="64296B18" w14:textId="77777777" w:rsidR="0011477F" w:rsidRDefault="00FC4A3C">
      <w:pPr>
        <w:pStyle w:val="TOC2"/>
        <w:rPr>
          <w:rFonts w:asciiTheme="minorHAnsi" w:eastAsiaTheme="minorEastAsia" w:hAnsiTheme="minorHAnsi" w:cstheme="minorBidi"/>
          <w:color w:val="auto"/>
          <w:sz w:val="22"/>
          <w:lang w:val="en-US" w:eastAsia="en-US"/>
        </w:rPr>
      </w:pPr>
      <w:hyperlink w:anchor="_Toc486564143" w:history="1">
        <w:r w:rsidR="0011477F" w:rsidRPr="00E93AF5">
          <w:rPr>
            <w:rStyle w:val="Hyperlink"/>
          </w:rPr>
          <w:t>10.4</w:t>
        </w:r>
        <w:r w:rsidR="0011477F">
          <w:rPr>
            <w:rFonts w:asciiTheme="minorHAnsi" w:eastAsiaTheme="minorEastAsia" w:hAnsiTheme="minorHAnsi" w:cstheme="minorBidi"/>
            <w:color w:val="auto"/>
            <w:sz w:val="22"/>
            <w:lang w:val="en-US" w:eastAsia="en-US"/>
          </w:rPr>
          <w:tab/>
        </w:r>
        <w:r w:rsidR="0011477F" w:rsidRPr="00E93AF5">
          <w:rPr>
            <w:rStyle w:val="Hyperlink"/>
          </w:rPr>
          <w:t>Roles and Responsibilities</w:t>
        </w:r>
        <w:r w:rsidR="0011477F">
          <w:tab/>
        </w:r>
        <w:r w:rsidR="0011477F">
          <w:fldChar w:fldCharType="begin"/>
        </w:r>
        <w:r w:rsidR="0011477F">
          <w:instrText xml:space="preserve"> PAGEREF _Toc486564143 \h </w:instrText>
        </w:r>
        <w:r w:rsidR="0011477F">
          <w:fldChar w:fldCharType="separate"/>
        </w:r>
        <w:r w:rsidR="0011477F">
          <w:t>212</w:t>
        </w:r>
        <w:r w:rsidR="0011477F">
          <w:fldChar w:fldCharType="end"/>
        </w:r>
      </w:hyperlink>
    </w:p>
    <w:p w14:paraId="23FE700E" w14:textId="77777777" w:rsidR="0011477F" w:rsidRDefault="00FC4A3C">
      <w:pPr>
        <w:pStyle w:val="TOC2"/>
        <w:rPr>
          <w:rFonts w:asciiTheme="minorHAnsi" w:eastAsiaTheme="minorEastAsia" w:hAnsiTheme="minorHAnsi" w:cstheme="minorBidi"/>
          <w:color w:val="auto"/>
          <w:sz w:val="22"/>
          <w:lang w:val="en-US" w:eastAsia="en-US"/>
        </w:rPr>
      </w:pPr>
      <w:hyperlink w:anchor="_Toc486564144" w:history="1">
        <w:r w:rsidR="0011477F" w:rsidRPr="00E93AF5">
          <w:rPr>
            <w:rStyle w:val="Hyperlink"/>
          </w:rPr>
          <w:t>10.5</w:t>
        </w:r>
        <w:r w:rsidR="0011477F">
          <w:rPr>
            <w:rFonts w:asciiTheme="minorHAnsi" w:eastAsiaTheme="minorEastAsia" w:hAnsiTheme="minorHAnsi" w:cstheme="minorBidi"/>
            <w:color w:val="auto"/>
            <w:sz w:val="22"/>
            <w:lang w:val="en-US" w:eastAsia="en-US"/>
          </w:rPr>
          <w:tab/>
        </w:r>
        <w:r w:rsidR="0011477F" w:rsidRPr="00E93AF5">
          <w:rPr>
            <w:rStyle w:val="Hyperlink"/>
          </w:rPr>
          <w:t>The Implementation Process for the Infrastructure RAPs</w:t>
        </w:r>
        <w:r w:rsidR="0011477F">
          <w:tab/>
        </w:r>
        <w:r w:rsidR="0011477F">
          <w:fldChar w:fldCharType="begin"/>
        </w:r>
        <w:r w:rsidR="0011477F">
          <w:instrText xml:space="preserve"> PAGEREF _Toc486564144 \h </w:instrText>
        </w:r>
        <w:r w:rsidR="0011477F">
          <w:fldChar w:fldCharType="separate"/>
        </w:r>
        <w:r w:rsidR="0011477F">
          <w:t>213</w:t>
        </w:r>
        <w:r w:rsidR="0011477F">
          <w:fldChar w:fldCharType="end"/>
        </w:r>
      </w:hyperlink>
    </w:p>
    <w:p w14:paraId="731D97FC" w14:textId="77777777" w:rsidR="0011477F" w:rsidRDefault="00FC4A3C">
      <w:pPr>
        <w:pStyle w:val="TOC2"/>
        <w:rPr>
          <w:rFonts w:asciiTheme="minorHAnsi" w:eastAsiaTheme="minorEastAsia" w:hAnsiTheme="minorHAnsi" w:cstheme="minorBidi"/>
          <w:color w:val="auto"/>
          <w:sz w:val="22"/>
          <w:lang w:val="en-US" w:eastAsia="en-US"/>
        </w:rPr>
      </w:pPr>
      <w:hyperlink w:anchor="_Toc486564145" w:history="1">
        <w:r w:rsidR="0011477F" w:rsidRPr="00E93AF5">
          <w:rPr>
            <w:rStyle w:val="Hyperlink"/>
          </w:rPr>
          <w:t>10.5.1</w:t>
        </w:r>
        <w:r w:rsidR="0011477F">
          <w:rPr>
            <w:rFonts w:asciiTheme="minorHAnsi" w:eastAsiaTheme="minorEastAsia" w:hAnsiTheme="minorHAnsi" w:cstheme="minorBidi"/>
            <w:color w:val="auto"/>
            <w:sz w:val="22"/>
            <w:lang w:val="en-US" w:eastAsia="en-US"/>
          </w:rPr>
          <w:tab/>
        </w:r>
        <w:r w:rsidR="0011477F" w:rsidRPr="00E93AF5">
          <w:rPr>
            <w:rStyle w:val="Hyperlink"/>
          </w:rPr>
          <w:t>Step 1: Preparation phase</w:t>
        </w:r>
        <w:r w:rsidR="0011477F">
          <w:tab/>
        </w:r>
        <w:r w:rsidR="0011477F">
          <w:fldChar w:fldCharType="begin"/>
        </w:r>
        <w:r w:rsidR="0011477F">
          <w:instrText xml:space="preserve"> PAGEREF _Toc486564145 \h </w:instrText>
        </w:r>
        <w:r w:rsidR="0011477F">
          <w:fldChar w:fldCharType="separate"/>
        </w:r>
        <w:r w:rsidR="0011477F">
          <w:t>214</w:t>
        </w:r>
        <w:r w:rsidR="0011477F">
          <w:fldChar w:fldCharType="end"/>
        </w:r>
      </w:hyperlink>
    </w:p>
    <w:p w14:paraId="515C82A6" w14:textId="77777777" w:rsidR="0011477F" w:rsidRDefault="00FC4A3C">
      <w:pPr>
        <w:pStyle w:val="TOC2"/>
        <w:rPr>
          <w:rFonts w:asciiTheme="minorHAnsi" w:eastAsiaTheme="minorEastAsia" w:hAnsiTheme="minorHAnsi" w:cstheme="minorBidi"/>
          <w:color w:val="auto"/>
          <w:sz w:val="22"/>
          <w:lang w:val="en-US" w:eastAsia="en-US"/>
        </w:rPr>
      </w:pPr>
      <w:hyperlink w:anchor="_Toc486564146" w:history="1">
        <w:r w:rsidR="0011477F" w:rsidRPr="00E93AF5">
          <w:rPr>
            <w:rStyle w:val="Hyperlink"/>
          </w:rPr>
          <w:t>10.5.2</w:t>
        </w:r>
        <w:r w:rsidR="0011477F">
          <w:rPr>
            <w:rFonts w:asciiTheme="minorHAnsi" w:eastAsiaTheme="minorEastAsia" w:hAnsiTheme="minorHAnsi" w:cstheme="minorBidi"/>
            <w:color w:val="auto"/>
            <w:sz w:val="22"/>
            <w:lang w:val="en-US" w:eastAsia="en-US"/>
          </w:rPr>
          <w:tab/>
        </w:r>
        <w:r w:rsidR="0011477F" w:rsidRPr="00E93AF5">
          <w:rPr>
            <w:rStyle w:val="Hyperlink"/>
          </w:rPr>
          <w:t>Step 2: Gazetting the Land to be Acquired, Cut-Off Dates, and Communication and Information on the SVIP and RAPs.</w:t>
        </w:r>
        <w:r w:rsidR="0011477F">
          <w:tab/>
        </w:r>
        <w:r w:rsidR="0011477F">
          <w:fldChar w:fldCharType="begin"/>
        </w:r>
        <w:r w:rsidR="0011477F">
          <w:instrText xml:space="preserve"> PAGEREF _Toc486564146 \h </w:instrText>
        </w:r>
        <w:r w:rsidR="0011477F">
          <w:fldChar w:fldCharType="separate"/>
        </w:r>
        <w:r w:rsidR="0011477F">
          <w:t>215</w:t>
        </w:r>
        <w:r w:rsidR="0011477F">
          <w:fldChar w:fldCharType="end"/>
        </w:r>
      </w:hyperlink>
    </w:p>
    <w:p w14:paraId="650D0DEB" w14:textId="77777777" w:rsidR="0011477F" w:rsidRDefault="00FC4A3C">
      <w:pPr>
        <w:pStyle w:val="TOC2"/>
        <w:rPr>
          <w:rFonts w:asciiTheme="minorHAnsi" w:eastAsiaTheme="minorEastAsia" w:hAnsiTheme="minorHAnsi" w:cstheme="minorBidi"/>
          <w:color w:val="auto"/>
          <w:sz w:val="22"/>
          <w:lang w:val="en-US" w:eastAsia="en-US"/>
        </w:rPr>
      </w:pPr>
      <w:hyperlink w:anchor="_Toc486564147" w:history="1">
        <w:r w:rsidR="0011477F" w:rsidRPr="00E93AF5">
          <w:rPr>
            <w:rStyle w:val="Hyperlink"/>
          </w:rPr>
          <w:t>10.5.2.1</w:t>
        </w:r>
        <w:r w:rsidR="0011477F">
          <w:rPr>
            <w:rFonts w:asciiTheme="minorHAnsi" w:eastAsiaTheme="minorEastAsia" w:hAnsiTheme="minorHAnsi" w:cstheme="minorBidi"/>
            <w:color w:val="auto"/>
            <w:sz w:val="22"/>
            <w:lang w:val="en-US" w:eastAsia="en-US"/>
          </w:rPr>
          <w:tab/>
        </w:r>
        <w:r w:rsidR="0011477F" w:rsidRPr="00E93AF5">
          <w:rPr>
            <w:rStyle w:val="Hyperlink"/>
          </w:rPr>
          <w:t>Gazetting the Land to be Acquired and Cut-Off date</w:t>
        </w:r>
        <w:r w:rsidR="0011477F">
          <w:tab/>
        </w:r>
        <w:r w:rsidR="0011477F">
          <w:fldChar w:fldCharType="begin"/>
        </w:r>
        <w:r w:rsidR="0011477F">
          <w:instrText xml:space="preserve"> PAGEREF _Toc486564147 \h </w:instrText>
        </w:r>
        <w:r w:rsidR="0011477F">
          <w:fldChar w:fldCharType="separate"/>
        </w:r>
        <w:r w:rsidR="0011477F">
          <w:t>215</w:t>
        </w:r>
        <w:r w:rsidR="0011477F">
          <w:fldChar w:fldCharType="end"/>
        </w:r>
      </w:hyperlink>
    </w:p>
    <w:p w14:paraId="40DBD4A0" w14:textId="77777777" w:rsidR="0011477F" w:rsidRDefault="00FC4A3C">
      <w:pPr>
        <w:pStyle w:val="TOC2"/>
        <w:rPr>
          <w:rFonts w:asciiTheme="minorHAnsi" w:eastAsiaTheme="minorEastAsia" w:hAnsiTheme="minorHAnsi" w:cstheme="minorBidi"/>
          <w:color w:val="auto"/>
          <w:sz w:val="22"/>
          <w:lang w:val="en-US" w:eastAsia="en-US"/>
        </w:rPr>
      </w:pPr>
      <w:hyperlink w:anchor="_Toc486564148" w:history="1">
        <w:r w:rsidR="0011477F" w:rsidRPr="00E93AF5">
          <w:rPr>
            <w:rStyle w:val="Hyperlink"/>
          </w:rPr>
          <w:t>10.5.2.2</w:t>
        </w:r>
        <w:r w:rsidR="0011477F">
          <w:rPr>
            <w:rFonts w:asciiTheme="minorHAnsi" w:eastAsiaTheme="minorEastAsia" w:hAnsiTheme="minorHAnsi" w:cstheme="minorBidi"/>
            <w:color w:val="auto"/>
            <w:sz w:val="22"/>
            <w:lang w:val="en-US" w:eastAsia="en-US"/>
          </w:rPr>
          <w:tab/>
        </w:r>
        <w:r w:rsidR="0011477F" w:rsidRPr="00E93AF5">
          <w:rPr>
            <w:rStyle w:val="Hyperlink"/>
          </w:rPr>
          <w:t>Communication and Information</w:t>
        </w:r>
        <w:r w:rsidR="0011477F">
          <w:tab/>
        </w:r>
        <w:r w:rsidR="0011477F">
          <w:fldChar w:fldCharType="begin"/>
        </w:r>
        <w:r w:rsidR="0011477F">
          <w:instrText xml:space="preserve"> PAGEREF _Toc486564148 \h </w:instrText>
        </w:r>
        <w:r w:rsidR="0011477F">
          <w:fldChar w:fldCharType="separate"/>
        </w:r>
        <w:r w:rsidR="0011477F">
          <w:t>215</w:t>
        </w:r>
        <w:r w:rsidR="0011477F">
          <w:fldChar w:fldCharType="end"/>
        </w:r>
      </w:hyperlink>
    </w:p>
    <w:p w14:paraId="4C78D950" w14:textId="77777777" w:rsidR="0011477F" w:rsidRDefault="00FC4A3C">
      <w:pPr>
        <w:pStyle w:val="TOC2"/>
        <w:rPr>
          <w:rFonts w:asciiTheme="minorHAnsi" w:eastAsiaTheme="minorEastAsia" w:hAnsiTheme="minorHAnsi" w:cstheme="minorBidi"/>
          <w:color w:val="auto"/>
          <w:sz w:val="22"/>
          <w:lang w:val="en-US" w:eastAsia="en-US"/>
        </w:rPr>
      </w:pPr>
      <w:hyperlink w:anchor="_Toc486564149" w:history="1">
        <w:r w:rsidR="0011477F" w:rsidRPr="00E93AF5">
          <w:rPr>
            <w:rStyle w:val="Hyperlink"/>
          </w:rPr>
          <w:t>10.5.3</w:t>
        </w:r>
        <w:r w:rsidR="0011477F">
          <w:rPr>
            <w:rFonts w:asciiTheme="minorHAnsi" w:eastAsiaTheme="minorEastAsia" w:hAnsiTheme="minorHAnsi" w:cstheme="minorBidi"/>
            <w:color w:val="auto"/>
            <w:sz w:val="22"/>
            <w:lang w:val="en-US" w:eastAsia="en-US"/>
          </w:rPr>
          <w:tab/>
        </w:r>
        <w:r w:rsidR="0011477F" w:rsidRPr="00E93AF5">
          <w:rPr>
            <w:rStyle w:val="Hyperlink"/>
          </w:rPr>
          <w:t>Step 3: Establishing and Validating Compensation Entitlements</w:t>
        </w:r>
        <w:r w:rsidR="0011477F">
          <w:tab/>
        </w:r>
        <w:r w:rsidR="0011477F">
          <w:fldChar w:fldCharType="begin"/>
        </w:r>
        <w:r w:rsidR="0011477F">
          <w:instrText xml:space="preserve"> PAGEREF _Toc486564149 \h </w:instrText>
        </w:r>
        <w:r w:rsidR="0011477F">
          <w:fldChar w:fldCharType="separate"/>
        </w:r>
        <w:r w:rsidR="0011477F">
          <w:t>216</w:t>
        </w:r>
        <w:r w:rsidR="0011477F">
          <w:fldChar w:fldCharType="end"/>
        </w:r>
      </w:hyperlink>
    </w:p>
    <w:p w14:paraId="5335AE13" w14:textId="77777777" w:rsidR="0011477F" w:rsidRDefault="00FC4A3C">
      <w:pPr>
        <w:pStyle w:val="TOC2"/>
        <w:rPr>
          <w:rFonts w:asciiTheme="minorHAnsi" w:eastAsiaTheme="minorEastAsia" w:hAnsiTheme="minorHAnsi" w:cstheme="minorBidi"/>
          <w:color w:val="auto"/>
          <w:sz w:val="22"/>
          <w:lang w:val="en-US" w:eastAsia="en-US"/>
        </w:rPr>
      </w:pPr>
      <w:hyperlink w:anchor="_Toc486564150" w:history="1">
        <w:r w:rsidR="0011477F" w:rsidRPr="00E93AF5">
          <w:rPr>
            <w:rStyle w:val="Hyperlink"/>
          </w:rPr>
          <w:t>10.5.3.1</w:t>
        </w:r>
        <w:r w:rsidR="0011477F">
          <w:rPr>
            <w:rFonts w:asciiTheme="minorHAnsi" w:eastAsiaTheme="minorEastAsia" w:hAnsiTheme="minorHAnsi" w:cstheme="minorBidi"/>
            <w:color w:val="auto"/>
            <w:sz w:val="22"/>
            <w:lang w:val="en-US" w:eastAsia="en-US"/>
          </w:rPr>
          <w:tab/>
        </w:r>
        <w:r w:rsidR="0011477F" w:rsidRPr="00E93AF5">
          <w:rPr>
            <w:rStyle w:val="Hyperlink"/>
          </w:rPr>
          <w:t>Census of the area required for the SVIP infrastructure</w:t>
        </w:r>
        <w:r w:rsidR="0011477F">
          <w:tab/>
        </w:r>
        <w:r w:rsidR="0011477F">
          <w:fldChar w:fldCharType="begin"/>
        </w:r>
        <w:r w:rsidR="0011477F">
          <w:instrText xml:space="preserve"> PAGEREF _Toc486564150 \h </w:instrText>
        </w:r>
        <w:r w:rsidR="0011477F">
          <w:fldChar w:fldCharType="separate"/>
        </w:r>
        <w:r w:rsidR="0011477F">
          <w:t>216</w:t>
        </w:r>
        <w:r w:rsidR="0011477F">
          <w:fldChar w:fldCharType="end"/>
        </w:r>
      </w:hyperlink>
    </w:p>
    <w:p w14:paraId="4D63EAD7" w14:textId="77777777" w:rsidR="0011477F" w:rsidRDefault="00FC4A3C">
      <w:pPr>
        <w:pStyle w:val="TOC2"/>
        <w:rPr>
          <w:rFonts w:asciiTheme="minorHAnsi" w:eastAsiaTheme="minorEastAsia" w:hAnsiTheme="minorHAnsi" w:cstheme="minorBidi"/>
          <w:color w:val="auto"/>
          <w:sz w:val="22"/>
          <w:lang w:val="en-US" w:eastAsia="en-US"/>
        </w:rPr>
      </w:pPr>
      <w:hyperlink w:anchor="_Toc486564151" w:history="1">
        <w:r w:rsidR="0011477F" w:rsidRPr="00E93AF5">
          <w:rPr>
            <w:rStyle w:val="Hyperlink"/>
          </w:rPr>
          <w:t>10.5.3.2</w:t>
        </w:r>
        <w:r w:rsidR="0011477F">
          <w:rPr>
            <w:rFonts w:asciiTheme="minorHAnsi" w:eastAsiaTheme="minorEastAsia" w:hAnsiTheme="minorHAnsi" w:cstheme="minorBidi"/>
            <w:color w:val="auto"/>
            <w:sz w:val="22"/>
            <w:lang w:val="en-US" w:eastAsia="en-US"/>
          </w:rPr>
          <w:tab/>
        </w:r>
        <w:r w:rsidR="0011477F" w:rsidRPr="00E93AF5">
          <w:rPr>
            <w:rStyle w:val="Hyperlink"/>
          </w:rPr>
          <w:t>The Screening Process for SVIP Infrastructure</w:t>
        </w:r>
        <w:r w:rsidR="0011477F">
          <w:tab/>
        </w:r>
        <w:r w:rsidR="0011477F">
          <w:fldChar w:fldCharType="begin"/>
        </w:r>
        <w:r w:rsidR="0011477F">
          <w:instrText xml:space="preserve"> PAGEREF _Toc486564151 \h </w:instrText>
        </w:r>
        <w:r w:rsidR="0011477F">
          <w:fldChar w:fldCharType="separate"/>
        </w:r>
        <w:r w:rsidR="0011477F">
          <w:t>218</w:t>
        </w:r>
        <w:r w:rsidR="0011477F">
          <w:fldChar w:fldCharType="end"/>
        </w:r>
      </w:hyperlink>
    </w:p>
    <w:p w14:paraId="0D350F14" w14:textId="77777777" w:rsidR="0011477F" w:rsidRDefault="00FC4A3C">
      <w:pPr>
        <w:pStyle w:val="TOC2"/>
        <w:rPr>
          <w:rFonts w:asciiTheme="minorHAnsi" w:eastAsiaTheme="minorEastAsia" w:hAnsiTheme="minorHAnsi" w:cstheme="minorBidi"/>
          <w:color w:val="auto"/>
          <w:sz w:val="22"/>
          <w:lang w:val="en-US" w:eastAsia="en-US"/>
        </w:rPr>
      </w:pPr>
      <w:hyperlink w:anchor="_Toc486564152" w:history="1">
        <w:r w:rsidR="0011477F" w:rsidRPr="00E93AF5">
          <w:rPr>
            <w:rStyle w:val="Hyperlink"/>
          </w:rPr>
          <w:t>10.5.3.3</w:t>
        </w:r>
        <w:r w:rsidR="0011477F">
          <w:rPr>
            <w:rFonts w:asciiTheme="minorHAnsi" w:eastAsiaTheme="minorEastAsia" w:hAnsiTheme="minorHAnsi" w:cstheme="minorBidi"/>
            <w:color w:val="auto"/>
            <w:sz w:val="22"/>
            <w:lang w:val="en-US" w:eastAsia="en-US"/>
          </w:rPr>
          <w:tab/>
        </w:r>
        <w:r w:rsidR="0011477F" w:rsidRPr="00E93AF5">
          <w:rPr>
            <w:rStyle w:val="Hyperlink"/>
          </w:rPr>
          <w:t>Validating and Establishing Type and Amount for Compensation</w:t>
        </w:r>
        <w:r w:rsidR="0011477F">
          <w:tab/>
        </w:r>
        <w:r w:rsidR="0011477F">
          <w:fldChar w:fldCharType="begin"/>
        </w:r>
        <w:r w:rsidR="0011477F">
          <w:instrText xml:space="preserve"> PAGEREF _Toc486564152 \h </w:instrText>
        </w:r>
        <w:r w:rsidR="0011477F">
          <w:fldChar w:fldCharType="separate"/>
        </w:r>
        <w:r w:rsidR="0011477F">
          <w:t>219</w:t>
        </w:r>
        <w:r w:rsidR="0011477F">
          <w:fldChar w:fldCharType="end"/>
        </w:r>
      </w:hyperlink>
    </w:p>
    <w:p w14:paraId="479024FE" w14:textId="77777777" w:rsidR="0011477F" w:rsidRDefault="00FC4A3C">
      <w:pPr>
        <w:pStyle w:val="TOC2"/>
        <w:rPr>
          <w:rFonts w:asciiTheme="minorHAnsi" w:eastAsiaTheme="minorEastAsia" w:hAnsiTheme="minorHAnsi" w:cstheme="minorBidi"/>
          <w:color w:val="auto"/>
          <w:sz w:val="22"/>
          <w:lang w:val="en-US" w:eastAsia="en-US"/>
        </w:rPr>
      </w:pPr>
      <w:hyperlink w:anchor="_Toc486564153" w:history="1">
        <w:r w:rsidR="0011477F" w:rsidRPr="00E93AF5">
          <w:rPr>
            <w:rStyle w:val="Hyperlink"/>
          </w:rPr>
          <w:t>10.5.4</w:t>
        </w:r>
        <w:r w:rsidR="0011477F">
          <w:rPr>
            <w:rFonts w:asciiTheme="minorHAnsi" w:eastAsiaTheme="minorEastAsia" w:hAnsiTheme="minorHAnsi" w:cstheme="minorBidi"/>
            <w:color w:val="auto"/>
            <w:sz w:val="22"/>
            <w:lang w:val="en-US" w:eastAsia="en-US"/>
          </w:rPr>
          <w:tab/>
        </w:r>
        <w:r w:rsidR="0011477F" w:rsidRPr="00E93AF5">
          <w:rPr>
            <w:rStyle w:val="Hyperlink"/>
          </w:rPr>
          <w:t>Step 4: Payment of Compensation</w:t>
        </w:r>
        <w:r w:rsidR="0011477F">
          <w:tab/>
        </w:r>
        <w:r w:rsidR="0011477F">
          <w:fldChar w:fldCharType="begin"/>
        </w:r>
        <w:r w:rsidR="0011477F">
          <w:instrText xml:space="preserve"> PAGEREF _Toc486564153 \h </w:instrText>
        </w:r>
        <w:r w:rsidR="0011477F">
          <w:fldChar w:fldCharType="separate"/>
        </w:r>
        <w:r w:rsidR="0011477F">
          <w:t>220</w:t>
        </w:r>
        <w:r w:rsidR="0011477F">
          <w:fldChar w:fldCharType="end"/>
        </w:r>
      </w:hyperlink>
    </w:p>
    <w:p w14:paraId="7FE7FCFC" w14:textId="77777777" w:rsidR="0011477F" w:rsidRDefault="00FC4A3C">
      <w:pPr>
        <w:pStyle w:val="TOC2"/>
        <w:rPr>
          <w:rFonts w:asciiTheme="minorHAnsi" w:eastAsiaTheme="minorEastAsia" w:hAnsiTheme="minorHAnsi" w:cstheme="minorBidi"/>
          <w:color w:val="auto"/>
          <w:sz w:val="22"/>
          <w:lang w:val="en-US" w:eastAsia="en-US"/>
        </w:rPr>
      </w:pPr>
      <w:hyperlink w:anchor="_Toc486564154" w:history="1">
        <w:r w:rsidR="0011477F" w:rsidRPr="00E93AF5">
          <w:rPr>
            <w:rStyle w:val="Hyperlink"/>
          </w:rPr>
          <w:t>10.6</w:t>
        </w:r>
        <w:r w:rsidR="0011477F">
          <w:rPr>
            <w:rFonts w:asciiTheme="minorHAnsi" w:eastAsiaTheme="minorEastAsia" w:hAnsiTheme="minorHAnsi" w:cstheme="minorBidi"/>
            <w:color w:val="auto"/>
            <w:sz w:val="22"/>
            <w:lang w:val="en-US" w:eastAsia="en-US"/>
          </w:rPr>
          <w:tab/>
        </w:r>
        <w:r w:rsidR="0011477F" w:rsidRPr="00E93AF5">
          <w:rPr>
            <w:rStyle w:val="Hyperlink"/>
          </w:rPr>
          <w:t>Implementation Process for the RAPs for Irrigation Blocks</w:t>
        </w:r>
        <w:r w:rsidR="0011477F">
          <w:tab/>
        </w:r>
        <w:r w:rsidR="0011477F">
          <w:fldChar w:fldCharType="begin"/>
        </w:r>
        <w:r w:rsidR="0011477F">
          <w:instrText xml:space="preserve"> PAGEREF _Toc486564154 \h </w:instrText>
        </w:r>
        <w:r w:rsidR="0011477F">
          <w:fldChar w:fldCharType="separate"/>
        </w:r>
        <w:r w:rsidR="0011477F">
          <w:t>221</w:t>
        </w:r>
        <w:r w:rsidR="0011477F">
          <w:fldChar w:fldCharType="end"/>
        </w:r>
      </w:hyperlink>
    </w:p>
    <w:p w14:paraId="01E15227" w14:textId="77777777" w:rsidR="0011477F" w:rsidRDefault="00FC4A3C">
      <w:pPr>
        <w:pStyle w:val="TOC2"/>
        <w:rPr>
          <w:rFonts w:asciiTheme="minorHAnsi" w:eastAsiaTheme="minorEastAsia" w:hAnsiTheme="minorHAnsi" w:cstheme="minorBidi"/>
          <w:color w:val="auto"/>
          <w:sz w:val="22"/>
          <w:lang w:val="en-US" w:eastAsia="en-US"/>
        </w:rPr>
      </w:pPr>
      <w:hyperlink w:anchor="_Toc486564155" w:history="1">
        <w:r w:rsidR="0011477F" w:rsidRPr="00E93AF5">
          <w:rPr>
            <w:rStyle w:val="Hyperlink"/>
          </w:rPr>
          <w:t>10.6.1</w:t>
        </w:r>
        <w:r w:rsidR="0011477F">
          <w:rPr>
            <w:rFonts w:asciiTheme="minorHAnsi" w:eastAsiaTheme="minorEastAsia" w:hAnsiTheme="minorHAnsi" w:cstheme="minorBidi"/>
            <w:color w:val="auto"/>
            <w:sz w:val="22"/>
            <w:lang w:val="en-US" w:eastAsia="en-US"/>
          </w:rPr>
          <w:tab/>
        </w:r>
        <w:r w:rsidR="0011477F" w:rsidRPr="00E93AF5">
          <w:rPr>
            <w:rStyle w:val="Hyperlink"/>
          </w:rPr>
          <w:t>Step 1: Preparation phase</w:t>
        </w:r>
        <w:r w:rsidR="0011477F">
          <w:tab/>
        </w:r>
        <w:r w:rsidR="0011477F">
          <w:fldChar w:fldCharType="begin"/>
        </w:r>
        <w:r w:rsidR="0011477F">
          <w:instrText xml:space="preserve"> PAGEREF _Toc486564155 \h </w:instrText>
        </w:r>
        <w:r w:rsidR="0011477F">
          <w:fldChar w:fldCharType="separate"/>
        </w:r>
        <w:r w:rsidR="0011477F">
          <w:t>222</w:t>
        </w:r>
        <w:r w:rsidR="0011477F">
          <w:fldChar w:fldCharType="end"/>
        </w:r>
      </w:hyperlink>
    </w:p>
    <w:p w14:paraId="3C19465C" w14:textId="77777777" w:rsidR="0011477F" w:rsidRDefault="00FC4A3C">
      <w:pPr>
        <w:pStyle w:val="TOC2"/>
        <w:rPr>
          <w:rFonts w:asciiTheme="minorHAnsi" w:eastAsiaTheme="minorEastAsia" w:hAnsiTheme="minorHAnsi" w:cstheme="minorBidi"/>
          <w:color w:val="auto"/>
          <w:sz w:val="22"/>
          <w:lang w:val="en-US" w:eastAsia="en-US"/>
        </w:rPr>
      </w:pPr>
      <w:hyperlink w:anchor="_Toc486564156" w:history="1">
        <w:r w:rsidR="0011477F" w:rsidRPr="00E93AF5">
          <w:rPr>
            <w:rStyle w:val="Hyperlink"/>
          </w:rPr>
          <w:t>10.6.2</w:t>
        </w:r>
        <w:r w:rsidR="0011477F">
          <w:rPr>
            <w:rFonts w:asciiTheme="minorHAnsi" w:eastAsiaTheme="minorEastAsia" w:hAnsiTheme="minorHAnsi" w:cstheme="minorBidi"/>
            <w:color w:val="auto"/>
            <w:sz w:val="22"/>
            <w:lang w:val="en-US" w:eastAsia="en-US"/>
          </w:rPr>
          <w:tab/>
        </w:r>
        <w:r w:rsidR="0011477F" w:rsidRPr="00E93AF5">
          <w:rPr>
            <w:rStyle w:val="Hyperlink"/>
          </w:rPr>
          <w:t>Step 2 Communication and Information on the SVIP and RAPs, Publishing Cut-Off Dates</w:t>
        </w:r>
        <w:r w:rsidR="0011477F">
          <w:tab/>
        </w:r>
        <w:r w:rsidR="0011477F">
          <w:fldChar w:fldCharType="begin"/>
        </w:r>
        <w:r w:rsidR="0011477F">
          <w:instrText xml:space="preserve"> PAGEREF _Toc486564156 \h </w:instrText>
        </w:r>
        <w:r w:rsidR="0011477F">
          <w:fldChar w:fldCharType="separate"/>
        </w:r>
        <w:r w:rsidR="0011477F">
          <w:t>224</w:t>
        </w:r>
        <w:r w:rsidR="0011477F">
          <w:fldChar w:fldCharType="end"/>
        </w:r>
      </w:hyperlink>
    </w:p>
    <w:p w14:paraId="30AD0700" w14:textId="77777777" w:rsidR="0011477F" w:rsidRDefault="00FC4A3C">
      <w:pPr>
        <w:pStyle w:val="TOC2"/>
        <w:rPr>
          <w:rFonts w:asciiTheme="minorHAnsi" w:eastAsiaTheme="minorEastAsia" w:hAnsiTheme="minorHAnsi" w:cstheme="minorBidi"/>
          <w:color w:val="auto"/>
          <w:sz w:val="22"/>
          <w:lang w:val="en-US" w:eastAsia="en-US"/>
        </w:rPr>
      </w:pPr>
      <w:hyperlink w:anchor="_Toc486564157" w:history="1">
        <w:r w:rsidR="0011477F" w:rsidRPr="00E93AF5">
          <w:rPr>
            <w:rStyle w:val="Hyperlink"/>
          </w:rPr>
          <w:t>10.6.2.1</w:t>
        </w:r>
        <w:r w:rsidR="0011477F">
          <w:rPr>
            <w:rFonts w:asciiTheme="minorHAnsi" w:eastAsiaTheme="minorEastAsia" w:hAnsiTheme="minorHAnsi" w:cstheme="minorBidi"/>
            <w:color w:val="auto"/>
            <w:sz w:val="22"/>
            <w:lang w:val="en-US" w:eastAsia="en-US"/>
          </w:rPr>
          <w:tab/>
        </w:r>
        <w:r w:rsidR="0011477F" w:rsidRPr="00E93AF5">
          <w:rPr>
            <w:rStyle w:val="Hyperlink"/>
          </w:rPr>
          <w:t>Communication and Information</w:t>
        </w:r>
        <w:r w:rsidR="0011477F">
          <w:tab/>
        </w:r>
        <w:r w:rsidR="0011477F">
          <w:fldChar w:fldCharType="begin"/>
        </w:r>
        <w:r w:rsidR="0011477F">
          <w:instrText xml:space="preserve"> PAGEREF _Toc486564157 \h </w:instrText>
        </w:r>
        <w:r w:rsidR="0011477F">
          <w:fldChar w:fldCharType="separate"/>
        </w:r>
        <w:r w:rsidR="0011477F">
          <w:t>224</w:t>
        </w:r>
        <w:r w:rsidR="0011477F">
          <w:fldChar w:fldCharType="end"/>
        </w:r>
      </w:hyperlink>
    </w:p>
    <w:p w14:paraId="78F251BB" w14:textId="77777777" w:rsidR="0011477F" w:rsidRDefault="00FC4A3C">
      <w:pPr>
        <w:pStyle w:val="TOC2"/>
        <w:rPr>
          <w:rFonts w:asciiTheme="minorHAnsi" w:eastAsiaTheme="minorEastAsia" w:hAnsiTheme="minorHAnsi" w:cstheme="minorBidi"/>
          <w:color w:val="auto"/>
          <w:sz w:val="22"/>
          <w:lang w:val="en-US" w:eastAsia="en-US"/>
        </w:rPr>
      </w:pPr>
      <w:hyperlink w:anchor="_Toc486564158" w:history="1">
        <w:r w:rsidR="0011477F" w:rsidRPr="00E93AF5">
          <w:rPr>
            <w:rStyle w:val="Hyperlink"/>
          </w:rPr>
          <w:t>10.6.2.2</w:t>
        </w:r>
        <w:r w:rsidR="0011477F">
          <w:rPr>
            <w:rFonts w:asciiTheme="minorHAnsi" w:eastAsiaTheme="minorEastAsia" w:hAnsiTheme="minorHAnsi" w:cstheme="minorBidi"/>
            <w:color w:val="auto"/>
            <w:sz w:val="22"/>
            <w:lang w:val="en-US" w:eastAsia="en-US"/>
          </w:rPr>
          <w:tab/>
        </w:r>
        <w:r w:rsidR="0011477F" w:rsidRPr="00E93AF5">
          <w:rPr>
            <w:rStyle w:val="Hyperlink"/>
          </w:rPr>
          <w:t>Publishing Cut-Off date</w:t>
        </w:r>
        <w:r w:rsidR="0011477F">
          <w:tab/>
        </w:r>
        <w:r w:rsidR="0011477F">
          <w:fldChar w:fldCharType="begin"/>
        </w:r>
        <w:r w:rsidR="0011477F">
          <w:instrText xml:space="preserve"> PAGEREF _Toc486564158 \h </w:instrText>
        </w:r>
        <w:r w:rsidR="0011477F">
          <w:fldChar w:fldCharType="separate"/>
        </w:r>
        <w:r w:rsidR="0011477F">
          <w:t>224</w:t>
        </w:r>
        <w:r w:rsidR="0011477F">
          <w:fldChar w:fldCharType="end"/>
        </w:r>
      </w:hyperlink>
    </w:p>
    <w:p w14:paraId="03365EC2" w14:textId="77777777" w:rsidR="0011477F" w:rsidRDefault="00FC4A3C">
      <w:pPr>
        <w:pStyle w:val="TOC2"/>
        <w:rPr>
          <w:rFonts w:asciiTheme="minorHAnsi" w:eastAsiaTheme="minorEastAsia" w:hAnsiTheme="minorHAnsi" w:cstheme="minorBidi"/>
          <w:color w:val="auto"/>
          <w:sz w:val="22"/>
          <w:lang w:val="en-US" w:eastAsia="en-US"/>
        </w:rPr>
      </w:pPr>
      <w:hyperlink w:anchor="_Toc486564159" w:history="1">
        <w:r w:rsidR="0011477F" w:rsidRPr="00E93AF5">
          <w:rPr>
            <w:rStyle w:val="Hyperlink"/>
          </w:rPr>
          <w:t>10.6.3</w:t>
        </w:r>
        <w:r w:rsidR="0011477F">
          <w:rPr>
            <w:rFonts w:asciiTheme="minorHAnsi" w:eastAsiaTheme="minorEastAsia" w:hAnsiTheme="minorHAnsi" w:cstheme="minorBidi"/>
            <w:color w:val="auto"/>
            <w:sz w:val="22"/>
            <w:lang w:val="en-US" w:eastAsia="en-US"/>
          </w:rPr>
          <w:tab/>
        </w:r>
        <w:r w:rsidR="0011477F" w:rsidRPr="00E93AF5">
          <w:rPr>
            <w:rStyle w:val="Hyperlink"/>
          </w:rPr>
          <w:t>Step 3: Formation of Agri-Business Units and Participatory Preparation of RAPs for each Irrigation Block</w:t>
        </w:r>
        <w:r w:rsidR="0011477F">
          <w:tab/>
        </w:r>
        <w:r w:rsidR="0011477F">
          <w:fldChar w:fldCharType="begin"/>
        </w:r>
        <w:r w:rsidR="0011477F">
          <w:instrText xml:space="preserve"> PAGEREF _Toc486564159 \h </w:instrText>
        </w:r>
        <w:r w:rsidR="0011477F">
          <w:fldChar w:fldCharType="separate"/>
        </w:r>
        <w:r w:rsidR="0011477F">
          <w:t>225</w:t>
        </w:r>
        <w:r w:rsidR="0011477F">
          <w:fldChar w:fldCharType="end"/>
        </w:r>
      </w:hyperlink>
    </w:p>
    <w:p w14:paraId="57DDFAA3" w14:textId="77777777" w:rsidR="0011477F" w:rsidRDefault="00FC4A3C">
      <w:pPr>
        <w:pStyle w:val="TOC2"/>
        <w:rPr>
          <w:rFonts w:asciiTheme="minorHAnsi" w:eastAsiaTheme="minorEastAsia" w:hAnsiTheme="minorHAnsi" w:cstheme="minorBidi"/>
          <w:color w:val="auto"/>
          <w:sz w:val="22"/>
          <w:lang w:val="en-US" w:eastAsia="en-US"/>
        </w:rPr>
      </w:pPr>
      <w:hyperlink w:anchor="_Toc486564160" w:history="1">
        <w:r w:rsidR="0011477F" w:rsidRPr="00E93AF5">
          <w:rPr>
            <w:rStyle w:val="Hyperlink"/>
          </w:rPr>
          <w:t>10.6.3.1</w:t>
        </w:r>
        <w:r w:rsidR="0011477F">
          <w:rPr>
            <w:rFonts w:asciiTheme="minorHAnsi" w:eastAsiaTheme="minorEastAsia" w:hAnsiTheme="minorHAnsi" w:cstheme="minorBidi"/>
            <w:color w:val="auto"/>
            <w:sz w:val="22"/>
            <w:lang w:val="en-US" w:eastAsia="en-US"/>
          </w:rPr>
          <w:tab/>
        </w:r>
        <w:r w:rsidR="0011477F" w:rsidRPr="00E93AF5">
          <w:rPr>
            <w:rStyle w:val="Hyperlink"/>
          </w:rPr>
          <w:t>Formation of Agri-Business Units</w:t>
        </w:r>
        <w:r w:rsidR="0011477F">
          <w:tab/>
        </w:r>
        <w:r w:rsidR="0011477F">
          <w:fldChar w:fldCharType="begin"/>
        </w:r>
        <w:r w:rsidR="0011477F">
          <w:instrText xml:space="preserve"> PAGEREF _Toc486564160 \h </w:instrText>
        </w:r>
        <w:r w:rsidR="0011477F">
          <w:fldChar w:fldCharType="separate"/>
        </w:r>
        <w:r w:rsidR="0011477F">
          <w:t>225</w:t>
        </w:r>
        <w:r w:rsidR="0011477F">
          <w:fldChar w:fldCharType="end"/>
        </w:r>
      </w:hyperlink>
    </w:p>
    <w:p w14:paraId="79E527F7" w14:textId="77777777" w:rsidR="0011477F" w:rsidRDefault="00FC4A3C">
      <w:pPr>
        <w:pStyle w:val="TOC2"/>
        <w:rPr>
          <w:rFonts w:asciiTheme="minorHAnsi" w:eastAsiaTheme="minorEastAsia" w:hAnsiTheme="minorHAnsi" w:cstheme="minorBidi"/>
          <w:color w:val="auto"/>
          <w:sz w:val="22"/>
          <w:lang w:val="en-US" w:eastAsia="en-US"/>
        </w:rPr>
      </w:pPr>
      <w:hyperlink w:anchor="_Toc486564161" w:history="1">
        <w:r w:rsidR="0011477F" w:rsidRPr="00E93AF5">
          <w:rPr>
            <w:rStyle w:val="Hyperlink"/>
          </w:rPr>
          <w:t>10.6.3.2</w:t>
        </w:r>
        <w:r w:rsidR="0011477F">
          <w:rPr>
            <w:rFonts w:asciiTheme="minorHAnsi" w:eastAsiaTheme="minorEastAsia" w:hAnsiTheme="minorHAnsi" w:cstheme="minorBidi"/>
            <w:color w:val="auto"/>
            <w:sz w:val="22"/>
            <w:lang w:val="en-US" w:eastAsia="en-US"/>
          </w:rPr>
          <w:tab/>
        </w:r>
        <w:r w:rsidR="0011477F" w:rsidRPr="00E93AF5">
          <w:rPr>
            <w:rStyle w:val="Hyperlink"/>
          </w:rPr>
          <w:t>Participatory Preparation of RAPs in each Irrigation Block</w:t>
        </w:r>
        <w:r w:rsidR="0011477F">
          <w:tab/>
        </w:r>
        <w:r w:rsidR="0011477F">
          <w:fldChar w:fldCharType="begin"/>
        </w:r>
        <w:r w:rsidR="0011477F">
          <w:instrText xml:space="preserve"> PAGEREF _Toc486564161 \h </w:instrText>
        </w:r>
        <w:r w:rsidR="0011477F">
          <w:fldChar w:fldCharType="separate"/>
        </w:r>
        <w:r w:rsidR="0011477F">
          <w:t>228</w:t>
        </w:r>
        <w:r w:rsidR="0011477F">
          <w:fldChar w:fldCharType="end"/>
        </w:r>
      </w:hyperlink>
    </w:p>
    <w:p w14:paraId="673B1D06" w14:textId="77777777" w:rsidR="0011477F" w:rsidRDefault="00FC4A3C">
      <w:pPr>
        <w:pStyle w:val="TOC2"/>
        <w:rPr>
          <w:rFonts w:asciiTheme="minorHAnsi" w:eastAsiaTheme="minorEastAsia" w:hAnsiTheme="minorHAnsi" w:cstheme="minorBidi"/>
          <w:color w:val="auto"/>
          <w:sz w:val="22"/>
          <w:lang w:val="en-US" w:eastAsia="en-US"/>
        </w:rPr>
      </w:pPr>
      <w:hyperlink w:anchor="_Toc486564162" w:history="1">
        <w:r w:rsidR="0011477F" w:rsidRPr="00E93AF5">
          <w:rPr>
            <w:rStyle w:val="Hyperlink"/>
          </w:rPr>
          <w:t>10.6.4</w:t>
        </w:r>
        <w:r w:rsidR="0011477F">
          <w:rPr>
            <w:rFonts w:asciiTheme="minorHAnsi" w:eastAsiaTheme="minorEastAsia" w:hAnsiTheme="minorHAnsi" w:cstheme="minorBidi"/>
            <w:color w:val="auto"/>
            <w:sz w:val="22"/>
            <w:lang w:val="en-US" w:eastAsia="en-US"/>
          </w:rPr>
          <w:tab/>
        </w:r>
        <w:r w:rsidR="0011477F" w:rsidRPr="00E93AF5">
          <w:rPr>
            <w:rStyle w:val="Hyperlink"/>
          </w:rPr>
          <w:t>Step 4: Establishing and Validating Compensation Entitlements</w:t>
        </w:r>
        <w:r w:rsidR="0011477F">
          <w:tab/>
        </w:r>
        <w:r w:rsidR="0011477F">
          <w:fldChar w:fldCharType="begin"/>
        </w:r>
        <w:r w:rsidR="0011477F">
          <w:instrText xml:space="preserve"> PAGEREF _Toc486564162 \h </w:instrText>
        </w:r>
        <w:r w:rsidR="0011477F">
          <w:fldChar w:fldCharType="separate"/>
        </w:r>
        <w:r w:rsidR="0011477F">
          <w:t>229</w:t>
        </w:r>
        <w:r w:rsidR="0011477F">
          <w:fldChar w:fldCharType="end"/>
        </w:r>
      </w:hyperlink>
    </w:p>
    <w:p w14:paraId="61D55767" w14:textId="77777777" w:rsidR="0011477F" w:rsidRDefault="00FC4A3C">
      <w:pPr>
        <w:pStyle w:val="TOC2"/>
        <w:rPr>
          <w:rFonts w:asciiTheme="minorHAnsi" w:eastAsiaTheme="minorEastAsia" w:hAnsiTheme="minorHAnsi" w:cstheme="minorBidi"/>
          <w:color w:val="auto"/>
          <w:sz w:val="22"/>
          <w:lang w:val="en-US" w:eastAsia="en-US"/>
        </w:rPr>
      </w:pPr>
      <w:hyperlink w:anchor="_Toc486564163" w:history="1">
        <w:r w:rsidR="0011477F" w:rsidRPr="00E93AF5">
          <w:rPr>
            <w:rStyle w:val="Hyperlink"/>
          </w:rPr>
          <w:t>10.6.4.1</w:t>
        </w:r>
        <w:r w:rsidR="0011477F">
          <w:rPr>
            <w:rFonts w:asciiTheme="minorHAnsi" w:eastAsiaTheme="minorEastAsia" w:hAnsiTheme="minorHAnsi" w:cstheme="minorBidi"/>
            <w:color w:val="auto"/>
            <w:sz w:val="22"/>
            <w:lang w:val="en-US" w:eastAsia="en-US"/>
          </w:rPr>
          <w:tab/>
        </w:r>
        <w:r w:rsidR="0011477F" w:rsidRPr="00E93AF5">
          <w:rPr>
            <w:rStyle w:val="Hyperlink"/>
          </w:rPr>
          <w:t>Land Rights and Safeguards</w:t>
        </w:r>
        <w:r w:rsidR="0011477F">
          <w:tab/>
        </w:r>
        <w:r w:rsidR="0011477F">
          <w:fldChar w:fldCharType="begin"/>
        </w:r>
        <w:r w:rsidR="0011477F">
          <w:instrText xml:space="preserve"> PAGEREF _Toc486564163 \h </w:instrText>
        </w:r>
        <w:r w:rsidR="0011477F">
          <w:fldChar w:fldCharType="separate"/>
        </w:r>
        <w:r w:rsidR="0011477F">
          <w:t>230</w:t>
        </w:r>
        <w:r w:rsidR="0011477F">
          <w:fldChar w:fldCharType="end"/>
        </w:r>
      </w:hyperlink>
    </w:p>
    <w:p w14:paraId="5086FDA8" w14:textId="77777777" w:rsidR="0011477F" w:rsidRDefault="00FC4A3C">
      <w:pPr>
        <w:pStyle w:val="TOC2"/>
        <w:rPr>
          <w:rFonts w:asciiTheme="minorHAnsi" w:eastAsiaTheme="minorEastAsia" w:hAnsiTheme="minorHAnsi" w:cstheme="minorBidi"/>
          <w:color w:val="auto"/>
          <w:sz w:val="22"/>
          <w:lang w:val="en-US" w:eastAsia="en-US"/>
        </w:rPr>
      </w:pPr>
      <w:hyperlink w:anchor="_Toc486564164" w:history="1">
        <w:r w:rsidR="0011477F" w:rsidRPr="00E93AF5">
          <w:rPr>
            <w:rStyle w:val="Hyperlink"/>
          </w:rPr>
          <w:t>10.6.4.2</w:t>
        </w:r>
        <w:r w:rsidR="0011477F">
          <w:rPr>
            <w:rFonts w:asciiTheme="minorHAnsi" w:eastAsiaTheme="minorEastAsia" w:hAnsiTheme="minorHAnsi" w:cstheme="minorBidi"/>
            <w:color w:val="auto"/>
            <w:sz w:val="22"/>
            <w:lang w:val="en-US" w:eastAsia="en-US"/>
          </w:rPr>
          <w:tab/>
        </w:r>
        <w:r w:rsidR="0011477F" w:rsidRPr="00E93AF5">
          <w:rPr>
            <w:rStyle w:val="Hyperlink"/>
          </w:rPr>
          <w:t>Legal Road Map for the Implementation of the New Customary Land Law within the SVTP Context</w:t>
        </w:r>
        <w:r w:rsidR="0011477F">
          <w:tab/>
        </w:r>
        <w:r w:rsidR="0011477F">
          <w:fldChar w:fldCharType="begin"/>
        </w:r>
        <w:r w:rsidR="0011477F">
          <w:instrText xml:space="preserve"> PAGEREF _Toc486564164 \h </w:instrText>
        </w:r>
        <w:r w:rsidR="0011477F">
          <w:fldChar w:fldCharType="separate"/>
        </w:r>
        <w:r w:rsidR="0011477F">
          <w:t>232</w:t>
        </w:r>
        <w:r w:rsidR="0011477F">
          <w:fldChar w:fldCharType="end"/>
        </w:r>
      </w:hyperlink>
    </w:p>
    <w:p w14:paraId="65BDFDCE" w14:textId="77777777" w:rsidR="0011477F" w:rsidRDefault="00FC4A3C">
      <w:pPr>
        <w:pStyle w:val="TOC2"/>
        <w:rPr>
          <w:rFonts w:asciiTheme="minorHAnsi" w:eastAsiaTheme="minorEastAsia" w:hAnsiTheme="minorHAnsi" w:cstheme="minorBidi"/>
          <w:color w:val="auto"/>
          <w:sz w:val="22"/>
          <w:lang w:val="en-US" w:eastAsia="en-US"/>
        </w:rPr>
      </w:pPr>
      <w:hyperlink w:anchor="_Toc486564165" w:history="1">
        <w:r w:rsidR="0011477F" w:rsidRPr="00E93AF5">
          <w:rPr>
            <w:rStyle w:val="Hyperlink"/>
          </w:rPr>
          <w:t>10.6.4.3</w:t>
        </w:r>
        <w:r w:rsidR="0011477F">
          <w:rPr>
            <w:rFonts w:asciiTheme="minorHAnsi" w:eastAsiaTheme="minorEastAsia" w:hAnsiTheme="minorHAnsi" w:cstheme="minorBidi"/>
            <w:color w:val="auto"/>
            <w:sz w:val="22"/>
            <w:lang w:val="en-US" w:eastAsia="en-US"/>
          </w:rPr>
          <w:tab/>
        </w:r>
        <w:r w:rsidR="0011477F" w:rsidRPr="00E93AF5">
          <w:rPr>
            <w:rStyle w:val="Hyperlink"/>
          </w:rPr>
          <w:t>The Screening Process for Irrigation Blocks</w:t>
        </w:r>
        <w:r w:rsidR="0011477F">
          <w:tab/>
        </w:r>
        <w:r w:rsidR="0011477F">
          <w:fldChar w:fldCharType="begin"/>
        </w:r>
        <w:r w:rsidR="0011477F">
          <w:instrText xml:space="preserve"> PAGEREF _Toc486564165 \h </w:instrText>
        </w:r>
        <w:r w:rsidR="0011477F">
          <w:fldChar w:fldCharType="separate"/>
        </w:r>
        <w:r w:rsidR="0011477F">
          <w:t>233</w:t>
        </w:r>
        <w:r w:rsidR="0011477F">
          <w:fldChar w:fldCharType="end"/>
        </w:r>
      </w:hyperlink>
    </w:p>
    <w:p w14:paraId="44BEB7A1" w14:textId="77777777" w:rsidR="0011477F" w:rsidRDefault="00FC4A3C">
      <w:pPr>
        <w:pStyle w:val="TOC2"/>
        <w:rPr>
          <w:rFonts w:asciiTheme="minorHAnsi" w:eastAsiaTheme="minorEastAsia" w:hAnsiTheme="minorHAnsi" w:cstheme="minorBidi"/>
          <w:color w:val="auto"/>
          <w:sz w:val="22"/>
          <w:lang w:val="en-US" w:eastAsia="en-US"/>
        </w:rPr>
      </w:pPr>
      <w:hyperlink w:anchor="_Toc486564166" w:history="1">
        <w:r w:rsidR="0011477F" w:rsidRPr="00E93AF5">
          <w:rPr>
            <w:rStyle w:val="Hyperlink"/>
          </w:rPr>
          <w:t>10.6.4.4</w:t>
        </w:r>
        <w:r w:rsidR="0011477F">
          <w:rPr>
            <w:rFonts w:asciiTheme="minorHAnsi" w:eastAsiaTheme="minorEastAsia" w:hAnsiTheme="minorHAnsi" w:cstheme="minorBidi"/>
            <w:color w:val="auto"/>
            <w:sz w:val="22"/>
            <w:lang w:val="en-US" w:eastAsia="en-US"/>
          </w:rPr>
          <w:tab/>
        </w:r>
        <w:r w:rsidR="0011477F" w:rsidRPr="00E93AF5">
          <w:rPr>
            <w:rStyle w:val="Hyperlink"/>
          </w:rPr>
          <w:t>Validating and Establishing Type and Amount for Compensation</w:t>
        </w:r>
        <w:r w:rsidR="0011477F">
          <w:tab/>
        </w:r>
        <w:r w:rsidR="0011477F">
          <w:fldChar w:fldCharType="begin"/>
        </w:r>
        <w:r w:rsidR="0011477F">
          <w:instrText xml:space="preserve"> PAGEREF _Toc486564166 \h </w:instrText>
        </w:r>
        <w:r w:rsidR="0011477F">
          <w:fldChar w:fldCharType="separate"/>
        </w:r>
        <w:r w:rsidR="0011477F">
          <w:t>234</w:t>
        </w:r>
        <w:r w:rsidR="0011477F">
          <w:fldChar w:fldCharType="end"/>
        </w:r>
      </w:hyperlink>
    </w:p>
    <w:p w14:paraId="639775A0" w14:textId="77777777" w:rsidR="0011477F" w:rsidRDefault="00FC4A3C">
      <w:pPr>
        <w:pStyle w:val="TOC2"/>
        <w:rPr>
          <w:rFonts w:asciiTheme="minorHAnsi" w:eastAsiaTheme="minorEastAsia" w:hAnsiTheme="minorHAnsi" w:cstheme="minorBidi"/>
          <w:color w:val="auto"/>
          <w:sz w:val="22"/>
          <w:lang w:val="en-US" w:eastAsia="en-US"/>
        </w:rPr>
      </w:pPr>
      <w:hyperlink w:anchor="_Toc486564167" w:history="1">
        <w:r w:rsidR="0011477F" w:rsidRPr="00E93AF5">
          <w:rPr>
            <w:rStyle w:val="Hyperlink"/>
          </w:rPr>
          <w:t>10.6.5</w:t>
        </w:r>
        <w:r w:rsidR="0011477F">
          <w:rPr>
            <w:rFonts w:asciiTheme="minorHAnsi" w:eastAsiaTheme="minorEastAsia" w:hAnsiTheme="minorHAnsi" w:cstheme="minorBidi"/>
            <w:color w:val="auto"/>
            <w:sz w:val="22"/>
            <w:lang w:val="en-US" w:eastAsia="en-US"/>
          </w:rPr>
          <w:tab/>
        </w:r>
        <w:r w:rsidR="0011477F" w:rsidRPr="00E93AF5">
          <w:rPr>
            <w:rStyle w:val="Hyperlink"/>
          </w:rPr>
          <w:t>Step 4: Payment of Compensation</w:t>
        </w:r>
        <w:r w:rsidR="0011477F">
          <w:tab/>
        </w:r>
        <w:r w:rsidR="0011477F">
          <w:fldChar w:fldCharType="begin"/>
        </w:r>
        <w:r w:rsidR="0011477F">
          <w:instrText xml:space="preserve"> PAGEREF _Toc486564167 \h </w:instrText>
        </w:r>
        <w:r w:rsidR="0011477F">
          <w:fldChar w:fldCharType="separate"/>
        </w:r>
        <w:r w:rsidR="0011477F">
          <w:t>235</w:t>
        </w:r>
        <w:r w:rsidR="0011477F">
          <w:fldChar w:fldCharType="end"/>
        </w:r>
      </w:hyperlink>
    </w:p>
    <w:p w14:paraId="448868AC" w14:textId="77777777" w:rsidR="0011477F" w:rsidRDefault="00FC4A3C">
      <w:pPr>
        <w:pStyle w:val="TOC2"/>
        <w:rPr>
          <w:rFonts w:asciiTheme="minorHAnsi" w:eastAsiaTheme="minorEastAsia" w:hAnsiTheme="minorHAnsi" w:cstheme="minorBidi"/>
          <w:color w:val="auto"/>
          <w:sz w:val="22"/>
          <w:lang w:val="en-US" w:eastAsia="en-US"/>
        </w:rPr>
      </w:pPr>
      <w:hyperlink w:anchor="_Toc486564168" w:history="1">
        <w:r w:rsidR="0011477F" w:rsidRPr="00E93AF5">
          <w:rPr>
            <w:rStyle w:val="Hyperlink"/>
          </w:rPr>
          <w:t>10.7</w:t>
        </w:r>
        <w:r w:rsidR="0011477F">
          <w:rPr>
            <w:rFonts w:asciiTheme="minorHAnsi" w:eastAsiaTheme="minorEastAsia" w:hAnsiTheme="minorHAnsi" w:cstheme="minorBidi"/>
            <w:color w:val="auto"/>
            <w:sz w:val="22"/>
            <w:lang w:val="en-US" w:eastAsia="en-US"/>
          </w:rPr>
          <w:tab/>
        </w:r>
        <w:r w:rsidR="0011477F" w:rsidRPr="00E93AF5">
          <w:rPr>
            <w:rStyle w:val="Hyperlink"/>
          </w:rPr>
          <w:t>Crosscutting – Gender, Youth, Illiteracy, Vulnerable Groups, Poor</w:t>
        </w:r>
        <w:r w:rsidR="0011477F">
          <w:tab/>
        </w:r>
        <w:r w:rsidR="0011477F">
          <w:fldChar w:fldCharType="begin"/>
        </w:r>
        <w:r w:rsidR="0011477F">
          <w:instrText xml:space="preserve"> PAGEREF _Toc486564168 \h </w:instrText>
        </w:r>
        <w:r w:rsidR="0011477F">
          <w:fldChar w:fldCharType="separate"/>
        </w:r>
        <w:r w:rsidR="0011477F">
          <w:t>235</w:t>
        </w:r>
        <w:r w:rsidR="0011477F">
          <w:fldChar w:fldCharType="end"/>
        </w:r>
      </w:hyperlink>
    </w:p>
    <w:p w14:paraId="40245764" w14:textId="77777777" w:rsidR="0011477F" w:rsidRDefault="00FC4A3C">
      <w:pPr>
        <w:pStyle w:val="TOC2"/>
        <w:rPr>
          <w:rFonts w:asciiTheme="minorHAnsi" w:eastAsiaTheme="minorEastAsia" w:hAnsiTheme="minorHAnsi" w:cstheme="minorBidi"/>
          <w:color w:val="auto"/>
          <w:sz w:val="22"/>
          <w:lang w:val="en-US" w:eastAsia="en-US"/>
        </w:rPr>
      </w:pPr>
      <w:hyperlink w:anchor="_Toc486564169" w:history="1">
        <w:r w:rsidR="0011477F" w:rsidRPr="00E93AF5">
          <w:rPr>
            <w:rStyle w:val="Hyperlink"/>
          </w:rPr>
          <w:t>10.7.1</w:t>
        </w:r>
        <w:r w:rsidR="0011477F">
          <w:rPr>
            <w:rFonts w:asciiTheme="minorHAnsi" w:eastAsiaTheme="minorEastAsia" w:hAnsiTheme="minorHAnsi" w:cstheme="minorBidi"/>
            <w:color w:val="auto"/>
            <w:sz w:val="22"/>
            <w:lang w:val="en-US" w:eastAsia="en-US"/>
          </w:rPr>
          <w:tab/>
        </w:r>
        <w:r w:rsidR="0011477F" w:rsidRPr="00E93AF5">
          <w:rPr>
            <w:rStyle w:val="Hyperlink"/>
          </w:rPr>
          <w:t>Objective of the Gender and Youth Strategy</w:t>
        </w:r>
        <w:r w:rsidR="0011477F">
          <w:tab/>
        </w:r>
        <w:r w:rsidR="0011477F">
          <w:fldChar w:fldCharType="begin"/>
        </w:r>
        <w:r w:rsidR="0011477F">
          <w:instrText xml:space="preserve"> PAGEREF _Toc486564169 \h </w:instrText>
        </w:r>
        <w:r w:rsidR="0011477F">
          <w:fldChar w:fldCharType="separate"/>
        </w:r>
        <w:r w:rsidR="0011477F">
          <w:t>236</w:t>
        </w:r>
        <w:r w:rsidR="0011477F">
          <w:fldChar w:fldCharType="end"/>
        </w:r>
      </w:hyperlink>
    </w:p>
    <w:p w14:paraId="4D39670D" w14:textId="77777777" w:rsidR="0011477F" w:rsidRDefault="00FC4A3C">
      <w:pPr>
        <w:pStyle w:val="TOC2"/>
        <w:rPr>
          <w:rFonts w:asciiTheme="minorHAnsi" w:eastAsiaTheme="minorEastAsia" w:hAnsiTheme="minorHAnsi" w:cstheme="minorBidi"/>
          <w:color w:val="auto"/>
          <w:sz w:val="22"/>
          <w:lang w:val="en-US" w:eastAsia="en-US"/>
        </w:rPr>
      </w:pPr>
      <w:hyperlink w:anchor="_Toc486564170" w:history="1">
        <w:r w:rsidR="0011477F" w:rsidRPr="00E93AF5">
          <w:rPr>
            <w:rStyle w:val="Hyperlink"/>
          </w:rPr>
          <w:t>10.7.2</w:t>
        </w:r>
        <w:r w:rsidR="0011477F">
          <w:rPr>
            <w:rFonts w:asciiTheme="minorHAnsi" w:eastAsiaTheme="minorEastAsia" w:hAnsiTheme="minorHAnsi" w:cstheme="minorBidi"/>
            <w:color w:val="auto"/>
            <w:sz w:val="22"/>
            <w:lang w:val="en-US" w:eastAsia="en-US"/>
          </w:rPr>
          <w:tab/>
        </w:r>
        <w:r w:rsidR="0011477F" w:rsidRPr="00E93AF5">
          <w:rPr>
            <w:rStyle w:val="Hyperlink"/>
          </w:rPr>
          <w:t>Addressing Gender and Youth Issues</w:t>
        </w:r>
        <w:r w:rsidR="0011477F">
          <w:tab/>
        </w:r>
        <w:r w:rsidR="0011477F">
          <w:fldChar w:fldCharType="begin"/>
        </w:r>
        <w:r w:rsidR="0011477F">
          <w:instrText xml:space="preserve"> PAGEREF _Toc486564170 \h </w:instrText>
        </w:r>
        <w:r w:rsidR="0011477F">
          <w:fldChar w:fldCharType="separate"/>
        </w:r>
        <w:r w:rsidR="0011477F">
          <w:t>236</w:t>
        </w:r>
        <w:r w:rsidR="0011477F">
          <w:fldChar w:fldCharType="end"/>
        </w:r>
      </w:hyperlink>
    </w:p>
    <w:p w14:paraId="2E3341C1" w14:textId="77777777" w:rsidR="0011477F" w:rsidRDefault="00FC4A3C">
      <w:pPr>
        <w:pStyle w:val="TOC2"/>
        <w:rPr>
          <w:rFonts w:asciiTheme="minorHAnsi" w:eastAsiaTheme="minorEastAsia" w:hAnsiTheme="minorHAnsi" w:cstheme="minorBidi"/>
          <w:color w:val="auto"/>
          <w:sz w:val="22"/>
          <w:lang w:val="en-US" w:eastAsia="en-US"/>
        </w:rPr>
      </w:pPr>
      <w:hyperlink w:anchor="_Toc486564171" w:history="1">
        <w:r w:rsidR="0011477F" w:rsidRPr="00E93AF5">
          <w:rPr>
            <w:rStyle w:val="Hyperlink"/>
          </w:rPr>
          <w:t>10.7.3</w:t>
        </w:r>
        <w:r w:rsidR="0011477F">
          <w:rPr>
            <w:rFonts w:asciiTheme="minorHAnsi" w:eastAsiaTheme="minorEastAsia" w:hAnsiTheme="minorHAnsi" w:cstheme="minorBidi"/>
            <w:color w:val="auto"/>
            <w:sz w:val="22"/>
            <w:lang w:val="en-US" w:eastAsia="en-US"/>
          </w:rPr>
          <w:tab/>
        </w:r>
        <w:r w:rsidR="0011477F" w:rsidRPr="00E93AF5">
          <w:rPr>
            <w:rStyle w:val="Hyperlink"/>
          </w:rPr>
          <w:t>Roles and Responsibilities for Implementation Gender and Youth Issues</w:t>
        </w:r>
        <w:r w:rsidR="0011477F">
          <w:tab/>
        </w:r>
        <w:r w:rsidR="0011477F">
          <w:fldChar w:fldCharType="begin"/>
        </w:r>
        <w:r w:rsidR="0011477F">
          <w:instrText xml:space="preserve"> PAGEREF _Toc486564171 \h </w:instrText>
        </w:r>
        <w:r w:rsidR="0011477F">
          <w:fldChar w:fldCharType="separate"/>
        </w:r>
        <w:r w:rsidR="0011477F">
          <w:t>237</w:t>
        </w:r>
        <w:r w:rsidR="0011477F">
          <w:fldChar w:fldCharType="end"/>
        </w:r>
      </w:hyperlink>
    </w:p>
    <w:p w14:paraId="7F6E4F64" w14:textId="77777777" w:rsidR="0011477F" w:rsidRDefault="00FC4A3C">
      <w:pPr>
        <w:pStyle w:val="TOC2"/>
        <w:rPr>
          <w:rFonts w:asciiTheme="minorHAnsi" w:eastAsiaTheme="minorEastAsia" w:hAnsiTheme="minorHAnsi" w:cstheme="minorBidi"/>
          <w:color w:val="auto"/>
          <w:sz w:val="22"/>
          <w:lang w:val="en-US" w:eastAsia="en-US"/>
        </w:rPr>
      </w:pPr>
      <w:hyperlink w:anchor="_Toc486564172" w:history="1">
        <w:r w:rsidR="0011477F" w:rsidRPr="00E93AF5">
          <w:rPr>
            <w:rStyle w:val="Hyperlink"/>
          </w:rPr>
          <w:t>10.8</w:t>
        </w:r>
        <w:r w:rsidR="0011477F">
          <w:rPr>
            <w:rFonts w:asciiTheme="minorHAnsi" w:eastAsiaTheme="minorEastAsia" w:hAnsiTheme="minorHAnsi" w:cstheme="minorBidi"/>
            <w:color w:val="auto"/>
            <w:sz w:val="22"/>
            <w:lang w:val="en-US" w:eastAsia="en-US"/>
          </w:rPr>
          <w:tab/>
        </w:r>
        <w:r w:rsidR="0011477F" w:rsidRPr="00E93AF5">
          <w:rPr>
            <w:rStyle w:val="Hyperlink"/>
          </w:rPr>
          <w:t>Crosscutting: Communication and Information</w:t>
        </w:r>
        <w:r w:rsidR="0011477F">
          <w:tab/>
        </w:r>
        <w:r w:rsidR="0011477F">
          <w:fldChar w:fldCharType="begin"/>
        </w:r>
        <w:r w:rsidR="0011477F">
          <w:instrText xml:space="preserve"> PAGEREF _Toc486564172 \h </w:instrText>
        </w:r>
        <w:r w:rsidR="0011477F">
          <w:fldChar w:fldCharType="separate"/>
        </w:r>
        <w:r w:rsidR="0011477F">
          <w:t>237</w:t>
        </w:r>
        <w:r w:rsidR="0011477F">
          <w:fldChar w:fldCharType="end"/>
        </w:r>
      </w:hyperlink>
    </w:p>
    <w:p w14:paraId="45E8BE11" w14:textId="77777777" w:rsidR="0011477F" w:rsidRDefault="00FC4A3C">
      <w:pPr>
        <w:pStyle w:val="TOC2"/>
        <w:rPr>
          <w:rFonts w:asciiTheme="minorHAnsi" w:eastAsiaTheme="minorEastAsia" w:hAnsiTheme="minorHAnsi" w:cstheme="minorBidi"/>
          <w:color w:val="auto"/>
          <w:sz w:val="22"/>
          <w:lang w:val="en-US" w:eastAsia="en-US"/>
        </w:rPr>
      </w:pPr>
      <w:hyperlink w:anchor="_Toc486564173" w:history="1">
        <w:r w:rsidR="0011477F" w:rsidRPr="00E93AF5">
          <w:rPr>
            <w:rStyle w:val="Hyperlink"/>
          </w:rPr>
          <w:t>10.9</w:t>
        </w:r>
        <w:r w:rsidR="0011477F">
          <w:rPr>
            <w:rFonts w:asciiTheme="minorHAnsi" w:eastAsiaTheme="minorEastAsia" w:hAnsiTheme="minorHAnsi" w:cstheme="minorBidi"/>
            <w:color w:val="auto"/>
            <w:sz w:val="22"/>
            <w:lang w:val="en-US" w:eastAsia="en-US"/>
          </w:rPr>
          <w:tab/>
        </w:r>
        <w:r w:rsidR="0011477F" w:rsidRPr="00E93AF5">
          <w:rPr>
            <w:rStyle w:val="Hyperlink"/>
          </w:rPr>
          <w:t>Grievance Redress Mechanism (GRM)</w:t>
        </w:r>
        <w:r w:rsidR="0011477F">
          <w:tab/>
        </w:r>
        <w:r w:rsidR="0011477F">
          <w:fldChar w:fldCharType="begin"/>
        </w:r>
        <w:r w:rsidR="0011477F">
          <w:instrText xml:space="preserve"> PAGEREF _Toc486564173 \h </w:instrText>
        </w:r>
        <w:r w:rsidR="0011477F">
          <w:fldChar w:fldCharType="separate"/>
        </w:r>
        <w:r w:rsidR="0011477F">
          <w:t>238</w:t>
        </w:r>
        <w:r w:rsidR="0011477F">
          <w:fldChar w:fldCharType="end"/>
        </w:r>
      </w:hyperlink>
    </w:p>
    <w:p w14:paraId="0CD06D11" w14:textId="77777777" w:rsidR="0011477F" w:rsidRDefault="00FC4A3C">
      <w:pPr>
        <w:pStyle w:val="TOC2"/>
        <w:rPr>
          <w:rFonts w:asciiTheme="minorHAnsi" w:eastAsiaTheme="minorEastAsia" w:hAnsiTheme="minorHAnsi" w:cstheme="minorBidi"/>
          <w:color w:val="auto"/>
          <w:sz w:val="22"/>
          <w:lang w:val="en-US" w:eastAsia="en-US"/>
        </w:rPr>
      </w:pPr>
      <w:hyperlink w:anchor="_Toc486564174" w:history="1">
        <w:r w:rsidR="0011477F" w:rsidRPr="00E93AF5">
          <w:rPr>
            <w:rStyle w:val="Hyperlink"/>
          </w:rPr>
          <w:t>10.9.6</w:t>
        </w:r>
        <w:r w:rsidR="0011477F">
          <w:rPr>
            <w:rFonts w:asciiTheme="minorHAnsi" w:eastAsiaTheme="minorEastAsia" w:hAnsiTheme="minorHAnsi" w:cstheme="minorBidi"/>
            <w:color w:val="auto"/>
            <w:sz w:val="22"/>
            <w:lang w:val="en-US" w:eastAsia="en-US"/>
          </w:rPr>
          <w:tab/>
        </w:r>
        <w:r w:rsidR="0011477F" w:rsidRPr="00E93AF5">
          <w:rPr>
            <w:rStyle w:val="Hyperlink"/>
          </w:rPr>
          <w:t>Monitoring and Evaluation</w:t>
        </w:r>
        <w:r w:rsidR="0011477F">
          <w:tab/>
        </w:r>
        <w:r w:rsidR="0011477F">
          <w:fldChar w:fldCharType="begin"/>
        </w:r>
        <w:r w:rsidR="0011477F">
          <w:instrText xml:space="preserve"> PAGEREF _Toc486564174 \h </w:instrText>
        </w:r>
        <w:r w:rsidR="0011477F">
          <w:fldChar w:fldCharType="separate"/>
        </w:r>
        <w:r w:rsidR="0011477F">
          <w:t>248</w:t>
        </w:r>
        <w:r w:rsidR="0011477F">
          <w:fldChar w:fldCharType="end"/>
        </w:r>
      </w:hyperlink>
    </w:p>
    <w:p w14:paraId="32F4E551" w14:textId="77777777" w:rsidR="0011477F" w:rsidRDefault="00FC4A3C">
      <w:pPr>
        <w:pStyle w:val="TOC2"/>
        <w:rPr>
          <w:rFonts w:asciiTheme="minorHAnsi" w:eastAsiaTheme="minorEastAsia" w:hAnsiTheme="minorHAnsi" w:cstheme="minorBidi"/>
          <w:color w:val="auto"/>
          <w:sz w:val="22"/>
          <w:lang w:val="en-US" w:eastAsia="en-US"/>
        </w:rPr>
      </w:pPr>
      <w:hyperlink w:anchor="_Toc486564175" w:history="1">
        <w:r w:rsidR="0011477F" w:rsidRPr="00E93AF5">
          <w:rPr>
            <w:rStyle w:val="Hyperlink"/>
          </w:rPr>
          <w:t>10.10</w:t>
        </w:r>
        <w:r w:rsidR="0011477F">
          <w:rPr>
            <w:rFonts w:asciiTheme="minorHAnsi" w:eastAsiaTheme="minorEastAsia" w:hAnsiTheme="minorHAnsi" w:cstheme="minorBidi"/>
            <w:color w:val="auto"/>
            <w:sz w:val="22"/>
            <w:lang w:val="en-US" w:eastAsia="en-US"/>
          </w:rPr>
          <w:tab/>
        </w:r>
        <w:r w:rsidR="0011477F" w:rsidRPr="00E93AF5">
          <w:rPr>
            <w:rStyle w:val="Hyperlink"/>
          </w:rPr>
          <w:t>Implementation Schedule for Resettlement Action Plan</w:t>
        </w:r>
        <w:r w:rsidR="0011477F">
          <w:tab/>
        </w:r>
        <w:r w:rsidR="0011477F">
          <w:fldChar w:fldCharType="begin"/>
        </w:r>
        <w:r w:rsidR="0011477F">
          <w:instrText xml:space="preserve"> PAGEREF _Toc486564175 \h </w:instrText>
        </w:r>
        <w:r w:rsidR="0011477F">
          <w:fldChar w:fldCharType="separate"/>
        </w:r>
        <w:r w:rsidR="0011477F">
          <w:t>256</w:t>
        </w:r>
        <w:r w:rsidR="0011477F">
          <w:fldChar w:fldCharType="end"/>
        </w:r>
      </w:hyperlink>
    </w:p>
    <w:p w14:paraId="780E1A7B" w14:textId="77777777" w:rsidR="0011477F" w:rsidRDefault="00FC4A3C">
      <w:pPr>
        <w:pStyle w:val="TOC2"/>
        <w:rPr>
          <w:rFonts w:asciiTheme="minorHAnsi" w:eastAsiaTheme="minorEastAsia" w:hAnsiTheme="minorHAnsi" w:cstheme="minorBidi"/>
          <w:color w:val="auto"/>
          <w:sz w:val="22"/>
          <w:lang w:val="en-US" w:eastAsia="en-US"/>
        </w:rPr>
      </w:pPr>
      <w:hyperlink w:anchor="_Toc486564176" w:history="1">
        <w:r w:rsidR="0011477F" w:rsidRPr="00E93AF5">
          <w:rPr>
            <w:rStyle w:val="Hyperlink"/>
          </w:rPr>
          <w:t>10.11</w:t>
        </w:r>
        <w:r w:rsidR="0011477F">
          <w:rPr>
            <w:rFonts w:asciiTheme="minorHAnsi" w:eastAsiaTheme="minorEastAsia" w:hAnsiTheme="minorHAnsi" w:cstheme="minorBidi"/>
            <w:color w:val="auto"/>
            <w:sz w:val="22"/>
            <w:lang w:val="en-US" w:eastAsia="en-US"/>
          </w:rPr>
          <w:tab/>
        </w:r>
        <w:r w:rsidR="0011477F" w:rsidRPr="00E93AF5">
          <w:rPr>
            <w:rStyle w:val="Hyperlink"/>
          </w:rPr>
          <w:t>Piloting the Establishment the New Land Related Laws</w:t>
        </w:r>
        <w:r w:rsidR="0011477F">
          <w:tab/>
        </w:r>
        <w:r w:rsidR="0011477F">
          <w:fldChar w:fldCharType="begin"/>
        </w:r>
        <w:r w:rsidR="0011477F">
          <w:instrText xml:space="preserve"> PAGEREF _Toc486564176 \h </w:instrText>
        </w:r>
        <w:r w:rsidR="0011477F">
          <w:fldChar w:fldCharType="separate"/>
        </w:r>
        <w:r w:rsidR="0011477F">
          <w:t>256</w:t>
        </w:r>
        <w:r w:rsidR="0011477F">
          <w:fldChar w:fldCharType="end"/>
        </w:r>
      </w:hyperlink>
    </w:p>
    <w:p w14:paraId="501ADA84" w14:textId="77777777" w:rsidR="0011477F" w:rsidRDefault="00FC4A3C">
      <w:pPr>
        <w:pStyle w:val="TOC2"/>
        <w:rPr>
          <w:rFonts w:asciiTheme="minorHAnsi" w:eastAsiaTheme="minorEastAsia" w:hAnsiTheme="minorHAnsi" w:cstheme="minorBidi"/>
          <w:color w:val="auto"/>
          <w:sz w:val="22"/>
          <w:lang w:val="en-US" w:eastAsia="en-US"/>
        </w:rPr>
      </w:pPr>
      <w:hyperlink w:anchor="_Toc486564177" w:history="1">
        <w:r w:rsidR="0011477F" w:rsidRPr="00E93AF5">
          <w:rPr>
            <w:rStyle w:val="Hyperlink"/>
          </w:rPr>
          <w:t>10.12</w:t>
        </w:r>
        <w:r w:rsidR="0011477F">
          <w:rPr>
            <w:rFonts w:asciiTheme="minorHAnsi" w:eastAsiaTheme="minorEastAsia" w:hAnsiTheme="minorHAnsi" w:cstheme="minorBidi"/>
            <w:color w:val="auto"/>
            <w:sz w:val="22"/>
            <w:lang w:val="en-US" w:eastAsia="en-US"/>
          </w:rPr>
          <w:tab/>
        </w:r>
        <w:r w:rsidR="0011477F" w:rsidRPr="00E93AF5">
          <w:rPr>
            <w:rStyle w:val="Hyperlink"/>
          </w:rPr>
          <w:t>Capacity Development</w:t>
        </w:r>
        <w:r w:rsidR="0011477F">
          <w:tab/>
        </w:r>
        <w:r w:rsidR="0011477F">
          <w:fldChar w:fldCharType="begin"/>
        </w:r>
        <w:r w:rsidR="0011477F">
          <w:instrText xml:space="preserve"> PAGEREF _Toc486564177 \h </w:instrText>
        </w:r>
        <w:r w:rsidR="0011477F">
          <w:fldChar w:fldCharType="separate"/>
        </w:r>
        <w:r w:rsidR="0011477F">
          <w:t>257</w:t>
        </w:r>
        <w:r w:rsidR="0011477F">
          <w:fldChar w:fldCharType="end"/>
        </w:r>
      </w:hyperlink>
    </w:p>
    <w:p w14:paraId="313DE121" w14:textId="77777777" w:rsidR="0011477F" w:rsidRDefault="00FC4A3C">
      <w:pPr>
        <w:pStyle w:val="TOC1"/>
        <w:rPr>
          <w:rFonts w:asciiTheme="minorHAnsi" w:eastAsiaTheme="minorEastAsia" w:hAnsiTheme="minorHAnsi" w:cstheme="minorBidi"/>
          <w:sz w:val="22"/>
          <w:lang w:val="en-US" w:eastAsia="en-US"/>
        </w:rPr>
      </w:pPr>
      <w:hyperlink w:anchor="_Toc486564178" w:history="1">
        <w:r w:rsidR="0011477F" w:rsidRPr="00E93AF5">
          <w:rPr>
            <w:rStyle w:val="Hyperlink"/>
          </w:rPr>
          <w:t>11</w:t>
        </w:r>
        <w:r w:rsidR="0011477F">
          <w:rPr>
            <w:rFonts w:asciiTheme="minorHAnsi" w:eastAsiaTheme="minorEastAsia" w:hAnsiTheme="minorHAnsi" w:cstheme="minorBidi"/>
            <w:sz w:val="22"/>
            <w:lang w:val="en-US" w:eastAsia="en-US"/>
          </w:rPr>
          <w:tab/>
        </w:r>
        <w:r w:rsidR="0011477F" w:rsidRPr="00E93AF5">
          <w:rPr>
            <w:rStyle w:val="Hyperlink"/>
          </w:rPr>
          <w:t>Estimated Compensation Budget for Phase 1</w:t>
        </w:r>
        <w:r w:rsidR="0011477F">
          <w:tab/>
        </w:r>
        <w:r w:rsidR="0011477F">
          <w:fldChar w:fldCharType="begin"/>
        </w:r>
        <w:r w:rsidR="0011477F">
          <w:instrText xml:space="preserve"> PAGEREF _Toc486564178 \h </w:instrText>
        </w:r>
        <w:r w:rsidR="0011477F">
          <w:fldChar w:fldCharType="separate"/>
        </w:r>
        <w:r w:rsidR="0011477F">
          <w:t>259</w:t>
        </w:r>
        <w:r w:rsidR="0011477F">
          <w:fldChar w:fldCharType="end"/>
        </w:r>
      </w:hyperlink>
    </w:p>
    <w:p w14:paraId="2DF28D66" w14:textId="77777777" w:rsidR="0011477F" w:rsidRDefault="00FC4A3C">
      <w:pPr>
        <w:pStyle w:val="TOC2"/>
        <w:rPr>
          <w:rFonts w:asciiTheme="minorHAnsi" w:eastAsiaTheme="minorEastAsia" w:hAnsiTheme="minorHAnsi" w:cstheme="minorBidi"/>
          <w:color w:val="auto"/>
          <w:sz w:val="22"/>
          <w:lang w:val="en-US" w:eastAsia="en-US"/>
        </w:rPr>
      </w:pPr>
      <w:hyperlink w:anchor="_Toc486564179" w:history="1">
        <w:r w:rsidR="0011477F" w:rsidRPr="00E93AF5">
          <w:rPr>
            <w:rStyle w:val="Hyperlink"/>
          </w:rPr>
          <w:t>11.1</w:t>
        </w:r>
        <w:r w:rsidR="0011477F">
          <w:rPr>
            <w:rFonts w:asciiTheme="minorHAnsi" w:eastAsiaTheme="minorEastAsia" w:hAnsiTheme="minorHAnsi" w:cstheme="minorBidi"/>
            <w:color w:val="auto"/>
            <w:sz w:val="22"/>
            <w:lang w:val="en-US" w:eastAsia="en-US"/>
          </w:rPr>
          <w:tab/>
        </w:r>
        <w:r w:rsidR="0011477F" w:rsidRPr="00E93AF5">
          <w:rPr>
            <w:rStyle w:val="Hyperlink"/>
          </w:rPr>
          <w:t>Budget for Compensation of Losses</w:t>
        </w:r>
        <w:r w:rsidR="0011477F">
          <w:tab/>
        </w:r>
        <w:r w:rsidR="0011477F">
          <w:fldChar w:fldCharType="begin"/>
        </w:r>
        <w:r w:rsidR="0011477F">
          <w:instrText xml:space="preserve"> PAGEREF _Toc486564179 \h </w:instrText>
        </w:r>
        <w:r w:rsidR="0011477F">
          <w:fldChar w:fldCharType="separate"/>
        </w:r>
        <w:r w:rsidR="0011477F">
          <w:t>259</w:t>
        </w:r>
        <w:r w:rsidR="0011477F">
          <w:fldChar w:fldCharType="end"/>
        </w:r>
      </w:hyperlink>
    </w:p>
    <w:p w14:paraId="4D2756CC" w14:textId="77777777" w:rsidR="0011477F" w:rsidRDefault="00FC4A3C">
      <w:pPr>
        <w:pStyle w:val="TOC2"/>
        <w:rPr>
          <w:rFonts w:asciiTheme="minorHAnsi" w:eastAsiaTheme="minorEastAsia" w:hAnsiTheme="minorHAnsi" w:cstheme="minorBidi"/>
          <w:color w:val="auto"/>
          <w:sz w:val="22"/>
          <w:lang w:val="en-US" w:eastAsia="en-US"/>
        </w:rPr>
      </w:pPr>
      <w:hyperlink w:anchor="_Toc486564180" w:history="1">
        <w:r w:rsidR="0011477F" w:rsidRPr="00E93AF5">
          <w:rPr>
            <w:rStyle w:val="Hyperlink"/>
          </w:rPr>
          <w:t>11.1.1</w:t>
        </w:r>
        <w:r w:rsidR="0011477F">
          <w:rPr>
            <w:rFonts w:asciiTheme="minorHAnsi" w:eastAsiaTheme="minorEastAsia" w:hAnsiTheme="minorHAnsi" w:cstheme="minorBidi"/>
            <w:color w:val="auto"/>
            <w:sz w:val="22"/>
            <w:lang w:val="en-US" w:eastAsia="en-US"/>
          </w:rPr>
          <w:tab/>
        </w:r>
        <w:r w:rsidR="0011477F" w:rsidRPr="00E93AF5">
          <w:rPr>
            <w:rStyle w:val="Hyperlink"/>
          </w:rPr>
          <w:t>Budget Assumptions</w:t>
        </w:r>
        <w:r w:rsidR="0011477F">
          <w:tab/>
        </w:r>
        <w:r w:rsidR="0011477F">
          <w:fldChar w:fldCharType="begin"/>
        </w:r>
        <w:r w:rsidR="0011477F">
          <w:instrText xml:space="preserve"> PAGEREF _Toc486564180 \h </w:instrText>
        </w:r>
        <w:r w:rsidR="0011477F">
          <w:fldChar w:fldCharType="separate"/>
        </w:r>
        <w:r w:rsidR="0011477F">
          <w:t>259</w:t>
        </w:r>
        <w:r w:rsidR="0011477F">
          <w:fldChar w:fldCharType="end"/>
        </w:r>
      </w:hyperlink>
    </w:p>
    <w:p w14:paraId="7939BAA7" w14:textId="77777777" w:rsidR="0011477F" w:rsidRDefault="00FC4A3C">
      <w:pPr>
        <w:pStyle w:val="TOC2"/>
        <w:rPr>
          <w:rFonts w:asciiTheme="minorHAnsi" w:eastAsiaTheme="minorEastAsia" w:hAnsiTheme="minorHAnsi" w:cstheme="minorBidi"/>
          <w:color w:val="auto"/>
          <w:sz w:val="22"/>
          <w:lang w:val="en-US" w:eastAsia="en-US"/>
        </w:rPr>
      </w:pPr>
      <w:hyperlink w:anchor="_Toc486564181" w:history="1">
        <w:r w:rsidR="0011477F" w:rsidRPr="00E93AF5">
          <w:rPr>
            <w:rStyle w:val="Hyperlink"/>
            <w:lang w:eastAsia="en-GB"/>
          </w:rPr>
          <w:t>11.1.2</w:t>
        </w:r>
        <w:r w:rsidR="0011477F">
          <w:rPr>
            <w:rFonts w:asciiTheme="minorHAnsi" w:eastAsiaTheme="minorEastAsia" w:hAnsiTheme="minorHAnsi" w:cstheme="minorBidi"/>
            <w:color w:val="auto"/>
            <w:sz w:val="22"/>
            <w:lang w:val="en-US" w:eastAsia="en-US"/>
          </w:rPr>
          <w:tab/>
        </w:r>
        <w:r w:rsidR="0011477F" w:rsidRPr="00E93AF5">
          <w:rPr>
            <w:rStyle w:val="Hyperlink"/>
            <w:lang w:eastAsia="en-GB"/>
          </w:rPr>
          <w:t>Budget Calculations Compensation</w:t>
        </w:r>
        <w:r w:rsidR="0011477F">
          <w:tab/>
        </w:r>
        <w:r w:rsidR="0011477F">
          <w:fldChar w:fldCharType="begin"/>
        </w:r>
        <w:r w:rsidR="0011477F">
          <w:instrText xml:space="preserve"> PAGEREF _Toc486564181 \h </w:instrText>
        </w:r>
        <w:r w:rsidR="0011477F">
          <w:fldChar w:fldCharType="separate"/>
        </w:r>
        <w:r w:rsidR="0011477F">
          <w:t>261</w:t>
        </w:r>
        <w:r w:rsidR="0011477F">
          <w:fldChar w:fldCharType="end"/>
        </w:r>
      </w:hyperlink>
    </w:p>
    <w:p w14:paraId="36BAA41C" w14:textId="77777777" w:rsidR="0011477F" w:rsidRDefault="00FC4A3C">
      <w:pPr>
        <w:pStyle w:val="TOC2"/>
        <w:rPr>
          <w:rFonts w:asciiTheme="minorHAnsi" w:eastAsiaTheme="minorEastAsia" w:hAnsiTheme="minorHAnsi" w:cstheme="minorBidi"/>
          <w:color w:val="auto"/>
          <w:sz w:val="22"/>
          <w:lang w:val="en-US" w:eastAsia="en-US"/>
        </w:rPr>
      </w:pPr>
      <w:hyperlink w:anchor="_Toc486564182" w:history="1">
        <w:r w:rsidR="0011477F" w:rsidRPr="00E93AF5">
          <w:rPr>
            <w:rStyle w:val="Hyperlink"/>
          </w:rPr>
          <w:t>11.2</w:t>
        </w:r>
        <w:r w:rsidR="0011477F">
          <w:rPr>
            <w:rFonts w:asciiTheme="minorHAnsi" w:eastAsiaTheme="minorEastAsia" w:hAnsiTheme="minorHAnsi" w:cstheme="minorBidi"/>
            <w:color w:val="auto"/>
            <w:sz w:val="22"/>
            <w:lang w:val="en-US" w:eastAsia="en-US"/>
          </w:rPr>
          <w:tab/>
        </w:r>
        <w:r w:rsidR="0011477F" w:rsidRPr="00E93AF5">
          <w:rPr>
            <w:rStyle w:val="Hyperlink"/>
          </w:rPr>
          <w:t>Budget for RAP Preparation and Implementation</w:t>
        </w:r>
        <w:r w:rsidR="0011477F">
          <w:tab/>
        </w:r>
        <w:r w:rsidR="0011477F">
          <w:fldChar w:fldCharType="begin"/>
        </w:r>
        <w:r w:rsidR="0011477F">
          <w:instrText xml:space="preserve"> PAGEREF _Toc486564182 \h </w:instrText>
        </w:r>
        <w:r w:rsidR="0011477F">
          <w:fldChar w:fldCharType="separate"/>
        </w:r>
        <w:r w:rsidR="0011477F">
          <w:t>262</w:t>
        </w:r>
        <w:r w:rsidR="0011477F">
          <w:fldChar w:fldCharType="end"/>
        </w:r>
      </w:hyperlink>
    </w:p>
    <w:p w14:paraId="3136A15C" w14:textId="77777777" w:rsidR="0011477F" w:rsidRDefault="00FC4A3C">
      <w:pPr>
        <w:pStyle w:val="TOC2"/>
        <w:rPr>
          <w:rFonts w:asciiTheme="minorHAnsi" w:eastAsiaTheme="minorEastAsia" w:hAnsiTheme="minorHAnsi" w:cstheme="minorBidi"/>
          <w:color w:val="auto"/>
          <w:sz w:val="22"/>
          <w:lang w:val="en-US" w:eastAsia="en-US"/>
        </w:rPr>
      </w:pPr>
      <w:hyperlink w:anchor="_Toc486564183" w:history="1">
        <w:r w:rsidR="0011477F" w:rsidRPr="00E93AF5">
          <w:rPr>
            <w:rStyle w:val="Hyperlink"/>
          </w:rPr>
          <w:t>11.3</w:t>
        </w:r>
        <w:r w:rsidR="0011477F">
          <w:rPr>
            <w:rFonts w:asciiTheme="minorHAnsi" w:eastAsiaTheme="minorEastAsia" w:hAnsiTheme="minorHAnsi" w:cstheme="minorBidi"/>
            <w:color w:val="auto"/>
            <w:sz w:val="22"/>
            <w:lang w:val="en-US" w:eastAsia="en-US"/>
          </w:rPr>
          <w:tab/>
        </w:r>
        <w:r w:rsidR="0011477F" w:rsidRPr="00E93AF5">
          <w:rPr>
            <w:rStyle w:val="Hyperlink"/>
          </w:rPr>
          <w:t>Budget for Capacity Development RAPs</w:t>
        </w:r>
        <w:r w:rsidR="0011477F">
          <w:tab/>
        </w:r>
        <w:r w:rsidR="0011477F">
          <w:fldChar w:fldCharType="begin"/>
        </w:r>
        <w:r w:rsidR="0011477F">
          <w:instrText xml:space="preserve"> PAGEREF _Toc486564183 \h </w:instrText>
        </w:r>
        <w:r w:rsidR="0011477F">
          <w:fldChar w:fldCharType="separate"/>
        </w:r>
        <w:r w:rsidR="0011477F">
          <w:t>262</w:t>
        </w:r>
        <w:r w:rsidR="0011477F">
          <w:fldChar w:fldCharType="end"/>
        </w:r>
      </w:hyperlink>
    </w:p>
    <w:p w14:paraId="17D92270" w14:textId="77777777" w:rsidR="0011477F" w:rsidRDefault="00FC4A3C">
      <w:pPr>
        <w:pStyle w:val="TOC2"/>
        <w:rPr>
          <w:rFonts w:asciiTheme="minorHAnsi" w:eastAsiaTheme="minorEastAsia" w:hAnsiTheme="minorHAnsi" w:cstheme="minorBidi"/>
          <w:color w:val="auto"/>
          <w:sz w:val="22"/>
          <w:lang w:val="en-US" w:eastAsia="en-US"/>
        </w:rPr>
      </w:pPr>
      <w:hyperlink w:anchor="_Toc486564184" w:history="1">
        <w:r w:rsidR="0011477F" w:rsidRPr="00E93AF5">
          <w:rPr>
            <w:rStyle w:val="Hyperlink"/>
          </w:rPr>
          <w:t>11.4</w:t>
        </w:r>
        <w:r w:rsidR="0011477F">
          <w:rPr>
            <w:rFonts w:asciiTheme="minorHAnsi" w:eastAsiaTheme="minorEastAsia" w:hAnsiTheme="minorHAnsi" w:cstheme="minorBidi"/>
            <w:color w:val="auto"/>
            <w:sz w:val="22"/>
            <w:lang w:val="en-US" w:eastAsia="en-US"/>
          </w:rPr>
          <w:tab/>
        </w:r>
        <w:r w:rsidR="0011477F" w:rsidRPr="00E93AF5">
          <w:rPr>
            <w:rStyle w:val="Hyperlink"/>
          </w:rPr>
          <w:t>Budget for the Grievance Redress Mechanism</w:t>
        </w:r>
        <w:r w:rsidR="0011477F">
          <w:tab/>
        </w:r>
        <w:r w:rsidR="0011477F">
          <w:fldChar w:fldCharType="begin"/>
        </w:r>
        <w:r w:rsidR="0011477F">
          <w:instrText xml:space="preserve"> PAGEREF _Toc486564184 \h </w:instrText>
        </w:r>
        <w:r w:rsidR="0011477F">
          <w:fldChar w:fldCharType="separate"/>
        </w:r>
        <w:r w:rsidR="0011477F">
          <w:t>263</w:t>
        </w:r>
        <w:r w:rsidR="0011477F">
          <w:fldChar w:fldCharType="end"/>
        </w:r>
      </w:hyperlink>
    </w:p>
    <w:p w14:paraId="000AD844" w14:textId="77777777" w:rsidR="0011477F" w:rsidRDefault="00FC4A3C">
      <w:pPr>
        <w:pStyle w:val="TOC2"/>
        <w:rPr>
          <w:rFonts w:asciiTheme="minorHAnsi" w:eastAsiaTheme="minorEastAsia" w:hAnsiTheme="minorHAnsi" w:cstheme="minorBidi"/>
          <w:color w:val="auto"/>
          <w:sz w:val="22"/>
          <w:lang w:val="en-US" w:eastAsia="en-US"/>
        </w:rPr>
      </w:pPr>
      <w:hyperlink w:anchor="_Toc486564185" w:history="1">
        <w:r w:rsidR="0011477F" w:rsidRPr="00E93AF5">
          <w:rPr>
            <w:rStyle w:val="Hyperlink"/>
          </w:rPr>
          <w:t>11.5</w:t>
        </w:r>
        <w:r w:rsidR="0011477F">
          <w:rPr>
            <w:rFonts w:asciiTheme="minorHAnsi" w:eastAsiaTheme="minorEastAsia" w:hAnsiTheme="minorHAnsi" w:cstheme="minorBidi"/>
            <w:color w:val="auto"/>
            <w:sz w:val="22"/>
            <w:lang w:val="en-US" w:eastAsia="en-US"/>
          </w:rPr>
          <w:tab/>
        </w:r>
        <w:r w:rsidR="0011477F" w:rsidRPr="00E93AF5">
          <w:rPr>
            <w:rStyle w:val="Hyperlink"/>
          </w:rPr>
          <w:t>Budget for Communication, Crosscutting Issues and Monitoring</w:t>
        </w:r>
        <w:r w:rsidR="0011477F">
          <w:tab/>
        </w:r>
        <w:r w:rsidR="0011477F">
          <w:fldChar w:fldCharType="begin"/>
        </w:r>
        <w:r w:rsidR="0011477F">
          <w:instrText xml:space="preserve"> PAGEREF _Toc486564185 \h </w:instrText>
        </w:r>
        <w:r w:rsidR="0011477F">
          <w:fldChar w:fldCharType="separate"/>
        </w:r>
        <w:r w:rsidR="0011477F">
          <w:t>263</w:t>
        </w:r>
        <w:r w:rsidR="0011477F">
          <w:fldChar w:fldCharType="end"/>
        </w:r>
      </w:hyperlink>
    </w:p>
    <w:p w14:paraId="3B17574F" w14:textId="77777777" w:rsidR="0011477F" w:rsidRDefault="00FC4A3C">
      <w:pPr>
        <w:pStyle w:val="TOC2"/>
        <w:rPr>
          <w:rFonts w:asciiTheme="minorHAnsi" w:eastAsiaTheme="minorEastAsia" w:hAnsiTheme="minorHAnsi" w:cstheme="minorBidi"/>
          <w:color w:val="auto"/>
          <w:sz w:val="22"/>
          <w:lang w:val="en-US" w:eastAsia="en-US"/>
        </w:rPr>
      </w:pPr>
      <w:hyperlink w:anchor="_Toc486564186" w:history="1">
        <w:r w:rsidR="0011477F" w:rsidRPr="00E93AF5">
          <w:rPr>
            <w:rStyle w:val="Hyperlink"/>
          </w:rPr>
          <w:t>11.6</w:t>
        </w:r>
        <w:r w:rsidR="0011477F">
          <w:rPr>
            <w:rFonts w:asciiTheme="minorHAnsi" w:eastAsiaTheme="minorEastAsia" w:hAnsiTheme="minorHAnsi" w:cstheme="minorBidi"/>
            <w:color w:val="auto"/>
            <w:sz w:val="22"/>
            <w:lang w:val="en-US" w:eastAsia="en-US"/>
          </w:rPr>
          <w:tab/>
        </w:r>
        <w:r w:rsidR="0011477F" w:rsidRPr="00E93AF5">
          <w:rPr>
            <w:rStyle w:val="Hyperlink"/>
          </w:rPr>
          <w:t>Budget for Majete Game Reserve and Cultural Heritage Sites (part of ESMP)</w:t>
        </w:r>
        <w:r w:rsidR="0011477F">
          <w:tab/>
        </w:r>
        <w:r w:rsidR="0011477F">
          <w:fldChar w:fldCharType="begin"/>
        </w:r>
        <w:r w:rsidR="0011477F">
          <w:instrText xml:space="preserve"> PAGEREF _Toc486564186 \h </w:instrText>
        </w:r>
        <w:r w:rsidR="0011477F">
          <w:fldChar w:fldCharType="separate"/>
        </w:r>
        <w:r w:rsidR="0011477F">
          <w:t>265</w:t>
        </w:r>
        <w:r w:rsidR="0011477F">
          <w:fldChar w:fldCharType="end"/>
        </w:r>
      </w:hyperlink>
    </w:p>
    <w:p w14:paraId="097D4ACB" w14:textId="77777777" w:rsidR="0011477F" w:rsidRDefault="00FC4A3C">
      <w:pPr>
        <w:pStyle w:val="TOC2"/>
        <w:rPr>
          <w:rFonts w:asciiTheme="minorHAnsi" w:eastAsiaTheme="minorEastAsia" w:hAnsiTheme="minorHAnsi" w:cstheme="minorBidi"/>
          <w:color w:val="auto"/>
          <w:sz w:val="22"/>
          <w:lang w:val="en-US" w:eastAsia="en-US"/>
        </w:rPr>
      </w:pPr>
      <w:hyperlink w:anchor="_Toc486564187" w:history="1">
        <w:r w:rsidR="0011477F" w:rsidRPr="00E93AF5">
          <w:rPr>
            <w:rStyle w:val="Hyperlink"/>
          </w:rPr>
          <w:t>11.6.1</w:t>
        </w:r>
        <w:r w:rsidR="0011477F">
          <w:rPr>
            <w:rFonts w:asciiTheme="minorHAnsi" w:eastAsiaTheme="minorEastAsia" w:hAnsiTheme="minorHAnsi" w:cstheme="minorBidi"/>
            <w:color w:val="auto"/>
            <w:sz w:val="22"/>
            <w:lang w:val="en-US" w:eastAsia="en-US"/>
          </w:rPr>
          <w:tab/>
        </w:r>
        <w:r w:rsidR="0011477F" w:rsidRPr="00E93AF5">
          <w:rPr>
            <w:rStyle w:val="Hyperlink"/>
          </w:rPr>
          <w:t>Cultural Heritage</w:t>
        </w:r>
        <w:r w:rsidR="0011477F">
          <w:tab/>
        </w:r>
        <w:r w:rsidR="0011477F">
          <w:fldChar w:fldCharType="begin"/>
        </w:r>
        <w:r w:rsidR="0011477F">
          <w:instrText xml:space="preserve"> PAGEREF _Toc486564187 \h </w:instrText>
        </w:r>
        <w:r w:rsidR="0011477F">
          <w:fldChar w:fldCharType="separate"/>
        </w:r>
        <w:r w:rsidR="0011477F">
          <w:t>265</w:t>
        </w:r>
        <w:r w:rsidR="0011477F">
          <w:fldChar w:fldCharType="end"/>
        </w:r>
      </w:hyperlink>
    </w:p>
    <w:p w14:paraId="72872C4B" w14:textId="77777777" w:rsidR="00291D85" w:rsidRDefault="00291D85" w:rsidP="00291D85">
      <w:pPr>
        <w:pStyle w:val="BodyText"/>
      </w:pPr>
      <w:r>
        <w:fldChar w:fldCharType="end"/>
      </w:r>
    </w:p>
    <w:p w14:paraId="46BB1FF9" w14:textId="77777777" w:rsidR="00291D85" w:rsidRDefault="00291D85" w:rsidP="00291D85">
      <w:pPr>
        <w:pStyle w:val="Heading2"/>
        <w:numPr>
          <w:ilvl w:val="0"/>
          <w:numId w:val="0"/>
        </w:numPr>
        <w:ind w:left="567" w:hanging="567"/>
      </w:pPr>
      <w:bookmarkStart w:id="0" w:name="_Toc478128534"/>
      <w:bookmarkStart w:id="1" w:name="_Toc486564011"/>
      <w:r w:rsidRPr="00485C13">
        <w:t>List of Tables</w:t>
      </w:r>
      <w:bookmarkEnd w:id="0"/>
      <w:bookmarkEnd w:id="1"/>
    </w:p>
    <w:p w14:paraId="7784A0F0" w14:textId="629E9F8A" w:rsidR="001C1A78" w:rsidRDefault="00291D85">
      <w:pPr>
        <w:pStyle w:val="TableofFigures"/>
        <w:rPr>
          <w:rFonts w:asciiTheme="minorHAnsi" w:eastAsiaTheme="minorEastAsia" w:hAnsiTheme="minorHAnsi" w:cstheme="minorBidi"/>
          <w:noProof/>
          <w:sz w:val="22"/>
          <w:lang w:eastAsia="en-GB"/>
        </w:rPr>
      </w:pPr>
      <w:r>
        <w:fldChar w:fldCharType="begin"/>
      </w:r>
      <w:r>
        <w:instrText xml:space="preserve"> TOC \h \z \c "Table" </w:instrText>
      </w:r>
      <w:r>
        <w:fldChar w:fldCharType="separate"/>
      </w:r>
      <w:hyperlink w:anchor="_Toc484622134" w:history="1">
        <w:r w:rsidR="001C1A78" w:rsidRPr="002C4E95">
          <w:rPr>
            <w:rStyle w:val="Hyperlink"/>
            <w:noProof/>
          </w:rPr>
          <w:t>Table 1 Overview of Land Act of 1965 and Land Acts of 2016</w:t>
        </w:r>
        <w:r w:rsidR="001C1A78">
          <w:rPr>
            <w:noProof/>
            <w:webHidden/>
          </w:rPr>
          <w:tab/>
        </w:r>
        <w:r w:rsidR="001C1A78">
          <w:rPr>
            <w:noProof/>
            <w:webHidden/>
          </w:rPr>
          <w:fldChar w:fldCharType="begin"/>
        </w:r>
        <w:r w:rsidR="001C1A78">
          <w:rPr>
            <w:noProof/>
            <w:webHidden/>
          </w:rPr>
          <w:instrText xml:space="preserve"> PAGEREF _Toc484622134 \h </w:instrText>
        </w:r>
        <w:r w:rsidR="001C1A78">
          <w:rPr>
            <w:noProof/>
            <w:webHidden/>
          </w:rPr>
        </w:r>
        <w:r w:rsidR="001C1A78">
          <w:rPr>
            <w:noProof/>
            <w:webHidden/>
          </w:rPr>
          <w:fldChar w:fldCharType="separate"/>
        </w:r>
        <w:r w:rsidR="00C114D0">
          <w:rPr>
            <w:noProof/>
            <w:webHidden/>
          </w:rPr>
          <w:t>24</w:t>
        </w:r>
        <w:r w:rsidR="001C1A78">
          <w:rPr>
            <w:noProof/>
            <w:webHidden/>
          </w:rPr>
          <w:fldChar w:fldCharType="end"/>
        </w:r>
      </w:hyperlink>
    </w:p>
    <w:p w14:paraId="361F0D6D" w14:textId="77777777" w:rsidR="001C1A78" w:rsidRDefault="00FC4A3C">
      <w:pPr>
        <w:pStyle w:val="TableofFigures"/>
        <w:rPr>
          <w:rFonts w:asciiTheme="minorHAnsi" w:eastAsiaTheme="minorEastAsia" w:hAnsiTheme="minorHAnsi" w:cstheme="minorBidi"/>
          <w:noProof/>
          <w:sz w:val="22"/>
          <w:lang w:eastAsia="en-GB"/>
        </w:rPr>
      </w:pPr>
      <w:hyperlink w:anchor="_Toc484622135" w:history="1">
        <w:r w:rsidR="001C1A78" w:rsidRPr="002C4E95">
          <w:rPr>
            <w:rStyle w:val="Hyperlink"/>
            <w:noProof/>
          </w:rPr>
          <w:t>Table 2 Total estimated RPF Budget</w:t>
        </w:r>
        <w:r w:rsidR="001C1A78">
          <w:rPr>
            <w:noProof/>
            <w:webHidden/>
          </w:rPr>
          <w:tab/>
        </w:r>
        <w:r w:rsidR="001C1A78">
          <w:rPr>
            <w:noProof/>
            <w:webHidden/>
          </w:rPr>
          <w:fldChar w:fldCharType="begin"/>
        </w:r>
        <w:r w:rsidR="001C1A78">
          <w:rPr>
            <w:noProof/>
            <w:webHidden/>
          </w:rPr>
          <w:instrText xml:space="preserve"> PAGEREF _Toc484622135 \h </w:instrText>
        </w:r>
        <w:r w:rsidR="001C1A78">
          <w:rPr>
            <w:noProof/>
            <w:webHidden/>
          </w:rPr>
        </w:r>
        <w:r w:rsidR="001C1A78">
          <w:rPr>
            <w:noProof/>
            <w:webHidden/>
          </w:rPr>
          <w:fldChar w:fldCharType="separate"/>
        </w:r>
        <w:r w:rsidR="00C114D0">
          <w:rPr>
            <w:noProof/>
            <w:webHidden/>
          </w:rPr>
          <w:t>34</w:t>
        </w:r>
        <w:r w:rsidR="001C1A78">
          <w:rPr>
            <w:noProof/>
            <w:webHidden/>
          </w:rPr>
          <w:fldChar w:fldCharType="end"/>
        </w:r>
      </w:hyperlink>
    </w:p>
    <w:p w14:paraId="6052DA59" w14:textId="77777777" w:rsidR="001C1A78" w:rsidRDefault="00FC4A3C">
      <w:pPr>
        <w:pStyle w:val="TableofFigures"/>
        <w:rPr>
          <w:rFonts w:asciiTheme="minorHAnsi" w:eastAsiaTheme="minorEastAsia" w:hAnsiTheme="minorHAnsi" w:cstheme="minorBidi"/>
          <w:noProof/>
          <w:sz w:val="22"/>
          <w:lang w:eastAsia="en-GB"/>
        </w:rPr>
      </w:pPr>
      <w:hyperlink w:anchor="_Toc484622136" w:history="1">
        <w:r w:rsidR="001C1A78" w:rsidRPr="002C4E95">
          <w:rPr>
            <w:rStyle w:val="Hyperlink"/>
            <w:noProof/>
          </w:rPr>
          <w:t xml:space="preserve">Table 3 </w:t>
        </w:r>
        <w:r w:rsidR="001C1A78" w:rsidRPr="002C4E95">
          <w:rPr>
            <w:rStyle w:val="Hyperlink"/>
            <w:bCs/>
            <w:noProof/>
          </w:rPr>
          <w:t>Summary of gravity-fed irrigation areas to be developed</w:t>
        </w:r>
        <w:r w:rsidR="001C1A78">
          <w:rPr>
            <w:noProof/>
            <w:webHidden/>
          </w:rPr>
          <w:tab/>
        </w:r>
        <w:r w:rsidR="001C1A78">
          <w:rPr>
            <w:noProof/>
            <w:webHidden/>
          </w:rPr>
          <w:fldChar w:fldCharType="begin"/>
        </w:r>
        <w:r w:rsidR="001C1A78">
          <w:rPr>
            <w:noProof/>
            <w:webHidden/>
          </w:rPr>
          <w:instrText xml:space="preserve"> PAGEREF _Toc484622136 \h </w:instrText>
        </w:r>
        <w:r w:rsidR="001C1A78">
          <w:rPr>
            <w:noProof/>
            <w:webHidden/>
          </w:rPr>
        </w:r>
        <w:r w:rsidR="001C1A78">
          <w:rPr>
            <w:noProof/>
            <w:webHidden/>
          </w:rPr>
          <w:fldChar w:fldCharType="separate"/>
        </w:r>
        <w:r w:rsidR="00C114D0">
          <w:rPr>
            <w:noProof/>
            <w:webHidden/>
          </w:rPr>
          <w:t>40</w:t>
        </w:r>
        <w:r w:rsidR="001C1A78">
          <w:rPr>
            <w:noProof/>
            <w:webHidden/>
          </w:rPr>
          <w:fldChar w:fldCharType="end"/>
        </w:r>
      </w:hyperlink>
    </w:p>
    <w:p w14:paraId="658F7AAC" w14:textId="77777777" w:rsidR="001C1A78" w:rsidRDefault="00FC4A3C">
      <w:pPr>
        <w:pStyle w:val="TableofFigures"/>
        <w:rPr>
          <w:rFonts w:asciiTheme="minorHAnsi" w:eastAsiaTheme="minorEastAsia" w:hAnsiTheme="minorHAnsi" w:cstheme="minorBidi"/>
          <w:noProof/>
          <w:sz w:val="22"/>
          <w:lang w:eastAsia="en-GB"/>
        </w:rPr>
      </w:pPr>
      <w:hyperlink w:anchor="_Toc484622137" w:history="1">
        <w:r w:rsidR="001C1A78" w:rsidRPr="002C4E95">
          <w:rPr>
            <w:rStyle w:val="Hyperlink"/>
            <w:noProof/>
          </w:rPr>
          <w:t xml:space="preserve">Table 4 </w:t>
        </w:r>
        <w:r w:rsidR="001C1A78" w:rsidRPr="002C4E95">
          <w:rPr>
            <w:rStyle w:val="Hyperlink"/>
            <w:bCs/>
            <w:iCs/>
            <w:noProof/>
            <w:lang w:val="en-ZW"/>
          </w:rPr>
          <w:t>Gross margin estimates and ranking of six priority suitable crops</w:t>
        </w:r>
        <w:r w:rsidR="001C1A78">
          <w:rPr>
            <w:noProof/>
            <w:webHidden/>
          </w:rPr>
          <w:tab/>
        </w:r>
        <w:r w:rsidR="001C1A78">
          <w:rPr>
            <w:noProof/>
            <w:webHidden/>
          </w:rPr>
          <w:fldChar w:fldCharType="begin"/>
        </w:r>
        <w:r w:rsidR="001C1A78">
          <w:rPr>
            <w:noProof/>
            <w:webHidden/>
          </w:rPr>
          <w:instrText xml:space="preserve"> PAGEREF _Toc484622137 \h </w:instrText>
        </w:r>
        <w:r w:rsidR="001C1A78">
          <w:rPr>
            <w:noProof/>
            <w:webHidden/>
          </w:rPr>
        </w:r>
        <w:r w:rsidR="001C1A78">
          <w:rPr>
            <w:noProof/>
            <w:webHidden/>
          </w:rPr>
          <w:fldChar w:fldCharType="separate"/>
        </w:r>
        <w:r w:rsidR="00C114D0">
          <w:rPr>
            <w:noProof/>
            <w:webHidden/>
          </w:rPr>
          <w:t>48</w:t>
        </w:r>
        <w:r w:rsidR="001C1A78">
          <w:rPr>
            <w:noProof/>
            <w:webHidden/>
          </w:rPr>
          <w:fldChar w:fldCharType="end"/>
        </w:r>
      </w:hyperlink>
    </w:p>
    <w:p w14:paraId="4C61F95E" w14:textId="77777777" w:rsidR="001C1A78" w:rsidRDefault="00FC4A3C">
      <w:pPr>
        <w:pStyle w:val="TableofFigures"/>
        <w:rPr>
          <w:rFonts w:asciiTheme="minorHAnsi" w:eastAsiaTheme="minorEastAsia" w:hAnsiTheme="minorHAnsi" w:cstheme="minorBidi"/>
          <w:noProof/>
          <w:sz w:val="22"/>
          <w:lang w:eastAsia="en-GB"/>
        </w:rPr>
      </w:pPr>
      <w:hyperlink w:anchor="_Toc484622138" w:history="1">
        <w:r w:rsidR="001C1A78" w:rsidRPr="002C4E95">
          <w:rPr>
            <w:rStyle w:val="Hyperlink"/>
            <w:noProof/>
          </w:rPr>
          <w:t>Table 5 Willingness and conditions to participate in the SVIP by location and gender (percent)</w:t>
        </w:r>
        <w:r w:rsidR="001C1A78">
          <w:rPr>
            <w:noProof/>
            <w:webHidden/>
          </w:rPr>
          <w:tab/>
        </w:r>
        <w:r w:rsidR="001C1A78">
          <w:rPr>
            <w:noProof/>
            <w:webHidden/>
          </w:rPr>
          <w:fldChar w:fldCharType="begin"/>
        </w:r>
        <w:r w:rsidR="001C1A78">
          <w:rPr>
            <w:noProof/>
            <w:webHidden/>
          </w:rPr>
          <w:instrText xml:space="preserve"> PAGEREF _Toc484622138 \h </w:instrText>
        </w:r>
        <w:r w:rsidR="001C1A78">
          <w:rPr>
            <w:noProof/>
            <w:webHidden/>
          </w:rPr>
        </w:r>
        <w:r w:rsidR="001C1A78">
          <w:rPr>
            <w:noProof/>
            <w:webHidden/>
          </w:rPr>
          <w:fldChar w:fldCharType="separate"/>
        </w:r>
        <w:r w:rsidR="00C114D0">
          <w:rPr>
            <w:noProof/>
            <w:webHidden/>
          </w:rPr>
          <w:t>59</w:t>
        </w:r>
        <w:r w:rsidR="001C1A78">
          <w:rPr>
            <w:noProof/>
            <w:webHidden/>
          </w:rPr>
          <w:fldChar w:fldCharType="end"/>
        </w:r>
      </w:hyperlink>
    </w:p>
    <w:p w14:paraId="65A85FAA" w14:textId="77777777" w:rsidR="001C1A78" w:rsidRDefault="00FC4A3C">
      <w:pPr>
        <w:pStyle w:val="TableofFigures"/>
        <w:rPr>
          <w:rFonts w:asciiTheme="minorHAnsi" w:eastAsiaTheme="minorEastAsia" w:hAnsiTheme="minorHAnsi" w:cstheme="minorBidi"/>
          <w:noProof/>
          <w:sz w:val="22"/>
          <w:lang w:eastAsia="en-GB"/>
        </w:rPr>
      </w:pPr>
      <w:hyperlink w:anchor="_Toc484622139" w:history="1">
        <w:r w:rsidR="001C1A78" w:rsidRPr="002C4E95">
          <w:rPr>
            <w:rStyle w:val="Hyperlink"/>
            <w:noProof/>
          </w:rPr>
          <w:t>Table 6 Willingness to pay for water by location and gender (percent)</w:t>
        </w:r>
        <w:r w:rsidR="001C1A78">
          <w:rPr>
            <w:noProof/>
            <w:webHidden/>
          </w:rPr>
          <w:tab/>
        </w:r>
        <w:r w:rsidR="001C1A78">
          <w:rPr>
            <w:noProof/>
            <w:webHidden/>
          </w:rPr>
          <w:fldChar w:fldCharType="begin"/>
        </w:r>
        <w:r w:rsidR="001C1A78">
          <w:rPr>
            <w:noProof/>
            <w:webHidden/>
          </w:rPr>
          <w:instrText xml:space="preserve"> PAGEREF _Toc484622139 \h </w:instrText>
        </w:r>
        <w:r w:rsidR="001C1A78">
          <w:rPr>
            <w:noProof/>
            <w:webHidden/>
          </w:rPr>
        </w:r>
        <w:r w:rsidR="001C1A78">
          <w:rPr>
            <w:noProof/>
            <w:webHidden/>
          </w:rPr>
          <w:fldChar w:fldCharType="separate"/>
        </w:r>
        <w:r w:rsidR="00C114D0">
          <w:rPr>
            <w:noProof/>
            <w:webHidden/>
          </w:rPr>
          <w:t>60</w:t>
        </w:r>
        <w:r w:rsidR="001C1A78">
          <w:rPr>
            <w:noProof/>
            <w:webHidden/>
          </w:rPr>
          <w:fldChar w:fldCharType="end"/>
        </w:r>
      </w:hyperlink>
    </w:p>
    <w:p w14:paraId="076AF8C5" w14:textId="77777777" w:rsidR="001C1A78" w:rsidRDefault="00FC4A3C">
      <w:pPr>
        <w:pStyle w:val="TableofFigures"/>
        <w:rPr>
          <w:rFonts w:asciiTheme="minorHAnsi" w:eastAsiaTheme="minorEastAsia" w:hAnsiTheme="minorHAnsi" w:cstheme="minorBidi"/>
          <w:noProof/>
          <w:sz w:val="22"/>
          <w:lang w:eastAsia="en-GB"/>
        </w:rPr>
      </w:pPr>
      <w:hyperlink w:anchor="_Toc484622140" w:history="1">
        <w:r w:rsidR="001C1A78" w:rsidRPr="002C4E95">
          <w:rPr>
            <w:rStyle w:val="Hyperlink"/>
            <w:noProof/>
          </w:rPr>
          <w:t>Table 7 Opinion on which type of crops to grow under irrigation by location and gender (percent)</w:t>
        </w:r>
        <w:r w:rsidR="001C1A78">
          <w:rPr>
            <w:noProof/>
            <w:webHidden/>
          </w:rPr>
          <w:tab/>
        </w:r>
        <w:r w:rsidR="001C1A78">
          <w:rPr>
            <w:noProof/>
            <w:webHidden/>
          </w:rPr>
          <w:fldChar w:fldCharType="begin"/>
        </w:r>
        <w:r w:rsidR="001C1A78">
          <w:rPr>
            <w:noProof/>
            <w:webHidden/>
          </w:rPr>
          <w:instrText xml:space="preserve"> PAGEREF _Toc484622140 \h </w:instrText>
        </w:r>
        <w:r w:rsidR="001C1A78">
          <w:rPr>
            <w:noProof/>
            <w:webHidden/>
          </w:rPr>
        </w:r>
        <w:r w:rsidR="001C1A78">
          <w:rPr>
            <w:noProof/>
            <w:webHidden/>
          </w:rPr>
          <w:fldChar w:fldCharType="separate"/>
        </w:r>
        <w:r w:rsidR="00C114D0">
          <w:rPr>
            <w:noProof/>
            <w:webHidden/>
          </w:rPr>
          <w:t>61</w:t>
        </w:r>
        <w:r w:rsidR="001C1A78">
          <w:rPr>
            <w:noProof/>
            <w:webHidden/>
          </w:rPr>
          <w:fldChar w:fldCharType="end"/>
        </w:r>
      </w:hyperlink>
    </w:p>
    <w:p w14:paraId="2DD64248" w14:textId="77777777" w:rsidR="001C1A78" w:rsidRDefault="00FC4A3C">
      <w:pPr>
        <w:pStyle w:val="TableofFigures"/>
        <w:rPr>
          <w:rFonts w:asciiTheme="minorHAnsi" w:eastAsiaTheme="minorEastAsia" w:hAnsiTheme="minorHAnsi" w:cstheme="minorBidi"/>
          <w:noProof/>
          <w:sz w:val="22"/>
          <w:lang w:eastAsia="en-GB"/>
        </w:rPr>
      </w:pPr>
      <w:hyperlink w:anchor="_Toc484622141" w:history="1">
        <w:r w:rsidR="001C1A78" w:rsidRPr="002C4E95">
          <w:rPr>
            <w:rStyle w:val="Hyperlink"/>
            <w:noProof/>
          </w:rPr>
          <w:t>Table 8 Household decision making on participation in the SVIP by location and gender (percent)</w:t>
        </w:r>
        <w:r w:rsidR="001C1A78">
          <w:rPr>
            <w:noProof/>
            <w:webHidden/>
          </w:rPr>
          <w:tab/>
        </w:r>
        <w:r w:rsidR="001C1A78">
          <w:rPr>
            <w:noProof/>
            <w:webHidden/>
          </w:rPr>
          <w:fldChar w:fldCharType="begin"/>
        </w:r>
        <w:r w:rsidR="001C1A78">
          <w:rPr>
            <w:noProof/>
            <w:webHidden/>
          </w:rPr>
          <w:instrText xml:space="preserve"> PAGEREF _Toc484622141 \h </w:instrText>
        </w:r>
        <w:r w:rsidR="001C1A78">
          <w:rPr>
            <w:noProof/>
            <w:webHidden/>
          </w:rPr>
        </w:r>
        <w:r w:rsidR="001C1A78">
          <w:rPr>
            <w:noProof/>
            <w:webHidden/>
          </w:rPr>
          <w:fldChar w:fldCharType="separate"/>
        </w:r>
        <w:r w:rsidR="00C114D0">
          <w:rPr>
            <w:noProof/>
            <w:webHidden/>
          </w:rPr>
          <w:t>64</w:t>
        </w:r>
        <w:r w:rsidR="001C1A78">
          <w:rPr>
            <w:noProof/>
            <w:webHidden/>
          </w:rPr>
          <w:fldChar w:fldCharType="end"/>
        </w:r>
      </w:hyperlink>
    </w:p>
    <w:p w14:paraId="0FB99E26" w14:textId="77777777" w:rsidR="001C1A78" w:rsidRDefault="00FC4A3C">
      <w:pPr>
        <w:pStyle w:val="TableofFigures"/>
        <w:rPr>
          <w:rFonts w:asciiTheme="minorHAnsi" w:eastAsiaTheme="minorEastAsia" w:hAnsiTheme="minorHAnsi" w:cstheme="minorBidi"/>
          <w:noProof/>
          <w:sz w:val="22"/>
          <w:lang w:eastAsia="en-GB"/>
        </w:rPr>
      </w:pPr>
      <w:hyperlink w:anchor="_Toc484622142" w:history="1">
        <w:r w:rsidR="001C1A78" w:rsidRPr="002C4E95">
          <w:rPr>
            <w:rStyle w:val="Hyperlink"/>
            <w:noProof/>
          </w:rPr>
          <w:t>Table 9 Perceived benefits from the SVIP by location (percent)</w:t>
        </w:r>
        <w:r w:rsidR="001C1A78">
          <w:rPr>
            <w:noProof/>
            <w:webHidden/>
          </w:rPr>
          <w:tab/>
        </w:r>
        <w:r w:rsidR="001C1A78">
          <w:rPr>
            <w:noProof/>
            <w:webHidden/>
          </w:rPr>
          <w:fldChar w:fldCharType="begin"/>
        </w:r>
        <w:r w:rsidR="001C1A78">
          <w:rPr>
            <w:noProof/>
            <w:webHidden/>
          </w:rPr>
          <w:instrText xml:space="preserve"> PAGEREF _Toc484622142 \h </w:instrText>
        </w:r>
        <w:r w:rsidR="001C1A78">
          <w:rPr>
            <w:noProof/>
            <w:webHidden/>
          </w:rPr>
        </w:r>
        <w:r w:rsidR="001C1A78">
          <w:rPr>
            <w:noProof/>
            <w:webHidden/>
          </w:rPr>
          <w:fldChar w:fldCharType="separate"/>
        </w:r>
        <w:r w:rsidR="00C114D0">
          <w:rPr>
            <w:noProof/>
            <w:webHidden/>
          </w:rPr>
          <w:t>65</w:t>
        </w:r>
        <w:r w:rsidR="001C1A78">
          <w:rPr>
            <w:noProof/>
            <w:webHidden/>
          </w:rPr>
          <w:fldChar w:fldCharType="end"/>
        </w:r>
      </w:hyperlink>
    </w:p>
    <w:p w14:paraId="5EF4D10C" w14:textId="77777777" w:rsidR="001C1A78" w:rsidRDefault="00FC4A3C">
      <w:pPr>
        <w:pStyle w:val="TableofFigures"/>
        <w:rPr>
          <w:rFonts w:asciiTheme="minorHAnsi" w:eastAsiaTheme="minorEastAsia" w:hAnsiTheme="minorHAnsi" w:cstheme="minorBidi"/>
          <w:noProof/>
          <w:sz w:val="22"/>
          <w:lang w:eastAsia="en-GB"/>
        </w:rPr>
      </w:pPr>
      <w:hyperlink w:anchor="_Toc484622143" w:history="1">
        <w:r w:rsidR="001C1A78" w:rsidRPr="002C4E95">
          <w:rPr>
            <w:rStyle w:val="Hyperlink"/>
            <w:noProof/>
          </w:rPr>
          <w:t>Table 10 Areas in which Focus Group Discussions were held on draft Implementation Mechanisms</w:t>
        </w:r>
        <w:r w:rsidR="001C1A78">
          <w:rPr>
            <w:noProof/>
            <w:webHidden/>
          </w:rPr>
          <w:tab/>
        </w:r>
        <w:r w:rsidR="001C1A78">
          <w:rPr>
            <w:noProof/>
            <w:webHidden/>
          </w:rPr>
          <w:fldChar w:fldCharType="begin"/>
        </w:r>
        <w:r w:rsidR="001C1A78">
          <w:rPr>
            <w:noProof/>
            <w:webHidden/>
          </w:rPr>
          <w:instrText xml:space="preserve"> PAGEREF _Toc484622143 \h </w:instrText>
        </w:r>
        <w:r w:rsidR="001C1A78">
          <w:rPr>
            <w:noProof/>
            <w:webHidden/>
          </w:rPr>
        </w:r>
        <w:r w:rsidR="001C1A78">
          <w:rPr>
            <w:noProof/>
            <w:webHidden/>
          </w:rPr>
          <w:fldChar w:fldCharType="separate"/>
        </w:r>
        <w:r w:rsidR="00C114D0">
          <w:rPr>
            <w:noProof/>
            <w:webHidden/>
          </w:rPr>
          <w:t>66</w:t>
        </w:r>
        <w:r w:rsidR="001C1A78">
          <w:rPr>
            <w:noProof/>
            <w:webHidden/>
          </w:rPr>
          <w:fldChar w:fldCharType="end"/>
        </w:r>
      </w:hyperlink>
    </w:p>
    <w:p w14:paraId="7104B0DE" w14:textId="77777777" w:rsidR="001C1A78" w:rsidRDefault="00FC4A3C">
      <w:pPr>
        <w:pStyle w:val="TableofFigures"/>
        <w:rPr>
          <w:rFonts w:asciiTheme="minorHAnsi" w:eastAsiaTheme="minorEastAsia" w:hAnsiTheme="minorHAnsi" w:cstheme="minorBidi"/>
          <w:noProof/>
          <w:sz w:val="22"/>
          <w:lang w:eastAsia="en-GB"/>
        </w:rPr>
      </w:pPr>
      <w:hyperlink w:anchor="_Toc484622144" w:history="1">
        <w:r w:rsidR="001C1A78" w:rsidRPr="002C4E95">
          <w:rPr>
            <w:rStyle w:val="Hyperlink"/>
            <w:noProof/>
          </w:rPr>
          <w:t>Table 11 Number of households interviewed by location, gender and age</w:t>
        </w:r>
        <w:r w:rsidR="001C1A78">
          <w:rPr>
            <w:noProof/>
            <w:webHidden/>
          </w:rPr>
          <w:tab/>
        </w:r>
        <w:r w:rsidR="001C1A78">
          <w:rPr>
            <w:noProof/>
            <w:webHidden/>
          </w:rPr>
          <w:fldChar w:fldCharType="begin"/>
        </w:r>
        <w:r w:rsidR="001C1A78">
          <w:rPr>
            <w:noProof/>
            <w:webHidden/>
          </w:rPr>
          <w:instrText xml:space="preserve"> PAGEREF _Toc484622144 \h </w:instrText>
        </w:r>
        <w:r w:rsidR="001C1A78">
          <w:rPr>
            <w:noProof/>
            <w:webHidden/>
          </w:rPr>
        </w:r>
        <w:r w:rsidR="001C1A78">
          <w:rPr>
            <w:noProof/>
            <w:webHidden/>
          </w:rPr>
          <w:fldChar w:fldCharType="separate"/>
        </w:r>
        <w:r w:rsidR="00C114D0">
          <w:rPr>
            <w:noProof/>
            <w:webHidden/>
          </w:rPr>
          <w:t>71</w:t>
        </w:r>
        <w:r w:rsidR="001C1A78">
          <w:rPr>
            <w:noProof/>
            <w:webHidden/>
          </w:rPr>
          <w:fldChar w:fldCharType="end"/>
        </w:r>
      </w:hyperlink>
    </w:p>
    <w:p w14:paraId="5C0229FC" w14:textId="77777777" w:rsidR="001C1A78" w:rsidRDefault="00FC4A3C">
      <w:pPr>
        <w:pStyle w:val="TableofFigures"/>
        <w:rPr>
          <w:rFonts w:asciiTheme="minorHAnsi" w:eastAsiaTheme="minorEastAsia" w:hAnsiTheme="minorHAnsi" w:cstheme="minorBidi"/>
          <w:noProof/>
          <w:sz w:val="22"/>
          <w:lang w:eastAsia="en-GB"/>
        </w:rPr>
      </w:pPr>
      <w:hyperlink w:anchor="_Toc484622145" w:history="1">
        <w:r w:rsidR="001C1A78" w:rsidRPr="002C4E95">
          <w:rPr>
            <w:rStyle w:val="Hyperlink"/>
            <w:noProof/>
          </w:rPr>
          <w:t>Table 12 Participation in FGDs and number of FGDs held by gender, age and location</w:t>
        </w:r>
        <w:r w:rsidR="001C1A78">
          <w:rPr>
            <w:noProof/>
            <w:webHidden/>
          </w:rPr>
          <w:tab/>
        </w:r>
        <w:r w:rsidR="001C1A78">
          <w:rPr>
            <w:noProof/>
            <w:webHidden/>
          </w:rPr>
          <w:fldChar w:fldCharType="begin"/>
        </w:r>
        <w:r w:rsidR="001C1A78">
          <w:rPr>
            <w:noProof/>
            <w:webHidden/>
          </w:rPr>
          <w:instrText xml:space="preserve"> PAGEREF _Toc484622145 \h </w:instrText>
        </w:r>
        <w:r w:rsidR="001C1A78">
          <w:rPr>
            <w:noProof/>
            <w:webHidden/>
          </w:rPr>
        </w:r>
        <w:r w:rsidR="001C1A78">
          <w:rPr>
            <w:noProof/>
            <w:webHidden/>
          </w:rPr>
          <w:fldChar w:fldCharType="separate"/>
        </w:r>
        <w:r w:rsidR="00C114D0">
          <w:rPr>
            <w:noProof/>
            <w:webHidden/>
          </w:rPr>
          <w:t>72</w:t>
        </w:r>
        <w:r w:rsidR="001C1A78">
          <w:rPr>
            <w:noProof/>
            <w:webHidden/>
          </w:rPr>
          <w:fldChar w:fldCharType="end"/>
        </w:r>
      </w:hyperlink>
    </w:p>
    <w:p w14:paraId="5A1193C5" w14:textId="77777777" w:rsidR="001C1A78" w:rsidRDefault="00FC4A3C">
      <w:pPr>
        <w:pStyle w:val="TableofFigures"/>
        <w:rPr>
          <w:rFonts w:asciiTheme="minorHAnsi" w:eastAsiaTheme="minorEastAsia" w:hAnsiTheme="minorHAnsi" w:cstheme="minorBidi"/>
          <w:noProof/>
          <w:sz w:val="22"/>
          <w:lang w:eastAsia="en-GB"/>
        </w:rPr>
      </w:pPr>
      <w:hyperlink w:anchor="_Toc484622146" w:history="1">
        <w:r w:rsidR="001C1A78" w:rsidRPr="002C4E95">
          <w:rPr>
            <w:rStyle w:val="Hyperlink"/>
            <w:noProof/>
          </w:rPr>
          <w:t>Table 13 Private leasehold percentage in SVIP</w:t>
        </w:r>
        <w:r w:rsidR="001C1A78">
          <w:rPr>
            <w:noProof/>
            <w:webHidden/>
          </w:rPr>
          <w:tab/>
        </w:r>
        <w:r w:rsidR="001C1A78">
          <w:rPr>
            <w:noProof/>
            <w:webHidden/>
          </w:rPr>
          <w:fldChar w:fldCharType="begin"/>
        </w:r>
        <w:r w:rsidR="001C1A78">
          <w:rPr>
            <w:noProof/>
            <w:webHidden/>
          </w:rPr>
          <w:instrText xml:space="preserve"> PAGEREF _Toc484622146 \h </w:instrText>
        </w:r>
        <w:r w:rsidR="001C1A78">
          <w:rPr>
            <w:noProof/>
            <w:webHidden/>
          </w:rPr>
        </w:r>
        <w:r w:rsidR="001C1A78">
          <w:rPr>
            <w:noProof/>
            <w:webHidden/>
          </w:rPr>
          <w:fldChar w:fldCharType="separate"/>
        </w:r>
        <w:r w:rsidR="00C114D0">
          <w:rPr>
            <w:noProof/>
            <w:webHidden/>
          </w:rPr>
          <w:t>75</w:t>
        </w:r>
        <w:r w:rsidR="001C1A78">
          <w:rPr>
            <w:noProof/>
            <w:webHidden/>
          </w:rPr>
          <w:fldChar w:fldCharType="end"/>
        </w:r>
      </w:hyperlink>
    </w:p>
    <w:p w14:paraId="6F5EC3A1" w14:textId="77777777" w:rsidR="001C1A78" w:rsidRDefault="00FC4A3C">
      <w:pPr>
        <w:pStyle w:val="TableofFigures"/>
        <w:rPr>
          <w:rFonts w:asciiTheme="minorHAnsi" w:eastAsiaTheme="minorEastAsia" w:hAnsiTheme="minorHAnsi" w:cstheme="minorBidi"/>
          <w:noProof/>
          <w:sz w:val="22"/>
          <w:lang w:eastAsia="en-GB"/>
        </w:rPr>
      </w:pPr>
      <w:hyperlink w:anchor="_Toc484622147" w:history="1">
        <w:r w:rsidR="001C1A78" w:rsidRPr="002C4E95">
          <w:rPr>
            <w:rStyle w:val="Hyperlink"/>
            <w:noProof/>
          </w:rPr>
          <w:t>Table 14 Land use in Phase 1 in hectares</w:t>
        </w:r>
        <w:r w:rsidR="001C1A78">
          <w:rPr>
            <w:noProof/>
            <w:webHidden/>
          </w:rPr>
          <w:tab/>
        </w:r>
        <w:r w:rsidR="001C1A78">
          <w:rPr>
            <w:noProof/>
            <w:webHidden/>
          </w:rPr>
          <w:fldChar w:fldCharType="begin"/>
        </w:r>
        <w:r w:rsidR="001C1A78">
          <w:rPr>
            <w:noProof/>
            <w:webHidden/>
          </w:rPr>
          <w:instrText xml:space="preserve"> PAGEREF _Toc484622147 \h </w:instrText>
        </w:r>
        <w:r w:rsidR="001C1A78">
          <w:rPr>
            <w:noProof/>
            <w:webHidden/>
          </w:rPr>
        </w:r>
        <w:r w:rsidR="001C1A78">
          <w:rPr>
            <w:noProof/>
            <w:webHidden/>
          </w:rPr>
          <w:fldChar w:fldCharType="separate"/>
        </w:r>
        <w:r w:rsidR="00C114D0">
          <w:rPr>
            <w:noProof/>
            <w:webHidden/>
          </w:rPr>
          <w:t>76</w:t>
        </w:r>
        <w:r w:rsidR="001C1A78">
          <w:rPr>
            <w:noProof/>
            <w:webHidden/>
          </w:rPr>
          <w:fldChar w:fldCharType="end"/>
        </w:r>
      </w:hyperlink>
    </w:p>
    <w:p w14:paraId="2183FA3E" w14:textId="77777777" w:rsidR="001C1A78" w:rsidRDefault="00FC4A3C">
      <w:pPr>
        <w:pStyle w:val="TableofFigures"/>
        <w:rPr>
          <w:rFonts w:asciiTheme="minorHAnsi" w:eastAsiaTheme="minorEastAsia" w:hAnsiTheme="minorHAnsi" w:cstheme="minorBidi"/>
          <w:noProof/>
          <w:sz w:val="22"/>
          <w:lang w:eastAsia="en-GB"/>
        </w:rPr>
      </w:pPr>
      <w:hyperlink w:anchor="_Toc484622148" w:history="1">
        <w:r w:rsidR="001C1A78" w:rsidRPr="002C4E95">
          <w:rPr>
            <w:rStyle w:val="Hyperlink"/>
            <w:i/>
            <w:noProof/>
          </w:rPr>
          <w:t>Table 15 Areas per zone in Phase 1 with existing irrigation schemes</w:t>
        </w:r>
        <w:r w:rsidR="001C1A78">
          <w:rPr>
            <w:noProof/>
            <w:webHidden/>
          </w:rPr>
          <w:tab/>
        </w:r>
        <w:r w:rsidR="001C1A78">
          <w:rPr>
            <w:noProof/>
            <w:webHidden/>
          </w:rPr>
          <w:fldChar w:fldCharType="begin"/>
        </w:r>
        <w:r w:rsidR="001C1A78">
          <w:rPr>
            <w:noProof/>
            <w:webHidden/>
          </w:rPr>
          <w:instrText xml:space="preserve"> PAGEREF _Toc484622148 \h </w:instrText>
        </w:r>
        <w:r w:rsidR="001C1A78">
          <w:rPr>
            <w:noProof/>
            <w:webHidden/>
          </w:rPr>
        </w:r>
        <w:r w:rsidR="001C1A78">
          <w:rPr>
            <w:noProof/>
            <w:webHidden/>
          </w:rPr>
          <w:fldChar w:fldCharType="separate"/>
        </w:r>
        <w:r w:rsidR="00C114D0">
          <w:rPr>
            <w:noProof/>
            <w:webHidden/>
          </w:rPr>
          <w:t>77</w:t>
        </w:r>
        <w:r w:rsidR="001C1A78">
          <w:rPr>
            <w:noProof/>
            <w:webHidden/>
          </w:rPr>
          <w:fldChar w:fldCharType="end"/>
        </w:r>
      </w:hyperlink>
    </w:p>
    <w:p w14:paraId="5F23CEA6" w14:textId="77777777" w:rsidR="001C1A78" w:rsidRDefault="00FC4A3C">
      <w:pPr>
        <w:pStyle w:val="TableofFigures"/>
        <w:rPr>
          <w:rFonts w:asciiTheme="minorHAnsi" w:eastAsiaTheme="minorEastAsia" w:hAnsiTheme="minorHAnsi" w:cstheme="minorBidi"/>
          <w:noProof/>
          <w:sz w:val="22"/>
          <w:lang w:eastAsia="en-GB"/>
        </w:rPr>
      </w:pPr>
      <w:hyperlink w:anchor="_Toc484622149" w:history="1">
        <w:r w:rsidR="001C1A78" w:rsidRPr="002C4E95">
          <w:rPr>
            <w:rStyle w:val="Hyperlink"/>
            <w:noProof/>
          </w:rPr>
          <w:t>Table 16 Overview of Land Act of 1965 and Land Acts of 2016</w:t>
        </w:r>
        <w:r w:rsidR="001C1A78">
          <w:rPr>
            <w:noProof/>
            <w:webHidden/>
          </w:rPr>
          <w:tab/>
        </w:r>
        <w:r w:rsidR="001C1A78">
          <w:rPr>
            <w:noProof/>
            <w:webHidden/>
          </w:rPr>
          <w:fldChar w:fldCharType="begin"/>
        </w:r>
        <w:r w:rsidR="001C1A78">
          <w:rPr>
            <w:noProof/>
            <w:webHidden/>
          </w:rPr>
          <w:instrText xml:space="preserve"> PAGEREF _Toc484622149 \h </w:instrText>
        </w:r>
        <w:r w:rsidR="001C1A78">
          <w:rPr>
            <w:noProof/>
            <w:webHidden/>
          </w:rPr>
        </w:r>
        <w:r w:rsidR="001C1A78">
          <w:rPr>
            <w:noProof/>
            <w:webHidden/>
          </w:rPr>
          <w:fldChar w:fldCharType="separate"/>
        </w:r>
        <w:r w:rsidR="00C114D0">
          <w:rPr>
            <w:noProof/>
            <w:webHidden/>
          </w:rPr>
          <w:t>86</w:t>
        </w:r>
        <w:r w:rsidR="001C1A78">
          <w:rPr>
            <w:noProof/>
            <w:webHidden/>
          </w:rPr>
          <w:fldChar w:fldCharType="end"/>
        </w:r>
      </w:hyperlink>
    </w:p>
    <w:p w14:paraId="7BBBA3FF" w14:textId="77777777" w:rsidR="001C1A78" w:rsidRDefault="00FC4A3C">
      <w:pPr>
        <w:pStyle w:val="TableofFigures"/>
        <w:rPr>
          <w:rFonts w:asciiTheme="minorHAnsi" w:eastAsiaTheme="minorEastAsia" w:hAnsiTheme="minorHAnsi" w:cstheme="minorBidi"/>
          <w:noProof/>
          <w:sz w:val="22"/>
          <w:lang w:eastAsia="en-GB"/>
        </w:rPr>
      </w:pPr>
      <w:hyperlink w:anchor="_Toc484622150" w:history="1">
        <w:r w:rsidR="001C1A78" w:rsidRPr="002C4E95">
          <w:rPr>
            <w:rStyle w:val="Hyperlink"/>
            <w:i/>
            <w:noProof/>
          </w:rPr>
          <w:t>Table 17: Summary of differences between the legal and policy framework of Malawi and the World Bank Policy on Resettlement (OP 4.12) and measures for addressing the gaps</w:t>
        </w:r>
        <w:r w:rsidR="001C1A78">
          <w:rPr>
            <w:noProof/>
            <w:webHidden/>
          </w:rPr>
          <w:tab/>
        </w:r>
        <w:r w:rsidR="001C1A78">
          <w:rPr>
            <w:noProof/>
            <w:webHidden/>
          </w:rPr>
          <w:fldChar w:fldCharType="begin"/>
        </w:r>
        <w:r w:rsidR="001C1A78">
          <w:rPr>
            <w:noProof/>
            <w:webHidden/>
          </w:rPr>
          <w:instrText xml:space="preserve"> PAGEREF _Toc484622150 \h </w:instrText>
        </w:r>
        <w:r w:rsidR="001C1A78">
          <w:rPr>
            <w:noProof/>
            <w:webHidden/>
          </w:rPr>
        </w:r>
        <w:r w:rsidR="001C1A78">
          <w:rPr>
            <w:noProof/>
            <w:webHidden/>
          </w:rPr>
          <w:fldChar w:fldCharType="separate"/>
        </w:r>
        <w:r w:rsidR="00C114D0">
          <w:rPr>
            <w:noProof/>
            <w:webHidden/>
          </w:rPr>
          <w:t>97</w:t>
        </w:r>
        <w:r w:rsidR="001C1A78">
          <w:rPr>
            <w:noProof/>
            <w:webHidden/>
          </w:rPr>
          <w:fldChar w:fldCharType="end"/>
        </w:r>
      </w:hyperlink>
    </w:p>
    <w:p w14:paraId="688F6AD7" w14:textId="77777777" w:rsidR="001C1A78" w:rsidRDefault="00FC4A3C">
      <w:pPr>
        <w:pStyle w:val="TableofFigures"/>
        <w:rPr>
          <w:rFonts w:asciiTheme="minorHAnsi" w:eastAsiaTheme="minorEastAsia" w:hAnsiTheme="minorHAnsi" w:cstheme="minorBidi"/>
          <w:noProof/>
          <w:sz w:val="22"/>
          <w:lang w:eastAsia="en-GB"/>
        </w:rPr>
      </w:pPr>
      <w:hyperlink w:anchor="_Toc484622151" w:history="1">
        <w:r w:rsidR="001C1A78" w:rsidRPr="002C4E95">
          <w:rPr>
            <w:rStyle w:val="Hyperlink"/>
            <w:noProof/>
          </w:rPr>
          <w:t>Table 18 Estimate population and households in the SVIP area</w:t>
        </w:r>
        <w:r w:rsidR="001C1A78">
          <w:rPr>
            <w:noProof/>
            <w:webHidden/>
          </w:rPr>
          <w:tab/>
        </w:r>
        <w:r w:rsidR="001C1A78">
          <w:rPr>
            <w:noProof/>
            <w:webHidden/>
          </w:rPr>
          <w:fldChar w:fldCharType="begin"/>
        </w:r>
        <w:r w:rsidR="001C1A78">
          <w:rPr>
            <w:noProof/>
            <w:webHidden/>
          </w:rPr>
          <w:instrText xml:space="preserve"> PAGEREF _Toc484622151 \h </w:instrText>
        </w:r>
        <w:r w:rsidR="001C1A78">
          <w:rPr>
            <w:noProof/>
            <w:webHidden/>
          </w:rPr>
        </w:r>
        <w:r w:rsidR="001C1A78">
          <w:rPr>
            <w:noProof/>
            <w:webHidden/>
          </w:rPr>
          <w:fldChar w:fldCharType="separate"/>
        </w:r>
        <w:r w:rsidR="00C114D0">
          <w:rPr>
            <w:noProof/>
            <w:webHidden/>
          </w:rPr>
          <w:t>99</w:t>
        </w:r>
        <w:r w:rsidR="001C1A78">
          <w:rPr>
            <w:noProof/>
            <w:webHidden/>
          </w:rPr>
          <w:fldChar w:fldCharType="end"/>
        </w:r>
      </w:hyperlink>
    </w:p>
    <w:p w14:paraId="6102A806" w14:textId="77777777" w:rsidR="001C1A78" w:rsidRDefault="00FC4A3C">
      <w:pPr>
        <w:pStyle w:val="TableofFigures"/>
        <w:rPr>
          <w:rFonts w:asciiTheme="minorHAnsi" w:eastAsiaTheme="minorEastAsia" w:hAnsiTheme="minorHAnsi" w:cstheme="minorBidi"/>
          <w:noProof/>
          <w:sz w:val="22"/>
          <w:lang w:eastAsia="en-GB"/>
        </w:rPr>
      </w:pPr>
      <w:hyperlink w:anchor="_Toc484622152" w:history="1">
        <w:r w:rsidR="001C1A78" w:rsidRPr="002C4E95">
          <w:rPr>
            <w:rStyle w:val="Hyperlink"/>
            <w:noProof/>
          </w:rPr>
          <w:t>Table 19 Literacy rate of the household head by gender, age and location (percent)</w:t>
        </w:r>
        <w:r w:rsidR="001C1A78">
          <w:rPr>
            <w:noProof/>
            <w:webHidden/>
          </w:rPr>
          <w:tab/>
        </w:r>
        <w:r w:rsidR="001C1A78">
          <w:rPr>
            <w:noProof/>
            <w:webHidden/>
          </w:rPr>
          <w:fldChar w:fldCharType="begin"/>
        </w:r>
        <w:r w:rsidR="001C1A78">
          <w:rPr>
            <w:noProof/>
            <w:webHidden/>
          </w:rPr>
          <w:instrText xml:space="preserve"> PAGEREF _Toc484622152 \h </w:instrText>
        </w:r>
        <w:r w:rsidR="001C1A78">
          <w:rPr>
            <w:noProof/>
            <w:webHidden/>
          </w:rPr>
        </w:r>
        <w:r w:rsidR="001C1A78">
          <w:rPr>
            <w:noProof/>
            <w:webHidden/>
          </w:rPr>
          <w:fldChar w:fldCharType="separate"/>
        </w:r>
        <w:r w:rsidR="00C114D0">
          <w:rPr>
            <w:noProof/>
            <w:webHidden/>
          </w:rPr>
          <w:t>100</w:t>
        </w:r>
        <w:r w:rsidR="001C1A78">
          <w:rPr>
            <w:noProof/>
            <w:webHidden/>
          </w:rPr>
          <w:fldChar w:fldCharType="end"/>
        </w:r>
      </w:hyperlink>
    </w:p>
    <w:p w14:paraId="3DF4D9ED" w14:textId="77777777" w:rsidR="001C1A78" w:rsidRDefault="00FC4A3C">
      <w:pPr>
        <w:pStyle w:val="TableofFigures"/>
        <w:rPr>
          <w:rFonts w:asciiTheme="minorHAnsi" w:eastAsiaTheme="minorEastAsia" w:hAnsiTheme="minorHAnsi" w:cstheme="minorBidi"/>
          <w:noProof/>
          <w:sz w:val="22"/>
          <w:lang w:eastAsia="en-GB"/>
        </w:rPr>
      </w:pPr>
      <w:hyperlink w:anchor="_Toc484622153" w:history="1">
        <w:r w:rsidR="001C1A78" w:rsidRPr="002C4E95">
          <w:rPr>
            <w:rStyle w:val="Hyperlink"/>
            <w:noProof/>
          </w:rPr>
          <w:t>Table 20 Literacy rate of   the household head by gender, age and location (percent)</w:t>
        </w:r>
        <w:r w:rsidR="001C1A78">
          <w:rPr>
            <w:noProof/>
            <w:webHidden/>
          </w:rPr>
          <w:tab/>
        </w:r>
        <w:r w:rsidR="001C1A78">
          <w:rPr>
            <w:noProof/>
            <w:webHidden/>
          </w:rPr>
          <w:fldChar w:fldCharType="begin"/>
        </w:r>
        <w:r w:rsidR="001C1A78">
          <w:rPr>
            <w:noProof/>
            <w:webHidden/>
          </w:rPr>
          <w:instrText xml:space="preserve"> PAGEREF _Toc484622153 \h </w:instrText>
        </w:r>
        <w:r w:rsidR="001C1A78">
          <w:rPr>
            <w:noProof/>
            <w:webHidden/>
          </w:rPr>
        </w:r>
        <w:r w:rsidR="001C1A78">
          <w:rPr>
            <w:noProof/>
            <w:webHidden/>
          </w:rPr>
          <w:fldChar w:fldCharType="separate"/>
        </w:r>
        <w:r w:rsidR="00C114D0">
          <w:rPr>
            <w:noProof/>
            <w:webHidden/>
          </w:rPr>
          <w:t>101</w:t>
        </w:r>
        <w:r w:rsidR="001C1A78">
          <w:rPr>
            <w:noProof/>
            <w:webHidden/>
          </w:rPr>
          <w:fldChar w:fldCharType="end"/>
        </w:r>
      </w:hyperlink>
    </w:p>
    <w:p w14:paraId="75593A94" w14:textId="77777777" w:rsidR="001C1A78" w:rsidRDefault="00FC4A3C">
      <w:pPr>
        <w:pStyle w:val="TableofFigures"/>
        <w:rPr>
          <w:rFonts w:asciiTheme="minorHAnsi" w:eastAsiaTheme="minorEastAsia" w:hAnsiTheme="minorHAnsi" w:cstheme="minorBidi"/>
          <w:noProof/>
          <w:sz w:val="22"/>
          <w:lang w:eastAsia="en-GB"/>
        </w:rPr>
      </w:pPr>
      <w:hyperlink w:anchor="_Toc484622154" w:history="1">
        <w:r w:rsidR="001C1A78" w:rsidRPr="002C4E95">
          <w:rPr>
            <w:rStyle w:val="Hyperlink"/>
            <w:noProof/>
          </w:rPr>
          <w:t>Table 21 Mean Annual per Capita Consumption by location and gender (MK)</w:t>
        </w:r>
        <w:r w:rsidR="001C1A78">
          <w:rPr>
            <w:noProof/>
            <w:webHidden/>
          </w:rPr>
          <w:tab/>
        </w:r>
        <w:r w:rsidR="001C1A78">
          <w:rPr>
            <w:noProof/>
            <w:webHidden/>
          </w:rPr>
          <w:fldChar w:fldCharType="begin"/>
        </w:r>
        <w:r w:rsidR="001C1A78">
          <w:rPr>
            <w:noProof/>
            <w:webHidden/>
          </w:rPr>
          <w:instrText xml:space="preserve"> PAGEREF _Toc484622154 \h </w:instrText>
        </w:r>
        <w:r w:rsidR="001C1A78">
          <w:rPr>
            <w:noProof/>
            <w:webHidden/>
          </w:rPr>
        </w:r>
        <w:r w:rsidR="001C1A78">
          <w:rPr>
            <w:noProof/>
            <w:webHidden/>
          </w:rPr>
          <w:fldChar w:fldCharType="separate"/>
        </w:r>
        <w:r w:rsidR="00C114D0">
          <w:rPr>
            <w:noProof/>
            <w:webHidden/>
          </w:rPr>
          <w:t>102</w:t>
        </w:r>
        <w:r w:rsidR="001C1A78">
          <w:rPr>
            <w:noProof/>
            <w:webHidden/>
          </w:rPr>
          <w:fldChar w:fldCharType="end"/>
        </w:r>
      </w:hyperlink>
    </w:p>
    <w:p w14:paraId="7B2925AA" w14:textId="77777777" w:rsidR="001C1A78" w:rsidRDefault="00FC4A3C">
      <w:pPr>
        <w:pStyle w:val="TableofFigures"/>
        <w:rPr>
          <w:rFonts w:asciiTheme="minorHAnsi" w:eastAsiaTheme="minorEastAsia" w:hAnsiTheme="minorHAnsi" w:cstheme="minorBidi"/>
          <w:noProof/>
          <w:sz w:val="22"/>
          <w:lang w:eastAsia="en-GB"/>
        </w:rPr>
      </w:pPr>
      <w:hyperlink w:anchor="_Toc484622155" w:history="1">
        <w:r w:rsidR="001C1A78" w:rsidRPr="002C4E95">
          <w:rPr>
            <w:rStyle w:val="Hyperlink"/>
            <w:noProof/>
          </w:rPr>
          <w:t xml:space="preserve">Table 22  </w:t>
        </w:r>
        <w:r w:rsidR="001C1A78" w:rsidRPr="002C4E95">
          <w:rPr>
            <w:rStyle w:val="Hyperlink"/>
            <w:bCs/>
            <w:noProof/>
          </w:rPr>
          <w:t>Proportion of incidence of poverty and ultra-poverty by background characteristics</w:t>
        </w:r>
        <w:r w:rsidR="001C1A78">
          <w:rPr>
            <w:noProof/>
            <w:webHidden/>
          </w:rPr>
          <w:tab/>
        </w:r>
        <w:r w:rsidR="001C1A78">
          <w:rPr>
            <w:noProof/>
            <w:webHidden/>
          </w:rPr>
          <w:fldChar w:fldCharType="begin"/>
        </w:r>
        <w:r w:rsidR="001C1A78">
          <w:rPr>
            <w:noProof/>
            <w:webHidden/>
          </w:rPr>
          <w:instrText xml:space="preserve"> PAGEREF _Toc484622155 \h </w:instrText>
        </w:r>
        <w:r w:rsidR="001C1A78">
          <w:rPr>
            <w:noProof/>
            <w:webHidden/>
          </w:rPr>
        </w:r>
        <w:r w:rsidR="001C1A78">
          <w:rPr>
            <w:noProof/>
            <w:webHidden/>
          </w:rPr>
          <w:fldChar w:fldCharType="separate"/>
        </w:r>
        <w:r w:rsidR="00C114D0">
          <w:rPr>
            <w:noProof/>
            <w:webHidden/>
          </w:rPr>
          <w:t>103</w:t>
        </w:r>
        <w:r w:rsidR="001C1A78">
          <w:rPr>
            <w:noProof/>
            <w:webHidden/>
          </w:rPr>
          <w:fldChar w:fldCharType="end"/>
        </w:r>
      </w:hyperlink>
    </w:p>
    <w:p w14:paraId="7496EC28" w14:textId="77777777" w:rsidR="001C1A78" w:rsidRDefault="00FC4A3C">
      <w:pPr>
        <w:pStyle w:val="TableofFigures"/>
        <w:rPr>
          <w:rFonts w:asciiTheme="minorHAnsi" w:eastAsiaTheme="minorEastAsia" w:hAnsiTheme="minorHAnsi" w:cstheme="minorBidi"/>
          <w:noProof/>
          <w:sz w:val="22"/>
          <w:lang w:eastAsia="en-GB"/>
        </w:rPr>
      </w:pPr>
      <w:hyperlink w:anchor="_Toc484622156" w:history="1">
        <w:r w:rsidR="001C1A78" w:rsidRPr="002C4E95">
          <w:rPr>
            <w:rStyle w:val="Hyperlink"/>
            <w:noProof/>
          </w:rPr>
          <w:t>Table 23 Household income from all activities in the last 12 months by location and gender</w:t>
        </w:r>
        <w:r w:rsidR="001C1A78">
          <w:rPr>
            <w:noProof/>
            <w:webHidden/>
          </w:rPr>
          <w:tab/>
        </w:r>
        <w:r w:rsidR="001C1A78">
          <w:rPr>
            <w:noProof/>
            <w:webHidden/>
          </w:rPr>
          <w:fldChar w:fldCharType="begin"/>
        </w:r>
        <w:r w:rsidR="001C1A78">
          <w:rPr>
            <w:noProof/>
            <w:webHidden/>
          </w:rPr>
          <w:instrText xml:space="preserve"> PAGEREF _Toc484622156 \h </w:instrText>
        </w:r>
        <w:r w:rsidR="001C1A78">
          <w:rPr>
            <w:noProof/>
            <w:webHidden/>
          </w:rPr>
        </w:r>
        <w:r w:rsidR="001C1A78">
          <w:rPr>
            <w:noProof/>
            <w:webHidden/>
          </w:rPr>
          <w:fldChar w:fldCharType="separate"/>
        </w:r>
        <w:r w:rsidR="00C114D0">
          <w:rPr>
            <w:noProof/>
            <w:webHidden/>
          </w:rPr>
          <w:t>104</w:t>
        </w:r>
        <w:r w:rsidR="001C1A78">
          <w:rPr>
            <w:noProof/>
            <w:webHidden/>
          </w:rPr>
          <w:fldChar w:fldCharType="end"/>
        </w:r>
      </w:hyperlink>
    </w:p>
    <w:p w14:paraId="5CEEAF0B" w14:textId="77777777" w:rsidR="001C1A78" w:rsidRDefault="00FC4A3C">
      <w:pPr>
        <w:pStyle w:val="TableofFigures"/>
        <w:rPr>
          <w:rFonts w:asciiTheme="minorHAnsi" w:eastAsiaTheme="minorEastAsia" w:hAnsiTheme="minorHAnsi" w:cstheme="minorBidi"/>
          <w:noProof/>
          <w:sz w:val="22"/>
          <w:lang w:eastAsia="en-GB"/>
        </w:rPr>
      </w:pPr>
      <w:hyperlink w:anchor="_Toc484622157" w:history="1">
        <w:r w:rsidR="001C1A78" w:rsidRPr="002C4E95">
          <w:rPr>
            <w:rStyle w:val="Hyperlink"/>
            <w:noProof/>
          </w:rPr>
          <w:t>Table 24</w:t>
        </w:r>
        <w:r w:rsidR="001C1A78">
          <w:rPr>
            <w:rFonts w:asciiTheme="minorHAnsi" w:eastAsiaTheme="minorEastAsia" w:hAnsiTheme="minorHAnsi" w:cstheme="minorBidi"/>
            <w:noProof/>
            <w:sz w:val="22"/>
            <w:lang w:eastAsia="en-GB"/>
          </w:rPr>
          <w:tab/>
        </w:r>
        <w:r w:rsidR="001C1A78" w:rsidRPr="002C4E95">
          <w:rPr>
            <w:rStyle w:val="Hyperlink"/>
            <w:noProof/>
          </w:rPr>
          <w:t>Main reasons for not applying for a loan by area (percent)</w:t>
        </w:r>
        <w:r w:rsidR="001C1A78">
          <w:rPr>
            <w:noProof/>
            <w:webHidden/>
          </w:rPr>
          <w:tab/>
        </w:r>
        <w:r w:rsidR="001C1A78">
          <w:rPr>
            <w:noProof/>
            <w:webHidden/>
          </w:rPr>
          <w:fldChar w:fldCharType="begin"/>
        </w:r>
        <w:r w:rsidR="001C1A78">
          <w:rPr>
            <w:noProof/>
            <w:webHidden/>
          </w:rPr>
          <w:instrText xml:space="preserve"> PAGEREF _Toc484622157 \h </w:instrText>
        </w:r>
        <w:r w:rsidR="001C1A78">
          <w:rPr>
            <w:noProof/>
            <w:webHidden/>
          </w:rPr>
        </w:r>
        <w:r w:rsidR="001C1A78">
          <w:rPr>
            <w:noProof/>
            <w:webHidden/>
          </w:rPr>
          <w:fldChar w:fldCharType="separate"/>
        </w:r>
        <w:r w:rsidR="00C114D0">
          <w:rPr>
            <w:noProof/>
            <w:webHidden/>
          </w:rPr>
          <w:t>106</w:t>
        </w:r>
        <w:r w:rsidR="001C1A78">
          <w:rPr>
            <w:noProof/>
            <w:webHidden/>
          </w:rPr>
          <w:fldChar w:fldCharType="end"/>
        </w:r>
      </w:hyperlink>
    </w:p>
    <w:p w14:paraId="4BBE2438" w14:textId="77777777" w:rsidR="001C1A78" w:rsidRDefault="00FC4A3C">
      <w:pPr>
        <w:pStyle w:val="TableofFigures"/>
        <w:rPr>
          <w:rFonts w:asciiTheme="minorHAnsi" w:eastAsiaTheme="minorEastAsia" w:hAnsiTheme="minorHAnsi" w:cstheme="minorBidi"/>
          <w:noProof/>
          <w:sz w:val="22"/>
          <w:lang w:eastAsia="en-GB"/>
        </w:rPr>
      </w:pPr>
      <w:hyperlink w:anchor="_Toc484622158" w:history="1">
        <w:r w:rsidR="001C1A78" w:rsidRPr="002C4E95">
          <w:rPr>
            <w:rStyle w:val="Hyperlink"/>
            <w:noProof/>
          </w:rPr>
          <w:t>Table 25 Proportion of households saving patterns by location and gender (percent)</w:t>
        </w:r>
        <w:r w:rsidR="001C1A78">
          <w:rPr>
            <w:noProof/>
            <w:webHidden/>
          </w:rPr>
          <w:tab/>
        </w:r>
        <w:r w:rsidR="001C1A78">
          <w:rPr>
            <w:noProof/>
            <w:webHidden/>
          </w:rPr>
          <w:fldChar w:fldCharType="begin"/>
        </w:r>
        <w:r w:rsidR="001C1A78">
          <w:rPr>
            <w:noProof/>
            <w:webHidden/>
          </w:rPr>
          <w:instrText xml:space="preserve"> PAGEREF _Toc484622158 \h </w:instrText>
        </w:r>
        <w:r w:rsidR="001C1A78">
          <w:rPr>
            <w:noProof/>
            <w:webHidden/>
          </w:rPr>
        </w:r>
        <w:r w:rsidR="001C1A78">
          <w:rPr>
            <w:noProof/>
            <w:webHidden/>
          </w:rPr>
          <w:fldChar w:fldCharType="separate"/>
        </w:r>
        <w:r w:rsidR="00C114D0">
          <w:rPr>
            <w:noProof/>
            <w:webHidden/>
          </w:rPr>
          <w:t>107</w:t>
        </w:r>
        <w:r w:rsidR="001C1A78">
          <w:rPr>
            <w:noProof/>
            <w:webHidden/>
          </w:rPr>
          <w:fldChar w:fldCharType="end"/>
        </w:r>
      </w:hyperlink>
    </w:p>
    <w:p w14:paraId="58804F69" w14:textId="77777777" w:rsidR="001C1A78" w:rsidRDefault="00FC4A3C">
      <w:pPr>
        <w:pStyle w:val="TableofFigures"/>
        <w:rPr>
          <w:rFonts w:asciiTheme="minorHAnsi" w:eastAsiaTheme="minorEastAsia" w:hAnsiTheme="minorHAnsi" w:cstheme="minorBidi"/>
          <w:noProof/>
          <w:sz w:val="22"/>
          <w:lang w:eastAsia="en-GB"/>
        </w:rPr>
      </w:pPr>
      <w:hyperlink w:anchor="_Toc484622159" w:history="1">
        <w:r w:rsidR="001C1A78" w:rsidRPr="002C4E95">
          <w:rPr>
            <w:rStyle w:val="Hyperlink"/>
            <w:noProof/>
          </w:rPr>
          <w:t>Table 26 Percentage of respondents with business and how business if financed</w:t>
        </w:r>
        <w:r w:rsidR="001C1A78">
          <w:rPr>
            <w:noProof/>
            <w:webHidden/>
          </w:rPr>
          <w:tab/>
        </w:r>
        <w:r w:rsidR="001C1A78">
          <w:rPr>
            <w:noProof/>
            <w:webHidden/>
          </w:rPr>
          <w:fldChar w:fldCharType="begin"/>
        </w:r>
        <w:r w:rsidR="001C1A78">
          <w:rPr>
            <w:noProof/>
            <w:webHidden/>
          </w:rPr>
          <w:instrText xml:space="preserve"> PAGEREF _Toc484622159 \h </w:instrText>
        </w:r>
        <w:r w:rsidR="001C1A78">
          <w:rPr>
            <w:noProof/>
            <w:webHidden/>
          </w:rPr>
        </w:r>
        <w:r w:rsidR="001C1A78">
          <w:rPr>
            <w:noProof/>
            <w:webHidden/>
          </w:rPr>
          <w:fldChar w:fldCharType="separate"/>
        </w:r>
        <w:r w:rsidR="00C114D0">
          <w:rPr>
            <w:noProof/>
            <w:webHidden/>
          </w:rPr>
          <w:t>107</w:t>
        </w:r>
        <w:r w:rsidR="001C1A78">
          <w:rPr>
            <w:noProof/>
            <w:webHidden/>
          </w:rPr>
          <w:fldChar w:fldCharType="end"/>
        </w:r>
      </w:hyperlink>
    </w:p>
    <w:p w14:paraId="4D734B88" w14:textId="77777777" w:rsidR="001C1A78" w:rsidRDefault="00FC4A3C">
      <w:pPr>
        <w:pStyle w:val="TableofFigures"/>
        <w:rPr>
          <w:rFonts w:asciiTheme="minorHAnsi" w:eastAsiaTheme="minorEastAsia" w:hAnsiTheme="minorHAnsi" w:cstheme="minorBidi"/>
          <w:noProof/>
          <w:sz w:val="22"/>
          <w:lang w:eastAsia="en-GB"/>
        </w:rPr>
      </w:pPr>
      <w:hyperlink w:anchor="_Toc484622160" w:history="1">
        <w:r w:rsidR="001C1A78" w:rsidRPr="002C4E95">
          <w:rPr>
            <w:rStyle w:val="Hyperlink"/>
            <w:noProof/>
          </w:rPr>
          <w:t>Table 27 Number of parcels per household by gender, age and location (percent)</w:t>
        </w:r>
        <w:r w:rsidR="001C1A78">
          <w:rPr>
            <w:noProof/>
            <w:webHidden/>
          </w:rPr>
          <w:tab/>
        </w:r>
        <w:r w:rsidR="001C1A78">
          <w:rPr>
            <w:noProof/>
            <w:webHidden/>
          </w:rPr>
          <w:fldChar w:fldCharType="begin"/>
        </w:r>
        <w:r w:rsidR="001C1A78">
          <w:rPr>
            <w:noProof/>
            <w:webHidden/>
          </w:rPr>
          <w:instrText xml:space="preserve"> PAGEREF _Toc484622160 \h </w:instrText>
        </w:r>
        <w:r w:rsidR="001C1A78">
          <w:rPr>
            <w:noProof/>
            <w:webHidden/>
          </w:rPr>
        </w:r>
        <w:r w:rsidR="001C1A78">
          <w:rPr>
            <w:noProof/>
            <w:webHidden/>
          </w:rPr>
          <w:fldChar w:fldCharType="separate"/>
        </w:r>
        <w:r w:rsidR="00C114D0">
          <w:rPr>
            <w:noProof/>
            <w:webHidden/>
          </w:rPr>
          <w:t>108</w:t>
        </w:r>
        <w:r w:rsidR="001C1A78">
          <w:rPr>
            <w:noProof/>
            <w:webHidden/>
          </w:rPr>
          <w:fldChar w:fldCharType="end"/>
        </w:r>
      </w:hyperlink>
    </w:p>
    <w:p w14:paraId="5B2578D2" w14:textId="77777777" w:rsidR="001C1A78" w:rsidRDefault="00FC4A3C">
      <w:pPr>
        <w:pStyle w:val="TableofFigures"/>
        <w:rPr>
          <w:rFonts w:asciiTheme="minorHAnsi" w:eastAsiaTheme="minorEastAsia" w:hAnsiTheme="minorHAnsi" w:cstheme="minorBidi"/>
          <w:noProof/>
          <w:sz w:val="22"/>
          <w:lang w:eastAsia="en-GB"/>
        </w:rPr>
      </w:pPr>
      <w:hyperlink w:anchor="_Toc484622161" w:history="1">
        <w:r w:rsidR="001C1A78" w:rsidRPr="002C4E95">
          <w:rPr>
            <w:rStyle w:val="Hyperlink"/>
            <w:noProof/>
          </w:rPr>
          <w:t>Table 28 Parcel sizes in Phase 1 and Phase 2 by gender and age in percentages</w:t>
        </w:r>
        <w:r w:rsidR="001C1A78">
          <w:rPr>
            <w:noProof/>
            <w:webHidden/>
          </w:rPr>
          <w:tab/>
        </w:r>
        <w:r w:rsidR="001C1A78">
          <w:rPr>
            <w:noProof/>
            <w:webHidden/>
          </w:rPr>
          <w:fldChar w:fldCharType="begin"/>
        </w:r>
        <w:r w:rsidR="001C1A78">
          <w:rPr>
            <w:noProof/>
            <w:webHidden/>
          </w:rPr>
          <w:instrText xml:space="preserve"> PAGEREF _Toc484622161 \h </w:instrText>
        </w:r>
        <w:r w:rsidR="001C1A78">
          <w:rPr>
            <w:noProof/>
            <w:webHidden/>
          </w:rPr>
        </w:r>
        <w:r w:rsidR="001C1A78">
          <w:rPr>
            <w:noProof/>
            <w:webHidden/>
          </w:rPr>
          <w:fldChar w:fldCharType="separate"/>
        </w:r>
        <w:r w:rsidR="00C114D0">
          <w:rPr>
            <w:noProof/>
            <w:webHidden/>
          </w:rPr>
          <w:t>109</w:t>
        </w:r>
        <w:r w:rsidR="001C1A78">
          <w:rPr>
            <w:noProof/>
            <w:webHidden/>
          </w:rPr>
          <w:fldChar w:fldCharType="end"/>
        </w:r>
      </w:hyperlink>
    </w:p>
    <w:p w14:paraId="4798F704" w14:textId="77777777" w:rsidR="001C1A78" w:rsidRDefault="00FC4A3C">
      <w:pPr>
        <w:pStyle w:val="TableofFigures"/>
        <w:rPr>
          <w:rFonts w:asciiTheme="minorHAnsi" w:eastAsiaTheme="minorEastAsia" w:hAnsiTheme="minorHAnsi" w:cstheme="minorBidi"/>
          <w:noProof/>
          <w:sz w:val="22"/>
          <w:lang w:eastAsia="en-GB"/>
        </w:rPr>
      </w:pPr>
      <w:hyperlink w:anchor="_Toc484622162" w:history="1">
        <w:r w:rsidR="001C1A78" w:rsidRPr="002C4E95">
          <w:rPr>
            <w:rStyle w:val="Hyperlink"/>
            <w:noProof/>
          </w:rPr>
          <w:t>Table 29 Land Holding Sizes in Phase 1 and Phase 2 by gender and age in percentages</w:t>
        </w:r>
        <w:r w:rsidR="001C1A78">
          <w:rPr>
            <w:noProof/>
            <w:webHidden/>
          </w:rPr>
          <w:tab/>
        </w:r>
        <w:r w:rsidR="001C1A78">
          <w:rPr>
            <w:noProof/>
            <w:webHidden/>
          </w:rPr>
          <w:fldChar w:fldCharType="begin"/>
        </w:r>
        <w:r w:rsidR="001C1A78">
          <w:rPr>
            <w:noProof/>
            <w:webHidden/>
          </w:rPr>
          <w:instrText xml:space="preserve"> PAGEREF _Toc484622162 \h </w:instrText>
        </w:r>
        <w:r w:rsidR="001C1A78">
          <w:rPr>
            <w:noProof/>
            <w:webHidden/>
          </w:rPr>
        </w:r>
        <w:r w:rsidR="001C1A78">
          <w:rPr>
            <w:noProof/>
            <w:webHidden/>
          </w:rPr>
          <w:fldChar w:fldCharType="separate"/>
        </w:r>
        <w:r w:rsidR="00C114D0">
          <w:rPr>
            <w:noProof/>
            <w:webHidden/>
          </w:rPr>
          <w:t>110</w:t>
        </w:r>
        <w:r w:rsidR="001C1A78">
          <w:rPr>
            <w:noProof/>
            <w:webHidden/>
          </w:rPr>
          <w:fldChar w:fldCharType="end"/>
        </w:r>
      </w:hyperlink>
    </w:p>
    <w:p w14:paraId="52492F6A" w14:textId="77777777" w:rsidR="001C1A78" w:rsidRDefault="00FC4A3C">
      <w:pPr>
        <w:pStyle w:val="TableofFigures"/>
        <w:rPr>
          <w:rFonts w:asciiTheme="minorHAnsi" w:eastAsiaTheme="minorEastAsia" w:hAnsiTheme="minorHAnsi" w:cstheme="minorBidi"/>
          <w:noProof/>
          <w:sz w:val="22"/>
          <w:lang w:eastAsia="en-GB"/>
        </w:rPr>
      </w:pPr>
      <w:hyperlink w:anchor="_Toc484622163" w:history="1">
        <w:r w:rsidR="001C1A78" w:rsidRPr="002C4E95">
          <w:rPr>
            <w:rStyle w:val="Hyperlink"/>
            <w:noProof/>
          </w:rPr>
          <w:t>Table 30 Percentage of Persons Living with a Disability by Types of Disability and Place of Residence</w:t>
        </w:r>
        <w:r w:rsidR="001C1A78">
          <w:rPr>
            <w:noProof/>
            <w:webHidden/>
          </w:rPr>
          <w:tab/>
        </w:r>
        <w:r w:rsidR="001C1A78">
          <w:rPr>
            <w:noProof/>
            <w:webHidden/>
          </w:rPr>
          <w:fldChar w:fldCharType="begin"/>
        </w:r>
        <w:r w:rsidR="001C1A78">
          <w:rPr>
            <w:noProof/>
            <w:webHidden/>
          </w:rPr>
          <w:instrText xml:space="preserve"> PAGEREF _Toc484622163 \h </w:instrText>
        </w:r>
        <w:r w:rsidR="001C1A78">
          <w:rPr>
            <w:noProof/>
            <w:webHidden/>
          </w:rPr>
        </w:r>
        <w:r w:rsidR="001C1A78">
          <w:rPr>
            <w:noProof/>
            <w:webHidden/>
          </w:rPr>
          <w:fldChar w:fldCharType="separate"/>
        </w:r>
        <w:r w:rsidR="00C114D0">
          <w:rPr>
            <w:noProof/>
            <w:webHidden/>
          </w:rPr>
          <w:t>115</w:t>
        </w:r>
        <w:r w:rsidR="001C1A78">
          <w:rPr>
            <w:noProof/>
            <w:webHidden/>
          </w:rPr>
          <w:fldChar w:fldCharType="end"/>
        </w:r>
      </w:hyperlink>
    </w:p>
    <w:p w14:paraId="5CACE2FA" w14:textId="77777777" w:rsidR="001C1A78" w:rsidRDefault="00FC4A3C">
      <w:pPr>
        <w:pStyle w:val="TableofFigures"/>
        <w:rPr>
          <w:rFonts w:asciiTheme="minorHAnsi" w:eastAsiaTheme="minorEastAsia" w:hAnsiTheme="minorHAnsi" w:cstheme="minorBidi"/>
          <w:noProof/>
          <w:sz w:val="22"/>
          <w:lang w:eastAsia="en-GB"/>
        </w:rPr>
      </w:pPr>
      <w:hyperlink w:anchor="_Toc484622164" w:history="1">
        <w:r w:rsidR="001C1A78" w:rsidRPr="002C4E95">
          <w:rPr>
            <w:rStyle w:val="Hyperlink"/>
            <w:noProof/>
          </w:rPr>
          <w:t>Table 31 Percentage of Persons Living with a Disability by Cause of Disability and Place of Residence</w:t>
        </w:r>
        <w:r w:rsidR="001C1A78">
          <w:rPr>
            <w:noProof/>
            <w:webHidden/>
          </w:rPr>
          <w:tab/>
        </w:r>
        <w:r w:rsidR="001C1A78">
          <w:rPr>
            <w:noProof/>
            <w:webHidden/>
          </w:rPr>
          <w:fldChar w:fldCharType="begin"/>
        </w:r>
        <w:r w:rsidR="001C1A78">
          <w:rPr>
            <w:noProof/>
            <w:webHidden/>
          </w:rPr>
          <w:instrText xml:space="preserve"> PAGEREF _Toc484622164 \h </w:instrText>
        </w:r>
        <w:r w:rsidR="001C1A78">
          <w:rPr>
            <w:noProof/>
            <w:webHidden/>
          </w:rPr>
        </w:r>
        <w:r w:rsidR="001C1A78">
          <w:rPr>
            <w:noProof/>
            <w:webHidden/>
          </w:rPr>
          <w:fldChar w:fldCharType="separate"/>
        </w:r>
        <w:r w:rsidR="00C114D0">
          <w:rPr>
            <w:noProof/>
            <w:webHidden/>
          </w:rPr>
          <w:t>115</w:t>
        </w:r>
        <w:r w:rsidR="001C1A78">
          <w:rPr>
            <w:noProof/>
            <w:webHidden/>
          </w:rPr>
          <w:fldChar w:fldCharType="end"/>
        </w:r>
      </w:hyperlink>
    </w:p>
    <w:p w14:paraId="6F8C791E" w14:textId="77777777" w:rsidR="001C1A78" w:rsidRDefault="00FC4A3C">
      <w:pPr>
        <w:pStyle w:val="TableofFigures"/>
        <w:rPr>
          <w:rFonts w:asciiTheme="minorHAnsi" w:eastAsiaTheme="minorEastAsia" w:hAnsiTheme="minorHAnsi" w:cstheme="minorBidi"/>
          <w:noProof/>
          <w:sz w:val="22"/>
          <w:lang w:eastAsia="en-GB"/>
        </w:rPr>
      </w:pPr>
      <w:hyperlink w:anchor="_Toc484622165" w:history="1">
        <w:r w:rsidR="001C1A78" w:rsidRPr="002C4E95">
          <w:rPr>
            <w:rStyle w:val="Hyperlink"/>
            <w:noProof/>
          </w:rPr>
          <w:t>Table 32 Summary of entitlements for resettlement compensation per type of loss</w:t>
        </w:r>
        <w:r w:rsidR="001C1A78">
          <w:rPr>
            <w:noProof/>
            <w:webHidden/>
          </w:rPr>
          <w:tab/>
        </w:r>
        <w:r w:rsidR="001C1A78">
          <w:rPr>
            <w:noProof/>
            <w:webHidden/>
          </w:rPr>
          <w:fldChar w:fldCharType="begin"/>
        </w:r>
        <w:r w:rsidR="001C1A78">
          <w:rPr>
            <w:noProof/>
            <w:webHidden/>
          </w:rPr>
          <w:instrText xml:space="preserve"> PAGEREF _Toc484622165 \h </w:instrText>
        </w:r>
        <w:r w:rsidR="001C1A78">
          <w:rPr>
            <w:noProof/>
            <w:webHidden/>
          </w:rPr>
        </w:r>
        <w:r w:rsidR="001C1A78">
          <w:rPr>
            <w:noProof/>
            <w:webHidden/>
          </w:rPr>
          <w:fldChar w:fldCharType="separate"/>
        </w:r>
        <w:r w:rsidR="00C114D0">
          <w:rPr>
            <w:noProof/>
            <w:webHidden/>
          </w:rPr>
          <w:t>120</w:t>
        </w:r>
        <w:r w:rsidR="001C1A78">
          <w:rPr>
            <w:noProof/>
            <w:webHidden/>
          </w:rPr>
          <w:fldChar w:fldCharType="end"/>
        </w:r>
      </w:hyperlink>
    </w:p>
    <w:p w14:paraId="7B0F6E1A" w14:textId="77777777" w:rsidR="001C1A78" w:rsidRDefault="00FC4A3C">
      <w:pPr>
        <w:pStyle w:val="TableofFigures"/>
        <w:rPr>
          <w:rFonts w:asciiTheme="minorHAnsi" w:eastAsiaTheme="minorEastAsia" w:hAnsiTheme="minorHAnsi" w:cstheme="minorBidi"/>
          <w:noProof/>
          <w:sz w:val="22"/>
          <w:lang w:eastAsia="en-GB"/>
        </w:rPr>
      </w:pPr>
      <w:hyperlink w:anchor="_Toc484622166" w:history="1">
        <w:r w:rsidR="001C1A78" w:rsidRPr="002C4E95">
          <w:rPr>
            <w:rStyle w:val="Hyperlink"/>
            <w:noProof/>
          </w:rPr>
          <w:t>Table 33  Estimated the average width of the SVIP main canal infrastructure in meters in Phase 1</w:t>
        </w:r>
        <w:r w:rsidR="001C1A78">
          <w:rPr>
            <w:noProof/>
            <w:webHidden/>
          </w:rPr>
          <w:tab/>
        </w:r>
        <w:r w:rsidR="001C1A78">
          <w:rPr>
            <w:noProof/>
            <w:webHidden/>
          </w:rPr>
          <w:fldChar w:fldCharType="begin"/>
        </w:r>
        <w:r w:rsidR="001C1A78">
          <w:rPr>
            <w:noProof/>
            <w:webHidden/>
          </w:rPr>
          <w:instrText xml:space="preserve"> PAGEREF _Toc484622166 \h </w:instrText>
        </w:r>
        <w:r w:rsidR="001C1A78">
          <w:rPr>
            <w:noProof/>
            <w:webHidden/>
          </w:rPr>
        </w:r>
        <w:r w:rsidR="001C1A78">
          <w:rPr>
            <w:noProof/>
            <w:webHidden/>
          </w:rPr>
          <w:fldChar w:fldCharType="separate"/>
        </w:r>
        <w:r w:rsidR="00C114D0">
          <w:rPr>
            <w:noProof/>
            <w:webHidden/>
          </w:rPr>
          <w:t>141</w:t>
        </w:r>
        <w:r w:rsidR="001C1A78">
          <w:rPr>
            <w:noProof/>
            <w:webHidden/>
          </w:rPr>
          <w:fldChar w:fldCharType="end"/>
        </w:r>
      </w:hyperlink>
    </w:p>
    <w:p w14:paraId="19FFE58A" w14:textId="77777777" w:rsidR="001C1A78" w:rsidRDefault="00FC4A3C">
      <w:pPr>
        <w:pStyle w:val="TableofFigures"/>
        <w:rPr>
          <w:rFonts w:asciiTheme="minorHAnsi" w:eastAsiaTheme="minorEastAsia" w:hAnsiTheme="minorHAnsi" w:cstheme="minorBidi"/>
          <w:noProof/>
          <w:sz w:val="22"/>
          <w:lang w:eastAsia="en-GB"/>
        </w:rPr>
      </w:pPr>
      <w:hyperlink w:anchor="_Toc484622167" w:history="1">
        <w:r w:rsidR="001C1A78" w:rsidRPr="002C4E95">
          <w:rPr>
            <w:rStyle w:val="Hyperlink"/>
            <w:noProof/>
          </w:rPr>
          <w:t>Table 34 Estimated hectares of land required for the main infrastructure in Phase 1</w:t>
        </w:r>
        <w:r w:rsidR="001C1A78">
          <w:rPr>
            <w:noProof/>
            <w:webHidden/>
          </w:rPr>
          <w:tab/>
        </w:r>
        <w:r w:rsidR="001C1A78">
          <w:rPr>
            <w:noProof/>
            <w:webHidden/>
          </w:rPr>
          <w:fldChar w:fldCharType="begin"/>
        </w:r>
        <w:r w:rsidR="001C1A78">
          <w:rPr>
            <w:noProof/>
            <w:webHidden/>
          </w:rPr>
          <w:instrText xml:space="preserve"> PAGEREF _Toc484622167 \h </w:instrText>
        </w:r>
        <w:r w:rsidR="001C1A78">
          <w:rPr>
            <w:noProof/>
            <w:webHidden/>
          </w:rPr>
        </w:r>
        <w:r w:rsidR="001C1A78">
          <w:rPr>
            <w:noProof/>
            <w:webHidden/>
          </w:rPr>
          <w:fldChar w:fldCharType="separate"/>
        </w:r>
        <w:r w:rsidR="00C114D0">
          <w:rPr>
            <w:noProof/>
            <w:webHidden/>
          </w:rPr>
          <w:t>142</w:t>
        </w:r>
        <w:r w:rsidR="001C1A78">
          <w:rPr>
            <w:noProof/>
            <w:webHidden/>
          </w:rPr>
          <w:fldChar w:fldCharType="end"/>
        </w:r>
      </w:hyperlink>
    </w:p>
    <w:p w14:paraId="0915AFFC" w14:textId="77777777" w:rsidR="001C1A78" w:rsidRDefault="00FC4A3C">
      <w:pPr>
        <w:pStyle w:val="TableofFigures"/>
        <w:rPr>
          <w:rFonts w:asciiTheme="minorHAnsi" w:eastAsiaTheme="minorEastAsia" w:hAnsiTheme="minorHAnsi" w:cstheme="minorBidi"/>
          <w:noProof/>
          <w:sz w:val="22"/>
          <w:lang w:eastAsia="en-GB"/>
        </w:rPr>
      </w:pPr>
      <w:hyperlink w:anchor="_Toc484622168" w:history="1">
        <w:r w:rsidR="001C1A78" w:rsidRPr="002C4E95">
          <w:rPr>
            <w:rStyle w:val="Hyperlink"/>
            <w:noProof/>
          </w:rPr>
          <w:t>Table 35 Land Tenure in the Area Affected by the Main Infrastructure in Phase 1</w:t>
        </w:r>
        <w:r w:rsidR="001C1A78">
          <w:rPr>
            <w:noProof/>
            <w:webHidden/>
          </w:rPr>
          <w:tab/>
        </w:r>
        <w:r w:rsidR="001C1A78">
          <w:rPr>
            <w:noProof/>
            <w:webHidden/>
          </w:rPr>
          <w:fldChar w:fldCharType="begin"/>
        </w:r>
        <w:r w:rsidR="001C1A78">
          <w:rPr>
            <w:noProof/>
            <w:webHidden/>
          </w:rPr>
          <w:instrText xml:space="preserve"> PAGEREF _Toc484622168 \h </w:instrText>
        </w:r>
        <w:r w:rsidR="001C1A78">
          <w:rPr>
            <w:noProof/>
            <w:webHidden/>
          </w:rPr>
        </w:r>
        <w:r w:rsidR="001C1A78">
          <w:rPr>
            <w:noProof/>
            <w:webHidden/>
          </w:rPr>
          <w:fldChar w:fldCharType="separate"/>
        </w:r>
        <w:r w:rsidR="00C114D0">
          <w:rPr>
            <w:noProof/>
            <w:webHidden/>
          </w:rPr>
          <w:t>143</w:t>
        </w:r>
        <w:r w:rsidR="001C1A78">
          <w:rPr>
            <w:noProof/>
            <w:webHidden/>
          </w:rPr>
          <w:fldChar w:fldCharType="end"/>
        </w:r>
      </w:hyperlink>
    </w:p>
    <w:p w14:paraId="200D09A6" w14:textId="77777777" w:rsidR="001C1A78" w:rsidRDefault="00FC4A3C">
      <w:pPr>
        <w:pStyle w:val="TableofFigures"/>
        <w:rPr>
          <w:rFonts w:asciiTheme="minorHAnsi" w:eastAsiaTheme="minorEastAsia" w:hAnsiTheme="minorHAnsi" w:cstheme="minorBidi"/>
          <w:noProof/>
          <w:sz w:val="22"/>
          <w:lang w:eastAsia="en-GB"/>
        </w:rPr>
      </w:pPr>
      <w:hyperlink w:anchor="_Toc484622169" w:history="1">
        <w:r w:rsidR="001C1A78" w:rsidRPr="002C4E95">
          <w:rPr>
            <w:rStyle w:val="Hyperlink"/>
            <w:noProof/>
          </w:rPr>
          <w:t>Table 36 Land use in the surveyed main canal area</w:t>
        </w:r>
        <w:r w:rsidR="001C1A78">
          <w:rPr>
            <w:noProof/>
            <w:webHidden/>
          </w:rPr>
          <w:tab/>
        </w:r>
        <w:r w:rsidR="001C1A78">
          <w:rPr>
            <w:noProof/>
            <w:webHidden/>
          </w:rPr>
          <w:fldChar w:fldCharType="begin"/>
        </w:r>
        <w:r w:rsidR="001C1A78">
          <w:rPr>
            <w:noProof/>
            <w:webHidden/>
          </w:rPr>
          <w:instrText xml:space="preserve"> PAGEREF _Toc484622169 \h </w:instrText>
        </w:r>
        <w:r w:rsidR="001C1A78">
          <w:rPr>
            <w:noProof/>
            <w:webHidden/>
          </w:rPr>
        </w:r>
        <w:r w:rsidR="001C1A78">
          <w:rPr>
            <w:noProof/>
            <w:webHidden/>
          </w:rPr>
          <w:fldChar w:fldCharType="separate"/>
        </w:r>
        <w:r w:rsidR="00C114D0">
          <w:rPr>
            <w:noProof/>
            <w:webHidden/>
          </w:rPr>
          <w:t>143</w:t>
        </w:r>
        <w:r w:rsidR="001C1A78">
          <w:rPr>
            <w:noProof/>
            <w:webHidden/>
          </w:rPr>
          <w:fldChar w:fldCharType="end"/>
        </w:r>
      </w:hyperlink>
    </w:p>
    <w:p w14:paraId="2F37FA80" w14:textId="77777777" w:rsidR="001C1A78" w:rsidRDefault="00FC4A3C">
      <w:pPr>
        <w:pStyle w:val="TableofFigures"/>
        <w:rPr>
          <w:rFonts w:asciiTheme="minorHAnsi" w:eastAsiaTheme="minorEastAsia" w:hAnsiTheme="minorHAnsi" w:cstheme="minorBidi"/>
          <w:noProof/>
          <w:sz w:val="22"/>
          <w:lang w:eastAsia="en-GB"/>
        </w:rPr>
      </w:pPr>
      <w:hyperlink w:anchor="_Toc484622170" w:history="1">
        <w:r w:rsidR="001C1A78" w:rsidRPr="002C4E95">
          <w:rPr>
            <w:rStyle w:val="Hyperlink"/>
            <w:noProof/>
          </w:rPr>
          <w:t>Table 37 Estimated hectares to be compensated in Phase 1</w:t>
        </w:r>
        <w:r w:rsidR="001C1A78">
          <w:rPr>
            <w:noProof/>
            <w:webHidden/>
          </w:rPr>
          <w:tab/>
        </w:r>
        <w:r w:rsidR="001C1A78">
          <w:rPr>
            <w:noProof/>
            <w:webHidden/>
          </w:rPr>
          <w:fldChar w:fldCharType="begin"/>
        </w:r>
        <w:r w:rsidR="001C1A78">
          <w:rPr>
            <w:noProof/>
            <w:webHidden/>
          </w:rPr>
          <w:instrText xml:space="preserve"> PAGEREF _Toc484622170 \h </w:instrText>
        </w:r>
        <w:r w:rsidR="001C1A78">
          <w:rPr>
            <w:noProof/>
            <w:webHidden/>
          </w:rPr>
        </w:r>
        <w:r w:rsidR="001C1A78">
          <w:rPr>
            <w:noProof/>
            <w:webHidden/>
          </w:rPr>
          <w:fldChar w:fldCharType="separate"/>
        </w:r>
        <w:r w:rsidR="00C114D0">
          <w:rPr>
            <w:noProof/>
            <w:webHidden/>
          </w:rPr>
          <w:t>144</w:t>
        </w:r>
        <w:r w:rsidR="001C1A78">
          <w:rPr>
            <w:noProof/>
            <w:webHidden/>
          </w:rPr>
          <w:fldChar w:fldCharType="end"/>
        </w:r>
      </w:hyperlink>
    </w:p>
    <w:p w14:paraId="1191C822" w14:textId="77777777" w:rsidR="001C1A78" w:rsidRDefault="00FC4A3C">
      <w:pPr>
        <w:pStyle w:val="TableofFigures"/>
        <w:rPr>
          <w:rFonts w:asciiTheme="minorHAnsi" w:eastAsiaTheme="minorEastAsia" w:hAnsiTheme="minorHAnsi" w:cstheme="minorBidi"/>
          <w:noProof/>
          <w:sz w:val="22"/>
          <w:lang w:eastAsia="en-GB"/>
        </w:rPr>
      </w:pPr>
      <w:hyperlink w:anchor="_Toc484622171" w:history="1">
        <w:r w:rsidR="001C1A78" w:rsidRPr="002C4E95">
          <w:rPr>
            <w:rStyle w:val="Hyperlink"/>
            <w:i/>
            <w:noProof/>
          </w:rPr>
          <w:t>Table 38 Settlements and their land area affected by the main canals in phase 1</w:t>
        </w:r>
        <w:r w:rsidR="001C1A78">
          <w:rPr>
            <w:noProof/>
            <w:webHidden/>
          </w:rPr>
          <w:tab/>
        </w:r>
        <w:r w:rsidR="001C1A78">
          <w:rPr>
            <w:noProof/>
            <w:webHidden/>
          </w:rPr>
          <w:fldChar w:fldCharType="begin"/>
        </w:r>
        <w:r w:rsidR="001C1A78">
          <w:rPr>
            <w:noProof/>
            <w:webHidden/>
          </w:rPr>
          <w:instrText xml:space="preserve"> PAGEREF _Toc484622171 \h </w:instrText>
        </w:r>
        <w:r w:rsidR="001C1A78">
          <w:rPr>
            <w:noProof/>
            <w:webHidden/>
          </w:rPr>
        </w:r>
        <w:r w:rsidR="001C1A78">
          <w:rPr>
            <w:noProof/>
            <w:webHidden/>
          </w:rPr>
          <w:fldChar w:fldCharType="separate"/>
        </w:r>
        <w:r w:rsidR="00C114D0">
          <w:rPr>
            <w:noProof/>
            <w:webHidden/>
          </w:rPr>
          <w:t>151</w:t>
        </w:r>
        <w:r w:rsidR="001C1A78">
          <w:rPr>
            <w:noProof/>
            <w:webHidden/>
          </w:rPr>
          <w:fldChar w:fldCharType="end"/>
        </w:r>
      </w:hyperlink>
    </w:p>
    <w:p w14:paraId="20B78CB5" w14:textId="77777777" w:rsidR="001C1A78" w:rsidRDefault="00FC4A3C">
      <w:pPr>
        <w:pStyle w:val="TableofFigures"/>
        <w:rPr>
          <w:rFonts w:asciiTheme="minorHAnsi" w:eastAsiaTheme="minorEastAsia" w:hAnsiTheme="minorHAnsi" w:cstheme="minorBidi"/>
          <w:noProof/>
          <w:sz w:val="22"/>
          <w:lang w:eastAsia="en-GB"/>
        </w:rPr>
      </w:pPr>
      <w:hyperlink w:anchor="_Toc484622172" w:history="1">
        <w:r w:rsidR="001C1A78" w:rsidRPr="002C4E95">
          <w:rPr>
            <w:rStyle w:val="Hyperlink"/>
            <w:noProof/>
          </w:rPr>
          <w:t>Table 39 Canal crossing access roads</w:t>
        </w:r>
        <w:r w:rsidR="001C1A78">
          <w:rPr>
            <w:noProof/>
            <w:webHidden/>
          </w:rPr>
          <w:tab/>
        </w:r>
        <w:r w:rsidR="001C1A78">
          <w:rPr>
            <w:noProof/>
            <w:webHidden/>
          </w:rPr>
          <w:fldChar w:fldCharType="begin"/>
        </w:r>
        <w:r w:rsidR="001C1A78">
          <w:rPr>
            <w:noProof/>
            <w:webHidden/>
          </w:rPr>
          <w:instrText xml:space="preserve"> PAGEREF _Toc484622172 \h </w:instrText>
        </w:r>
        <w:r w:rsidR="001C1A78">
          <w:rPr>
            <w:noProof/>
            <w:webHidden/>
          </w:rPr>
        </w:r>
        <w:r w:rsidR="001C1A78">
          <w:rPr>
            <w:noProof/>
            <w:webHidden/>
          </w:rPr>
          <w:fldChar w:fldCharType="separate"/>
        </w:r>
        <w:r w:rsidR="00C114D0">
          <w:rPr>
            <w:noProof/>
            <w:webHidden/>
          </w:rPr>
          <w:t>155</w:t>
        </w:r>
        <w:r w:rsidR="001C1A78">
          <w:rPr>
            <w:noProof/>
            <w:webHidden/>
          </w:rPr>
          <w:fldChar w:fldCharType="end"/>
        </w:r>
      </w:hyperlink>
    </w:p>
    <w:p w14:paraId="3C9DB2C0" w14:textId="77777777" w:rsidR="001C1A78" w:rsidRDefault="00FC4A3C">
      <w:pPr>
        <w:pStyle w:val="TableofFigures"/>
        <w:rPr>
          <w:rFonts w:asciiTheme="minorHAnsi" w:eastAsiaTheme="minorEastAsia" w:hAnsiTheme="minorHAnsi" w:cstheme="minorBidi"/>
          <w:noProof/>
          <w:sz w:val="22"/>
          <w:lang w:eastAsia="en-GB"/>
        </w:rPr>
      </w:pPr>
      <w:hyperlink w:anchor="_Toc484622173" w:history="1">
        <w:r w:rsidR="001C1A78" w:rsidRPr="002C4E95">
          <w:rPr>
            <w:rStyle w:val="Hyperlink"/>
            <w:noProof/>
          </w:rPr>
          <w:t>Table 40 Compensation of Affected Group Villages</w:t>
        </w:r>
        <w:r w:rsidR="001C1A78">
          <w:rPr>
            <w:noProof/>
            <w:webHidden/>
          </w:rPr>
          <w:tab/>
        </w:r>
        <w:r w:rsidR="001C1A78">
          <w:rPr>
            <w:noProof/>
            <w:webHidden/>
          </w:rPr>
          <w:fldChar w:fldCharType="begin"/>
        </w:r>
        <w:r w:rsidR="001C1A78">
          <w:rPr>
            <w:noProof/>
            <w:webHidden/>
          </w:rPr>
          <w:instrText xml:space="preserve"> PAGEREF _Toc484622173 \h </w:instrText>
        </w:r>
        <w:r w:rsidR="001C1A78">
          <w:rPr>
            <w:noProof/>
            <w:webHidden/>
          </w:rPr>
        </w:r>
        <w:r w:rsidR="001C1A78">
          <w:rPr>
            <w:noProof/>
            <w:webHidden/>
          </w:rPr>
          <w:fldChar w:fldCharType="separate"/>
        </w:r>
        <w:r w:rsidR="00C114D0">
          <w:rPr>
            <w:noProof/>
            <w:webHidden/>
          </w:rPr>
          <w:t>157</w:t>
        </w:r>
        <w:r w:rsidR="001C1A78">
          <w:rPr>
            <w:noProof/>
            <w:webHidden/>
          </w:rPr>
          <w:fldChar w:fldCharType="end"/>
        </w:r>
      </w:hyperlink>
    </w:p>
    <w:p w14:paraId="08DF5608" w14:textId="77777777" w:rsidR="001C1A78" w:rsidRDefault="00FC4A3C">
      <w:pPr>
        <w:pStyle w:val="TableofFigures"/>
        <w:rPr>
          <w:rFonts w:asciiTheme="minorHAnsi" w:eastAsiaTheme="minorEastAsia" w:hAnsiTheme="minorHAnsi" w:cstheme="minorBidi"/>
          <w:noProof/>
          <w:sz w:val="22"/>
          <w:lang w:eastAsia="en-GB"/>
        </w:rPr>
      </w:pPr>
      <w:hyperlink w:anchor="_Toc484622174" w:history="1">
        <w:r w:rsidR="001C1A78" w:rsidRPr="002C4E95">
          <w:rPr>
            <w:rStyle w:val="Hyperlink"/>
            <w:noProof/>
          </w:rPr>
          <w:t>Table 41 Group Villages in Which Buildings Affected by the Main Canal are Located in Phase 1</w:t>
        </w:r>
        <w:r w:rsidR="001C1A78">
          <w:rPr>
            <w:noProof/>
            <w:webHidden/>
          </w:rPr>
          <w:tab/>
        </w:r>
        <w:r w:rsidR="001C1A78">
          <w:rPr>
            <w:noProof/>
            <w:webHidden/>
          </w:rPr>
          <w:fldChar w:fldCharType="begin"/>
        </w:r>
        <w:r w:rsidR="001C1A78">
          <w:rPr>
            <w:noProof/>
            <w:webHidden/>
          </w:rPr>
          <w:instrText xml:space="preserve"> PAGEREF _Toc484622174 \h </w:instrText>
        </w:r>
        <w:r w:rsidR="001C1A78">
          <w:rPr>
            <w:noProof/>
            <w:webHidden/>
          </w:rPr>
        </w:r>
        <w:r w:rsidR="001C1A78">
          <w:rPr>
            <w:noProof/>
            <w:webHidden/>
          </w:rPr>
          <w:fldChar w:fldCharType="separate"/>
        </w:r>
        <w:r w:rsidR="00C114D0">
          <w:rPr>
            <w:noProof/>
            <w:webHidden/>
          </w:rPr>
          <w:t>159</w:t>
        </w:r>
        <w:r w:rsidR="001C1A78">
          <w:rPr>
            <w:noProof/>
            <w:webHidden/>
          </w:rPr>
          <w:fldChar w:fldCharType="end"/>
        </w:r>
      </w:hyperlink>
    </w:p>
    <w:p w14:paraId="7AF4220E" w14:textId="77777777" w:rsidR="001C1A78" w:rsidRDefault="00FC4A3C">
      <w:pPr>
        <w:pStyle w:val="TableofFigures"/>
        <w:rPr>
          <w:rFonts w:asciiTheme="minorHAnsi" w:eastAsiaTheme="minorEastAsia" w:hAnsiTheme="minorHAnsi" w:cstheme="minorBidi"/>
          <w:noProof/>
          <w:sz w:val="22"/>
          <w:lang w:eastAsia="en-GB"/>
        </w:rPr>
      </w:pPr>
      <w:hyperlink w:anchor="_Toc484622175" w:history="1">
        <w:r w:rsidR="001C1A78" w:rsidRPr="002C4E95">
          <w:rPr>
            <w:rStyle w:val="Hyperlink"/>
            <w:noProof/>
          </w:rPr>
          <w:t>Table 42  Building type – Canal route</w:t>
        </w:r>
        <w:r w:rsidR="001C1A78">
          <w:rPr>
            <w:noProof/>
            <w:webHidden/>
          </w:rPr>
          <w:tab/>
        </w:r>
        <w:r w:rsidR="001C1A78">
          <w:rPr>
            <w:noProof/>
            <w:webHidden/>
          </w:rPr>
          <w:fldChar w:fldCharType="begin"/>
        </w:r>
        <w:r w:rsidR="001C1A78">
          <w:rPr>
            <w:noProof/>
            <w:webHidden/>
          </w:rPr>
          <w:instrText xml:space="preserve"> PAGEREF _Toc484622175 \h </w:instrText>
        </w:r>
        <w:r w:rsidR="001C1A78">
          <w:rPr>
            <w:noProof/>
            <w:webHidden/>
          </w:rPr>
        </w:r>
        <w:r w:rsidR="001C1A78">
          <w:rPr>
            <w:noProof/>
            <w:webHidden/>
          </w:rPr>
          <w:fldChar w:fldCharType="separate"/>
        </w:r>
        <w:r w:rsidR="00C114D0">
          <w:rPr>
            <w:noProof/>
            <w:webHidden/>
          </w:rPr>
          <w:t>159</w:t>
        </w:r>
        <w:r w:rsidR="001C1A78">
          <w:rPr>
            <w:noProof/>
            <w:webHidden/>
          </w:rPr>
          <w:fldChar w:fldCharType="end"/>
        </w:r>
      </w:hyperlink>
    </w:p>
    <w:p w14:paraId="02CB7949" w14:textId="77777777" w:rsidR="001C1A78" w:rsidRDefault="00FC4A3C">
      <w:pPr>
        <w:pStyle w:val="TableofFigures"/>
        <w:rPr>
          <w:rFonts w:asciiTheme="minorHAnsi" w:eastAsiaTheme="minorEastAsia" w:hAnsiTheme="minorHAnsi" w:cstheme="minorBidi"/>
          <w:noProof/>
          <w:sz w:val="22"/>
          <w:lang w:eastAsia="en-GB"/>
        </w:rPr>
      </w:pPr>
      <w:hyperlink w:anchor="_Toc484622176" w:history="1">
        <w:r w:rsidR="001C1A78" w:rsidRPr="002C4E95">
          <w:rPr>
            <w:rStyle w:val="Hyperlink"/>
            <w:i/>
            <w:noProof/>
          </w:rPr>
          <w:t>Table 43 Construction materials of premises</w:t>
        </w:r>
        <w:r w:rsidR="001C1A78">
          <w:rPr>
            <w:noProof/>
            <w:webHidden/>
          </w:rPr>
          <w:tab/>
        </w:r>
        <w:r w:rsidR="001C1A78">
          <w:rPr>
            <w:noProof/>
            <w:webHidden/>
          </w:rPr>
          <w:fldChar w:fldCharType="begin"/>
        </w:r>
        <w:r w:rsidR="001C1A78">
          <w:rPr>
            <w:noProof/>
            <w:webHidden/>
          </w:rPr>
          <w:instrText xml:space="preserve"> PAGEREF _Toc484622176 \h </w:instrText>
        </w:r>
        <w:r w:rsidR="001C1A78">
          <w:rPr>
            <w:noProof/>
            <w:webHidden/>
          </w:rPr>
        </w:r>
        <w:r w:rsidR="001C1A78">
          <w:rPr>
            <w:noProof/>
            <w:webHidden/>
          </w:rPr>
          <w:fldChar w:fldCharType="separate"/>
        </w:r>
        <w:r w:rsidR="00C114D0">
          <w:rPr>
            <w:noProof/>
            <w:webHidden/>
          </w:rPr>
          <w:t>160</w:t>
        </w:r>
        <w:r w:rsidR="001C1A78">
          <w:rPr>
            <w:noProof/>
            <w:webHidden/>
          </w:rPr>
          <w:fldChar w:fldCharType="end"/>
        </w:r>
      </w:hyperlink>
    </w:p>
    <w:p w14:paraId="52F8A548" w14:textId="77777777" w:rsidR="001C1A78" w:rsidRDefault="00FC4A3C">
      <w:pPr>
        <w:pStyle w:val="TableofFigures"/>
        <w:rPr>
          <w:rFonts w:asciiTheme="minorHAnsi" w:eastAsiaTheme="minorEastAsia" w:hAnsiTheme="minorHAnsi" w:cstheme="minorBidi"/>
          <w:noProof/>
          <w:sz w:val="22"/>
          <w:lang w:eastAsia="en-GB"/>
        </w:rPr>
      </w:pPr>
      <w:hyperlink w:anchor="_Toc484622177" w:history="1">
        <w:r w:rsidR="001C1A78" w:rsidRPr="002C4E95">
          <w:rPr>
            <w:rStyle w:val="Hyperlink"/>
            <w:noProof/>
          </w:rPr>
          <w:t>Table 44 Additional houses</w:t>
        </w:r>
        <w:r w:rsidR="001C1A78">
          <w:rPr>
            <w:noProof/>
            <w:webHidden/>
          </w:rPr>
          <w:tab/>
        </w:r>
        <w:r w:rsidR="001C1A78">
          <w:rPr>
            <w:noProof/>
            <w:webHidden/>
          </w:rPr>
          <w:fldChar w:fldCharType="begin"/>
        </w:r>
        <w:r w:rsidR="001C1A78">
          <w:rPr>
            <w:noProof/>
            <w:webHidden/>
          </w:rPr>
          <w:instrText xml:space="preserve"> PAGEREF _Toc484622177 \h </w:instrText>
        </w:r>
        <w:r w:rsidR="001C1A78">
          <w:rPr>
            <w:noProof/>
            <w:webHidden/>
          </w:rPr>
        </w:r>
        <w:r w:rsidR="001C1A78">
          <w:rPr>
            <w:noProof/>
            <w:webHidden/>
          </w:rPr>
          <w:fldChar w:fldCharType="separate"/>
        </w:r>
        <w:r w:rsidR="00C114D0">
          <w:rPr>
            <w:noProof/>
            <w:webHidden/>
          </w:rPr>
          <w:t>160</w:t>
        </w:r>
        <w:r w:rsidR="001C1A78">
          <w:rPr>
            <w:noProof/>
            <w:webHidden/>
          </w:rPr>
          <w:fldChar w:fldCharType="end"/>
        </w:r>
      </w:hyperlink>
    </w:p>
    <w:p w14:paraId="27E9AB1A" w14:textId="77777777" w:rsidR="001C1A78" w:rsidRDefault="00FC4A3C">
      <w:pPr>
        <w:pStyle w:val="TableofFigures"/>
        <w:rPr>
          <w:rFonts w:asciiTheme="minorHAnsi" w:eastAsiaTheme="minorEastAsia" w:hAnsiTheme="minorHAnsi" w:cstheme="minorBidi"/>
          <w:noProof/>
          <w:sz w:val="22"/>
          <w:lang w:eastAsia="en-GB"/>
        </w:rPr>
      </w:pPr>
      <w:hyperlink w:anchor="_Toc484622178" w:history="1">
        <w:r w:rsidR="001C1A78" w:rsidRPr="002C4E95">
          <w:rPr>
            <w:rStyle w:val="Hyperlink"/>
            <w:noProof/>
          </w:rPr>
          <w:t>Table 45 Crop Types in the Main Canal in Phase 1</w:t>
        </w:r>
        <w:r w:rsidR="001C1A78">
          <w:rPr>
            <w:noProof/>
            <w:webHidden/>
          </w:rPr>
          <w:tab/>
        </w:r>
        <w:r w:rsidR="001C1A78">
          <w:rPr>
            <w:noProof/>
            <w:webHidden/>
          </w:rPr>
          <w:fldChar w:fldCharType="begin"/>
        </w:r>
        <w:r w:rsidR="001C1A78">
          <w:rPr>
            <w:noProof/>
            <w:webHidden/>
          </w:rPr>
          <w:instrText xml:space="preserve"> PAGEREF _Toc484622178 \h </w:instrText>
        </w:r>
        <w:r w:rsidR="001C1A78">
          <w:rPr>
            <w:noProof/>
            <w:webHidden/>
          </w:rPr>
        </w:r>
        <w:r w:rsidR="001C1A78">
          <w:rPr>
            <w:noProof/>
            <w:webHidden/>
          </w:rPr>
          <w:fldChar w:fldCharType="separate"/>
        </w:r>
        <w:r w:rsidR="00C114D0">
          <w:rPr>
            <w:noProof/>
            <w:webHidden/>
          </w:rPr>
          <w:t>162</w:t>
        </w:r>
        <w:r w:rsidR="001C1A78">
          <w:rPr>
            <w:noProof/>
            <w:webHidden/>
          </w:rPr>
          <w:fldChar w:fldCharType="end"/>
        </w:r>
      </w:hyperlink>
    </w:p>
    <w:p w14:paraId="4A55DD29" w14:textId="77777777" w:rsidR="001C1A78" w:rsidRDefault="00FC4A3C">
      <w:pPr>
        <w:pStyle w:val="TableofFigures"/>
        <w:rPr>
          <w:rFonts w:asciiTheme="minorHAnsi" w:eastAsiaTheme="minorEastAsia" w:hAnsiTheme="minorHAnsi" w:cstheme="minorBidi"/>
          <w:noProof/>
          <w:sz w:val="22"/>
          <w:lang w:eastAsia="en-GB"/>
        </w:rPr>
      </w:pPr>
      <w:hyperlink w:anchor="_Toc484622179" w:history="1">
        <w:r w:rsidR="001C1A78" w:rsidRPr="002C4E95">
          <w:rPr>
            <w:rStyle w:val="Hyperlink"/>
            <w:noProof/>
          </w:rPr>
          <w:t xml:space="preserve">Table 46 </w:t>
        </w:r>
        <w:r w:rsidR="001C1A78" w:rsidRPr="002C4E95">
          <w:rPr>
            <w:rStyle w:val="Hyperlink"/>
            <w:b/>
            <w:bCs/>
            <w:iCs/>
            <w:noProof/>
            <w:lang w:val="en-ZW"/>
          </w:rPr>
          <w:t xml:space="preserve"> </w:t>
        </w:r>
        <w:r w:rsidR="001C1A78" w:rsidRPr="002C4E95">
          <w:rPr>
            <w:rStyle w:val="Hyperlink"/>
            <w:bCs/>
            <w:iCs/>
            <w:noProof/>
            <w:lang w:val="en-ZW"/>
          </w:rPr>
          <w:t>Gross margin estimates and ranking of suitable crops</w:t>
        </w:r>
        <w:r w:rsidR="001C1A78">
          <w:rPr>
            <w:noProof/>
            <w:webHidden/>
          </w:rPr>
          <w:tab/>
        </w:r>
        <w:r w:rsidR="001C1A78">
          <w:rPr>
            <w:noProof/>
            <w:webHidden/>
          </w:rPr>
          <w:fldChar w:fldCharType="begin"/>
        </w:r>
        <w:r w:rsidR="001C1A78">
          <w:rPr>
            <w:noProof/>
            <w:webHidden/>
          </w:rPr>
          <w:instrText xml:space="preserve"> PAGEREF _Toc484622179 \h </w:instrText>
        </w:r>
        <w:r w:rsidR="001C1A78">
          <w:rPr>
            <w:noProof/>
            <w:webHidden/>
          </w:rPr>
        </w:r>
        <w:r w:rsidR="001C1A78">
          <w:rPr>
            <w:noProof/>
            <w:webHidden/>
          </w:rPr>
          <w:fldChar w:fldCharType="separate"/>
        </w:r>
        <w:r w:rsidR="00C114D0">
          <w:rPr>
            <w:noProof/>
            <w:webHidden/>
          </w:rPr>
          <w:t>167</w:t>
        </w:r>
        <w:r w:rsidR="001C1A78">
          <w:rPr>
            <w:noProof/>
            <w:webHidden/>
          </w:rPr>
          <w:fldChar w:fldCharType="end"/>
        </w:r>
      </w:hyperlink>
    </w:p>
    <w:p w14:paraId="5B124A21" w14:textId="77777777" w:rsidR="001C1A78" w:rsidRDefault="00FC4A3C">
      <w:pPr>
        <w:pStyle w:val="TableofFigures"/>
        <w:rPr>
          <w:rFonts w:asciiTheme="minorHAnsi" w:eastAsiaTheme="minorEastAsia" w:hAnsiTheme="minorHAnsi" w:cstheme="minorBidi"/>
          <w:noProof/>
          <w:sz w:val="22"/>
          <w:lang w:eastAsia="en-GB"/>
        </w:rPr>
      </w:pPr>
      <w:hyperlink w:anchor="_Toc484622180" w:history="1">
        <w:r w:rsidR="001C1A78" w:rsidRPr="002C4E95">
          <w:rPr>
            <w:rStyle w:val="Hyperlink"/>
            <w:noProof/>
          </w:rPr>
          <w:t xml:space="preserve">Table 47 </w:t>
        </w:r>
        <w:r w:rsidR="001C1A78" w:rsidRPr="002C4E95">
          <w:rPr>
            <w:rStyle w:val="Hyperlink"/>
            <w:bCs/>
            <w:noProof/>
          </w:rPr>
          <w:t>Crop combination for the food plot area</w:t>
        </w:r>
        <w:r w:rsidR="001C1A78">
          <w:rPr>
            <w:noProof/>
            <w:webHidden/>
          </w:rPr>
          <w:tab/>
        </w:r>
        <w:r w:rsidR="001C1A78">
          <w:rPr>
            <w:noProof/>
            <w:webHidden/>
          </w:rPr>
          <w:fldChar w:fldCharType="begin"/>
        </w:r>
        <w:r w:rsidR="001C1A78">
          <w:rPr>
            <w:noProof/>
            <w:webHidden/>
          </w:rPr>
          <w:instrText xml:space="preserve"> PAGEREF _Toc484622180 \h </w:instrText>
        </w:r>
        <w:r w:rsidR="001C1A78">
          <w:rPr>
            <w:noProof/>
            <w:webHidden/>
          </w:rPr>
        </w:r>
        <w:r w:rsidR="001C1A78">
          <w:rPr>
            <w:noProof/>
            <w:webHidden/>
          </w:rPr>
          <w:fldChar w:fldCharType="separate"/>
        </w:r>
        <w:r w:rsidR="00C114D0">
          <w:rPr>
            <w:noProof/>
            <w:webHidden/>
          </w:rPr>
          <w:t>168</w:t>
        </w:r>
        <w:r w:rsidR="001C1A78">
          <w:rPr>
            <w:noProof/>
            <w:webHidden/>
          </w:rPr>
          <w:fldChar w:fldCharType="end"/>
        </w:r>
      </w:hyperlink>
    </w:p>
    <w:p w14:paraId="67B2C4D4" w14:textId="77777777" w:rsidR="001C1A78" w:rsidRDefault="00FC4A3C">
      <w:pPr>
        <w:pStyle w:val="TableofFigures"/>
        <w:rPr>
          <w:rFonts w:asciiTheme="minorHAnsi" w:eastAsiaTheme="minorEastAsia" w:hAnsiTheme="minorHAnsi" w:cstheme="minorBidi"/>
          <w:noProof/>
          <w:sz w:val="22"/>
          <w:lang w:eastAsia="en-GB"/>
        </w:rPr>
      </w:pPr>
      <w:hyperlink w:anchor="_Toc484622181" w:history="1">
        <w:r w:rsidR="001C1A78" w:rsidRPr="002C4E95">
          <w:rPr>
            <w:rStyle w:val="Hyperlink"/>
            <w:noProof/>
          </w:rPr>
          <w:t>Table 48</w:t>
        </w:r>
        <w:r w:rsidR="001C1A78" w:rsidRPr="002C4E95">
          <w:rPr>
            <w:rStyle w:val="Hyperlink"/>
            <w:b/>
            <w:bCs/>
            <w:noProof/>
          </w:rPr>
          <w:t xml:space="preserve"> Crop combination for the commercial crop area</w:t>
        </w:r>
        <w:r w:rsidR="001C1A78">
          <w:rPr>
            <w:noProof/>
            <w:webHidden/>
          </w:rPr>
          <w:tab/>
        </w:r>
        <w:r w:rsidR="001C1A78">
          <w:rPr>
            <w:noProof/>
            <w:webHidden/>
          </w:rPr>
          <w:fldChar w:fldCharType="begin"/>
        </w:r>
        <w:r w:rsidR="001C1A78">
          <w:rPr>
            <w:noProof/>
            <w:webHidden/>
          </w:rPr>
          <w:instrText xml:space="preserve"> PAGEREF _Toc484622181 \h </w:instrText>
        </w:r>
        <w:r w:rsidR="001C1A78">
          <w:rPr>
            <w:noProof/>
            <w:webHidden/>
          </w:rPr>
        </w:r>
        <w:r w:rsidR="001C1A78">
          <w:rPr>
            <w:noProof/>
            <w:webHidden/>
          </w:rPr>
          <w:fldChar w:fldCharType="separate"/>
        </w:r>
        <w:r w:rsidR="00C114D0">
          <w:rPr>
            <w:noProof/>
            <w:webHidden/>
          </w:rPr>
          <w:t>169</w:t>
        </w:r>
        <w:r w:rsidR="001C1A78">
          <w:rPr>
            <w:noProof/>
            <w:webHidden/>
          </w:rPr>
          <w:fldChar w:fldCharType="end"/>
        </w:r>
      </w:hyperlink>
    </w:p>
    <w:p w14:paraId="5035E7FC" w14:textId="77777777" w:rsidR="001C1A78" w:rsidRDefault="00FC4A3C">
      <w:pPr>
        <w:pStyle w:val="TableofFigures"/>
        <w:rPr>
          <w:rFonts w:asciiTheme="minorHAnsi" w:eastAsiaTheme="minorEastAsia" w:hAnsiTheme="minorHAnsi" w:cstheme="minorBidi"/>
          <w:noProof/>
          <w:sz w:val="22"/>
          <w:lang w:eastAsia="en-GB"/>
        </w:rPr>
      </w:pPr>
      <w:hyperlink w:anchor="_Toc484622182" w:history="1">
        <w:r w:rsidR="001C1A78" w:rsidRPr="002C4E95">
          <w:rPr>
            <w:rStyle w:val="Hyperlink"/>
            <w:noProof/>
          </w:rPr>
          <w:t>Table 49</w:t>
        </w:r>
        <w:r w:rsidR="001C1A78" w:rsidRPr="002C4E95">
          <w:rPr>
            <w:rStyle w:val="Hyperlink"/>
            <w:b/>
            <w:bCs/>
            <w:noProof/>
          </w:rPr>
          <w:t xml:space="preserve"> </w:t>
        </w:r>
        <w:r w:rsidR="001C1A78" w:rsidRPr="002C4E95">
          <w:rPr>
            <w:rStyle w:val="Hyperlink"/>
            <w:bCs/>
            <w:noProof/>
          </w:rPr>
          <w:t>Livestock production in the lower Shire Valley</w:t>
        </w:r>
        <w:r w:rsidR="001C1A78">
          <w:rPr>
            <w:noProof/>
            <w:webHidden/>
          </w:rPr>
          <w:tab/>
        </w:r>
        <w:r w:rsidR="001C1A78">
          <w:rPr>
            <w:noProof/>
            <w:webHidden/>
          </w:rPr>
          <w:fldChar w:fldCharType="begin"/>
        </w:r>
        <w:r w:rsidR="001C1A78">
          <w:rPr>
            <w:noProof/>
            <w:webHidden/>
          </w:rPr>
          <w:instrText xml:space="preserve"> PAGEREF _Toc484622182 \h </w:instrText>
        </w:r>
        <w:r w:rsidR="001C1A78">
          <w:rPr>
            <w:noProof/>
            <w:webHidden/>
          </w:rPr>
        </w:r>
        <w:r w:rsidR="001C1A78">
          <w:rPr>
            <w:noProof/>
            <w:webHidden/>
          </w:rPr>
          <w:fldChar w:fldCharType="separate"/>
        </w:r>
        <w:r w:rsidR="00C114D0">
          <w:rPr>
            <w:noProof/>
            <w:webHidden/>
          </w:rPr>
          <w:t>169</w:t>
        </w:r>
        <w:r w:rsidR="001C1A78">
          <w:rPr>
            <w:noProof/>
            <w:webHidden/>
          </w:rPr>
          <w:fldChar w:fldCharType="end"/>
        </w:r>
      </w:hyperlink>
    </w:p>
    <w:p w14:paraId="3F1188C3" w14:textId="77777777" w:rsidR="001C1A78" w:rsidRDefault="00FC4A3C">
      <w:pPr>
        <w:pStyle w:val="TableofFigures"/>
        <w:rPr>
          <w:rFonts w:asciiTheme="minorHAnsi" w:eastAsiaTheme="minorEastAsia" w:hAnsiTheme="minorHAnsi" w:cstheme="minorBidi"/>
          <w:noProof/>
          <w:sz w:val="22"/>
          <w:lang w:eastAsia="en-GB"/>
        </w:rPr>
      </w:pPr>
      <w:hyperlink w:anchor="_Toc484622183" w:history="1">
        <w:r w:rsidR="001C1A78" w:rsidRPr="002C4E95">
          <w:rPr>
            <w:rStyle w:val="Hyperlink"/>
            <w:noProof/>
          </w:rPr>
          <w:t>Table 50</w:t>
        </w:r>
        <w:r w:rsidR="001C1A78" w:rsidRPr="002C4E95">
          <w:rPr>
            <w:rStyle w:val="Hyperlink"/>
            <w:bCs/>
            <w:noProof/>
          </w:rPr>
          <w:t xml:space="preserve"> Income and expenditure estimates for a 100-cowherd unit</w:t>
        </w:r>
        <w:r w:rsidR="001C1A78">
          <w:rPr>
            <w:noProof/>
            <w:webHidden/>
          </w:rPr>
          <w:tab/>
        </w:r>
        <w:r w:rsidR="001C1A78">
          <w:rPr>
            <w:noProof/>
            <w:webHidden/>
          </w:rPr>
          <w:fldChar w:fldCharType="begin"/>
        </w:r>
        <w:r w:rsidR="001C1A78">
          <w:rPr>
            <w:noProof/>
            <w:webHidden/>
          </w:rPr>
          <w:instrText xml:space="preserve"> PAGEREF _Toc484622183 \h </w:instrText>
        </w:r>
        <w:r w:rsidR="001C1A78">
          <w:rPr>
            <w:noProof/>
            <w:webHidden/>
          </w:rPr>
        </w:r>
        <w:r w:rsidR="001C1A78">
          <w:rPr>
            <w:noProof/>
            <w:webHidden/>
          </w:rPr>
          <w:fldChar w:fldCharType="separate"/>
        </w:r>
        <w:r w:rsidR="00C114D0">
          <w:rPr>
            <w:noProof/>
            <w:webHidden/>
          </w:rPr>
          <w:t>170</w:t>
        </w:r>
        <w:r w:rsidR="001C1A78">
          <w:rPr>
            <w:noProof/>
            <w:webHidden/>
          </w:rPr>
          <w:fldChar w:fldCharType="end"/>
        </w:r>
      </w:hyperlink>
    </w:p>
    <w:p w14:paraId="1EB86EFE" w14:textId="77777777" w:rsidR="001C1A78" w:rsidRDefault="00FC4A3C">
      <w:pPr>
        <w:pStyle w:val="TableofFigures"/>
        <w:rPr>
          <w:rFonts w:asciiTheme="minorHAnsi" w:eastAsiaTheme="minorEastAsia" w:hAnsiTheme="minorHAnsi" w:cstheme="minorBidi"/>
          <w:noProof/>
          <w:sz w:val="22"/>
          <w:lang w:eastAsia="en-GB"/>
        </w:rPr>
      </w:pPr>
      <w:hyperlink w:anchor="_Toc484622184" w:history="1">
        <w:r w:rsidR="001C1A78" w:rsidRPr="002C4E95">
          <w:rPr>
            <w:rStyle w:val="Hyperlink"/>
            <w:noProof/>
          </w:rPr>
          <w:t xml:space="preserve">Table 51 </w:t>
        </w:r>
        <w:r w:rsidR="001C1A78" w:rsidRPr="002C4E95">
          <w:rPr>
            <w:rStyle w:val="Hyperlink"/>
            <w:bCs/>
            <w:noProof/>
          </w:rPr>
          <w:t>Enterprise budget for fish farm</w:t>
        </w:r>
        <w:r w:rsidR="001C1A78">
          <w:rPr>
            <w:noProof/>
            <w:webHidden/>
          </w:rPr>
          <w:tab/>
        </w:r>
        <w:r w:rsidR="001C1A78">
          <w:rPr>
            <w:noProof/>
            <w:webHidden/>
          </w:rPr>
          <w:fldChar w:fldCharType="begin"/>
        </w:r>
        <w:r w:rsidR="001C1A78">
          <w:rPr>
            <w:noProof/>
            <w:webHidden/>
          </w:rPr>
          <w:instrText xml:space="preserve"> PAGEREF _Toc484622184 \h </w:instrText>
        </w:r>
        <w:r w:rsidR="001C1A78">
          <w:rPr>
            <w:noProof/>
            <w:webHidden/>
          </w:rPr>
        </w:r>
        <w:r w:rsidR="001C1A78">
          <w:rPr>
            <w:noProof/>
            <w:webHidden/>
          </w:rPr>
          <w:fldChar w:fldCharType="separate"/>
        </w:r>
        <w:r w:rsidR="00C114D0">
          <w:rPr>
            <w:noProof/>
            <w:webHidden/>
          </w:rPr>
          <w:t>170</w:t>
        </w:r>
        <w:r w:rsidR="001C1A78">
          <w:rPr>
            <w:noProof/>
            <w:webHidden/>
          </w:rPr>
          <w:fldChar w:fldCharType="end"/>
        </w:r>
      </w:hyperlink>
    </w:p>
    <w:p w14:paraId="2486CB0F" w14:textId="77777777" w:rsidR="001C1A78" w:rsidRDefault="00FC4A3C">
      <w:pPr>
        <w:pStyle w:val="TableofFigures"/>
        <w:rPr>
          <w:rFonts w:asciiTheme="minorHAnsi" w:eastAsiaTheme="minorEastAsia" w:hAnsiTheme="minorHAnsi" w:cstheme="minorBidi"/>
          <w:noProof/>
          <w:sz w:val="22"/>
          <w:lang w:eastAsia="en-GB"/>
        </w:rPr>
      </w:pPr>
      <w:hyperlink w:anchor="_Toc484622185" w:history="1">
        <w:r w:rsidR="001C1A78" w:rsidRPr="002C4E95">
          <w:rPr>
            <w:rStyle w:val="Hyperlink"/>
            <w:noProof/>
          </w:rPr>
          <w:t xml:space="preserve">Table 52 </w:t>
        </w:r>
        <w:r w:rsidR="001C1A78" w:rsidRPr="002C4E95">
          <w:rPr>
            <w:rStyle w:val="Hyperlink"/>
            <w:bCs/>
            <w:noProof/>
          </w:rPr>
          <w:t>Short to medium term energy development plans of Malawi</w:t>
        </w:r>
        <w:r w:rsidR="001C1A78">
          <w:rPr>
            <w:noProof/>
            <w:webHidden/>
          </w:rPr>
          <w:tab/>
        </w:r>
        <w:r w:rsidR="001C1A78">
          <w:rPr>
            <w:noProof/>
            <w:webHidden/>
          </w:rPr>
          <w:fldChar w:fldCharType="begin"/>
        </w:r>
        <w:r w:rsidR="001C1A78">
          <w:rPr>
            <w:noProof/>
            <w:webHidden/>
          </w:rPr>
          <w:instrText xml:space="preserve"> PAGEREF _Toc484622185 \h </w:instrText>
        </w:r>
        <w:r w:rsidR="001C1A78">
          <w:rPr>
            <w:noProof/>
            <w:webHidden/>
          </w:rPr>
        </w:r>
        <w:r w:rsidR="001C1A78">
          <w:rPr>
            <w:noProof/>
            <w:webHidden/>
          </w:rPr>
          <w:fldChar w:fldCharType="separate"/>
        </w:r>
        <w:r w:rsidR="00C114D0">
          <w:rPr>
            <w:noProof/>
            <w:webHidden/>
          </w:rPr>
          <w:t>174</w:t>
        </w:r>
        <w:r w:rsidR="001C1A78">
          <w:rPr>
            <w:noProof/>
            <w:webHidden/>
          </w:rPr>
          <w:fldChar w:fldCharType="end"/>
        </w:r>
      </w:hyperlink>
    </w:p>
    <w:p w14:paraId="6228CE8C" w14:textId="77777777" w:rsidR="001C1A78" w:rsidRDefault="00FC4A3C">
      <w:pPr>
        <w:pStyle w:val="TableofFigures"/>
        <w:rPr>
          <w:rFonts w:asciiTheme="minorHAnsi" w:eastAsiaTheme="minorEastAsia" w:hAnsiTheme="minorHAnsi" w:cstheme="minorBidi"/>
          <w:noProof/>
          <w:sz w:val="22"/>
          <w:lang w:eastAsia="en-GB"/>
        </w:rPr>
      </w:pPr>
      <w:hyperlink w:anchor="_Toc484622186" w:history="1">
        <w:r w:rsidR="001C1A78" w:rsidRPr="002C4E95">
          <w:rPr>
            <w:rStyle w:val="Hyperlink"/>
            <w:noProof/>
          </w:rPr>
          <w:t xml:space="preserve">Table 53 </w:t>
        </w:r>
        <w:r w:rsidR="001C1A78" w:rsidRPr="002C4E95">
          <w:rPr>
            <w:rStyle w:val="Hyperlink"/>
            <w:bCs/>
            <w:noProof/>
          </w:rPr>
          <w:t>Financial and economic costs for Phase I</w:t>
        </w:r>
        <w:r w:rsidR="001C1A78">
          <w:rPr>
            <w:noProof/>
            <w:webHidden/>
          </w:rPr>
          <w:tab/>
        </w:r>
        <w:r w:rsidR="001C1A78">
          <w:rPr>
            <w:noProof/>
            <w:webHidden/>
          </w:rPr>
          <w:fldChar w:fldCharType="begin"/>
        </w:r>
        <w:r w:rsidR="001C1A78">
          <w:rPr>
            <w:noProof/>
            <w:webHidden/>
          </w:rPr>
          <w:instrText xml:space="preserve"> PAGEREF _Toc484622186 \h </w:instrText>
        </w:r>
        <w:r w:rsidR="001C1A78">
          <w:rPr>
            <w:noProof/>
            <w:webHidden/>
          </w:rPr>
        </w:r>
        <w:r w:rsidR="001C1A78">
          <w:rPr>
            <w:noProof/>
            <w:webHidden/>
          </w:rPr>
          <w:fldChar w:fldCharType="separate"/>
        </w:r>
        <w:r w:rsidR="00C114D0">
          <w:rPr>
            <w:noProof/>
            <w:webHidden/>
          </w:rPr>
          <w:t>175</w:t>
        </w:r>
        <w:r w:rsidR="001C1A78">
          <w:rPr>
            <w:noProof/>
            <w:webHidden/>
          </w:rPr>
          <w:fldChar w:fldCharType="end"/>
        </w:r>
      </w:hyperlink>
    </w:p>
    <w:p w14:paraId="5288B15E" w14:textId="77777777" w:rsidR="001C1A78" w:rsidRDefault="00FC4A3C">
      <w:pPr>
        <w:pStyle w:val="TableofFigures"/>
        <w:rPr>
          <w:rFonts w:asciiTheme="minorHAnsi" w:eastAsiaTheme="minorEastAsia" w:hAnsiTheme="minorHAnsi" w:cstheme="minorBidi"/>
          <w:noProof/>
          <w:sz w:val="22"/>
          <w:lang w:eastAsia="en-GB"/>
        </w:rPr>
      </w:pPr>
      <w:hyperlink w:anchor="_Toc484622187" w:history="1">
        <w:r w:rsidR="001C1A78" w:rsidRPr="002C4E95">
          <w:rPr>
            <w:rStyle w:val="Hyperlink"/>
            <w:noProof/>
          </w:rPr>
          <w:t xml:space="preserve">Table 54 </w:t>
        </w:r>
        <w:r w:rsidR="001C1A78" w:rsidRPr="002C4E95">
          <w:rPr>
            <w:rStyle w:val="Hyperlink"/>
            <w:bCs/>
            <w:noProof/>
          </w:rPr>
          <w:t>Financial and economic costs for irrigation component, Phase I</w:t>
        </w:r>
        <w:r w:rsidR="001C1A78">
          <w:rPr>
            <w:noProof/>
            <w:webHidden/>
          </w:rPr>
          <w:tab/>
        </w:r>
        <w:r w:rsidR="001C1A78">
          <w:rPr>
            <w:noProof/>
            <w:webHidden/>
          </w:rPr>
          <w:fldChar w:fldCharType="begin"/>
        </w:r>
        <w:r w:rsidR="001C1A78">
          <w:rPr>
            <w:noProof/>
            <w:webHidden/>
          </w:rPr>
          <w:instrText xml:space="preserve"> PAGEREF _Toc484622187 \h </w:instrText>
        </w:r>
        <w:r w:rsidR="001C1A78">
          <w:rPr>
            <w:noProof/>
            <w:webHidden/>
          </w:rPr>
        </w:r>
        <w:r w:rsidR="001C1A78">
          <w:rPr>
            <w:noProof/>
            <w:webHidden/>
          </w:rPr>
          <w:fldChar w:fldCharType="separate"/>
        </w:r>
        <w:r w:rsidR="00C114D0">
          <w:rPr>
            <w:noProof/>
            <w:webHidden/>
          </w:rPr>
          <w:t>175</w:t>
        </w:r>
        <w:r w:rsidR="001C1A78">
          <w:rPr>
            <w:noProof/>
            <w:webHidden/>
          </w:rPr>
          <w:fldChar w:fldCharType="end"/>
        </w:r>
      </w:hyperlink>
    </w:p>
    <w:p w14:paraId="61093B30" w14:textId="77777777" w:rsidR="001C1A78" w:rsidRDefault="00FC4A3C">
      <w:pPr>
        <w:pStyle w:val="TableofFigures"/>
        <w:rPr>
          <w:rFonts w:asciiTheme="minorHAnsi" w:eastAsiaTheme="minorEastAsia" w:hAnsiTheme="minorHAnsi" w:cstheme="minorBidi"/>
          <w:noProof/>
          <w:sz w:val="22"/>
          <w:lang w:eastAsia="en-GB"/>
        </w:rPr>
      </w:pPr>
      <w:hyperlink w:anchor="_Toc484622188" w:history="1">
        <w:r w:rsidR="001C1A78" w:rsidRPr="002C4E95">
          <w:rPr>
            <w:rStyle w:val="Hyperlink"/>
            <w:noProof/>
          </w:rPr>
          <w:t xml:space="preserve">Table 55 </w:t>
        </w:r>
        <w:r w:rsidR="001C1A78" w:rsidRPr="002C4E95">
          <w:rPr>
            <w:rStyle w:val="Hyperlink"/>
            <w:bCs/>
            <w:noProof/>
          </w:rPr>
          <w:t>Results of the economic Analysis</w:t>
        </w:r>
        <w:r w:rsidR="001C1A78">
          <w:rPr>
            <w:noProof/>
            <w:webHidden/>
          </w:rPr>
          <w:tab/>
        </w:r>
        <w:r w:rsidR="001C1A78">
          <w:rPr>
            <w:noProof/>
            <w:webHidden/>
          </w:rPr>
          <w:fldChar w:fldCharType="begin"/>
        </w:r>
        <w:r w:rsidR="001C1A78">
          <w:rPr>
            <w:noProof/>
            <w:webHidden/>
          </w:rPr>
          <w:instrText xml:space="preserve"> PAGEREF _Toc484622188 \h </w:instrText>
        </w:r>
        <w:r w:rsidR="001C1A78">
          <w:rPr>
            <w:noProof/>
            <w:webHidden/>
          </w:rPr>
        </w:r>
        <w:r w:rsidR="001C1A78">
          <w:rPr>
            <w:noProof/>
            <w:webHidden/>
          </w:rPr>
          <w:fldChar w:fldCharType="separate"/>
        </w:r>
        <w:r w:rsidR="00C114D0">
          <w:rPr>
            <w:noProof/>
            <w:webHidden/>
          </w:rPr>
          <w:t>176</w:t>
        </w:r>
        <w:r w:rsidR="001C1A78">
          <w:rPr>
            <w:noProof/>
            <w:webHidden/>
          </w:rPr>
          <w:fldChar w:fldCharType="end"/>
        </w:r>
      </w:hyperlink>
    </w:p>
    <w:p w14:paraId="3A308AB0" w14:textId="77777777" w:rsidR="001C1A78" w:rsidRDefault="00FC4A3C">
      <w:pPr>
        <w:pStyle w:val="TableofFigures"/>
        <w:rPr>
          <w:rFonts w:asciiTheme="minorHAnsi" w:eastAsiaTheme="minorEastAsia" w:hAnsiTheme="minorHAnsi" w:cstheme="minorBidi"/>
          <w:noProof/>
          <w:sz w:val="22"/>
          <w:lang w:eastAsia="en-GB"/>
        </w:rPr>
      </w:pPr>
      <w:hyperlink w:anchor="_Toc484622189" w:history="1">
        <w:r w:rsidR="001C1A78" w:rsidRPr="002C4E95">
          <w:rPr>
            <w:rStyle w:val="Hyperlink"/>
            <w:noProof/>
          </w:rPr>
          <w:t xml:space="preserve">Table 56 </w:t>
        </w:r>
        <w:r w:rsidR="001C1A78" w:rsidRPr="002C4E95">
          <w:rPr>
            <w:rStyle w:val="Hyperlink"/>
            <w:bCs/>
            <w:noProof/>
          </w:rPr>
          <w:t>Results of sensitivity analysis for Phase I</w:t>
        </w:r>
        <w:r w:rsidR="001C1A78">
          <w:rPr>
            <w:noProof/>
            <w:webHidden/>
          </w:rPr>
          <w:tab/>
        </w:r>
        <w:r w:rsidR="001C1A78">
          <w:rPr>
            <w:noProof/>
            <w:webHidden/>
          </w:rPr>
          <w:fldChar w:fldCharType="begin"/>
        </w:r>
        <w:r w:rsidR="001C1A78">
          <w:rPr>
            <w:noProof/>
            <w:webHidden/>
          </w:rPr>
          <w:instrText xml:space="preserve"> PAGEREF _Toc484622189 \h </w:instrText>
        </w:r>
        <w:r w:rsidR="001C1A78">
          <w:rPr>
            <w:noProof/>
            <w:webHidden/>
          </w:rPr>
        </w:r>
        <w:r w:rsidR="001C1A78">
          <w:rPr>
            <w:noProof/>
            <w:webHidden/>
          </w:rPr>
          <w:fldChar w:fldCharType="separate"/>
        </w:r>
        <w:r w:rsidR="00C114D0">
          <w:rPr>
            <w:noProof/>
            <w:webHidden/>
          </w:rPr>
          <w:t>178</w:t>
        </w:r>
        <w:r w:rsidR="001C1A78">
          <w:rPr>
            <w:noProof/>
            <w:webHidden/>
          </w:rPr>
          <w:fldChar w:fldCharType="end"/>
        </w:r>
      </w:hyperlink>
    </w:p>
    <w:p w14:paraId="73454B24" w14:textId="77777777" w:rsidR="001C1A78" w:rsidRDefault="00FC4A3C">
      <w:pPr>
        <w:pStyle w:val="TableofFigures"/>
        <w:rPr>
          <w:rFonts w:asciiTheme="minorHAnsi" w:eastAsiaTheme="minorEastAsia" w:hAnsiTheme="minorHAnsi" w:cstheme="minorBidi"/>
          <w:noProof/>
          <w:sz w:val="22"/>
          <w:lang w:eastAsia="en-GB"/>
        </w:rPr>
      </w:pPr>
      <w:hyperlink w:anchor="_Toc484622190" w:history="1">
        <w:r w:rsidR="001C1A78" w:rsidRPr="002C4E95">
          <w:rPr>
            <w:rStyle w:val="Hyperlink"/>
            <w:noProof/>
          </w:rPr>
          <w:t xml:space="preserve">Table 57 </w:t>
        </w:r>
        <w:r w:rsidR="001C1A78" w:rsidRPr="002C4E95">
          <w:rPr>
            <w:rStyle w:val="Hyperlink"/>
            <w:bCs/>
            <w:noProof/>
          </w:rPr>
          <w:t>Enterprise gross margin summaries (US$/ha)</w:t>
        </w:r>
        <w:r w:rsidR="001C1A78">
          <w:rPr>
            <w:noProof/>
            <w:webHidden/>
          </w:rPr>
          <w:tab/>
        </w:r>
        <w:r w:rsidR="001C1A78">
          <w:rPr>
            <w:noProof/>
            <w:webHidden/>
          </w:rPr>
          <w:fldChar w:fldCharType="begin"/>
        </w:r>
        <w:r w:rsidR="001C1A78">
          <w:rPr>
            <w:noProof/>
            <w:webHidden/>
          </w:rPr>
          <w:instrText xml:space="preserve"> PAGEREF _Toc484622190 \h </w:instrText>
        </w:r>
        <w:r w:rsidR="001C1A78">
          <w:rPr>
            <w:noProof/>
            <w:webHidden/>
          </w:rPr>
        </w:r>
        <w:r w:rsidR="001C1A78">
          <w:rPr>
            <w:noProof/>
            <w:webHidden/>
          </w:rPr>
          <w:fldChar w:fldCharType="separate"/>
        </w:r>
        <w:r w:rsidR="00C114D0">
          <w:rPr>
            <w:noProof/>
            <w:webHidden/>
          </w:rPr>
          <w:t>179</w:t>
        </w:r>
        <w:r w:rsidR="001C1A78">
          <w:rPr>
            <w:noProof/>
            <w:webHidden/>
          </w:rPr>
          <w:fldChar w:fldCharType="end"/>
        </w:r>
      </w:hyperlink>
    </w:p>
    <w:p w14:paraId="44608FAD" w14:textId="77777777" w:rsidR="001C1A78" w:rsidRDefault="00FC4A3C">
      <w:pPr>
        <w:pStyle w:val="TableofFigures"/>
        <w:rPr>
          <w:rFonts w:asciiTheme="minorHAnsi" w:eastAsiaTheme="minorEastAsia" w:hAnsiTheme="minorHAnsi" w:cstheme="minorBidi"/>
          <w:noProof/>
          <w:sz w:val="22"/>
          <w:lang w:eastAsia="en-GB"/>
        </w:rPr>
      </w:pPr>
      <w:hyperlink w:anchor="_Toc484622191" w:history="1">
        <w:r w:rsidR="001C1A78" w:rsidRPr="002C4E95">
          <w:rPr>
            <w:rStyle w:val="Hyperlink"/>
            <w:noProof/>
          </w:rPr>
          <w:t xml:space="preserve">Table 58 </w:t>
        </w:r>
        <w:r w:rsidR="001C1A78" w:rsidRPr="002C4E95">
          <w:rPr>
            <w:rStyle w:val="Hyperlink"/>
            <w:bCs/>
            <w:noProof/>
          </w:rPr>
          <w:t>Cash Flow and Net profit per 500 ha Farm Unit</w:t>
        </w:r>
        <w:r w:rsidR="001C1A78">
          <w:rPr>
            <w:noProof/>
            <w:webHidden/>
          </w:rPr>
          <w:tab/>
        </w:r>
        <w:r w:rsidR="001C1A78">
          <w:rPr>
            <w:noProof/>
            <w:webHidden/>
          </w:rPr>
          <w:fldChar w:fldCharType="begin"/>
        </w:r>
        <w:r w:rsidR="001C1A78">
          <w:rPr>
            <w:noProof/>
            <w:webHidden/>
          </w:rPr>
          <w:instrText xml:space="preserve"> PAGEREF _Toc484622191 \h </w:instrText>
        </w:r>
        <w:r w:rsidR="001C1A78">
          <w:rPr>
            <w:noProof/>
            <w:webHidden/>
          </w:rPr>
        </w:r>
        <w:r w:rsidR="001C1A78">
          <w:rPr>
            <w:noProof/>
            <w:webHidden/>
          </w:rPr>
          <w:fldChar w:fldCharType="separate"/>
        </w:r>
        <w:r w:rsidR="00C114D0">
          <w:rPr>
            <w:noProof/>
            <w:webHidden/>
          </w:rPr>
          <w:t>179</w:t>
        </w:r>
        <w:r w:rsidR="001C1A78">
          <w:rPr>
            <w:noProof/>
            <w:webHidden/>
          </w:rPr>
          <w:fldChar w:fldCharType="end"/>
        </w:r>
      </w:hyperlink>
    </w:p>
    <w:p w14:paraId="4774B364" w14:textId="77777777" w:rsidR="001C1A78" w:rsidRDefault="00FC4A3C">
      <w:pPr>
        <w:pStyle w:val="TableofFigures"/>
        <w:rPr>
          <w:rFonts w:asciiTheme="minorHAnsi" w:eastAsiaTheme="minorEastAsia" w:hAnsiTheme="minorHAnsi" w:cstheme="minorBidi"/>
          <w:noProof/>
          <w:sz w:val="22"/>
          <w:lang w:eastAsia="en-GB"/>
        </w:rPr>
      </w:pPr>
      <w:hyperlink w:anchor="_Toc484622192" w:history="1">
        <w:r w:rsidR="001C1A78" w:rsidRPr="002C4E95">
          <w:rPr>
            <w:rStyle w:val="Hyperlink"/>
            <w:noProof/>
          </w:rPr>
          <w:t xml:space="preserve">Table 59 </w:t>
        </w:r>
        <w:r w:rsidR="001C1A78" w:rsidRPr="002C4E95">
          <w:rPr>
            <w:rStyle w:val="Hyperlink"/>
            <w:bCs/>
            <w:noProof/>
          </w:rPr>
          <w:t>Estimated income of beneficiary households with and without the project</w:t>
        </w:r>
        <w:r w:rsidR="001C1A78">
          <w:rPr>
            <w:noProof/>
            <w:webHidden/>
          </w:rPr>
          <w:tab/>
        </w:r>
        <w:r w:rsidR="001C1A78">
          <w:rPr>
            <w:noProof/>
            <w:webHidden/>
          </w:rPr>
          <w:fldChar w:fldCharType="begin"/>
        </w:r>
        <w:r w:rsidR="001C1A78">
          <w:rPr>
            <w:noProof/>
            <w:webHidden/>
          </w:rPr>
          <w:instrText xml:space="preserve"> PAGEREF _Toc484622192 \h </w:instrText>
        </w:r>
        <w:r w:rsidR="001C1A78">
          <w:rPr>
            <w:noProof/>
            <w:webHidden/>
          </w:rPr>
        </w:r>
        <w:r w:rsidR="001C1A78">
          <w:rPr>
            <w:noProof/>
            <w:webHidden/>
          </w:rPr>
          <w:fldChar w:fldCharType="separate"/>
        </w:r>
        <w:r w:rsidR="00C114D0">
          <w:rPr>
            <w:noProof/>
            <w:webHidden/>
          </w:rPr>
          <w:t>181</w:t>
        </w:r>
        <w:r w:rsidR="001C1A78">
          <w:rPr>
            <w:noProof/>
            <w:webHidden/>
          </w:rPr>
          <w:fldChar w:fldCharType="end"/>
        </w:r>
      </w:hyperlink>
    </w:p>
    <w:p w14:paraId="6312F179" w14:textId="77777777" w:rsidR="001C1A78" w:rsidRDefault="00FC4A3C">
      <w:pPr>
        <w:pStyle w:val="TableofFigures"/>
        <w:rPr>
          <w:rFonts w:asciiTheme="minorHAnsi" w:eastAsiaTheme="minorEastAsia" w:hAnsiTheme="minorHAnsi" w:cstheme="minorBidi"/>
          <w:noProof/>
          <w:sz w:val="22"/>
          <w:lang w:eastAsia="en-GB"/>
        </w:rPr>
      </w:pPr>
      <w:hyperlink w:anchor="_Toc484622193" w:history="1">
        <w:r w:rsidR="001C1A78" w:rsidRPr="002C4E95">
          <w:rPr>
            <w:rStyle w:val="Hyperlink"/>
            <w:noProof/>
          </w:rPr>
          <w:t>Table 60 Literacy rates and highest level of education attained by household heads within the SVIP area</w:t>
        </w:r>
        <w:r w:rsidR="001C1A78">
          <w:rPr>
            <w:noProof/>
            <w:webHidden/>
          </w:rPr>
          <w:tab/>
        </w:r>
        <w:r w:rsidR="001C1A78">
          <w:rPr>
            <w:noProof/>
            <w:webHidden/>
          </w:rPr>
          <w:fldChar w:fldCharType="begin"/>
        </w:r>
        <w:r w:rsidR="001C1A78">
          <w:rPr>
            <w:noProof/>
            <w:webHidden/>
          </w:rPr>
          <w:instrText xml:space="preserve"> PAGEREF _Toc484622193 \h </w:instrText>
        </w:r>
        <w:r w:rsidR="001C1A78">
          <w:rPr>
            <w:noProof/>
            <w:webHidden/>
          </w:rPr>
        </w:r>
        <w:r w:rsidR="001C1A78">
          <w:rPr>
            <w:noProof/>
            <w:webHidden/>
          </w:rPr>
          <w:fldChar w:fldCharType="separate"/>
        </w:r>
        <w:r w:rsidR="00C114D0">
          <w:rPr>
            <w:noProof/>
            <w:webHidden/>
          </w:rPr>
          <w:t>183</w:t>
        </w:r>
        <w:r w:rsidR="001C1A78">
          <w:rPr>
            <w:noProof/>
            <w:webHidden/>
          </w:rPr>
          <w:fldChar w:fldCharType="end"/>
        </w:r>
      </w:hyperlink>
    </w:p>
    <w:p w14:paraId="68C6893E" w14:textId="77777777" w:rsidR="001C1A78" w:rsidRDefault="00FC4A3C">
      <w:pPr>
        <w:pStyle w:val="TableofFigures"/>
        <w:rPr>
          <w:rFonts w:asciiTheme="minorHAnsi" w:eastAsiaTheme="minorEastAsia" w:hAnsiTheme="minorHAnsi" w:cstheme="minorBidi"/>
          <w:noProof/>
          <w:sz w:val="22"/>
          <w:lang w:eastAsia="en-GB"/>
        </w:rPr>
      </w:pPr>
      <w:hyperlink w:anchor="_Toc484622194" w:history="1">
        <w:r w:rsidR="001C1A78" w:rsidRPr="002C4E95">
          <w:rPr>
            <w:rStyle w:val="Hyperlink"/>
            <w:noProof/>
          </w:rPr>
          <w:t>Table 61</w:t>
        </w:r>
        <w:r w:rsidR="001C1A78">
          <w:rPr>
            <w:rFonts w:asciiTheme="minorHAnsi" w:eastAsiaTheme="minorEastAsia" w:hAnsiTheme="minorHAnsi" w:cstheme="minorBidi"/>
            <w:noProof/>
            <w:sz w:val="22"/>
            <w:lang w:eastAsia="en-GB"/>
          </w:rPr>
          <w:tab/>
        </w:r>
        <w:r w:rsidR="001C1A78" w:rsidRPr="002C4E95">
          <w:rPr>
            <w:rStyle w:val="Hyperlink"/>
            <w:noProof/>
          </w:rPr>
          <w:t>Marriage types and land ownership in Malawi</w:t>
        </w:r>
        <w:r w:rsidR="001C1A78">
          <w:rPr>
            <w:noProof/>
            <w:webHidden/>
          </w:rPr>
          <w:tab/>
        </w:r>
        <w:r w:rsidR="001C1A78">
          <w:rPr>
            <w:noProof/>
            <w:webHidden/>
          </w:rPr>
          <w:fldChar w:fldCharType="begin"/>
        </w:r>
        <w:r w:rsidR="001C1A78">
          <w:rPr>
            <w:noProof/>
            <w:webHidden/>
          </w:rPr>
          <w:instrText xml:space="preserve"> PAGEREF _Toc484622194 \h </w:instrText>
        </w:r>
        <w:r w:rsidR="001C1A78">
          <w:rPr>
            <w:noProof/>
            <w:webHidden/>
          </w:rPr>
        </w:r>
        <w:r w:rsidR="001C1A78">
          <w:rPr>
            <w:noProof/>
            <w:webHidden/>
          </w:rPr>
          <w:fldChar w:fldCharType="separate"/>
        </w:r>
        <w:r w:rsidR="00C114D0">
          <w:rPr>
            <w:noProof/>
            <w:webHidden/>
          </w:rPr>
          <w:t>187</w:t>
        </w:r>
        <w:r w:rsidR="001C1A78">
          <w:rPr>
            <w:noProof/>
            <w:webHidden/>
          </w:rPr>
          <w:fldChar w:fldCharType="end"/>
        </w:r>
      </w:hyperlink>
    </w:p>
    <w:p w14:paraId="238C0B02" w14:textId="77777777" w:rsidR="001C1A78" w:rsidRDefault="00FC4A3C">
      <w:pPr>
        <w:pStyle w:val="TableofFigures"/>
        <w:rPr>
          <w:rFonts w:asciiTheme="minorHAnsi" w:eastAsiaTheme="minorEastAsia" w:hAnsiTheme="minorHAnsi" w:cstheme="minorBidi"/>
          <w:noProof/>
          <w:sz w:val="22"/>
          <w:lang w:eastAsia="en-GB"/>
        </w:rPr>
      </w:pPr>
      <w:hyperlink w:anchor="_Toc484622195" w:history="1">
        <w:r w:rsidR="001C1A78" w:rsidRPr="002C4E95">
          <w:rPr>
            <w:rStyle w:val="Hyperlink"/>
            <w:noProof/>
          </w:rPr>
          <w:t>Table 62</w:t>
        </w:r>
        <w:r w:rsidR="001C1A78">
          <w:rPr>
            <w:rFonts w:asciiTheme="minorHAnsi" w:eastAsiaTheme="minorEastAsia" w:hAnsiTheme="minorHAnsi" w:cstheme="minorBidi"/>
            <w:noProof/>
            <w:sz w:val="22"/>
            <w:lang w:eastAsia="en-GB"/>
          </w:rPr>
          <w:tab/>
        </w:r>
        <w:r w:rsidR="001C1A78" w:rsidRPr="002C4E95">
          <w:rPr>
            <w:rStyle w:val="Hyperlink"/>
            <w:noProof/>
          </w:rPr>
          <w:t>Asset ownership by gender</w:t>
        </w:r>
        <w:r w:rsidR="001C1A78">
          <w:rPr>
            <w:noProof/>
            <w:webHidden/>
          </w:rPr>
          <w:tab/>
        </w:r>
        <w:r w:rsidR="001C1A78">
          <w:rPr>
            <w:noProof/>
            <w:webHidden/>
          </w:rPr>
          <w:fldChar w:fldCharType="begin"/>
        </w:r>
        <w:r w:rsidR="001C1A78">
          <w:rPr>
            <w:noProof/>
            <w:webHidden/>
          </w:rPr>
          <w:instrText xml:space="preserve"> PAGEREF _Toc484622195 \h </w:instrText>
        </w:r>
        <w:r w:rsidR="001C1A78">
          <w:rPr>
            <w:noProof/>
            <w:webHidden/>
          </w:rPr>
        </w:r>
        <w:r w:rsidR="001C1A78">
          <w:rPr>
            <w:noProof/>
            <w:webHidden/>
          </w:rPr>
          <w:fldChar w:fldCharType="separate"/>
        </w:r>
        <w:r w:rsidR="00C114D0">
          <w:rPr>
            <w:noProof/>
            <w:webHidden/>
          </w:rPr>
          <w:t>189</w:t>
        </w:r>
        <w:r w:rsidR="001C1A78">
          <w:rPr>
            <w:noProof/>
            <w:webHidden/>
          </w:rPr>
          <w:fldChar w:fldCharType="end"/>
        </w:r>
      </w:hyperlink>
    </w:p>
    <w:p w14:paraId="4E8F0C64" w14:textId="77777777" w:rsidR="001C1A78" w:rsidRDefault="00FC4A3C">
      <w:pPr>
        <w:pStyle w:val="TableofFigures"/>
        <w:rPr>
          <w:rFonts w:asciiTheme="minorHAnsi" w:eastAsiaTheme="minorEastAsia" w:hAnsiTheme="minorHAnsi" w:cstheme="minorBidi"/>
          <w:noProof/>
          <w:sz w:val="22"/>
          <w:lang w:eastAsia="en-GB"/>
        </w:rPr>
      </w:pPr>
      <w:hyperlink w:anchor="_Toc484622196" w:history="1">
        <w:r w:rsidR="001C1A78" w:rsidRPr="002C4E95">
          <w:rPr>
            <w:rStyle w:val="Hyperlink"/>
            <w:noProof/>
          </w:rPr>
          <w:t>Table 63</w:t>
        </w:r>
        <w:r w:rsidR="001C1A78">
          <w:rPr>
            <w:rFonts w:asciiTheme="minorHAnsi" w:eastAsiaTheme="minorEastAsia" w:hAnsiTheme="minorHAnsi" w:cstheme="minorBidi"/>
            <w:noProof/>
            <w:sz w:val="22"/>
            <w:lang w:eastAsia="en-GB"/>
          </w:rPr>
          <w:tab/>
        </w:r>
        <w:r w:rsidR="001C1A78" w:rsidRPr="002C4E95">
          <w:rPr>
            <w:rStyle w:val="Hyperlink"/>
            <w:noProof/>
          </w:rPr>
          <w:t>Percentage of main reasons for not applying for a loan by area</w:t>
        </w:r>
        <w:r w:rsidR="001C1A78">
          <w:rPr>
            <w:noProof/>
            <w:webHidden/>
          </w:rPr>
          <w:tab/>
        </w:r>
        <w:r w:rsidR="001C1A78">
          <w:rPr>
            <w:noProof/>
            <w:webHidden/>
          </w:rPr>
          <w:fldChar w:fldCharType="begin"/>
        </w:r>
        <w:r w:rsidR="001C1A78">
          <w:rPr>
            <w:noProof/>
            <w:webHidden/>
          </w:rPr>
          <w:instrText xml:space="preserve"> PAGEREF _Toc484622196 \h </w:instrText>
        </w:r>
        <w:r w:rsidR="001C1A78">
          <w:rPr>
            <w:noProof/>
            <w:webHidden/>
          </w:rPr>
        </w:r>
        <w:r w:rsidR="001C1A78">
          <w:rPr>
            <w:noProof/>
            <w:webHidden/>
          </w:rPr>
          <w:fldChar w:fldCharType="separate"/>
        </w:r>
        <w:r w:rsidR="00C114D0">
          <w:rPr>
            <w:noProof/>
            <w:webHidden/>
          </w:rPr>
          <w:t>190</w:t>
        </w:r>
        <w:r w:rsidR="001C1A78">
          <w:rPr>
            <w:noProof/>
            <w:webHidden/>
          </w:rPr>
          <w:fldChar w:fldCharType="end"/>
        </w:r>
      </w:hyperlink>
    </w:p>
    <w:p w14:paraId="60DB28CD" w14:textId="77777777" w:rsidR="001C1A78" w:rsidRDefault="00FC4A3C">
      <w:pPr>
        <w:pStyle w:val="TableofFigures"/>
        <w:rPr>
          <w:rFonts w:asciiTheme="minorHAnsi" w:eastAsiaTheme="minorEastAsia" w:hAnsiTheme="minorHAnsi" w:cstheme="minorBidi"/>
          <w:noProof/>
          <w:sz w:val="22"/>
          <w:lang w:eastAsia="en-GB"/>
        </w:rPr>
      </w:pPr>
      <w:hyperlink w:anchor="_Toc484622197" w:history="1">
        <w:r w:rsidR="001C1A78" w:rsidRPr="002C4E95">
          <w:rPr>
            <w:rStyle w:val="Hyperlink"/>
            <w:noProof/>
          </w:rPr>
          <w:t>Table 64</w:t>
        </w:r>
        <w:r w:rsidR="001C1A78">
          <w:rPr>
            <w:rFonts w:asciiTheme="minorHAnsi" w:eastAsiaTheme="minorEastAsia" w:hAnsiTheme="minorHAnsi" w:cstheme="minorBidi"/>
            <w:noProof/>
            <w:sz w:val="22"/>
            <w:lang w:eastAsia="en-GB"/>
          </w:rPr>
          <w:tab/>
        </w:r>
        <w:r w:rsidR="001C1A78" w:rsidRPr="002C4E95">
          <w:rPr>
            <w:rStyle w:val="Hyperlink"/>
            <w:noProof/>
          </w:rPr>
          <w:t>Poverty Incidence and share of population distribution by background characteristics, Malawi 2011</w:t>
        </w:r>
        <w:r w:rsidR="001C1A78">
          <w:rPr>
            <w:noProof/>
            <w:webHidden/>
          </w:rPr>
          <w:tab/>
        </w:r>
        <w:r w:rsidR="001C1A78">
          <w:rPr>
            <w:noProof/>
            <w:webHidden/>
          </w:rPr>
          <w:fldChar w:fldCharType="begin"/>
        </w:r>
        <w:r w:rsidR="001C1A78">
          <w:rPr>
            <w:noProof/>
            <w:webHidden/>
          </w:rPr>
          <w:instrText xml:space="preserve"> PAGEREF _Toc484622197 \h </w:instrText>
        </w:r>
        <w:r w:rsidR="001C1A78">
          <w:rPr>
            <w:noProof/>
            <w:webHidden/>
          </w:rPr>
        </w:r>
        <w:r w:rsidR="001C1A78">
          <w:rPr>
            <w:noProof/>
            <w:webHidden/>
          </w:rPr>
          <w:fldChar w:fldCharType="separate"/>
        </w:r>
        <w:r w:rsidR="00C114D0">
          <w:rPr>
            <w:noProof/>
            <w:webHidden/>
          </w:rPr>
          <w:t>194</w:t>
        </w:r>
        <w:r w:rsidR="001C1A78">
          <w:rPr>
            <w:noProof/>
            <w:webHidden/>
          </w:rPr>
          <w:fldChar w:fldCharType="end"/>
        </w:r>
      </w:hyperlink>
    </w:p>
    <w:p w14:paraId="52B91D75" w14:textId="77777777" w:rsidR="001C1A78" w:rsidRDefault="00FC4A3C">
      <w:pPr>
        <w:pStyle w:val="TableofFigures"/>
        <w:rPr>
          <w:rFonts w:asciiTheme="minorHAnsi" w:eastAsiaTheme="minorEastAsia" w:hAnsiTheme="minorHAnsi" w:cstheme="minorBidi"/>
          <w:noProof/>
          <w:sz w:val="22"/>
          <w:lang w:eastAsia="en-GB"/>
        </w:rPr>
      </w:pPr>
      <w:hyperlink w:anchor="_Toc484622198" w:history="1">
        <w:r w:rsidR="001C1A78" w:rsidRPr="002C4E95">
          <w:rPr>
            <w:rStyle w:val="Hyperlink"/>
            <w:noProof/>
          </w:rPr>
          <w:t>Table 65 Estimated cost for mitigating bilharzia</w:t>
        </w:r>
        <w:r w:rsidR="001C1A78">
          <w:rPr>
            <w:noProof/>
            <w:webHidden/>
          </w:rPr>
          <w:tab/>
        </w:r>
        <w:r w:rsidR="001C1A78">
          <w:rPr>
            <w:noProof/>
            <w:webHidden/>
          </w:rPr>
          <w:fldChar w:fldCharType="begin"/>
        </w:r>
        <w:r w:rsidR="001C1A78">
          <w:rPr>
            <w:noProof/>
            <w:webHidden/>
          </w:rPr>
          <w:instrText xml:space="preserve"> PAGEREF _Toc484622198 \h </w:instrText>
        </w:r>
        <w:r w:rsidR="001C1A78">
          <w:rPr>
            <w:noProof/>
            <w:webHidden/>
          </w:rPr>
        </w:r>
        <w:r w:rsidR="001C1A78">
          <w:rPr>
            <w:noProof/>
            <w:webHidden/>
          </w:rPr>
          <w:fldChar w:fldCharType="separate"/>
        </w:r>
        <w:r w:rsidR="00C114D0">
          <w:rPr>
            <w:noProof/>
            <w:webHidden/>
          </w:rPr>
          <w:t>196</w:t>
        </w:r>
        <w:r w:rsidR="001C1A78">
          <w:rPr>
            <w:noProof/>
            <w:webHidden/>
          </w:rPr>
          <w:fldChar w:fldCharType="end"/>
        </w:r>
      </w:hyperlink>
    </w:p>
    <w:p w14:paraId="22ABFB4E" w14:textId="77777777" w:rsidR="001C1A78" w:rsidRDefault="00FC4A3C">
      <w:pPr>
        <w:pStyle w:val="TableofFigures"/>
        <w:rPr>
          <w:rFonts w:asciiTheme="minorHAnsi" w:eastAsiaTheme="minorEastAsia" w:hAnsiTheme="minorHAnsi" w:cstheme="minorBidi"/>
          <w:noProof/>
          <w:sz w:val="22"/>
          <w:lang w:eastAsia="en-GB"/>
        </w:rPr>
      </w:pPr>
      <w:hyperlink w:anchor="_Toc484622199" w:history="1">
        <w:r w:rsidR="001C1A78" w:rsidRPr="002C4E95">
          <w:rPr>
            <w:rStyle w:val="Hyperlink"/>
            <w:noProof/>
          </w:rPr>
          <w:t>Table 66 Roles and Responsibilities of Institutions at Different Levels</w:t>
        </w:r>
        <w:r w:rsidR="001C1A78">
          <w:rPr>
            <w:noProof/>
            <w:webHidden/>
          </w:rPr>
          <w:tab/>
        </w:r>
        <w:r w:rsidR="001C1A78">
          <w:rPr>
            <w:noProof/>
            <w:webHidden/>
          </w:rPr>
          <w:fldChar w:fldCharType="begin"/>
        </w:r>
        <w:r w:rsidR="001C1A78">
          <w:rPr>
            <w:noProof/>
            <w:webHidden/>
          </w:rPr>
          <w:instrText xml:space="preserve"> PAGEREF _Toc484622199 \h </w:instrText>
        </w:r>
        <w:r w:rsidR="001C1A78">
          <w:rPr>
            <w:noProof/>
            <w:webHidden/>
          </w:rPr>
        </w:r>
        <w:r w:rsidR="001C1A78">
          <w:rPr>
            <w:noProof/>
            <w:webHidden/>
          </w:rPr>
          <w:fldChar w:fldCharType="separate"/>
        </w:r>
        <w:r w:rsidR="00C114D0">
          <w:rPr>
            <w:noProof/>
            <w:webHidden/>
          </w:rPr>
          <w:t>203</w:t>
        </w:r>
        <w:r w:rsidR="001C1A78">
          <w:rPr>
            <w:noProof/>
            <w:webHidden/>
          </w:rPr>
          <w:fldChar w:fldCharType="end"/>
        </w:r>
      </w:hyperlink>
    </w:p>
    <w:p w14:paraId="3AD4A518" w14:textId="77777777" w:rsidR="001C1A78" w:rsidRDefault="00FC4A3C">
      <w:pPr>
        <w:pStyle w:val="TableofFigures"/>
        <w:rPr>
          <w:rFonts w:asciiTheme="minorHAnsi" w:eastAsiaTheme="minorEastAsia" w:hAnsiTheme="minorHAnsi" w:cstheme="minorBidi"/>
          <w:noProof/>
          <w:sz w:val="22"/>
          <w:lang w:eastAsia="en-GB"/>
        </w:rPr>
      </w:pPr>
      <w:hyperlink w:anchor="_Toc484622200" w:history="1">
        <w:r w:rsidR="001C1A78" w:rsidRPr="002C4E95">
          <w:rPr>
            <w:rStyle w:val="Hyperlink"/>
            <w:noProof/>
          </w:rPr>
          <w:t>Table 67: Complaints uptake</w:t>
        </w:r>
        <w:r w:rsidR="001C1A78">
          <w:rPr>
            <w:noProof/>
            <w:webHidden/>
          </w:rPr>
          <w:tab/>
        </w:r>
        <w:r w:rsidR="001C1A78">
          <w:rPr>
            <w:noProof/>
            <w:webHidden/>
          </w:rPr>
          <w:fldChar w:fldCharType="begin"/>
        </w:r>
        <w:r w:rsidR="001C1A78">
          <w:rPr>
            <w:noProof/>
            <w:webHidden/>
          </w:rPr>
          <w:instrText xml:space="preserve"> PAGEREF _Toc484622200 \h </w:instrText>
        </w:r>
        <w:r w:rsidR="001C1A78">
          <w:rPr>
            <w:noProof/>
            <w:webHidden/>
          </w:rPr>
        </w:r>
        <w:r w:rsidR="001C1A78">
          <w:rPr>
            <w:noProof/>
            <w:webHidden/>
          </w:rPr>
          <w:fldChar w:fldCharType="separate"/>
        </w:r>
        <w:r w:rsidR="00C114D0">
          <w:rPr>
            <w:noProof/>
            <w:webHidden/>
          </w:rPr>
          <w:t>232</w:t>
        </w:r>
        <w:r w:rsidR="001C1A78">
          <w:rPr>
            <w:noProof/>
            <w:webHidden/>
          </w:rPr>
          <w:fldChar w:fldCharType="end"/>
        </w:r>
      </w:hyperlink>
    </w:p>
    <w:p w14:paraId="0ACE67AF" w14:textId="77777777" w:rsidR="001C1A78" w:rsidRDefault="00FC4A3C">
      <w:pPr>
        <w:pStyle w:val="TableofFigures"/>
        <w:rPr>
          <w:rFonts w:asciiTheme="minorHAnsi" w:eastAsiaTheme="minorEastAsia" w:hAnsiTheme="minorHAnsi" w:cstheme="minorBidi"/>
          <w:noProof/>
          <w:sz w:val="22"/>
          <w:lang w:eastAsia="en-GB"/>
        </w:rPr>
      </w:pPr>
      <w:hyperlink w:anchor="_Toc484622201" w:history="1">
        <w:r w:rsidR="001C1A78" w:rsidRPr="002C4E95">
          <w:rPr>
            <w:rStyle w:val="Hyperlink"/>
            <w:noProof/>
          </w:rPr>
          <w:t>Table 68 Proposed Composition of the Grievance Redress Committees</w:t>
        </w:r>
        <w:r w:rsidR="001C1A78">
          <w:rPr>
            <w:noProof/>
            <w:webHidden/>
          </w:rPr>
          <w:tab/>
        </w:r>
        <w:r w:rsidR="001C1A78">
          <w:rPr>
            <w:noProof/>
            <w:webHidden/>
          </w:rPr>
          <w:fldChar w:fldCharType="begin"/>
        </w:r>
        <w:r w:rsidR="001C1A78">
          <w:rPr>
            <w:noProof/>
            <w:webHidden/>
          </w:rPr>
          <w:instrText xml:space="preserve"> PAGEREF _Toc484622201 \h </w:instrText>
        </w:r>
        <w:r w:rsidR="001C1A78">
          <w:rPr>
            <w:noProof/>
            <w:webHidden/>
          </w:rPr>
        </w:r>
        <w:r w:rsidR="001C1A78">
          <w:rPr>
            <w:noProof/>
            <w:webHidden/>
          </w:rPr>
          <w:fldChar w:fldCharType="separate"/>
        </w:r>
        <w:r w:rsidR="00C114D0">
          <w:rPr>
            <w:noProof/>
            <w:webHidden/>
          </w:rPr>
          <w:t>235</w:t>
        </w:r>
        <w:r w:rsidR="001C1A78">
          <w:rPr>
            <w:noProof/>
            <w:webHidden/>
          </w:rPr>
          <w:fldChar w:fldCharType="end"/>
        </w:r>
      </w:hyperlink>
    </w:p>
    <w:p w14:paraId="2B6C4F82" w14:textId="77777777" w:rsidR="001C1A78" w:rsidRDefault="00FC4A3C">
      <w:pPr>
        <w:pStyle w:val="TableofFigures"/>
        <w:rPr>
          <w:rFonts w:asciiTheme="minorHAnsi" w:eastAsiaTheme="minorEastAsia" w:hAnsiTheme="minorHAnsi" w:cstheme="minorBidi"/>
          <w:noProof/>
          <w:sz w:val="22"/>
          <w:lang w:eastAsia="en-GB"/>
        </w:rPr>
      </w:pPr>
      <w:hyperlink w:anchor="_Toc484622202" w:history="1">
        <w:r w:rsidR="001C1A78" w:rsidRPr="002C4E95">
          <w:rPr>
            <w:rStyle w:val="Hyperlink"/>
            <w:noProof/>
          </w:rPr>
          <w:t>Table 69</w:t>
        </w:r>
        <w:r w:rsidR="001C1A78">
          <w:rPr>
            <w:rFonts w:asciiTheme="minorHAnsi" w:eastAsiaTheme="minorEastAsia" w:hAnsiTheme="minorHAnsi" w:cstheme="minorBidi"/>
            <w:noProof/>
            <w:sz w:val="22"/>
            <w:lang w:eastAsia="en-GB"/>
          </w:rPr>
          <w:tab/>
        </w:r>
        <w:r w:rsidR="001C1A78" w:rsidRPr="002C4E95">
          <w:rPr>
            <w:rStyle w:val="Hyperlink"/>
            <w:noProof/>
          </w:rPr>
          <w:t>Proposed Composition of the Grievance Redress Committees</w:t>
        </w:r>
        <w:r w:rsidR="001C1A78">
          <w:rPr>
            <w:noProof/>
            <w:webHidden/>
          </w:rPr>
          <w:tab/>
        </w:r>
        <w:r w:rsidR="001C1A78">
          <w:rPr>
            <w:noProof/>
            <w:webHidden/>
          </w:rPr>
          <w:fldChar w:fldCharType="begin"/>
        </w:r>
        <w:r w:rsidR="001C1A78">
          <w:rPr>
            <w:noProof/>
            <w:webHidden/>
          </w:rPr>
          <w:instrText xml:space="preserve"> PAGEREF _Toc484622202 \h </w:instrText>
        </w:r>
        <w:r w:rsidR="001C1A78">
          <w:rPr>
            <w:noProof/>
            <w:webHidden/>
          </w:rPr>
        </w:r>
        <w:r w:rsidR="001C1A78">
          <w:rPr>
            <w:noProof/>
            <w:webHidden/>
          </w:rPr>
          <w:fldChar w:fldCharType="separate"/>
        </w:r>
        <w:r w:rsidR="00C114D0">
          <w:rPr>
            <w:noProof/>
            <w:webHidden/>
          </w:rPr>
          <w:t>237</w:t>
        </w:r>
        <w:r w:rsidR="001C1A78">
          <w:rPr>
            <w:noProof/>
            <w:webHidden/>
          </w:rPr>
          <w:fldChar w:fldCharType="end"/>
        </w:r>
      </w:hyperlink>
    </w:p>
    <w:p w14:paraId="75330B22" w14:textId="77777777" w:rsidR="001C1A78" w:rsidRDefault="00FC4A3C">
      <w:pPr>
        <w:pStyle w:val="TableofFigures"/>
        <w:rPr>
          <w:rFonts w:asciiTheme="minorHAnsi" w:eastAsiaTheme="minorEastAsia" w:hAnsiTheme="minorHAnsi" w:cstheme="minorBidi"/>
          <w:noProof/>
          <w:sz w:val="22"/>
          <w:lang w:eastAsia="en-GB"/>
        </w:rPr>
      </w:pPr>
      <w:hyperlink w:anchor="_Toc484622203" w:history="1">
        <w:r w:rsidR="001C1A78" w:rsidRPr="002C4E95">
          <w:rPr>
            <w:rStyle w:val="Hyperlink"/>
            <w:noProof/>
          </w:rPr>
          <w:t>Table 70 Monitoring Indicators</w:t>
        </w:r>
        <w:r w:rsidR="001C1A78">
          <w:rPr>
            <w:noProof/>
            <w:webHidden/>
          </w:rPr>
          <w:tab/>
        </w:r>
        <w:r w:rsidR="001C1A78">
          <w:rPr>
            <w:noProof/>
            <w:webHidden/>
          </w:rPr>
          <w:fldChar w:fldCharType="begin"/>
        </w:r>
        <w:r w:rsidR="001C1A78">
          <w:rPr>
            <w:noProof/>
            <w:webHidden/>
          </w:rPr>
          <w:instrText xml:space="preserve"> PAGEREF _Toc484622203 \h </w:instrText>
        </w:r>
        <w:r w:rsidR="001C1A78">
          <w:rPr>
            <w:noProof/>
            <w:webHidden/>
          </w:rPr>
        </w:r>
        <w:r w:rsidR="001C1A78">
          <w:rPr>
            <w:noProof/>
            <w:webHidden/>
          </w:rPr>
          <w:fldChar w:fldCharType="separate"/>
        </w:r>
        <w:r w:rsidR="00C114D0">
          <w:rPr>
            <w:noProof/>
            <w:webHidden/>
          </w:rPr>
          <w:t>239</w:t>
        </w:r>
        <w:r w:rsidR="001C1A78">
          <w:rPr>
            <w:noProof/>
            <w:webHidden/>
          </w:rPr>
          <w:fldChar w:fldCharType="end"/>
        </w:r>
      </w:hyperlink>
    </w:p>
    <w:p w14:paraId="423F208C" w14:textId="77777777" w:rsidR="001C1A78" w:rsidRDefault="00FC4A3C">
      <w:pPr>
        <w:pStyle w:val="TableofFigures"/>
        <w:rPr>
          <w:rFonts w:asciiTheme="minorHAnsi" w:eastAsiaTheme="minorEastAsia" w:hAnsiTheme="minorHAnsi" w:cstheme="minorBidi"/>
          <w:noProof/>
          <w:sz w:val="22"/>
          <w:lang w:eastAsia="en-GB"/>
        </w:rPr>
      </w:pPr>
      <w:hyperlink w:anchor="_Toc484622204" w:history="1">
        <w:r w:rsidR="001C1A78" w:rsidRPr="002C4E95">
          <w:rPr>
            <w:rStyle w:val="Hyperlink"/>
            <w:noProof/>
          </w:rPr>
          <w:t>Table 71 Indicators suggested for inclusion in RAPs</w:t>
        </w:r>
        <w:r w:rsidR="001C1A78">
          <w:rPr>
            <w:noProof/>
            <w:webHidden/>
          </w:rPr>
          <w:tab/>
        </w:r>
        <w:r w:rsidR="001C1A78">
          <w:rPr>
            <w:noProof/>
            <w:webHidden/>
          </w:rPr>
          <w:fldChar w:fldCharType="begin"/>
        </w:r>
        <w:r w:rsidR="001C1A78">
          <w:rPr>
            <w:noProof/>
            <w:webHidden/>
          </w:rPr>
          <w:instrText xml:space="preserve"> PAGEREF _Toc484622204 \h </w:instrText>
        </w:r>
        <w:r w:rsidR="001C1A78">
          <w:rPr>
            <w:noProof/>
            <w:webHidden/>
          </w:rPr>
        </w:r>
        <w:r w:rsidR="001C1A78">
          <w:rPr>
            <w:noProof/>
            <w:webHidden/>
          </w:rPr>
          <w:fldChar w:fldCharType="separate"/>
        </w:r>
        <w:r w:rsidR="00C114D0">
          <w:rPr>
            <w:noProof/>
            <w:webHidden/>
          </w:rPr>
          <w:t>241</w:t>
        </w:r>
        <w:r w:rsidR="001C1A78">
          <w:rPr>
            <w:noProof/>
            <w:webHidden/>
          </w:rPr>
          <w:fldChar w:fldCharType="end"/>
        </w:r>
      </w:hyperlink>
    </w:p>
    <w:p w14:paraId="0AD064D1" w14:textId="77777777" w:rsidR="001C1A78" w:rsidRDefault="00FC4A3C">
      <w:pPr>
        <w:pStyle w:val="TableofFigures"/>
        <w:rPr>
          <w:rFonts w:asciiTheme="minorHAnsi" w:eastAsiaTheme="minorEastAsia" w:hAnsiTheme="minorHAnsi" w:cstheme="minorBidi"/>
          <w:noProof/>
          <w:sz w:val="22"/>
          <w:lang w:eastAsia="en-GB"/>
        </w:rPr>
      </w:pPr>
      <w:hyperlink w:anchor="_Toc484622205" w:history="1">
        <w:r w:rsidR="001C1A78" w:rsidRPr="002C4E95">
          <w:rPr>
            <w:rStyle w:val="Hyperlink"/>
            <w:noProof/>
          </w:rPr>
          <w:t>Table 72 Total estimated RPF budget</w:t>
        </w:r>
        <w:r w:rsidR="001C1A78">
          <w:rPr>
            <w:noProof/>
            <w:webHidden/>
          </w:rPr>
          <w:tab/>
        </w:r>
        <w:r w:rsidR="001C1A78">
          <w:rPr>
            <w:noProof/>
            <w:webHidden/>
          </w:rPr>
          <w:fldChar w:fldCharType="begin"/>
        </w:r>
        <w:r w:rsidR="001C1A78">
          <w:rPr>
            <w:noProof/>
            <w:webHidden/>
          </w:rPr>
          <w:instrText xml:space="preserve"> PAGEREF _Toc484622205 \h </w:instrText>
        </w:r>
        <w:r w:rsidR="001C1A78">
          <w:rPr>
            <w:noProof/>
            <w:webHidden/>
          </w:rPr>
        </w:r>
        <w:r w:rsidR="001C1A78">
          <w:rPr>
            <w:noProof/>
            <w:webHidden/>
          </w:rPr>
          <w:fldChar w:fldCharType="separate"/>
        </w:r>
        <w:r w:rsidR="00C114D0">
          <w:rPr>
            <w:noProof/>
            <w:webHidden/>
          </w:rPr>
          <w:t>248</w:t>
        </w:r>
        <w:r w:rsidR="001C1A78">
          <w:rPr>
            <w:noProof/>
            <w:webHidden/>
          </w:rPr>
          <w:fldChar w:fldCharType="end"/>
        </w:r>
      </w:hyperlink>
    </w:p>
    <w:p w14:paraId="77B8641D" w14:textId="77777777" w:rsidR="001C1A78" w:rsidRDefault="00FC4A3C">
      <w:pPr>
        <w:pStyle w:val="TableofFigures"/>
        <w:rPr>
          <w:rFonts w:asciiTheme="minorHAnsi" w:eastAsiaTheme="minorEastAsia" w:hAnsiTheme="minorHAnsi" w:cstheme="minorBidi"/>
          <w:noProof/>
          <w:sz w:val="22"/>
          <w:lang w:eastAsia="en-GB"/>
        </w:rPr>
      </w:pPr>
      <w:hyperlink w:anchor="_Toc484622206" w:history="1">
        <w:r w:rsidR="001C1A78" w:rsidRPr="002C4E95">
          <w:rPr>
            <w:rStyle w:val="Hyperlink"/>
            <w:noProof/>
          </w:rPr>
          <w:t>Table 73 Budget for Compensation Losses of PAPs in USD</w:t>
        </w:r>
        <w:r w:rsidR="001C1A78">
          <w:rPr>
            <w:noProof/>
            <w:webHidden/>
          </w:rPr>
          <w:tab/>
        </w:r>
        <w:r w:rsidR="001C1A78">
          <w:rPr>
            <w:noProof/>
            <w:webHidden/>
          </w:rPr>
          <w:fldChar w:fldCharType="begin"/>
        </w:r>
        <w:r w:rsidR="001C1A78">
          <w:rPr>
            <w:noProof/>
            <w:webHidden/>
          </w:rPr>
          <w:instrText xml:space="preserve"> PAGEREF _Toc484622206 \h </w:instrText>
        </w:r>
        <w:r w:rsidR="001C1A78">
          <w:rPr>
            <w:noProof/>
            <w:webHidden/>
          </w:rPr>
        </w:r>
        <w:r w:rsidR="001C1A78">
          <w:rPr>
            <w:noProof/>
            <w:webHidden/>
          </w:rPr>
          <w:fldChar w:fldCharType="separate"/>
        </w:r>
        <w:r w:rsidR="00C114D0">
          <w:rPr>
            <w:noProof/>
            <w:webHidden/>
          </w:rPr>
          <w:t>250</w:t>
        </w:r>
        <w:r w:rsidR="001C1A78">
          <w:rPr>
            <w:noProof/>
            <w:webHidden/>
          </w:rPr>
          <w:fldChar w:fldCharType="end"/>
        </w:r>
      </w:hyperlink>
    </w:p>
    <w:p w14:paraId="77E5A398" w14:textId="77777777" w:rsidR="001C1A78" w:rsidRDefault="00FC4A3C">
      <w:pPr>
        <w:pStyle w:val="TableofFigures"/>
        <w:rPr>
          <w:rFonts w:asciiTheme="minorHAnsi" w:eastAsiaTheme="minorEastAsia" w:hAnsiTheme="minorHAnsi" w:cstheme="minorBidi"/>
          <w:noProof/>
          <w:sz w:val="22"/>
          <w:lang w:eastAsia="en-GB"/>
        </w:rPr>
      </w:pPr>
      <w:hyperlink w:anchor="_Toc484622207" w:history="1">
        <w:r w:rsidR="001C1A78" w:rsidRPr="002C4E95">
          <w:rPr>
            <w:rStyle w:val="Hyperlink"/>
            <w:noProof/>
          </w:rPr>
          <w:t>Table 74 Estimated costs for Capacity Development in relation to the RAPs</w:t>
        </w:r>
        <w:r w:rsidR="001C1A78">
          <w:rPr>
            <w:noProof/>
            <w:webHidden/>
          </w:rPr>
          <w:tab/>
        </w:r>
        <w:r w:rsidR="001C1A78">
          <w:rPr>
            <w:noProof/>
            <w:webHidden/>
          </w:rPr>
          <w:fldChar w:fldCharType="begin"/>
        </w:r>
        <w:r w:rsidR="001C1A78">
          <w:rPr>
            <w:noProof/>
            <w:webHidden/>
          </w:rPr>
          <w:instrText xml:space="preserve"> PAGEREF _Toc484622207 \h </w:instrText>
        </w:r>
        <w:r w:rsidR="001C1A78">
          <w:rPr>
            <w:noProof/>
            <w:webHidden/>
          </w:rPr>
        </w:r>
        <w:r w:rsidR="001C1A78">
          <w:rPr>
            <w:noProof/>
            <w:webHidden/>
          </w:rPr>
          <w:fldChar w:fldCharType="separate"/>
        </w:r>
        <w:r w:rsidR="00C114D0">
          <w:rPr>
            <w:noProof/>
            <w:webHidden/>
          </w:rPr>
          <w:t>251</w:t>
        </w:r>
        <w:r w:rsidR="001C1A78">
          <w:rPr>
            <w:noProof/>
            <w:webHidden/>
          </w:rPr>
          <w:fldChar w:fldCharType="end"/>
        </w:r>
      </w:hyperlink>
    </w:p>
    <w:p w14:paraId="3FC1F02F" w14:textId="77777777" w:rsidR="001C1A78" w:rsidRDefault="00FC4A3C">
      <w:pPr>
        <w:pStyle w:val="TableofFigures"/>
        <w:rPr>
          <w:rFonts w:asciiTheme="minorHAnsi" w:eastAsiaTheme="minorEastAsia" w:hAnsiTheme="minorHAnsi" w:cstheme="minorBidi"/>
          <w:noProof/>
          <w:sz w:val="22"/>
          <w:lang w:eastAsia="en-GB"/>
        </w:rPr>
      </w:pPr>
      <w:hyperlink w:anchor="_Toc484622208" w:history="1">
        <w:r w:rsidR="001C1A78" w:rsidRPr="002C4E95">
          <w:rPr>
            <w:rStyle w:val="Hyperlink"/>
            <w:noProof/>
          </w:rPr>
          <w:t>Table 75 Estimated budget for Monitoring</w:t>
        </w:r>
        <w:r w:rsidR="001C1A78">
          <w:rPr>
            <w:noProof/>
            <w:webHidden/>
          </w:rPr>
          <w:tab/>
        </w:r>
        <w:r w:rsidR="001C1A78">
          <w:rPr>
            <w:noProof/>
            <w:webHidden/>
          </w:rPr>
          <w:fldChar w:fldCharType="begin"/>
        </w:r>
        <w:r w:rsidR="001C1A78">
          <w:rPr>
            <w:noProof/>
            <w:webHidden/>
          </w:rPr>
          <w:instrText xml:space="preserve"> PAGEREF _Toc484622208 \h </w:instrText>
        </w:r>
        <w:r w:rsidR="001C1A78">
          <w:rPr>
            <w:noProof/>
            <w:webHidden/>
          </w:rPr>
        </w:r>
        <w:r w:rsidR="001C1A78">
          <w:rPr>
            <w:noProof/>
            <w:webHidden/>
          </w:rPr>
          <w:fldChar w:fldCharType="separate"/>
        </w:r>
        <w:r w:rsidR="00C114D0">
          <w:rPr>
            <w:noProof/>
            <w:webHidden/>
          </w:rPr>
          <w:t>253</w:t>
        </w:r>
        <w:r w:rsidR="001C1A78">
          <w:rPr>
            <w:noProof/>
            <w:webHidden/>
          </w:rPr>
          <w:fldChar w:fldCharType="end"/>
        </w:r>
      </w:hyperlink>
    </w:p>
    <w:p w14:paraId="0E281F8E" w14:textId="77777777" w:rsidR="001C1A78" w:rsidRDefault="00FC4A3C">
      <w:pPr>
        <w:pStyle w:val="TableofFigures"/>
        <w:rPr>
          <w:rFonts w:asciiTheme="minorHAnsi" w:eastAsiaTheme="minorEastAsia" w:hAnsiTheme="minorHAnsi" w:cstheme="minorBidi"/>
          <w:noProof/>
          <w:sz w:val="22"/>
          <w:lang w:eastAsia="en-GB"/>
        </w:rPr>
      </w:pPr>
      <w:hyperlink w:anchor="_Toc484622209" w:history="1">
        <w:r w:rsidR="001C1A78" w:rsidRPr="002C4E95">
          <w:rPr>
            <w:rStyle w:val="Hyperlink"/>
            <w:noProof/>
          </w:rPr>
          <w:t>Table 76 Estimated compensation budget for Majete Game Reserve in United States Dollars</w:t>
        </w:r>
        <w:r w:rsidR="001C1A78">
          <w:rPr>
            <w:noProof/>
            <w:webHidden/>
          </w:rPr>
          <w:tab/>
        </w:r>
        <w:r w:rsidR="001C1A78">
          <w:rPr>
            <w:noProof/>
            <w:webHidden/>
          </w:rPr>
          <w:fldChar w:fldCharType="begin"/>
        </w:r>
        <w:r w:rsidR="001C1A78">
          <w:rPr>
            <w:noProof/>
            <w:webHidden/>
          </w:rPr>
          <w:instrText xml:space="preserve"> PAGEREF _Toc484622209 \h </w:instrText>
        </w:r>
        <w:r w:rsidR="001C1A78">
          <w:rPr>
            <w:noProof/>
            <w:webHidden/>
          </w:rPr>
        </w:r>
        <w:r w:rsidR="001C1A78">
          <w:rPr>
            <w:noProof/>
            <w:webHidden/>
          </w:rPr>
          <w:fldChar w:fldCharType="separate"/>
        </w:r>
        <w:r w:rsidR="00C114D0">
          <w:rPr>
            <w:noProof/>
            <w:webHidden/>
          </w:rPr>
          <w:t>255</w:t>
        </w:r>
        <w:r w:rsidR="001C1A78">
          <w:rPr>
            <w:noProof/>
            <w:webHidden/>
          </w:rPr>
          <w:fldChar w:fldCharType="end"/>
        </w:r>
      </w:hyperlink>
    </w:p>
    <w:p w14:paraId="344F5451" w14:textId="77777777" w:rsidR="001C1A78" w:rsidRDefault="00FC4A3C">
      <w:pPr>
        <w:pStyle w:val="TableofFigures"/>
        <w:rPr>
          <w:rFonts w:asciiTheme="minorHAnsi" w:eastAsiaTheme="minorEastAsia" w:hAnsiTheme="minorHAnsi" w:cstheme="minorBidi"/>
          <w:noProof/>
          <w:sz w:val="22"/>
          <w:lang w:eastAsia="en-GB"/>
        </w:rPr>
      </w:pPr>
      <w:hyperlink w:anchor="_Toc484622210" w:history="1">
        <w:r w:rsidR="001C1A78" w:rsidRPr="002C4E95">
          <w:rPr>
            <w:rStyle w:val="Hyperlink"/>
            <w:noProof/>
          </w:rPr>
          <w:t>Table 77: MGDS Agriculture and food security</w:t>
        </w:r>
        <w:r w:rsidR="001C1A78">
          <w:rPr>
            <w:noProof/>
            <w:webHidden/>
          </w:rPr>
          <w:tab/>
        </w:r>
        <w:r w:rsidR="001C1A78">
          <w:rPr>
            <w:noProof/>
            <w:webHidden/>
          </w:rPr>
          <w:fldChar w:fldCharType="begin"/>
        </w:r>
        <w:r w:rsidR="001C1A78">
          <w:rPr>
            <w:noProof/>
            <w:webHidden/>
          </w:rPr>
          <w:instrText xml:space="preserve"> PAGEREF _Toc484622210 \h </w:instrText>
        </w:r>
        <w:r w:rsidR="001C1A78">
          <w:rPr>
            <w:noProof/>
            <w:webHidden/>
          </w:rPr>
        </w:r>
        <w:r w:rsidR="001C1A78">
          <w:rPr>
            <w:noProof/>
            <w:webHidden/>
          </w:rPr>
          <w:fldChar w:fldCharType="separate"/>
        </w:r>
        <w:r w:rsidR="00C114D0">
          <w:rPr>
            <w:noProof/>
            <w:webHidden/>
          </w:rPr>
          <w:t>ccxciii</w:t>
        </w:r>
        <w:r w:rsidR="001C1A78">
          <w:rPr>
            <w:noProof/>
            <w:webHidden/>
          </w:rPr>
          <w:fldChar w:fldCharType="end"/>
        </w:r>
      </w:hyperlink>
    </w:p>
    <w:p w14:paraId="62627713" w14:textId="77777777" w:rsidR="001C1A78" w:rsidRDefault="00FC4A3C">
      <w:pPr>
        <w:pStyle w:val="TableofFigures"/>
        <w:rPr>
          <w:rFonts w:asciiTheme="minorHAnsi" w:eastAsiaTheme="minorEastAsia" w:hAnsiTheme="minorHAnsi" w:cstheme="minorBidi"/>
          <w:noProof/>
          <w:sz w:val="22"/>
          <w:lang w:eastAsia="en-GB"/>
        </w:rPr>
      </w:pPr>
      <w:hyperlink w:anchor="_Toc484622211" w:history="1">
        <w:r w:rsidR="001C1A78" w:rsidRPr="002C4E95">
          <w:rPr>
            <w:rStyle w:val="Hyperlink"/>
            <w:i/>
            <w:noProof/>
          </w:rPr>
          <w:t>Table 78 Distribution of Irrigation Schemes /Agro business Areas in Phase 1</w:t>
        </w:r>
        <w:r w:rsidR="001C1A78">
          <w:rPr>
            <w:noProof/>
            <w:webHidden/>
          </w:rPr>
          <w:tab/>
        </w:r>
        <w:r w:rsidR="001C1A78">
          <w:rPr>
            <w:noProof/>
            <w:webHidden/>
          </w:rPr>
          <w:fldChar w:fldCharType="begin"/>
        </w:r>
        <w:r w:rsidR="001C1A78">
          <w:rPr>
            <w:noProof/>
            <w:webHidden/>
          </w:rPr>
          <w:instrText xml:space="preserve"> PAGEREF _Toc484622211 \h </w:instrText>
        </w:r>
        <w:r w:rsidR="001C1A78">
          <w:rPr>
            <w:noProof/>
            <w:webHidden/>
          </w:rPr>
        </w:r>
        <w:r w:rsidR="001C1A78">
          <w:rPr>
            <w:noProof/>
            <w:webHidden/>
          </w:rPr>
          <w:fldChar w:fldCharType="separate"/>
        </w:r>
        <w:r w:rsidR="00C114D0">
          <w:rPr>
            <w:noProof/>
            <w:webHidden/>
          </w:rPr>
          <w:t>cccxiii</w:t>
        </w:r>
        <w:r w:rsidR="001C1A78">
          <w:rPr>
            <w:noProof/>
            <w:webHidden/>
          </w:rPr>
          <w:fldChar w:fldCharType="end"/>
        </w:r>
      </w:hyperlink>
    </w:p>
    <w:p w14:paraId="0A2C4B59" w14:textId="77777777" w:rsidR="00291D85" w:rsidRPr="00693D24" w:rsidRDefault="00291D85" w:rsidP="00291D85">
      <w:pPr>
        <w:pStyle w:val="BodyText"/>
      </w:pPr>
      <w:r>
        <w:fldChar w:fldCharType="end"/>
      </w:r>
    </w:p>
    <w:p w14:paraId="60533D31" w14:textId="77777777" w:rsidR="00291D85" w:rsidRDefault="00291D85" w:rsidP="00291D85">
      <w:pPr>
        <w:pStyle w:val="Heading2"/>
        <w:numPr>
          <w:ilvl w:val="0"/>
          <w:numId w:val="0"/>
        </w:numPr>
        <w:ind w:left="567" w:hanging="567"/>
      </w:pPr>
      <w:bookmarkStart w:id="2" w:name="_Toc478128535"/>
      <w:bookmarkStart w:id="3" w:name="_Toc486564012"/>
      <w:r>
        <w:t>List of Figures</w:t>
      </w:r>
      <w:bookmarkEnd w:id="2"/>
      <w:bookmarkEnd w:id="3"/>
    </w:p>
    <w:p w14:paraId="0A01AA4D" w14:textId="4967DF2D" w:rsidR="001C1A78" w:rsidRDefault="00291D85">
      <w:pPr>
        <w:pStyle w:val="TableofFigures"/>
        <w:rPr>
          <w:rFonts w:asciiTheme="minorHAnsi" w:eastAsiaTheme="minorEastAsia" w:hAnsiTheme="minorHAnsi" w:cstheme="minorBidi"/>
          <w:noProof/>
          <w:sz w:val="22"/>
          <w:lang w:eastAsia="en-GB"/>
        </w:rPr>
      </w:pPr>
      <w:r>
        <w:fldChar w:fldCharType="begin"/>
      </w:r>
      <w:r>
        <w:instrText xml:space="preserve"> TOC \h \z \c "Figure" </w:instrText>
      </w:r>
      <w:r>
        <w:fldChar w:fldCharType="separate"/>
      </w:r>
      <w:hyperlink w:anchor="_Toc484622096" w:history="1">
        <w:r w:rsidR="001C1A78" w:rsidRPr="00ED6F1A">
          <w:rPr>
            <w:rStyle w:val="Hyperlink"/>
            <w:noProof/>
          </w:rPr>
          <w:t>Figure 1: The proposed SVIP Grievance Redress Mechanism</w:t>
        </w:r>
        <w:r w:rsidR="001C1A78">
          <w:rPr>
            <w:noProof/>
            <w:webHidden/>
          </w:rPr>
          <w:tab/>
        </w:r>
        <w:r w:rsidR="001C1A78">
          <w:rPr>
            <w:noProof/>
            <w:webHidden/>
          </w:rPr>
          <w:fldChar w:fldCharType="begin"/>
        </w:r>
        <w:r w:rsidR="001C1A78">
          <w:rPr>
            <w:noProof/>
            <w:webHidden/>
          </w:rPr>
          <w:instrText xml:space="preserve"> PAGEREF _Toc484622096 \h </w:instrText>
        </w:r>
        <w:r w:rsidR="001C1A78">
          <w:rPr>
            <w:noProof/>
            <w:webHidden/>
          </w:rPr>
        </w:r>
        <w:r w:rsidR="001C1A78">
          <w:rPr>
            <w:noProof/>
            <w:webHidden/>
          </w:rPr>
          <w:fldChar w:fldCharType="separate"/>
        </w:r>
        <w:r w:rsidR="00C114D0">
          <w:rPr>
            <w:noProof/>
            <w:webHidden/>
          </w:rPr>
          <w:t>34</w:t>
        </w:r>
        <w:r w:rsidR="001C1A78">
          <w:rPr>
            <w:noProof/>
            <w:webHidden/>
          </w:rPr>
          <w:fldChar w:fldCharType="end"/>
        </w:r>
      </w:hyperlink>
    </w:p>
    <w:p w14:paraId="7CEEF687" w14:textId="77777777" w:rsidR="001C1A78" w:rsidRDefault="00FC4A3C">
      <w:pPr>
        <w:pStyle w:val="TableofFigures"/>
        <w:rPr>
          <w:rFonts w:asciiTheme="minorHAnsi" w:eastAsiaTheme="minorEastAsia" w:hAnsiTheme="minorHAnsi" w:cstheme="minorBidi"/>
          <w:noProof/>
          <w:sz w:val="22"/>
          <w:lang w:eastAsia="en-GB"/>
        </w:rPr>
      </w:pPr>
      <w:hyperlink w:anchor="_Toc484622097" w:history="1">
        <w:r w:rsidR="001C1A78" w:rsidRPr="00ED6F1A">
          <w:rPr>
            <w:rStyle w:val="Hyperlink"/>
            <w:noProof/>
          </w:rPr>
          <w:t>Figure 2 Map of the SVTP area</w:t>
        </w:r>
        <w:r w:rsidR="001C1A78">
          <w:rPr>
            <w:noProof/>
            <w:webHidden/>
          </w:rPr>
          <w:tab/>
        </w:r>
        <w:r w:rsidR="001C1A78">
          <w:rPr>
            <w:noProof/>
            <w:webHidden/>
          </w:rPr>
          <w:fldChar w:fldCharType="begin"/>
        </w:r>
        <w:r w:rsidR="001C1A78">
          <w:rPr>
            <w:noProof/>
            <w:webHidden/>
          </w:rPr>
          <w:instrText xml:space="preserve"> PAGEREF _Toc484622097 \h </w:instrText>
        </w:r>
        <w:r w:rsidR="001C1A78">
          <w:rPr>
            <w:noProof/>
            <w:webHidden/>
          </w:rPr>
        </w:r>
        <w:r w:rsidR="001C1A78">
          <w:rPr>
            <w:noProof/>
            <w:webHidden/>
          </w:rPr>
          <w:fldChar w:fldCharType="separate"/>
        </w:r>
        <w:r w:rsidR="00C114D0">
          <w:rPr>
            <w:noProof/>
            <w:webHidden/>
          </w:rPr>
          <w:t>39</w:t>
        </w:r>
        <w:r w:rsidR="001C1A78">
          <w:rPr>
            <w:noProof/>
            <w:webHidden/>
          </w:rPr>
          <w:fldChar w:fldCharType="end"/>
        </w:r>
      </w:hyperlink>
    </w:p>
    <w:p w14:paraId="76749FD6" w14:textId="77777777" w:rsidR="001C1A78" w:rsidRDefault="00FC4A3C">
      <w:pPr>
        <w:pStyle w:val="TableofFigures"/>
        <w:rPr>
          <w:rFonts w:asciiTheme="minorHAnsi" w:eastAsiaTheme="minorEastAsia" w:hAnsiTheme="minorHAnsi" w:cstheme="minorBidi"/>
          <w:noProof/>
          <w:sz w:val="22"/>
          <w:lang w:eastAsia="en-GB"/>
        </w:rPr>
      </w:pPr>
      <w:hyperlink w:anchor="_Toc484622098" w:history="1">
        <w:r w:rsidR="001C1A78" w:rsidRPr="00ED6F1A">
          <w:rPr>
            <w:rStyle w:val="Hyperlink"/>
            <w:noProof/>
          </w:rPr>
          <w:t>Figure 3 Overall Project Management Structure of the SVTP</w:t>
        </w:r>
        <w:r w:rsidR="001C1A78">
          <w:rPr>
            <w:noProof/>
            <w:webHidden/>
          </w:rPr>
          <w:tab/>
        </w:r>
        <w:r w:rsidR="001C1A78">
          <w:rPr>
            <w:noProof/>
            <w:webHidden/>
          </w:rPr>
          <w:fldChar w:fldCharType="begin"/>
        </w:r>
        <w:r w:rsidR="001C1A78">
          <w:rPr>
            <w:noProof/>
            <w:webHidden/>
          </w:rPr>
          <w:instrText xml:space="preserve"> PAGEREF _Toc484622098 \h </w:instrText>
        </w:r>
        <w:r w:rsidR="001C1A78">
          <w:rPr>
            <w:noProof/>
            <w:webHidden/>
          </w:rPr>
        </w:r>
        <w:r w:rsidR="001C1A78">
          <w:rPr>
            <w:noProof/>
            <w:webHidden/>
          </w:rPr>
          <w:fldChar w:fldCharType="separate"/>
        </w:r>
        <w:r w:rsidR="00C114D0">
          <w:rPr>
            <w:noProof/>
            <w:webHidden/>
          </w:rPr>
          <w:t>42</w:t>
        </w:r>
        <w:r w:rsidR="001C1A78">
          <w:rPr>
            <w:noProof/>
            <w:webHidden/>
          </w:rPr>
          <w:fldChar w:fldCharType="end"/>
        </w:r>
      </w:hyperlink>
    </w:p>
    <w:p w14:paraId="7324CC40" w14:textId="77777777" w:rsidR="001C1A78" w:rsidRDefault="00FC4A3C">
      <w:pPr>
        <w:pStyle w:val="TableofFigures"/>
        <w:rPr>
          <w:rFonts w:asciiTheme="minorHAnsi" w:eastAsiaTheme="minorEastAsia" w:hAnsiTheme="minorHAnsi" w:cstheme="minorBidi"/>
          <w:noProof/>
          <w:sz w:val="22"/>
          <w:lang w:eastAsia="en-GB"/>
        </w:rPr>
      </w:pPr>
      <w:hyperlink w:anchor="_Toc484622099" w:history="1">
        <w:r w:rsidR="001C1A78" w:rsidRPr="00ED6F1A">
          <w:rPr>
            <w:rStyle w:val="Hyperlink"/>
            <w:noProof/>
          </w:rPr>
          <w:t>Figure 4 Four possible pathways for smallholder farm organisation</w:t>
        </w:r>
        <w:r w:rsidR="001C1A78">
          <w:rPr>
            <w:noProof/>
            <w:webHidden/>
          </w:rPr>
          <w:tab/>
        </w:r>
        <w:r w:rsidR="001C1A78">
          <w:rPr>
            <w:noProof/>
            <w:webHidden/>
          </w:rPr>
          <w:fldChar w:fldCharType="begin"/>
        </w:r>
        <w:r w:rsidR="001C1A78">
          <w:rPr>
            <w:noProof/>
            <w:webHidden/>
          </w:rPr>
          <w:instrText xml:space="preserve"> PAGEREF _Toc484622099 \h </w:instrText>
        </w:r>
        <w:r w:rsidR="001C1A78">
          <w:rPr>
            <w:noProof/>
            <w:webHidden/>
          </w:rPr>
        </w:r>
        <w:r w:rsidR="001C1A78">
          <w:rPr>
            <w:noProof/>
            <w:webHidden/>
          </w:rPr>
          <w:fldChar w:fldCharType="separate"/>
        </w:r>
        <w:r w:rsidR="00C114D0">
          <w:rPr>
            <w:noProof/>
            <w:webHidden/>
          </w:rPr>
          <w:t>46</w:t>
        </w:r>
        <w:r w:rsidR="001C1A78">
          <w:rPr>
            <w:noProof/>
            <w:webHidden/>
          </w:rPr>
          <w:fldChar w:fldCharType="end"/>
        </w:r>
      </w:hyperlink>
    </w:p>
    <w:p w14:paraId="65BCA8A9" w14:textId="77777777" w:rsidR="001C1A78" w:rsidRDefault="00FC4A3C">
      <w:pPr>
        <w:pStyle w:val="TableofFigures"/>
        <w:rPr>
          <w:rFonts w:asciiTheme="minorHAnsi" w:eastAsiaTheme="minorEastAsia" w:hAnsiTheme="minorHAnsi" w:cstheme="minorBidi"/>
          <w:noProof/>
          <w:sz w:val="22"/>
          <w:lang w:eastAsia="en-GB"/>
        </w:rPr>
      </w:pPr>
      <w:hyperlink w:anchor="_Toc484622100" w:history="1">
        <w:r w:rsidR="001C1A78" w:rsidRPr="00ED6F1A">
          <w:rPr>
            <w:rStyle w:val="Hyperlink"/>
            <w:noProof/>
          </w:rPr>
          <w:t>Figure 5 Overview of the RPF Preparation process</w:t>
        </w:r>
        <w:r w:rsidR="001C1A78">
          <w:rPr>
            <w:noProof/>
            <w:webHidden/>
          </w:rPr>
          <w:tab/>
        </w:r>
        <w:r w:rsidR="001C1A78">
          <w:rPr>
            <w:noProof/>
            <w:webHidden/>
          </w:rPr>
          <w:fldChar w:fldCharType="begin"/>
        </w:r>
        <w:r w:rsidR="001C1A78">
          <w:rPr>
            <w:noProof/>
            <w:webHidden/>
          </w:rPr>
          <w:instrText xml:space="preserve"> PAGEREF _Toc484622100 \h </w:instrText>
        </w:r>
        <w:r w:rsidR="001C1A78">
          <w:rPr>
            <w:noProof/>
            <w:webHidden/>
          </w:rPr>
        </w:r>
        <w:r w:rsidR="001C1A78">
          <w:rPr>
            <w:noProof/>
            <w:webHidden/>
          </w:rPr>
          <w:fldChar w:fldCharType="separate"/>
        </w:r>
        <w:r w:rsidR="00C114D0">
          <w:rPr>
            <w:noProof/>
            <w:webHidden/>
          </w:rPr>
          <w:t>56</w:t>
        </w:r>
        <w:r w:rsidR="001C1A78">
          <w:rPr>
            <w:noProof/>
            <w:webHidden/>
          </w:rPr>
          <w:fldChar w:fldCharType="end"/>
        </w:r>
      </w:hyperlink>
    </w:p>
    <w:p w14:paraId="119F4D83" w14:textId="77777777" w:rsidR="001C1A78" w:rsidRDefault="00FC4A3C">
      <w:pPr>
        <w:pStyle w:val="TableofFigures"/>
        <w:rPr>
          <w:rFonts w:asciiTheme="minorHAnsi" w:eastAsiaTheme="minorEastAsia" w:hAnsiTheme="minorHAnsi" w:cstheme="minorBidi"/>
          <w:noProof/>
          <w:sz w:val="22"/>
          <w:lang w:eastAsia="en-GB"/>
        </w:rPr>
      </w:pPr>
      <w:hyperlink w:anchor="_Toc484622101" w:history="1">
        <w:r w:rsidR="001C1A78" w:rsidRPr="00ED6F1A">
          <w:rPr>
            <w:rStyle w:val="Hyperlink"/>
            <w:noProof/>
          </w:rPr>
          <w:t>Figure 6 Organogram of the SVIP during the Preparation Phase</w:t>
        </w:r>
        <w:r w:rsidR="001C1A78">
          <w:rPr>
            <w:noProof/>
            <w:webHidden/>
          </w:rPr>
          <w:tab/>
        </w:r>
        <w:r w:rsidR="001C1A78">
          <w:rPr>
            <w:noProof/>
            <w:webHidden/>
          </w:rPr>
          <w:fldChar w:fldCharType="begin"/>
        </w:r>
        <w:r w:rsidR="001C1A78">
          <w:rPr>
            <w:noProof/>
            <w:webHidden/>
          </w:rPr>
          <w:instrText xml:space="preserve"> PAGEREF _Toc484622101 \h </w:instrText>
        </w:r>
        <w:r w:rsidR="001C1A78">
          <w:rPr>
            <w:noProof/>
            <w:webHidden/>
          </w:rPr>
        </w:r>
        <w:r w:rsidR="001C1A78">
          <w:rPr>
            <w:noProof/>
            <w:webHidden/>
          </w:rPr>
          <w:fldChar w:fldCharType="separate"/>
        </w:r>
        <w:r w:rsidR="00C114D0">
          <w:rPr>
            <w:noProof/>
            <w:webHidden/>
          </w:rPr>
          <w:t>67</w:t>
        </w:r>
        <w:r w:rsidR="001C1A78">
          <w:rPr>
            <w:noProof/>
            <w:webHidden/>
          </w:rPr>
          <w:fldChar w:fldCharType="end"/>
        </w:r>
      </w:hyperlink>
    </w:p>
    <w:p w14:paraId="276D6692" w14:textId="77777777" w:rsidR="001C1A78" w:rsidRDefault="00FC4A3C">
      <w:pPr>
        <w:pStyle w:val="TableofFigures"/>
        <w:rPr>
          <w:rFonts w:asciiTheme="minorHAnsi" w:eastAsiaTheme="minorEastAsia" w:hAnsiTheme="minorHAnsi" w:cstheme="minorBidi"/>
          <w:noProof/>
          <w:sz w:val="22"/>
          <w:lang w:eastAsia="en-GB"/>
        </w:rPr>
      </w:pPr>
      <w:hyperlink w:anchor="_Toc484622102" w:history="1">
        <w:r w:rsidR="001C1A78" w:rsidRPr="00ED6F1A">
          <w:rPr>
            <w:rStyle w:val="Hyperlink"/>
            <w:i/>
            <w:noProof/>
          </w:rPr>
          <w:t>Figure 7</w:t>
        </w:r>
        <w:r w:rsidR="001C1A78">
          <w:rPr>
            <w:rFonts w:asciiTheme="minorHAnsi" w:eastAsiaTheme="minorEastAsia" w:hAnsiTheme="minorHAnsi" w:cstheme="minorBidi"/>
            <w:noProof/>
            <w:sz w:val="22"/>
            <w:lang w:eastAsia="en-GB"/>
          </w:rPr>
          <w:tab/>
        </w:r>
        <w:r w:rsidR="001C1A78" w:rsidRPr="00ED6F1A">
          <w:rPr>
            <w:rStyle w:val="Hyperlink"/>
            <w:i/>
            <w:noProof/>
          </w:rPr>
          <w:t>Map from October 2016 of the adjusted SVIP Phase I-II areas</w:t>
        </w:r>
        <w:r w:rsidR="001C1A78">
          <w:rPr>
            <w:noProof/>
            <w:webHidden/>
          </w:rPr>
          <w:tab/>
        </w:r>
        <w:r w:rsidR="001C1A78">
          <w:rPr>
            <w:noProof/>
            <w:webHidden/>
          </w:rPr>
          <w:fldChar w:fldCharType="begin"/>
        </w:r>
        <w:r w:rsidR="001C1A78">
          <w:rPr>
            <w:noProof/>
            <w:webHidden/>
          </w:rPr>
          <w:instrText xml:space="preserve"> PAGEREF _Toc484622102 \h </w:instrText>
        </w:r>
        <w:r w:rsidR="001C1A78">
          <w:rPr>
            <w:noProof/>
            <w:webHidden/>
          </w:rPr>
        </w:r>
        <w:r w:rsidR="001C1A78">
          <w:rPr>
            <w:noProof/>
            <w:webHidden/>
          </w:rPr>
          <w:fldChar w:fldCharType="separate"/>
        </w:r>
        <w:r w:rsidR="00C114D0">
          <w:rPr>
            <w:noProof/>
            <w:webHidden/>
          </w:rPr>
          <w:t>74</w:t>
        </w:r>
        <w:r w:rsidR="001C1A78">
          <w:rPr>
            <w:noProof/>
            <w:webHidden/>
          </w:rPr>
          <w:fldChar w:fldCharType="end"/>
        </w:r>
      </w:hyperlink>
    </w:p>
    <w:p w14:paraId="2B04A98F" w14:textId="77777777" w:rsidR="001C1A78" w:rsidRDefault="00FC4A3C">
      <w:pPr>
        <w:pStyle w:val="TableofFigures"/>
        <w:rPr>
          <w:rFonts w:asciiTheme="minorHAnsi" w:eastAsiaTheme="minorEastAsia" w:hAnsiTheme="minorHAnsi" w:cstheme="minorBidi"/>
          <w:noProof/>
          <w:sz w:val="22"/>
          <w:lang w:eastAsia="en-GB"/>
        </w:rPr>
      </w:pPr>
      <w:hyperlink w:anchor="_Toc484622103" w:history="1">
        <w:r w:rsidR="001C1A78" w:rsidRPr="00ED6F1A">
          <w:rPr>
            <w:rStyle w:val="Hyperlink"/>
            <w:noProof/>
          </w:rPr>
          <w:t>Figure 8 Coverage Outgrowers’ schemes, phase 1</w:t>
        </w:r>
        <w:r w:rsidR="001C1A78">
          <w:rPr>
            <w:noProof/>
            <w:webHidden/>
          </w:rPr>
          <w:tab/>
        </w:r>
        <w:r w:rsidR="001C1A78">
          <w:rPr>
            <w:noProof/>
            <w:webHidden/>
          </w:rPr>
          <w:fldChar w:fldCharType="begin"/>
        </w:r>
        <w:r w:rsidR="001C1A78">
          <w:rPr>
            <w:noProof/>
            <w:webHidden/>
          </w:rPr>
          <w:instrText xml:space="preserve"> PAGEREF _Toc484622103 \h </w:instrText>
        </w:r>
        <w:r w:rsidR="001C1A78">
          <w:rPr>
            <w:noProof/>
            <w:webHidden/>
          </w:rPr>
        </w:r>
        <w:r w:rsidR="001C1A78">
          <w:rPr>
            <w:noProof/>
            <w:webHidden/>
          </w:rPr>
          <w:fldChar w:fldCharType="separate"/>
        </w:r>
        <w:r w:rsidR="00C114D0">
          <w:rPr>
            <w:noProof/>
            <w:webHidden/>
          </w:rPr>
          <w:t>78</w:t>
        </w:r>
        <w:r w:rsidR="001C1A78">
          <w:rPr>
            <w:noProof/>
            <w:webHidden/>
          </w:rPr>
          <w:fldChar w:fldCharType="end"/>
        </w:r>
      </w:hyperlink>
    </w:p>
    <w:p w14:paraId="6CE9A777" w14:textId="77777777" w:rsidR="001C1A78" w:rsidRDefault="00FC4A3C">
      <w:pPr>
        <w:pStyle w:val="TableofFigures"/>
        <w:rPr>
          <w:rFonts w:asciiTheme="minorHAnsi" w:eastAsiaTheme="minorEastAsia" w:hAnsiTheme="minorHAnsi" w:cstheme="minorBidi"/>
          <w:noProof/>
          <w:sz w:val="22"/>
          <w:lang w:eastAsia="en-GB"/>
        </w:rPr>
      </w:pPr>
      <w:hyperlink w:anchor="_Toc484622104" w:history="1">
        <w:r w:rsidR="001C1A78" w:rsidRPr="00ED6F1A">
          <w:rPr>
            <w:rStyle w:val="Hyperlink"/>
            <w:noProof/>
          </w:rPr>
          <w:t>Figure 9 Map of the Traditional Authorities and Group Villages in Phase 1</w:t>
        </w:r>
        <w:r w:rsidR="001C1A78">
          <w:rPr>
            <w:noProof/>
            <w:webHidden/>
          </w:rPr>
          <w:tab/>
        </w:r>
        <w:r w:rsidR="001C1A78">
          <w:rPr>
            <w:noProof/>
            <w:webHidden/>
          </w:rPr>
          <w:fldChar w:fldCharType="begin"/>
        </w:r>
        <w:r w:rsidR="001C1A78">
          <w:rPr>
            <w:noProof/>
            <w:webHidden/>
          </w:rPr>
          <w:instrText xml:space="preserve"> PAGEREF _Toc484622104 \h </w:instrText>
        </w:r>
        <w:r w:rsidR="001C1A78">
          <w:rPr>
            <w:noProof/>
            <w:webHidden/>
          </w:rPr>
        </w:r>
        <w:r w:rsidR="001C1A78">
          <w:rPr>
            <w:noProof/>
            <w:webHidden/>
          </w:rPr>
          <w:fldChar w:fldCharType="separate"/>
        </w:r>
        <w:r w:rsidR="00C114D0">
          <w:rPr>
            <w:noProof/>
            <w:webHidden/>
          </w:rPr>
          <w:t>111</w:t>
        </w:r>
        <w:r w:rsidR="001C1A78">
          <w:rPr>
            <w:noProof/>
            <w:webHidden/>
          </w:rPr>
          <w:fldChar w:fldCharType="end"/>
        </w:r>
      </w:hyperlink>
    </w:p>
    <w:p w14:paraId="5ACA7C3C" w14:textId="77777777" w:rsidR="001C1A78" w:rsidRDefault="00FC4A3C">
      <w:pPr>
        <w:pStyle w:val="TableofFigures"/>
        <w:rPr>
          <w:rFonts w:asciiTheme="minorHAnsi" w:eastAsiaTheme="minorEastAsia" w:hAnsiTheme="minorHAnsi" w:cstheme="minorBidi"/>
          <w:noProof/>
          <w:sz w:val="22"/>
          <w:lang w:eastAsia="en-GB"/>
        </w:rPr>
      </w:pPr>
      <w:hyperlink w:anchor="_Toc484622105" w:history="1">
        <w:r w:rsidR="001C1A78" w:rsidRPr="00ED6F1A">
          <w:rPr>
            <w:rStyle w:val="Hyperlink"/>
            <w:noProof/>
          </w:rPr>
          <w:t>Figure 10 Layout of canals and irrigation zones</w:t>
        </w:r>
        <w:r w:rsidR="001C1A78">
          <w:rPr>
            <w:noProof/>
            <w:webHidden/>
          </w:rPr>
          <w:tab/>
        </w:r>
        <w:r w:rsidR="001C1A78">
          <w:rPr>
            <w:noProof/>
            <w:webHidden/>
          </w:rPr>
          <w:fldChar w:fldCharType="begin"/>
        </w:r>
        <w:r w:rsidR="001C1A78">
          <w:rPr>
            <w:noProof/>
            <w:webHidden/>
          </w:rPr>
          <w:instrText xml:space="preserve"> PAGEREF _Toc484622105 \h </w:instrText>
        </w:r>
        <w:r w:rsidR="001C1A78">
          <w:rPr>
            <w:noProof/>
            <w:webHidden/>
          </w:rPr>
        </w:r>
        <w:r w:rsidR="001C1A78">
          <w:rPr>
            <w:noProof/>
            <w:webHidden/>
          </w:rPr>
          <w:fldChar w:fldCharType="separate"/>
        </w:r>
        <w:r w:rsidR="00C114D0">
          <w:rPr>
            <w:noProof/>
            <w:webHidden/>
          </w:rPr>
          <w:t>140</w:t>
        </w:r>
        <w:r w:rsidR="001C1A78">
          <w:rPr>
            <w:noProof/>
            <w:webHidden/>
          </w:rPr>
          <w:fldChar w:fldCharType="end"/>
        </w:r>
      </w:hyperlink>
    </w:p>
    <w:p w14:paraId="250CFB51" w14:textId="77777777" w:rsidR="001C1A78" w:rsidRDefault="00FC4A3C">
      <w:pPr>
        <w:pStyle w:val="TableofFigures"/>
        <w:rPr>
          <w:rFonts w:asciiTheme="minorHAnsi" w:eastAsiaTheme="minorEastAsia" w:hAnsiTheme="minorHAnsi" w:cstheme="minorBidi"/>
          <w:noProof/>
          <w:sz w:val="22"/>
          <w:lang w:eastAsia="en-GB"/>
        </w:rPr>
      </w:pPr>
      <w:hyperlink w:anchor="_Toc484622106" w:history="1">
        <w:r w:rsidR="001C1A78" w:rsidRPr="00ED6F1A">
          <w:rPr>
            <w:rStyle w:val="Hyperlink"/>
            <w:i/>
            <w:noProof/>
          </w:rPr>
          <w:t>Figure 11</w:t>
        </w:r>
        <w:r w:rsidR="001C1A78" w:rsidRPr="00ED6F1A">
          <w:rPr>
            <w:rStyle w:val="Hyperlink"/>
            <w:noProof/>
          </w:rPr>
          <w:t xml:space="preserve"> </w:t>
        </w:r>
        <w:r w:rsidR="001C1A78" w:rsidRPr="00ED6F1A">
          <w:rPr>
            <w:rStyle w:val="Hyperlink"/>
            <w:i/>
            <w:noProof/>
          </w:rPr>
          <w:t>Cross Section of Feeder canal</w:t>
        </w:r>
        <w:r w:rsidR="001C1A78">
          <w:rPr>
            <w:noProof/>
            <w:webHidden/>
          </w:rPr>
          <w:tab/>
        </w:r>
        <w:r w:rsidR="001C1A78">
          <w:rPr>
            <w:noProof/>
            <w:webHidden/>
          </w:rPr>
          <w:fldChar w:fldCharType="begin"/>
        </w:r>
        <w:r w:rsidR="001C1A78">
          <w:rPr>
            <w:noProof/>
            <w:webHidden/>
          </w:rPr>
          <w:instrText xml:space="preserve"> PAGEREF _Toc484622106 \h </w:instrText>
        </w:r>
        <w:r w:rsidR="001C1A78">
          <w:rPr>
            <w:noProof/>
            <w:webHidden/>
          </w:rPr>
        </w:r>
        <w:r w:rsidR="001C1A78">
          <w:rPr>
            <w:noProof/>
            <w:webHidden/>
          </w:rPr>
          <w:fldChar w:fldCharType="separate"/>
        </w:r>
        <w:r w:rsidR="00C114D0">
          <w:rPr>
            <w:noProof/>
            <w:webHidden/>
          </w:rPr>
          <w:t>141</w:t>
        </w:r>
        <w:r w:rsidR="001C1A78">
          <w:rPr>
            <w:noProof/>
            <w:webHidden/>
          </w:rPr>
          <w:fldChar w:fldCharType="end"/>
        </w:r>
      </w:hyperlink>
    </w:p>
    <w:p w14:paraId="7E120D04" w14:textId="77777777" w:rsidR="001C1A78" w:rsidRDefault="00FC4A3C">
      <w:pPr>
        <w:pStyle w:val="TableofFigures"/>
        <w:rPr>
          <w:rFonts w:asciiTheme="minorHAnsi" w:eastAsiaTheme="minorEastAsia" w:hAnsiTheme="minorHAnsi" w:cstheme="minorBidi"/>
          <w:noProof/>
          <w:sz w:val="22"/>
          <w:lang w:eastAsia="en-GB"/>
        </w:rPr>
      </w:pPr>
      <w:hyperlink w:anchor="_Toc484622107" w:history="1">
        <w:r w:rsidR="001C1A78" w:rsidRPr="00ED6F1A">
          <w:rPr>
            <w:rStyle w:val="Hyperlink"/>
            <w:noProof/>
          </w:rPr>
          <w:t>Figure 12 Conflict in Main Canal zone</w:t>
        </w:r>
        <w:r w:rsidR="001C1A78">
          <w:rPr>
            <w:noProof/>
            <w:webHidden/>
          </w:rPr>
          <w:tab/>
        </w:r>
        <w:r w:rsidR="001C1A78">
          <w:rPr>
            <w:noProof/>
            <w:webHidden/>
          </w:rPr>
          <w:fldChar w:fldCharType="begin"/>
        </w:r>
        <w:r w:rsidR="001C1A78">
          <w:rPr>
            <w:noProof/>
            <w:webHidden/>
          </w:rPr>
          <w:instrText xml:space="preserve"> PAGEREF _Toc484622107 \h </w:instrText>
        </w:r>
        <w:r w:rsidR="001C1A78">
          <w:rPr>
            <w:noProof/>
            <w:webHidden/>
          </w:rPr>
        </w:r>
        <w:r w:rsidR="001C1A78">
          <w:rPr>
            <w:noProof/>
            <w:webHidden/>
          </w:rPr>
          <w:fldChar w:fldCharType="separate"/>
        </w:r>
        <w:r w:rsidR="00C114D0">
          <w:rPr>
            <w:noProof/>
            <w:webHidden/>
          </w:rPr>
          <w:t>144</w:t>
        </w:r>
        <w:r w:rsidR="001C1A78">
          <w:rPr>
            <w:noProof/>
            <w:webHidden/>
          </w:rPr>
          <w:fldChar w:fldCharType="end"/>
        </w:r>
      </w:hyperlink>
    </w:p>
    <w:p w14:paraId="158A544F" w14:textId="77777777" w:rsidR="001C1A78" w:rsidRDefault="00FC4A3C">
      <w:pPr>
        <w:pStyle w:val="TableofFigures"/>
        <w:rPr>
          <w:rFonts w:asciiTheme="minorHAnsi" w:eastAsiaTheme="minorEastAsia" w:hAnsiTheme="minorHAnsi" w:cstheme="minorBidi"/>
          <w:noProof/>
          <w:sz w:val="22"/>
          <w:lang w:eastAsia="en-GB"/>
        </w:rPr>
      </w:pPr>
      <w:hyperlink w:anchor="_Toc484622108" w:history="1">
        <w:r w:rsidR="001C1A78" w:rsidRPr="00ED6F1A">
          <w:rPr>
            <w:rStyle w:val="Hyperlink"/>
            <w:noProof/>
          </w:rPr>
          <w:t>Figure 13 Irrigation Zones in SVIP</w:t>
        </w:r>
        <w:r w:rsidR="001C1A78">
          <w:rPr>
            <w:noProof/>
            <w:webHidden/>
          </w:rPr>
          <w:tab/>
        </w:r>
        <w:r w:rsidR="001C1A78">
          <w:rPr>
            <w:noProof/>
            <w:webHidden/>
          </w:rPr>
          <w:fldChar w:fldCharType="begin"/>
        </w:r>
        <w:r w:rsidR="001C1A78">
          <w:rPr>
            <w:noProof/>
            <w:webHidden/>
          </w:rPr>
          <w:instrText xml:space="preserve"> PAGEREF _Toc484622108 \h </w:instrText>
        </w:r>
        <w:r w:rsidR="001C1A78">
          <w:rPr>
            <w:noProof/>
            <w:webHidden/>
          </w:rPr>
        </w:r>
        <w:r w:rsidR="001C1A78">
          <w:rPr>
            <w:noProof/>
            <w:webHidden/>
          </w:rPr>
          <w:fldChar w:fldCharType="separate"/>
        </w:r>
        <w:r w:rsidR="00C114D0">
          <w:rPr>
            <w:noProof/>
            <w:webHidden/>
          </w:rPr>
          <w:t>147</w:t>
        </w:r>
        <w:r w:rsidR="001C1A78">
          <w:rPr>
            <w:noProof/>
            <w:webHidden/>
          </w:rPr>
          <w:fldChar w:fldCharType="end"/>
        </w:r>
      </w:hyperlink>
    </w:p>
    <w:p w14:paraId="76D105EE" w14:textId="77777777" w:rsidR="001C1A78" w:rsidRDefault="00FC4A3C">
      <w:pPr>
        <w:pStyle w:val="TableofFigures"/>
        <w:rPr>
          <w:rFonts w:asciiTheme="minorHAnsi" w:eastAsiaTheme="minorEastAsia" w:hAnsiTheme="minorHAnsi" w:cstheme="minorBidi"/>
          <w:noProof/>
          <w:sz w:val="22"/>
          <w:lang w:eastAsia="en-GB"/>
        </w:rPr>
      </w:pPr>
      <w:hyperlink w:anchor="_Toc484622109" w:history="1">
        <w:r w:rsidR="001C1A78" w:rsidRPr="00ED6F1A">
          <w:rPr>
            <w:rStyle w:val="Hyperlink"/>
            <w:noProof/>
          </w:rPr>
          <w:t>Figure 14 Irrigation block in Zone I-1-d</w:t>
        </w:r>
        <w:r w:rsidR="001C1A78">
          <w:rPr>
            <w:noProof/>
            <w:webHidden/>
          </w:rPr>
          <w:tab/>
        </w:r>
        <w:r w:rsidR="001C1A78">
          <w:rPr>
            <w:noProof/>
            <w:webHidden/>
          </w:rPr>
          <w:fldChar w:fldCharType="begin"/>
        </w:r>
        <w:r w:rsidR="001C1A78">
          <w:rPr>
            <w:noProof/>
            <w:webHidden/>
          </w:rPr>
          <w:instrText xml:space="preserve"> PAGEREF _Toc484622109 \h </w:instrText>
        </w:r>
        <w:r w:rsidR="001C1A78">
          <w:rPr>
            <w:noProof/>
            <w:webHidden/>
          </w:rPr>
        </w:r>
        <w:r w:rsidR="001C1A78">
          <w:rPr>
            <w:noProof/>
            <w:webHidden/>
          </w:rPr>
          <w:fldChar w:fldCharType="separate"/>
        </w:r>
        <w:r w:rsidR="00C114D0">
          <w:rPr>
            <w:noProof/>
            <w:webHidden/>
          </w:rPr>
          <w:t>148</w:t>
        </w:r>
        <w:r w:rsidR="001C1A78">
          <w:rPr>
            <w:noProof/>
            <w:webHidden/>
          </w:rPr>
          <w:fldChar w:fldCharType="end"/>
        </w:r>
      </w:hyperlink>
    </w:p>
    <w:p w14:paraId="4BDD743F" w14:textId="77777777" w:rsidR="001C1A78" w:rsidRDefault="00FC4A3C">
      <w:pPr>
        <w:pStyle w:val="TableofFigures"/>
        <w:rPr>
          <w:rFonts w:asciiTheme="minorHAnsi" w:eastAsiaTheme="minorEastAsia" w:hAnsiTheme="minorHAnsi" w:cstheme="minorBidi"/>
          <w:noProof/>
          <w:sz w:val="22"/>
          <w:lang w:eastAsia="en-GB"/>
        </w:rPr>
      </w:pPr>
      <w:hyperlink w:anchor="_Toc484622110" w:history="1">
        <w:r w:rsidR="001C1A78" w:rsidRPr="00ED6F1A">
          <w:rPr>
            <w:rStyle w:val="Hyperlink"/>
            <w:noProof/>
          </w:rPr>
          <w:t>Figure 15 Group Villages/Villages affected by main canal in phase 1</w:t>
        </w:r>
        <w:r w:rsidR="001C1A78">
          <w:rPr>
            <w:noProof/>
            <w:webHidden/>
          </w:rPr>
          <w:tab/>
        </w:r>
        <w:r w:rsidR="001C1A78">
          <w:rPr>
            <w:noProof/>
            <w:webHidden/>
          </w:rPr>
          <w:fldChar w:fldCharType="begin"/>
        </w:r>
        <w:r w:rsidR="001C1A78">
          <w:rPr>
            <w:noProof/>
            <w:webHidden/>
          </w:rPr>
          <w:instrText xml:space="preserve"> PAGEREF _Toc484622110 \h </w:instrText>
        </w:r>
        <w:r w:rsidR="001C1A78">
          <w:rPr>
            <w:noProof/>
            <w:webHidden/>
          </w:rPr>
        </w:r>
        <w:r w:rsidR="001C1A78">
          <w:rPr>
            <w:noProof/>
            <w:webHidden/>
          </w:rPr>
          <w:fldChar w:fldCharType="separate"/>
        </w:r>
        <w:r w:rsidR="00C114D0">
          <w:rPr>
            <w:noProof/>
            <w:webHidden/>
          </w:rPr>
          <w:t>150</w:t>
        </w:r>
        <w:r w:rsidR="001C1A78">
          <w:rPr>
            <w:noProof/>
            <w:webHidden/>
          </w:rPr>
          <w:fldChar w:fldCharType="end"/>
        </w:r>
      </w:hyperlink>
    </w:p>
    <w:p w14:paraId="09C1673D" w14:textId="77777777" w:rsidR="001C1A78" w:rsidRDefault="00FC4A3C">
      <w:pPr>
        <w:pStyle w:val="TableofFigures"/>
        <w:rPr>
          <w:rFonts w:asciiTheme="minorHAnsi" w:eastAsiaTheme="minorEastAsia" w:hAnsiTheme="minorHAnsi" w:cstheme="minorBidi"/>
          <w:noProof/>
          <w:sz w:val="22"/>
          <w:lang w:eastAsia="en-GB"/>
        </w:rPr>
      </w:pPr>
      <w:hyperlink w:anchor="_Toc484622111" w:history="1">
        <w:r w:rsidR="001C1A78" w:rsidRPr="00ED6F1A">
          <w:rPr>
            <w:rStyle w:val="Hyperlink"/>
            <w:noProof/>
          </w:rPr>
          <w:t>Figure 16 Map of Main Canal and Affected Settlement Areas</w:t>
        </w:r>
        <w:r w:rsidR="001C1A78">
          <w:rPr>
            <w:noProof/>
            <w:webHidden/>
          </w:rPr>
          <w:tab/>
        </w:r>
        <w:r w:rsidR="001C1A78">
          <w:rPr>
            <w:noProof/>
            <w:webHidden/>
          </w:rPr>
          <w:fldChar w:fldCharType="begin"/>
        </w:r>
        <w:r w:rsidR="001C1A78">
          <w:rPr>
            <w:noProof/>
            <w:webHidden/>
          </w:rPr>
          <w:instrText xml:space="preserve"> PAGEREF _Toc484622111 \h </w:instrText>
        </w:r>
        <w:r w:rsidR="001C1A78">
          <w:rPr>
            <w:noProof/>
            <w:webHidden/>
          </w:rPr>
        </w:r>
        <w:r w:rsidR="001C1A78">
          <w:rPr>
            <w:noProof/>
            <w:webHidden/>
          </w:rPr>
          <w:fldChar w:fldCharType="separate"/>
        </w:r>
        <w:r w:rsidR="00C114D0">
          <w:rPr>
            <w:noProof/>
            <w:webHidden/>
          </w:rPr>
          <w:t>152</w:t>
        </w:r>
        <w:r w:rsidR="001C1A78">
          <w:rPr>
            <w:noProof/>
            <w:webHidden/>
          </w:rPr>
          <w:fldChar w:fldCharType="end"/>
        </w:r>
      </w:hyperlink>
    </w:p>
    <w:p w14:paraId="5BA2342C" w14:textId="77777777" w:rsidR="001C1A78" w:rsidRDefault="00FC4A3C">
      <w:pPr>
        <w:pStyle w:val="TableofFigures"/>
        <w:rPr>
          <w:rFonts w:asciiTheme="minorHAnsi" w:eastAsiaTheme="minorEastAsia" w:hAnsiTheme="minorHAnsi" w:cstheme="minorBidi"/>
          <w:noProof/>
          <w:sz w:val="22"/>
          <w:lang w:eastAsia="en-GB"/>
        </w:rPr>
      </w:pPr>
      <w:hyperlink w:anchor="_Toc484622112" w:history="1">
        <w:r w:rsidR="001C1A78" w:rsidRPr="00ED6F1A">
          <w:rPr>
            <w:rStyle w:val="Hyperlink"/>
            <w:noProof/>
          </w:rPr>
          <w:t>Figure 17 Map of the Main Canal Though Supuni</w:t>
        </w:r>
        <w:r w:rsidR="001C1A78">
          <w:rPr>
            <w:noProof/>
            <w:webHidden/>
          </w:rPr>
          <w:tab/>
        </w:r>
        <w:r w:rsidR="001C1A78">
          <w:rPr>
            <w:noProof/>
            <w:webHidden/>
          </w:rPr>
          <w:fldChar w:fldCharType="begin"/>
        </w:r>
        <w:r w:rsidR="001C1A78">
          <w:rPr>
            <w:noProof/>
            <w:webHidden/>
          </w:rPr>
          <w:instrText xml:space="preserve"> PAGEREF _Toc484622112 \h </w:instrText>
        </w:r>
        <w:r w:rsidR="001C1A78">
          <w:rPr>
            <w:noProof/>
            <w:webHidden/>
          </w:rPr>
        </w:r>
        <w:r w:rsidR="001C1A78">
          <w:rPr>
            <w:noProof/>
            <w:webHidden/>
          </w:rPr>
          <w:fldChar w:fldCharType="separate"/>
        </w:r>
        <w:r w:rsidR="00C114D0">
          <w:rPr>
            <w:noProof/>
            <w:webHidden/>
          </w:rPr>
          <w:t>153</w:t>
        </w:r>
        <w:r w:rsidR="001C1A78">
          <w:rPr>
            <w:noProof/>
            <w:webHidden/>
          </w:rPr>
          <w:fldChar w:fldCharType="end"/>
        </w:r>
      </w:hyperlink>
    </w:p>
    <w:p w14:paraId="78B871D8" w14:textId="77777777" w:rsidR="001C1A78" w:rsidRDefault="00FC4A3C">
      <w:pPr>
        <w:pStyle w:val="TableofFigures"/>
        <w:rPr>
          <w:rFonts w:asciiTheme="minorHAnsi" w:eastAsiaTheme="minorEastAsia" w:hAnsiTheme="minorHAnsi" w:cstheme="minorBidi"/>
          <w:noProof/>
          <w:sz w:val="22"/>
          <w:lang w:eastAsia="en-GB"/>
        </w:rPr>
      </w:pPr>
      <w:hyperlink w:anchor="_Toc484622113" w:history="1">
        <w:r w:rsidR="001C1A78" w:rsidRPr="00ED6F1A">
          <w:rPr>
            <w:rStyle w:val="Hyperlink"/>
            <w:i/>
            <w:noProof/>
          </w:rPr>
          <w:t>Figure 18 Map of the Main Canal through Fombe</w:t>
        </w:r>
        <w:r w:rsidR="001C1A78">
          <w:rPr>
            <w:noProof/>
            <w:webHidden/>
          </w:rPr>
          <w:tab/>
        </w:r>
        <w:r w:rsidR="001C1A78">
          <w:rPr>
            <w:noProof/>
            <w:webHidden/>
          </w:rPr>
          <w:fldChar w:fldCharType="begin"/>
        </w:r>
        <w:r w:rsidR="001C1A78">
          <w:rPr>
            <w:noProof/>
            <w:webHidden/>
          </w:rPr>
          <w:instrText xml:space="preserve"> PAGEREF _Toc484622113 \h </w:instrText>
        </w:r>
        <w:r w:rsidR="001C1A78">
          <w:rPr>
            <w:noProof/>
            <w:webHidden/>
          </w:rPr>
        </w:r>
        <w:r w:rsidR="001C1A78">
          <w:rPr>
            <w:noProof/>
            <w:webHidden/>
          </w:rPr>
          <w:fldChar w:fldCharType="separate"/>
        </w:r>
        <w:r w:rsidR="00C114D0">
          <w:rPr>
            <w:noProof/>
            <w:webHidden/>
          </w:rPr>
          <w:t>153</w:t>
        </w:r>
        <w:r w:rsidR="001C1A78">
          <w:rPr>
            <w:noProof/>
            <w:webHidden/>
          </w:rPr>
          <w:fldChar w:fldCharType="end"/>
        </w:r>
      </w:hyperlink>
    </w:p>
    <w:p w14:paraId="56F460F5" w14:textId="77777777" w:rsidR="001C1A78" w:rsidRDefault="00FC4A3C">
      <w:pPr>
        <w:pStyle w:val="TableofFigures"/>
        <w:rPr>
          <w:rFonts w:asciiTheme="minorHAnsi" w:eastAsiaTheme="minorEastAsia" w:hAnsiTheme="minorHAnsi" w:cstheme="minorBidi"/>
          <w:noProof/>
          <w:sz w:val="22"/>
          <w:lang w:eastAsia="en-GB"/>
        </w:rPr>
      </w:pPr>
      <w:hyperlink w:anchor="_Toc484622114" w:history="1">
        <w:r w:rsidR="001C1A78" w:rsidRPr="00ED6F1A">
          <w:rPr>
            <w:rStyle w:val="Hyperlink"/>
            <w:noProof/>
          </w:rPr>
          <w:t>Figure 19 Map of Main Canal through Chikambi 2</w:t>
        </w:r>
        <w:r w:rsidR="001C1A78">
          <w:rPr>
            <w:noProof/>
            <w:webHidden/>
          </w:rPr>
          <w:tab/>
        </w:r>
        <w:r w:rsidR="001C1A78">
          <w:rPr>
            <w:noProof/>
            <w:webHidden/>
          </w:rPr>
          <w:fldChar w:fldCharType="begin"/>
        </w:r>
        <w:r w:rsidR="001C1A78">
          <w:rPr>
            <w:noProof/>
            <w:webHidden/>
          </w:rPr>
          <w:instrText xml:space="preserve"> PAGEREF _Toc484622114 \h </w:instrText>
        </w:r>
        <w:r w:rsidR="001C1A78">
          <w:rPr>
            <w:noProof/>
            <w:webHidden/>
          </w:rPr>
        </w:r>
        <w:r w:rsidR="001C1A78">
          <w:rPr>
            <w:noProof/>
            <w:webHidden/>
          </w:rPr>
          <w:fldChar w:fldCharType="separate"/>
        </w:r>
        <w:r w:rsidR="00C114D0">
          <w:rPr>
            <w:noProof/>
            <w:webHidden/>
          </w:rPr>
          <w:t>154</w:t>
        </w:r>
        <w:r w:rsidR="001C1A78">
          <w:rPr>
            <w:noProof/>
            <w:webHidden/>
          </w:rPr>
          <w:fldChar w:fldCharType="end"/>
        </w:r>
      </w:hyperlink>
    </w:p>
    <w:p w14:paraId="783869A6" w14:textId="77777777" w:rsidR="001C1A78" w:rsidRDefault="00FC4A3C">
      <w:pPr>
        <w:pStyle w:val="TableofFigures"/>
        <w:rPr>
          <w:rFonts w:asciiTheme="minorHAnsi" w:eastAsiaTheme="minorEastAsia" w:hAnsiTheme="minorHAnsi" w:cstheme="minorBidi"/>
          <w:noProof/>
          <w:sz w:val="22"/>
          <w:lang w:eastAsia="en-GB"/>
        </w:rPr>
      </w:pPr>
      <w:hyperlink w:anchor="_Toc484622115" w:history="1">
        <w:r w:rsidR="001C1A78" w:rsidRPr="00ED6F1A">
          <w:rPr>
            <w:rStyle w:val="Hyperlink"/>
            <w:i/>
            <w:noProof/>
          </w:rPr>
          <w:t>Figure 20 Graveyard affected by the Supuni canal</w:t>
        </w:r>
        <w:r w:rsidR="001C1A78">
          <w:rPr>
            <w:noProof/>
            <w:webHidden/>
          </w:rPr>
          <w:tab/>
        </w:r>
        <w:r w:rsidR="001C1A78">
          <w:rPr>
            <w:noProof/>
            <w:webHidden/>
          </w:rPr>
          <w:fldChar w:fldCharType="begin"/>
        </w:r>
        <w:r w:rsidR="001C1A78">
          <w:rPr>
            <w:noProof/>
            <w:webHidden/>
          </w:rPr>
          <w:instrText xml:space="preserve"> PAGEREF _Toc484622115 \h </w:instrText>
        </w:r>
        <w:r w:rsidR="001C1A78">
          <w:rPr>
            <w:noProof/>
            <w:webHidden/>
          </w:rPr>
        </w:r>
        <w:r w:rsidR="001C1A78">
          <w:rPr>
            <w:noProof/>
            <w:webHidden/>
          </w:rPr>
          <w:fldChar w:fldCharType="separate"/>
        </w:r>
        <w:r w:rsidR="00C114D0">
          <w:rPr>
            <w:noProof/>
            <w:webHidden/>
          </w:rPr>
          <w:t>157</w:t>
        </w:r>
        <w:r w:rsidR="001C1A78">
          <w:rPr>
            <w:noProof/>
            <w:webHidden/>
          </w:rPr>
          <w:fldChar w:fldCharType="end"/>
        </w:r>
      </w:hyperlink>
    </w:p>
    <w:p w14:paraId="2739EC8F" w14:textId="77777777" w:rsidR="001C1A78" w:rsidRDefault="00FC4A3C">
      <w:pPr>
        <w:pStyle w:val="TableofFigures"/>
        <w:rPr>
          <w:rFonts w:asciiTheme="minorHAnsi" w:eastAsiaTheme="minorEastAsia" w:hAnsiTheme="minorHAnsi" w:cstheme="minorBidi"/>
          <w:noProof/>
          <w:sz w:val="22"/>
          <w:lang w:eastAsia="en-GB"/>
        </w:rPr>
      </w:pPr>
      <w:hyperlink w:anchor="_Toc484622116" w:history="1">
        <w:r w:rsidR="001C1A78" w:rsidRPr="00ED6F1A">
          <w:rPr>
            <w:rStyle w:val="Hyperlink"/>
            <w:noProof/>
          </w:rPr>
          <w:t xml:space="preserve">Figure 21 </w:t>
        </w:r>
        <w:r w:rsidR="001C1A78" w:rsidRPr="00ED6F1A">
          <w:rPr>
            <w:rStyle w:val="Hyperlink"/>
            <w:bCs/>
            <w:noProof/>
          </w:rPr>
          <w:t>The relationship between flood return period and inundation area</w:t>
        </w:r>
        <w:r w:rsidR="001C1A78">
          <w:rPr>
            <w:noProof/>
            <w:webHidden/>
          </w:rPr>
          <w:tab/>
        </w:r>
        <w:r w:rsidR="001C1A78">
          <w:rPr>
            <w:noProof/>
            <w:webHidden/>
          </w:rPr>
          <w:fldChar w:fldCharType="begin"/>
        </w:r>
        <w:r w:rsidR="001C1A78">
          <w:rPr>
            <w:noProof/>
            <w:webHidden/>
          </w:rPr>
          <w:instrText xml:space="preserve"> PAGEREF _Toc484622116 \h </w:instrText>
        </w:r>
        <w:r w:rsidR="001C1A78">
          <w:rPr>
            <w:noProof/>
            <w:webHidden/>
          </w:rPr>
        </w:r>
        <w:r w:rsidR="001C1A78">
          <w:rPr>
            <w:noProof/>
            <w:webHidden/>
          </w:rPr>
          <w:fldChar w:fldCharType="separate"/>
        </w:r>
        <w:r w:rsidR="00C114D0">
          <w:rPr>
            <w:noProof/>
            <w:webHidden/>
          </w:rPr>
          <w:t>171</w:t>
        </w:r>
        <w:r w:rsidR="001C1A78">
          <w:rPr>
            <w:noProof/>
            <w:webHidden/>
          </w:rPr>
          <w:fldChar w:fldCharType="end"/>
        </w:r>
      </w:hyperlink>
    </w:p>
    <w:p w14:paraId="7434E91C" w14:textId="77777777" w:rsidR="001C1A78" w:rsidRDefault="00FC4A3C">
      <w:pPr>
        <w:pStyle w:val="TableofFigures"/>
        <w:rPr>
          <w:rFonts w:asciiTheme="minorHAnsi" w:eastAsiaTheme="minorEastAsia" w:hAnsiTheme="minorHAnsi" w:cstheme="minorBidi"/>
          <w:noProof/>
          <w:sz w:val="22"/>
          <w:lang w:eastAsia="en-GB"/>
        </w:rPr>
      </w:pPr>
      <w:hyperlink w:anchor="_Toc484622117" w:history="1">
        <w:r w:rsidR="001C1A78" w:rsidRPr="00ED6F1A">
          <w:rPr>
            <w:rStyle w:val="Hyperlink"/>
            <w:noProof/>
          </w:rPr>
          <w:t xml:space="preserve">Figure 22 </w:t>
        </w:r>
        <w:r w:rsidR="001C1A78" w:rsidRPr="00ED6F1A">
          <w:rPr>
            <w:rStyle w:val="Hyperlink"/>
            <w:bCs/>
            <w:noProof/>
          </w:rPr>
          <w:t xml:space="preserve"> The Loss Probability Curve</w:t>
        </w:r>
        <w:r w:rsidR="001C1A78">
          <w:rPr>
            <w:noProof/>
            <w:webHidden/>
          </w:rPr>
          <w:tab/>
        </w:r>
        <w:r w:rsidR="001C1A78">
          <w:rPr>
            <w:noProof/>
            <w:webHidden/>
          </w:rPr>
          <w:fldChar w:fldCharType="begin"/>
        </w:r>
        <w:r w:rsidR="001C1A78">
          <w:rPr>
            <w:noProof/>
            <w:webHidden/>
          </w:rPr>
          <w:instrText xml:space="preserve"> PAGEREF _Toc484622117 \h </w:instrText>
        </w:r>
        <w:r w:rsidR="001C1A78">
          <w:rPr>
            <w:noProof/>
            <w:webHidden/>
          </w:rPr>
        </w:r>
        <w:r w:rsidR="001C1A78">
          <w:rPr>
            <w:noProof/>
            <w:webHidden/>
          </w:rPr>
          <w:fldChar w:fldCharType="separate"/>
        </w:r>
        <w:r w:rsidR="00C114D0">
          <w:rPr>
            <w:noProof/>
            <w:webHidden/>
          </w:rPr>
          <w:t>172</w:t>
        </w:r>
        <w:r w:rsidR="001C1A78">
          <w:rPr>
            <w:noProof/>
            <w:webHidden/>
          </w:rPr>
          <w:fldChar w:fldCharType="end"/>
        </w:r>
      </w:hyperlink>
    </w:p>
    <w:p w14:paraId="2CDFDC19" w14:textId="77777777" w:rsidR="001C1A78" w:rsidRDefault="00FC4A3C">
      <w:pPr>
        <w:pStyle w:val="TableofFigures"/>
        <w:rPr>
          <w:rFonts w:asciiTheme="minorHAnsi" w:eastAsiaTheme="minorEastAsia" w:hAnsiTheme="minorHAnsi" w:cstheme="minorBidi"/>
          <w:noProof/>
          <w:sz w:val="22"/>
          <w:lang w:eastAsia="en-GB"/>
        </w:rPr>
      </w:pPr>
      <w:hyperlink w:anchor="_Toc484622118" w:history="1">
        <w:r w:rsidR="001C1A78" w:rsidRPr="00ED6F1A">
          <w:rPr>
            <w:rStyle w:val="Hyperlink"/>
            <w:noProof/>
          </w:rPr>
          <w:t>Figure 23 Roles and responsibilities of institutions at each level</w:t>
        </w:r>
        <w:r w:rsidR="001C1A78">
          <w:rPr>
            <w:noProof/>
            <w:webHidden/>
          </w:rPr>
          <w:tab/>
        </w:r>
        <w:r w:rsidR="001C1A78">
          <w:rPr>
            <w:noProof/>
            <w:webHidden/>
          </w:rPr>
          <w:fldChar w:fldCharType="begin"/>
        </w:r>
        <w:r w:rsidR="001C1A78">
          <w:rPr>
            <w:noProof/>
            <w:webHidden/>
          </w:rPr>
          <w:instrText xml:space="preserve"> PAGEREF _Toc484622118 \h </w:instrText>
        </w:r>
        <w:r w:rsidR="001C1A78">
          <w:rPr>
            <w:noProof/>
            <w:webHidden/>
          </w:rPr>
        </w:r>
        <w:r w:rsidR="001C1A78">
          <w:rPr>
            <w:noProof/>
            <w:webHidden/>
          </w:rPr>
          <w:fldChar w:fldCharType="separate"/>
        </w:r>
        <w:r w:rsidR="00C114D0">
          <w:rPr>
            <w:noProof/>
            <w:webHidden/>
          </w:rPr>
          <w:t>202</w:t>
        </w:r>
        <w:r w:rsidR="001C1A78">
          <w:rPr>
            <w:noProof/>
            <w:webHidden/>
          </w:rPr>
          <w:fldChar w:fldCharType="end"/>
        </w:r>
      </w:hyperlink>
    </w:p>
    <w:p w14:paraId="230B678D" w14:textId="77777777" w:rsidR="001C1A78" w:rsidRDefault="00FC4A3C">
      <w:pPr>
        <w:pStyle w:val="TableofFigures"/>
        <w:rPr>
          <w:rFonts w:asciiTheme="minorHAnsi" w:eastAsiaTheme="minorEastAsia" w:hAnsiTheme="minorHAnsi" w:cstheme="minorBidi"/>
          <w:noProof/>
          <w:sz w:val="22"/>
          <w:lang w:eastAsia="en-GB"/>
        </w:rPr>
      </w:pPr>
      <w:hyperlink w:anchor="_Toc484622119" w:history="1">
        <w:r w:rsidR="001C1A78" w:rsidRPr="00ED6F1A">
          <w:rPr>
            <w:rStyle w:val="Hyperlink"/>
            <w:noProof/>
          </w:rPr>
          <w:t>Figure 24 Implementation Process of the RAPs for the infrastructure</w:t>
        </w:r>
        <w:r w:rsidR="001C1A78">
          <w:rPr>
            <w:noProof/>
            <w:webHidden/>
          </w:rPr>
          <w:tab/>
        </w:r>
        <w:r w:rsidR="001C1A78">
          <w:rPr>
            <w:noProof/>
            <w:webHidden/>
          </w:rPr>
          <w:fldChar w:fldCharType="begin"/>
        </w:r>
        <w:r w:rsidR="001C1A78">
          <w:rPr>
            <w:noProof/>
            <w:webHidden/>
          </w:rPr>
          <w:instrText xml:space="preserve"> PAGEREF _Toc484622119 \h </w:instrText>
        </w:r>
        <w:r w:rsidR="001C1A78">
          <w:rPr>
            <w:noProof/>
            <w:webHidden/>
          </w:rPr>
        </w:r>
        <w:r w:rsidR="001C1A78">
          <w:rPr>
            <w:noProof/>
            <w:webHidden/>
          </w:rPr>
          <w:fldChar w:fldCharType="separate"/>
        </w:r>
        <w:r w:rsidR="00C114D0">
          <w:rPr>
            <w:noProof/>
            <w:webHidden/>
          </w:rPr>
          <w:t>204</w:t>
        </w:r>
        <w:r w:rsidR="001C1A78">
          <w:rPr>
            <w:noProof/>
            <w:webHidden/>
          </w:rPr>
          <w:fldChar w:fldCharType="end"/>
        </w:r>
      </w:hyperlink>
    </w:p>
    <w:p w14:paraId="0790561B" w14:textId="77777777" w:rsidR="001C1A78" w:rsidRDefault="00FC4A3C">
      <w:pPr>
        <w:pStyle w:val="TableofFigures"/>
        <w:rPr>
          <w:rFonts w:asciiTheme="minorHAnsi" w:eastAsiaTheme="minorEastAsia" w:hAnsiTheme="minorHAnsi" w:cstheme="minorBidi"/>
          <w:noProof/>
          <w:sz w:val="22"/>
          <w:lang w:eastAsia="en-GB"/>
        </w:rPr>
      </w:pPr>
      <w:hyperlink w:anchor="_Toc484622120" w:history="1">
        <w:r w:rsidR="001C1A78" w:rsidRPr="00ED6F1A">
          <w:rPr>
            <w:rStyle w:val="Hyperlink"/>
            <w:noProof/>
          </w:rPr>
          <w:t>Figure 25 Example of canal alignment overlaid on orthophotos installed on a tablet</w:t>
        </w:r>
        <w:r w:rsidR="001C1A78">
          <w:rPr>
            <w:noProof/>
            <w:webHidden/>
          </w:rPr>
          <w:tab/>
        </w:r>
        <w:r w:rsidR="001C1A78">
          <w:rPr>
            <w:noProof/>
            <w:webHidden/>
          </w:rPr>
          <w:fldChar w:fldCharType="begin"/>
        </w:r>
        <w:r w:rsidR="001C1A78">
          <w:rPr>
            <w:noProof/>
            <w:webHidden/>
          </w:rPr>
          <w:instrText xml:space="preserve"> PAGEREF _Toc484622120 \h </w:instrText>
        </w:r>
        <w:r w:rsidR="001C1A78">
          <w:rPr>
            <w:noProof/>
            <w:webHidden/>
          </w:rPr>
        </w:r>
        <w:r w:rsidR="001C1A78">
          <w:rPr>
            <w:noProof/>
            <w:webHidden/>
          </w:rPr>
          <w:fldChar w:fldCharType="separate"/>
        </w:r>
        <w:r w:rsidR="00C114D0">
          <w:rPr>
            <w:noProof/>
            <w:webHidden/>
          </w:rPr>
          <w:t>207</w:t>
        </w:r>
        <w:r w:rsidR="001C1A78">
          <w:rPr>
            <w:noProof/>
            <w:webHidden/>
          </w:rPr>
          <w:fldChar w:fldCharType="end"/>
        </w:r>
      </w:hyperlink>
    </w:p>
    <w:p w14:paraId="47440108" w14:textId="77777777" w:rsidR="001C1A78" w:rsidRDefault="00FC4A3C">
      <w:pPr>
        <w:pStyle w:val="TableofFigures"/>
        <w:rPr>
          <w:rFonts w:asciiTheme="minorHAnsi" w:eastAsiaTheme="minorEastAsia" w:hAnsiTheme="minorHAnsi" w:cstheme="minorBidi"/>
          <w:noProof/>
          <w:sz w:val="22"/>
          <w:lang w:eastAsia="en-GB"/>
        </w:rPr>
      </w:pPr>
      <w:hyperlink w:anchor="_Toc484622121" w:history="1">
        <w:r w:rsidR="001C1A78" w:rsidRPr="00ED6F1A">
          <w:rPr>
            <w:rStyle w:val="Hyperlink"/>
            <w:noProof/>
          </w:rPr>
          <w:t>Figure 26 Diagrammatic flow of screening process</w:t>
        </w:r>
        <w:r w:rsidR="001C1A78">
          <w:rPr>
            <w:noProof/>
            <w:webHidden/>
          </w:rPr>
          <w:tab/>
        </w:r>
        <w:r w:rsidR="001C1A78">
          <w:rPr>
            <w:noProof/>
            <w:webHidden/>
          </w:rPr>
          <w:fldChar w:fldCharType="begin"/>
        </w:r>
        <w:r w:rsidR="001C1A78">
          <w:rPr>
            <w:noProof/>
            <w:webHidden/>
          </w:rPr>
          <w:instrText xml:space="preserve"> PAGEREF _Toc484622121 \h </w:instrText>
        </w:r>
        <w:r w:rsidR="001C1A78">
          <w:rPr>
            <w:noProof/>
            <w:webHidden/>
          </w:rPr>
        </w:r>
        <w:r w:rsidR="001C1A78">
          <w:rPr>
            <w:noProof/>
            <w:webHidden/>
          </w:rPr>
          <w:fldChar w:fldCharType="separate"/>
        </w:r>
        <w:r w:rsidR="00C114D0">
          <w:rPr>
            <w:noProof/>
            <w:webHidden/>
          </w:rPr>
          <w:t>209</w:t>
        </w:r>
        <w:r w:rsidR="001C1A78">
          <w:rPr>
            <w:noProof/>
            <w:webHidden/>
          </w:rPr>
          <w:fldChar w:fldCharType="end"/>
        </w:r>
      </w:hyperlink>
    </w:p>
    <w:p w14:paraId="16E864BA" w14:textId="77777777" w:rsidR="001C1A78" w:rsidRDefault="00FC4A3C">
      <w:pPr>
        <w:pStyle w:val="TableofFigures"/>
        <w:rPr>
          <w:rFonts w:asciiTheme="minorHAnsi" w:eastAsiaTheme="minorEastAsia" w:hAnsiTheme="minorHAnsi" w:cstheme="minorBidi"/>
          <w:noProof/>
          <w:sz w:val="22"/>
          <w:lang w:eastAsia="en-GB"/>
        </w:rPr>
      </w:pPr>
      <w:hyperlink w:anchor="_Toc484622122" w:history="1">
        <w:r w:rsidR="001C1A78" w:rsidRPr="00ED6F1A">
          <w:rPr>
            <w:rStyle w:val="Hyperlink"/>
            <w:noProof/>
          </w:rPr>
          <w:t>Figure 27 Implementation Process of the RAPs for irrigation blocks</w:t>
        </w:r>
        <w:r w:rsidR="001C1A78">
          <w:rPr>
            <w:noProof/>
            <w:webHidden/>
          </w:rPr>
          <w:tab/>
        </w:r>
        <w:r w:rsidR="001C1A78">
          <w:rPr>
            <w:noProof/>
            <w:webHidden/>
          </w:rPr>
          <w:fldChar w:fldCharType="begin"/>
        </w:r>
        <w:r w:rsidR="001C1A78">
          <w:rPr>
            <w:noProof/>
            <w:webHidden/>
          </w:rPr>
          <w:instrText xml:space="preserve"> PAGEREF _Toc484622122 \h </w:instrText>
        </w:r>
        <w:r w:rsidR="001C1A78">
          <w:rPr>
            <w:noProof/>
            <w:webHidden/>
          </w:rPr>
        </w:r>
        <w:r w:rsidR="001C1A78">
          <w:rPr>
            <w:noProof/>
            <w:webHidden/>
          </w:rPr>
          <w:fldChar w:fldCharType="separate"/>
        </w:r>
        <w:r w:rsidR="00C114D0">
          <w:rPr>
            <w:noProof/>
            <w:webHidden/>
          </w:rPr>
          <w:t>212</w:t>
        </w:r>
        <w:r w:rsidR="001C1A78">
          <w:rPr>
            <w:noProof/>
            <w:webHidden/>
          </w:rPr>
          <w:fldChar w:fldCharType="end"/>
        </w:r>
      </w:hyperlink>
    </w:p>
    <w:p w14:paraId="6C6CFEB9" w14:textId="77777777" w:rsidR="001C1A78" w:rsidRDefault="00FC4A3C">
      <w:pPr>
        <w:pStyle w:val="TableofFigures"/>
        <w:rPr>
          <w:rFonts w:asciiTheme="minorHAnsi" w:eastAsiaTheme="minorEastAsia" w:hAnsiTheme="minorHAnsi" w:cstheme="minorBidi"/>
          <w:noProof/>
          <w:sz w:val="22"/>
          <w:lang w:eastAsia="en-GB"/>
        </w:rPr>
      </w:pPr>
      <w:hyperlink w:anchor="_Toc484622123" w:history="1">
        <w:r w:rsidR="001C1A78" w:rsidRPr="00ED6F1A">
          <w:rPr>
            <w:rStyle w:val="Hyperlink"/>
            <w:noProof/>
          </w:rPr>
          <w:t>Figure 28 Four Possible Pathways for the Formation of Agri-Business Units</w:t>
        </w:r>
        <w:r w:rsidR="001C1A78">
          <w:rPr>
            <w:noProof/>
            <w:webHidden/>
          </w:rPr>
          <w:tab/>
        </w:r>
        <w:r w:rsidR="001C1A78">
          <w:rPr>
            <w:noProof/>
            <w:webHidden/>
          </w:rPr>
          <w:fldChar w:fldCharType="begin"/>
        </w:r>
        <w:r w:rsidR="001C1A78">
          <w:rPr>
            <w:noProof/>
            <w:webHidden/>
          </w:rPr>
          <w:instrText xml:space="preserve"> PAGEREF _Toc484622123 \h </w:instrText>
        </w:r>
        <w:r w:rsidR="001C1A78">
          <w:rPr>
            <w:noProof/>
            <w:webHidden/>
          </w:rPr>
        </w:r>
        <w:r w:rsidR="001C1A78">
          <w:rPr>
            <w:noProof/>
            <w:webHidden/>
          </w:rPr>
          <w:fldChar w:fldCharType="separate"/>
        </w:r>
        <w:r w:rsidR="00C114D0">
          <w:rPr>
            <w:noProof/>
            <w:webHidden/>
          </w:rPr>
          <w:t>216</w:t>
        </w:r>
        <w:r w:rsidR="001C1A78">
          <w:rPr>
            <w:noProof/>
            <w:webHidden/>
          </w:rPr>
          <w:fldChar w:fldCharType="end"/>
        </w:r>
      </w:hyperlink>
    </w:p>
    <w:p w14:paraId="2C74E02A" w14:textId="77777777" w:rsidR="001C1A78" w:rsidRDefault="00FC4A3C">
      <w:pPr>
        <w:pStyle w:val="TableofFigures"/>
        <w:rPr>
          <w:rFonts w:asciiTheme="minorHAnsi" w:eastAsiaTheme="minorEastAsia" w:hAnsiTheme="minorHAnsi" w:cstheme="minorBidi"/>
          <w:noProof/>
          <w:sz w:val="22"/>
          <w:lang w:eastAsia="en-GB"/>
        </w:rPr>
      </w:pPr>
      <w:hyperlink w:anchor="_Toc484622124" w:history="1">
        <w:r w:rsidR="001C1A78" w:rsidRPr="00ED6F1A">
          <w:rPr>
            <w:rStyle w:val="Hyperlink"/>
            <w:noProof/>
          </w:rPr>
          <w:t>Figure 29 Diagrammatic flow of screening process for irrigation blocks</w:t>
        </w:r>
        <w:r w:rsidR="001C1A78">
          <w:rPr>
            <w:noProof/>
            <w:webHidden/>
          </w:rPr>
          <w:tab/>
        </w:r>
        <w:r w:rsidR="001C1A78">
          <w:rPr>
            <w:noProof/>
            <w:webHidden/>
          </w:rPr>
          <w:fldChar w:fldCharType="begin"/>
        </w:r>
        <w:r w:rsidR="001C1A78">
          <w:rPr>
            <w:noProof/>
            <w:webHidden/>
          </w:rPr>
          <w:instrText xml:space="preserve"> PAGEREF _Toc484622124 \h </w:instrText>
        </w:r>
        <w:r w:rsidR="001C1A78">
          <w:rPr>
            <w:noProof/>
            <w:webHidden/>
          </w:rPr>
        </w:r>
        <w:r w:rsidR="001C1A78">
          <w:rPr>
            <w:noProof/>
            <w:webHidden/>
          </w:rPr>
          <w:fldChar w:fldCharType="separate"/>
        </w:r>
        <w:r w:rsidR="00C114D0">
          <w:rPr>
            <w:noProof/>
            <w:webHidden/>
          </w:rPr>
          <w:t>224</w:t>
        </w:r>
        <w:r w:rsidR="001C1A78">
          <w:rPr>
            <w:noProof/>
            <w:webHidden/>
          </w:rPr>
          <w:fldChar w:fldCharType="end"/>
        </w:r>
      </w:hyperlink>
    </w:p>
    <w:p w14:paraId="1AC886E6" w14:textId="77777777" w:rsidR="001C1A78" w:rsidRDefault="00FC4A3C">
      <w:pPr>
        <w:pStyle w:val="TableofFigures"/>
        <w:rPr>
          <w:rFonts w:asciiTheme="minorHAnsi" w:eastAsiaTheme="minorEastAsia" w:hAnsiTheme="minorHAnsi" w:cstheme="minorBidi"/>
          <w:noProof/>
          <w:sz w:val="22"/>
          <w:lang w:eastAsia="en-GB"/>
        </w:rPr>
      </w:pPr>
      <w:hyperlink w:anchor="_Toc484622125" w:history="1">
        <w:r w:rsidR="001C1A78" w:rsidRPr="00ED6F1A">
          <w:rPr>
            <w:rStyle w:val="Hyperlink"/>
            <w:i/>
            <w:noProof/>
          </w:rPr>
          <w:t>Figure 30: The proposed SVIP Grievance Redress Mechanism</w:t>
        </w:r>
        <w:r w:rsidR="001C1A78">
          <w:rPr>
            <w:noProof/>
            <w:webHidden/>
          </w:rPr>
          <w:tab/>
        </w:r>
        <w:r w:rsidR="001C1A78">
          <w:rPr>
            <w:noProof/>
            <w:webHidden/>
          </w:rPr>
          <w:fldChar w:fldCharType="begin"/>
        </w:r>
        <w:r w:rsidR="001C1A78">
          <w:rPr>
            <w:noProof/>
            <w:webHidden/>
          </w:rPr>
          <w:instrText xml:space="preserve"> PAGEREF _Toc484622125 \h </w:instrText>
        </w:r>
        <w:r w:rsidR="001C1A78">
          <w:rPr>
            <w:noProof/>
            <w:webHidden/>
          </w:rPr>
        </w:r>
        <w:r w:rsidR="001C1A78">
          <w:rPr>
            <w:noProof/>
            <w:webHidden/>
          </w:rPr>
          <w:fldChar w:fldCharType="separate"/>
        </w:r>
        <w:r w:rsidR="00C114D0">
          <w:rPr>
            <w:noProof/>
            <w:webHidden/>
          </w:rPr>
          <w:t>231</w:t>
        </w:r>
        <w:r w:rsidR="001C1A78">
          <w:rPr>
            <w:noProof/>
            <w:webHidden/>
          </w:rPr>
          <w:fldChar w:fldCharType="end"/>
        </w:r>
      </w:hyperlink>
    </w:p>
    <w:p w14:paraId="19EBDEA7" w14:textId="77777777" w:rsidR="001C1A78" w:rsidRDefault="00FC4A3C">
      <w:pPr>
        <w:pStyle w:val="TableofFigures"/>
        <w:rPr>
          <w:rFonts w:asciiTheme="minorHAnsi" w:eastAsiaTheme="minorEastAsia" w:hAnsiTheme="minorHAnsi" w:cstheme="minorBidi"/>
          <w:noProof/>
          <w:sz w:val="22"/>
          <w:lang w:eastAsia="en-GB"/>
        </w:rPr>
      </w:pPr>
      <w:hyperlink w:anchor="_Toc484622126" w:history="1">
        <w:r w:rsidR="001C1A78" w:rsidRPr="00ED6F1A">
          <w:rPr>
            <w:rStyle w:val="Hyperlink"/>
            <w:noProof/>
          </w:rPr>
          <w:t>Figure 31 Grievance Redress Process</w:t>
        </w:r>
        <w:r w:rsidR="001C1A78">
          <w:rPr>
            <w:noProof/>
            <w:webHidden/>
          </w:rPr>
          <w:tab/>
        </w:r>
        <w:r w:rsidR="001C1A78">
          <w:rPr>
            <w:noProof/>
            <w:webHidden/>
          </w:rPr>
          <w:fldChar w:fldCharType="begin"/>
        </w:r>
        <w:r w:rsidR="001C1A78">
          <w:rPr>
            <w:noProof/>
            <w:webHidden/>
          </w:rPr>
          <w:instrText xml:space="preserve"> PAGEREF _Toc484622126 \h </w:instrText>
        </w:r>
        <w:r w:rsidR="001C1A78">
          <w:rPr>
            <w:noProof/>
            <w:webHidden/>
          </w:rPr>
        </w:r>
        <w:r w:rsidR="001C1A78">
          <w:rPr>
            <w:noProof/>
            <w:webHidden/>
          </w:rPr>
          <w:fldChar w:fldCharType="separate"/>
        </w:r>
        <w:r w:rsidR="00C114D0">
          <w:rPr>
            <w:noProof/>
            <w:webHidden/>
          </w:rPr>
          <w:t>232</w:t>
        </w:r>
        <w:r w:rsidR="001C1A78">
          <w:rPr>
            <w:noProof/>
            <w:webHidden/>
          </w:rPr>
          <w:fldChar w:fldCharType="end"/>
        </w:r>
      </w:hyperlink>
    </w:p>
    <w:p w14:paraId="08C96FE2" w14:textId="77777777" w:rsidR="001C1A78" w:rsidRDefault="00FC4A3C">
      <w:pPr>
        <w:pStyle w:val="TableofFigures"/>
        <w:rPr>
          <w:rFonts w:asciiTheme="minorHAnsi" w:eastAsiaTheme="minorEastAsia" w:hAnsiTheme="minorHAnsi" w:cstheme="minorBidi"/>
          <w:noProof/>
          <w:sz w:val="22"/>
          <w:lang w:eastAsia="en-GB"/>
        </w:rPr>
      </w:pPr>
      <w:hyperlink w:anchor="_Toc484622127" w:history="1">
        <w:r w:rsidR="001C1A78" w:rsidRPr="00ED6F1A">
          <w:rPr>
            <w:rStyle w:val="Hyperlink"/>
            <w:noProof/>
          </w:rPr>
          <w:t>Figure 32 Mwalija Scheme</w:t>
        </w:r>
        <w:r w:rsidR="001C1A78">
          <w:rPr>
            <w:noProof/>
            <w:webHidden/>
          </w:rPr>
          <w:tab/>
        </w:r>
        <w:r w:rsidR="001C1A78">
          <w:rPr>
            <w:noProof/>
            <w:webHidden/>
          </w:rPr>
          <w:fldChar w:fldCharType="begin"/>
        </w:r>
        <w:r w:rsidR="001C1A78">
          <w:rPr>
            <w:noProof/>
            <w:webHidden/>
          </w:rPr>
          <w:instrText xml:space="preserve"> PAGEREF _Toc484622127 \h </w:instrText>
        </w:r>
        <w:r w:rsidR="001C1A78">
          <w:rPr>
            <w:noProof/>
            <w:webHidden/>
          </w:rPr>
        </w:r>
        <w:r w:rsidR="001C1A78">
          <w:rPr>
            <w:noProof/>
            <w:webHidden/>
          </w:rPr>
          <w:fldChar w:fldCharType="separate"/>
        </w:r>
        <w:r w:rsidR="00C114D0">
          <w:rPr>
            <w:noProof/>
            <w:webHidden/>
          </w:rPr>
          <w:t>ccciii</w:t>
        </w:r>
        <w:r w:rsidR="001C1A78">
          <w:rPr>
            <w:noProof/>
            <w:webHidden/>
          </w:rPr>
          <w:fldChar w:fldCharType="end"/>
        </w:r>
      </w:hyperlink>
    </w:p>
    <w:p w14:paraId="32D5E1F5" w14:textId="77777777" w:rsidR="001C1A78" w:rsidRDefault="00FC4A3C">
      <w:pPr>
        <w:pStyle w:val="TableofFigures"/>
        <w:rPr>
          <w:rFonts w:asciiTheme="minorHAnsi" w:eastAsiaTheme="minorEastAsia" w:hAnsiTheme="minorHAnsi" w:cstheme="minorBidi"/>
          <w:noProof/>
          <w:sz w:val="22"/>
          <w:lang w:eastAsia="en-GB"/>
        </w:rPr>
      </w:pPr>
      <w:hyperlink w:anchor="_Toc484622128" w:history="1">
        <w:r w:rsidR="001C1A78" w:rsidRPr="00ED6F1A">
          <w:rPr>
            <w:rStyle w:val="Hyperlink"/>
            <w:noProof/>
          </w:rPr>
          <w:t>Figure 33 Vimvi irrigation scheme</w:t>
        </w:r>
        <w:r w:rsidR="001C1A78">
          <w:rPr>
            <w:noProof/>
            <w:webHidden/>
          </w:rPr>
          <w:tab/>
        </w:r>
        <w:r w:rsidR="001C1A78">
          <w:rPr>
            <w:noProof/>
            <w:webHidden/>
          </w:rPr>
          <w:fldChar w:fldCharType="begin"/>
        </w:r>
        <w:r w:rsidR="001C1A78">
          <w:rPr>
            <w:noProof/>
            <w:webHidden/>
          </w:rPr>
          <w:instrText xml:space="preserve"> PAGEREF _Toc484622128 \h </w:instrText>
        </w:r>
        <w:r w:rsidR="001C1A78">
          <w:rPr>
            <w:noProof/>
            <w:webHidden/>
          </w:rPr>
        </w:r>
        <w:r w:rsidR="001C1A78">
          <w:rPr>
            <w:noProof/>
            <w:webHidden/>
          </w:rPr>
          <w:fldChar w:fldCharType="separate"/>
        </w:r>
        <w:r w:rsidR="00C114D0">
          <w:rPr>
            <w:noProof/>
            <w:webHidden/>
          </w:rPr>
          <w:t>cccv</w:t>
        </w:r>
        <w:r w:rsidR="001C1A78">
          <w:rPr>
            <w:noProof/>
            <w:webHidden/>
          </w:rPr>
          <w:fldChar w:fldCharType="end"/>
        </w:r>
      </w:hyperlink>
    </w:p>
    <w:p w14:paraId="524A37F7" w14:textId="77777777" w:rsidR="001C1A78" w:rsidRDefault="00FC4A3C">
      <w:pPr>
        <w:pStyle w:val="TableofFigures"/>
        <w:rPr>
          <w:rFonts w:asciiTheme="minorHAnsi" w:eastAsiaTheme="minorEastAsia" w:hAnsiTheme="minorHAnsi" w:cstheme="minorBidi"/>
          <w:noProof/>
          <w:sz w:val="22"/>
          <w:lang w:eastAsia="en-GB"/>
        </w:rPr>
      </w:pPr>
      <w:hyperlink w:anchor="_Toc484622129" w:history="1">
        <w:r w:rsidR="001C1A78" w:rsidRPr="00ED6F1A">
          <w:rPr>
            <w:rStyle w:val="Hyperlink"/>
            <w:noProof/>
          </w:rPr>
          <w:t>Figure 34 Coverage Outgrowers schemes, phase 1</w:t>
        </w:r>
        <w:r w:rsidR="001C1A78">
          <w:rPr>
            <w:noProof/>
            <w:webHidden/>
          </w:rPr>
          <w:tab/>
        </w:r>
        <w:r w:rsidR="001C1A78">
          <w:rPr>
            <w:noProof/>
            <w:webHidden/>
          </w:rPr>
          <w:fldChar w:fldCharType="begin"/>
        </w:r>
        <w:r w:rsidR="001C1A78">
          <w:rPr>
            <w:noProof/>
            <w:webHidden/>
          </w:rPr>
          <w:instrText xml:space="preserve"> PAGEREF _Toc484622129 \h </w:instrText>
        </w:r>
        <w:r w:rsidR="001C1A78">
          <w:rPr>
            <w:noProof/>
            <w:webHidden/>
          </w:rPr>
        </w:r>
        <w:r w:rsidR="001C1A78">
          <w:rPr>
            <w:noProof/>
            <w:webHidden/>
          </w:rPr>
          <w:fldChar w:fldCharType="separate"/>
        </w:r>
        <w:r w:rsidR="00C114D0">
          <w:rPr>
            <w:noProof/>
            <w:webHidden/>
          </w:rPr>
          <w:t>cccvii</w:t>
        </w:r>
        <w:r w:rsidR="001C1A78">
          <w:rPr>
            <w:noProof/>
            <w:webHidden/>
          </w:rPr>
          <w:fldChar w:fldCharType="end"/>
        </w:r>
      </w:hyperlink>
    </w:p>
    <w:p w14:paraId="0451CEE8" w14:textId="77777777" w:rsidR="001C1A78" w:rsidRDefault="00FC4A3C">
      <w:pPr>
        <w:pStyle w:val="TableofFigures"/>
        <w:rPr>
          <w:rFonts w:asciiTheme="minorHAnsi" w:eastAsiaTheme="minorEastAsia" w:hAnsiTheme="minorHAnsi" w:cstheme="minorBidi"/>
          <w:noProof/>
          <w:sz w:val="22"/>
          <w:lang w:eastAsia="en-GB"/>
        </w:rPr>
      </w:pPr>
      <w:hyperlink w:anchor="_Toc484622130" w:history="1">
        <w:r w:rsidR="001C1A78" w:rsidRPr="00ED6F1A">
          <w:rPr>
            <w:rStyle w:val="Hyperlink"/>
            <w:noProof/>
          </w:rPr>
          <w:t>Figure 35 Process to implement Land Allocation and Consolidation Strategy</w:t>
        </w:r>
        <w:r w:rsidR="001C1A78">
          <w:rPr>
            <w:noProof/>
            <w:webHidden/>
          </w:rPr>
          <w:tab/>
        </w:r>
        <w:r w:rsidR="001C1A78">
          <w:rPr>
            <w:noProof/>
            <w:webHidden/>
          </w:rPr>
          <w:fldChar w:fldCharType="begin"/>
        </w:r>
        <w:r w:rsidR="001C1A78">
          <w:rPr>
            <w:noProof/>
            <w:webHidden/>
          </w:rPr>
          <w:instrText xml:space="preserve"> PAGEREF _Toc484622130 \h </w:instrText>
        </w:r>
        <w:r w:rsidR="001C1A78">
          <w:rPr>
            <w:noProof/>
            <w:webHidden/>
          </w:rPr>
        </w:r>
        <w:r w:rsidR="001C1A78">
          <w:rPr>
            <w:noProof/>
            <w:webHidden/>
          </w:rPr>
          <w:fldChar w:fldCharType="separate"/>
        </w:r>
        <w:r w:rsidR="00C114D0">
          <w:rPr>
            <w:noProof/>
            <w:webHidden/>
          </w:rPr>
          <w:t>cccx</w:t>
        </w:r>
        <w:r w:rsidR="001C1A78">
          <w:rPr>
            <w:noProof/>
            <w:webHidden/>
          </w:rPr>
          <w:fldChar w:fldCharType="end"/>
        </w:r>
      </w:hyperlink>
    </w:p>
    <w:p w14:paraId="517B5B65" w14:textId="77777777" w:rsidR="001C1A78" w:rsidRDefault="00FC4A3C">
      <w:pPr>
        <w:pStyle w:val="TableofFigures"/>
        <w:rPr>
          <w:rFonts w:asciiTheme="minorHAnsi" w:eastAsiaTheme="minorEastAsia" w:hAnsiTheme="minorHAnsi" w:cstheme="minorBidi"/>
          <w:noProof/>
          <w:sz w:val="22"/>
          <w:lang w:eastAsia="en-GB"/>
        </w:rPr>
      </w:pPr>
      <w:hyperlink w:anchor="_Toc484622131" w:history="1">
        <w:r w:rsidR="001C1A78" w:rsidRPr="00ED6F1A">
          <w:rPr>
            <w:rStyle w:val="Hyperlink"/>
            <w:noProof/>
          </w:rPr>
          <w:t xml:space="preserve">Figure 36 </w:t>
        </w:r>
        <w:r w:rsidR="001C1A78" w:rsidRPr="00ED6F1A">
          <w:rPr>
            <w:rStyle w:val="Hyperlink"/>
            <w:noProof/>
            <w:lang w:eastAsia="en-GB"/>
          </w:rPr>
          <w:t>Potential Irrigation Schemes in Phase 1</w:t>
        </w:r>
        <w:r w:rsidR="001C1A78">
          <w:rPr>
            <w:noProof/>
            <w:webHidden/>
          </w:rPr>
          <w:tab/>
        </w:r>
        <w:r w:rsidR="001C1A78">
          <w:rPr>
            <w:noProof/>
            <w:webHidden/>
          </w:rPr>
          <w:fldChar w:fldCharType="begin"/>
        </w:r>
        <w:r w:rsidR="001C1A78">
          <w:rPr>
            <w:noProof/>
            <w:webHidden/>
          </w:rPr>
          <w:instrText xml:space="preserve"> PAGEREF _Toc484622131 \h </w:instrText>
        </w:r>
        <w:r w:rsidR="001C1A78">
          <w:rPr>
            <w:noProof/>
            <w:webHidden/>
          </w:rPr>
        </w:r>
        <w:r w:rsidR="001C1A78">
          <w:rPr>
            <w:noProof/>
            <w:webHidden/>
          </w:rPr>
          <w:fldChar w:fldCharType="separate"/>
        </w:r>
        <w:r w:rsidR="00C114D0">
          <w:rPr>
            <w:noProof/>
            <w:webHidden/>
          </w:rPr>
          <w:t>cccxiii</w:t>
        </w:r>
        <w:r w:rsidR="001C1A78">
          <w:rPr>
            <w:noProof/>
            <w:webHidden/>
          </w:rPr>
          <w:fldChar w:fldCharType="end"/>
        </w:r>
      </w:hyperlink>
    </w:p>
    <w:p w14:paraId="046E059D" w14:textId="77777777" w:rsidR="001C1A78" w:rsidRDefault="00FC4A3C">
      <w:pPr>
        <w:pStyle w:val="TableofFigures"/>
        <w:rPr>
          <w:rFonts w:asciiTheme="minorHAnsi" w:eastAsiaTheme="minorEastAsia" w:hAnsiTheme="minorHAnsi" w:cstheme="minorBidi"/>
          <w:noProof/>
          <w:sz w:val="22"/>
          <w:lang w:eastAsia="en-GB"/>
        </w:rPr>
      </w:pPr>
      <w:hyperlink w:anchor="_Toc484622132" w:history="1">
        <w:r w:rsidR="001C1A78" w:rsidRPr="00ED6F1A">
          <w:rPr>
            <w:rStyle w:val="Hyperlink"/>
            <w:noProof/>
          </w:rPr>
          <w:t>Figure 37 Irrigation Zones in SVIP</w:t>
        </w:r>
        <w:r w:rsidR="001C1A78">
          <w:rPr>
            <w:noProof/>
            <w:webHidden/>
          </w:rPr>
          <w:tab/>
        </w:r>
        <w:r w:rsidR="001C1A78">
          <w:rPr>
            <w:noProof/>
            <w:webHidden/>
          </w:rPr>
          <w:fldChar w:fldCharType="begin"/>
        </w:r>
        <w:r w:rsidR="001C1A78">
          <w:rPr>
            <w:noProof/>
            <w:webHidden/>
          </w:rPr>
          <w:instrText xml:space="preserve"> PAGEREF _Toc484622132 \h </w:instrText>
        </w:r>
        <w:r w:rsidR="001C1A78">
          <w:rPr>
            <w:noProof/>
            <w:webHidden/>
          </w:rPr>
        </w:r>
        <w:r w:rsidR="001C1A78">
          <w:rPr>
            <w:noProof/>
            <w:webHidden/>
          </w:rPr>
          <w:fldChar w:fldCharType="separate"/>
        </w:r>
        <w:r w:rsidR="00C114D0">
          <w:rPr>
            <w:noProof/>
            <w:webHidden/>
          </w:rPr>
          <w:t>cccxvi</w:t>
        </w:r>
        <w:r w:rsidR="001C1A78">
          <w:rPr>
            <w:noProof/>
            <w:webHidden/>
          </w:rPr>
          <w:fldChar w:fldCharType="end"/>
        </w:r>
      </w:hyperlink>
    </w:p>
    <w:p w14:paraId="0BDA1C4C" w14:textId="77777777" w:rsidR="001C1A78" w:rsidRDefault="00FC4A3C">
      <w:pPr>
        <w:pStyle w:val="TableofFigures"/>
        <w:rPr>
          <w:rFonts w:asciiTheme="minorHAnsi" w:eastAsiaTheme="minorEastAsia" w:hAnsiTheme="minorHAnsi" w:cstheme="minorBidi"/>
          <w:noProof/>
          <w:sz w:val="22"/>
          <w:lang w:eastAsia="en-GB"/>
        </w:rPr>
      </w:pPr>
      <w:hyperlink w:anchor="_Toc484622133" w:history="1">
        <w:r w:rsidR="001C1A78" w:rsidRPr="00ED6F1A">
          <w:rPr>
            <w:rStyle w:val="Hyperlink"/>
            <w:noProof/>
          </w:rPr>
          <w:t>Figure 38 Irrigation block in Zone I-1-d</w:t>
        </w:r>
        <w:r w:rsidR="001C1A78">
          <w:rPr>
            <w:noProof/>
            <w:webHidden/>
          </w:rPr>
          <w:tab/>
        </w:r>
        <w:r w:rsidR="001C1A78">
          <w:rPr>
            <w:noProof/>
            <w:webHidden/>
          </w:rPr>
          <w:fldChar w:fldCharType="begin"/>
        </w:r>
        <w:r w:rsidR="001C1A78">
          <w:rPr>
            <w:noProof/>
            <w:webHidden/>
          </w:rPr>
          <w:instrText xml:space="preserve"> PAGEREF _Toc484622133 \h </w:instrText>
        </w:r>
        <w:r w:rsidR="001C1A78">
          <w:rPr>
            <w:noProof/>
            <w:webHidden/>
          </w:rPr>
        </w:r>
        <w:r w:rsidR="001C1A78">
          <w:rPr>
            <w:noProof/>
            <w:webHidden/>
          </w:rPr>
          <w:fldChar w:fldCharType="separate"/>
        </w:r>
        <w:r w:rsidR="00C114D0">
          <w:rPr>
            <w:noProof/>
            <w:webHidden/>
          </w:rPr>
          <w:t>cccxvii</w:t>
        </w:r>
        <w:r w:rsidR="001C1A78">
          <w:rPr>
            <w:noProof/>
            <w:webHidden/>
          </w:rPr>
          <w:fldChar w:fldCharType="end"/>
        </w:r>
      </w:hyperlink>
    </w:p>
    <w:p w14:paraId="07B0AA91" w14:textId="77777777" w:rsidR="00291D85" w:rsidRDefault="00291D85" w:rsidP="00291D85">
      <w:pPr>
        <w:pStyle w:val="BodyText"/>
      </w:pPr>
      <w:r>
        <w:fldChar w:fldCharType="end"/>
      </w:r>
    </w:p>
    <w:p w14:paraId="157E8147" w14:textId="77777777" w:rsidR="00291D85" w:rsidRPr="0022367D" w:rsidRDefault="00291D85" w:rsidP="00291D85">
      <w:pPr>
        <w:pStyle w:val="AppendixPage"/>
        <w:rPr>
          <w:color w:val="auto"/>
          <w:sz w:val="56"/>
          <w:szCs w:val="56"/>
          <w:lang w:val="en-US"/>
        </w:rPr>
      </w:pPr>
      <w:r w:rsidRPr="0022367D">
        <w:rPr>
          <w:color w:val="auto"/>
          <w:sz w:val="56"/>
          <w:szCs w:val="56"/>
          <w:lang w:val="en-US"/>
        </w:rPr>
        <w:lastRenderedPageBreak/>
        <w:t>Appendices</w:t>
      </w:r>
    </w:p>
    <w:p w14:paraId="661BA659" w14:textId="77777777" w:rsidR="001C1A78" w:rsidRDefault="00291D85">
      <w:pPr>
        <w:pStyle w:val="TOC7"/>
        <w:rPr>
          <w:rFonts w:asciiTheme="minorHAnsi" w:eastAsiaTheme="minorEastAsia" w:hAnsiTheme="minorHAnsi" w:cstheme="minorBidi"/>
          <w:color w:val="auto"/>
          <w:sz w:val="22"/>
          <w:lang w:eastAsia="en-GB"/>
        </w:rPr>
      </w:pPr>
      <w:r w:rsidRPr="008F071E">
        <w:rPr>
          <w:rFonts w:ascii="Verdana" w:hAnsi="Verdana" w:cs="Arial"/>
          <w:noProof w:val="0"/>
          <w:lang w:val="en-US"/>
        </w:rPr>
        <w:fldChar w:fldCharType="begin"/>
      </w:r>
      <w:r w:rsidRPr="008F071E">
        <w:rPr>
          <w:noProof w:val="0"/>
          <w:lang w:val="en-US"/>
        </w:rPr>
        <w:instrText xml:space="preserve"> TOC \n \o "7-8" </w:instrText>
      </w:r>
      <w:r w:rsidRPr="008F071E">
        <w:rPr>
          <w:rFonts w:ascii="Verdana" w:hAnsi="Verdana" w:cs="Arial"/>
          <w:noProof w:val="0"/>
          <w:lang w:val="en-US"/>
        </w:rPr>
        <w:fldChar w:fldCharType="separate"/>
      </w:r>
      <w:r w:rsidR="001C1A78">
        <w:t>Appendix 1 List of Main Canal Registrations</w:t>
      </w:r>
    </w:p>
    <w:p w14:paraId="4DC98237" w14:textId="77777777" w:rsidR="001C1A78" w:rsidRDefault="001C1A78">
      <w:pPr>
        <w:pStyle w:val="TOC7"/>
        <w:rPr>
          <w:rFonts w:asciiTheme="minorHAnsi" w:eastAsiaTheme="minorEastAsia" w:hAnsiTheme="minorHAnsi" w:cstheme="minorBidi"/>
          <w:color w:val="auto"/>
          <w:sz w:val="22"/>
          <w:lang w:eastAsia="en-GB"/>
        </w:rPr>
      </w:pPr>
      <w:r>
        <w:t>Appendix 2 Outline for the Resettlement Action Plan</w:t>
      </w:r>
    </w:p>
    <w:p w14:paraId="469568AC" w14:textId="77777777" w:rsidR="001C1A78" w:rsidRDefault="001C1A78">
      <w:pPr>
        <w:pStyle w:val="TOC7"/>
        <w:rPr>
          <w:rFonts w:asciiTheme="minorHAnsi" w:eastAsiaTheme="minorEastAsia" w:hAnsiTheme="minorHAnsi" w:cstheme="minorBidi"/>
          <w:color w:val="auto"/>
          <w:sz w:val="22"/>
          <w:lang w:eastAsia="en-GB"/>
        </w:rPr>
      </w:pPr>
      <w:r>
        <w:t>Appendix 3 Resettlement Screening Form</w:t>
      </w:r>
    </w:p>
    <w:p w14:paraId="6CDD6F84" w14:textId="77777777" w:rsidR="001C1A78" w:rsidRDefault="001C1A78">
      <w:pPr>
        <w:pStyle w:val="TOC7"/>
        <w:rPr>
          <w:rFonts w:asciiTheme="minorHAnsi" w:eastAsiaTheme="minorEastAsia" w:hAnsiTheme="minorHAnsi" w:cstheme="minorBidi"/>
          <w:color w:val="auto"/>
          <w:sz w:val="22"/>
          <w:lang w:eastAsia="en-GB"/>
        </w:rPr>
      </w:pPr>
      <w:r>
        <w:t>Appendix 4 Acceptance of Valuation of Affected Property Form</w:t>
      </w:r>
    </w:p>
    <w:p w14:paraId="060BFD6A" w14:textId="77777777" w:rsidR="001C1A78" w:rsidRDefault="001C1A78">
      <w:pPr>
        <w:pStyle w:val="TOC7"/>
        <w:rPr>
          <w:rFonts w:asciiTheme="minorHAnsi" w:eastAsiaTheme="minorEastAsia" w:hAnsiTheme="minorHAnsi" w:cstheme="minorBidi"/>
          <w:color w:val="auto"/>
          <w:sz w:val="22"/>
          <w:lang w:eastAsia="en-GB"/>
        </w:rPr>
      </w:pPr>
      <w:r>
        <w:t>Appendix 5 Receipt of Compensation Money of Affected Property Form</w:t>
      </w:r>
    </w:p>
    <w:p w14:paraId="150572B3" w14:textId="77777777" w:rsidR="001C1A78" w:rsidRDefault="001C1A78">
      <w:pPr>
        <w:pStyle w:val="TOC7"/>
        <w:rPr>
          <w:rFonts w:asciiTheme="minorHAnsi" w:eastAsiaTheme="minorEastAsia" w:hAnsiTheme="minorHAnsi" w:cstheme="minorBidi"/>
          <w:color w:val="auto"/>
          <w:sz w:val="22"/>
          <w:lang w:eastAsia="en-GB"/>
        </w:rPr>
      </w:pPr>
      <w:r>
        <w:t>Appendix 6 Receipt/Summary Complaint</w:t>
      </w:r>
    </w:p>
    <w:p w14:paraId="0D0DF06E" w14:textId="77777777" w:rsidR="001C1A78" w:rsidRDefault="001C1A78">
      <w:pPr>
        <w:pStyle w:val="TOC7"/>
        <w:rPr>
          <w:rFonts w:asciiTheme="minorHAnsi" w:eastAsiaTheme="minorEastAsia" w:hAnsiTheme="minorHAnsi" w:cstheme="minorBidi"/>
          <w:color w:val="auto"/>
          <w:sz w:val="22"/>
          <w:lang w:eastAsia="en-GB"/>
        </w:rPr>
      </w:pPr>
      <w:r>
        <w:t>Appendix 7 Grievance Redress Mechanism Forms</w:t>
      </w:r>
    </w:p>
    <w:p w14:paraId="6ACD76AA" w14:textId="77777777" w:rsidR="001C1A78" w:rsidRDefault="001C1A78">
      <w:pPr>
        <w:pStyle w:val="TOC7"/>
        <w:rPr>
          <w:rFonts w:asciiTheme="minorHAnsi" w:eastAsiaTheme="minorEastAsia" w:hAnsiTheme="minorHAnsi" w:cstheme="minorBidi"/>
          <w:color w:val="auto"/>
          <w:sz w:val="22"/>
          <w:lang w:eastAsia="en-GB"/>
        </w:rPr>
      </w:pPr>
      <w:r>
        <w:t>Appendix 9 Budget Details for the Compensation Budget Phase 1</w:t>
      </w:r>
    </w:p>
    <w:p w14:paraId="674E3544" w14:textId="77777777" w:rsidR="001C1A78" w:rsidRDefault="001C1A78">
      <w:pPr>
        <w:pStyle w:val="TOC7"/>
        <w:rPr>
          <w:rFonts w:asciiTheme="minorHAnsi" w:eastAsiaTheme="minorEastAsia" w:hAnsiTheme="minorHAnsi" w:cstheme="minorBidi"/>
          <w:color w:val="auto"/>
          <w:sz w:val="22"/>
          <w:lang w:eastAsia="en-GB"/>
        </w:rPr>
      </w:pPr>
      <w:r>
        <w:t>Appendix 10 Land Allocation and Consolidation Strategy</w:t>
      </w:r>
    </w:p>
    <w:p w14:paraId="3E5E65EB" w14:textId="77777777" w:rsidR="001C1A78" w:rsidRDefault="001C1A78">
      <w:pPr>
        <w:pStyle w:val="TOC7"/>
        <w:rPr>
          <w:rFonts w:asciiTheme="minorHAnsi" w:eastAsiaTheme="minorEastAsia" w:hAnsiTheme="minorHAnsi" w:cstheme="minorBidi"/>
          <w:color w:val="auto"/>
          <w:sz w:val="22"/>
          <w:lang w:eastAsia="en-GB"/>
        </w:rPr>
      </w:pPr>
      <w:r>
        <w:t>Appendix 11 Information Booklet SVIP</w:t>
      </w:r>
    </w:p>
    <w:p w14:paraId="52C3536D" w14:textId="77777777" w:rsidR="00291D85" w:rsidRDefault="00291D85" w:rsidP="00291D85">
      <w:pPr>
        <w:pStyle w:val="BodyText"/>
        <w:rPr>
          <w:lang w:val="en-US"/>
        </w:rPr>
      </w:pPr>
      <w:r w:rsidRPr="008F071E">
        <w:rPr>
          <w:lang w:val="en-US"/>
        </w:rPr>
        <w:fldChar w:fldCharType="end"/>
      </w:r>
      <w:bookmarkStart w:id="4" w:name="_Toc415059561"/>
      <w:bookmarkStart w:id="5" w:name="_Ref415240358"/>
      <w:bookmarkStart w:id="6" w:name="_Ref415240387"/>
      <w:bookmarkStart w:id="7" w:name="_Ref415240409"/>
      <w:bookmarkStart w:id="8" w:name="_Ref415252695"/>
      <w:r>
        <w:rPr>
          <w:lang w:val="en-US"/>
        </w:rPr>
        <w:br w:type="page"/>
      </w:r>
    </w:p>
    <w:p w14:paraId="2A644CD9" w14:textId="59BB68CE" w:rsidR="00291D85" w:rsidRDefault="00291D85" w:rsidP="00291D85">
      <w:pPr>
        <w:pStyle w:val="Heading1"/>
        <w:numPr>
          <w:ilvl w:val="0"/>
          <w:numId w:val="0"/>
        </w:numPr>
        <w:spacing w:before="600"/>
        <w:ind w:left="431" w:hanging="431"/>
      </w:pPr>
      <w:bookmarkStart w:id="9" w:name="_Toc478128536"/>
      <w:bookmarkStart w:id="10" w:name="_Toc486564013"/>
      <w:bookmarkEnd w:id="4"/>
      <w:bookmarkEnd w:id="5"/>
      <w:bookmarkEnd w:id="6"/>
      <w:bookmarkEnd w:id="7"/>
      <w:bookmarkEnd w:id="8"/>
      <w:r>
        <w:lastRenderedPageBreak/>
        <w:t>Definitions</w:t>
      </w:r>
      <w:bookmarkEnd w:id="9"/>
      <w:bookmarkEnd w:id="10"/>
    </w:p>
    <w:tbl>
      <w:tblPr>
        <w:tblStyle w:val="TableGrid"/>
        <w:tblW w:w="0" w:type="auto"/>
        <w:tblLook w:val="04A0" w:firstRow="1" w:lastRow="0" w:firstColumn="1" w:lastColumn="0" w:noHBand="0" w:noVBand="1"/>
      </w:tblPr>
      <w:tblGrid>
        <w:gridCol w:w="1885"/>
        <w:gridCol w:w="6036"/>
      </w:tblGrid>
      <w:tr w:rsidR="00291D85" w:rsidRPr="00FF5EC4" w14:paraId="73AA6569" w14:textId="77777777" w:rsidTr="004D57AA">
        <w:tc>
          <w:tcPr>
            <w:tcW w:w="1885" w:type="dxa"/>
          </w:tcPr>
          <w:p w14:paraId="64E4E8E9" w14:textId="2561A643" w:rsidR="00291D85" w:rsidRPr="004D57AA" w:rsidRDefault="004D57AA" w:rsidP="004D57AA">
            <w:pPr>
              <w:pStyle w:val="BodyText"/>
              <w:rPr>
                <w:sz w:val="22"/>
                <w:szCs w:val="22"/>
              </w:rPr>
            </w:pPr>
            <w:r w:rsidRPr="004D57AA">
              <w:rPr>
                <w:sz w:val="22"/>
                <w:szCs w:val="22"/>
              </w:rPr>
              <w:t>Census</w:t>
            </w:r>
          </w:p>
        </w:tc>
        <w:tc>
          <w:tcPr>
            <w:tcW w:w="6036" w:type="dxa"/>
          </w:tcPr>
          <w:p w14:paraId="16D548DF" w14:textId="77777777" w:rsidR="004D57AA" w:rsidRDefault="00961DD9" w:rsidP="004D57AA">
            <w:pPr>
              <w:autoSpaceDE w:val="0"/>
              <w:autoSpaceDN w:val="0"/>
              <w:adjustRightInd w:val="0"/>
              <w:spacing w:after="120"/>
              <w:contextualSpacing/>
              <w:rPr>
                <w:sz w:val="22"/>
                <w:szCs w:val="22"/>
                <w:lang w:val="en-US"/>
              </w:rPr>
            </w:pPr>
            <w:r w:rsidRPr="004D57AA">
              <w:rPr>
                <w:sz w:val="22"/>
                <w:szCs w:val="22"/>
                <w:lang w:val="en-US"/>
              </w:rPr>
              <w:t>A complete and accurate count of the population that will be affected by land acquisition and related impacts. When properly conducted, the population census provides the basic information necessary for determining eligibility for compensation and for preparing and implementing a Resettlement Action Plan (RAP).</w:t>
            </w:r>
          </w:p>
          <w:p w14:paraId="48B8C6AB" w14:textId="6533FF48" w:rsidR="00961DD9" w:rsidRPr="004D57AA" w:rsidRDefault="00961DD9" w:rsidP="004D57AA">
            <w:pPr>
              <w:autoSpaceDE w:val="0"/>
              <w:autoSpaceDN w:val="0"/>
              <w:adjustRightInd w:val="0"/>
              <w:spacing w:after="120"/>
              <w:contextualSpacing/>
              <w:rPr>
                <w:sz w:val="22"/>
                <w:szCs w:val="22"/>
                <w:lang w:val="en-US"/>
              </w:rPr>
            </w:pPr>
          </w:p>
        </w:tc>
      </w:tr>
      <w:tr w:rsidR="00BF59F2" w:rsidRPr="00FF5EC4" w14:paraId="7A6680A1" w14:textId="77777777" w:rsidTr="004D57AA">
        <w:tc>
          <w:tcPr>
            <w:tcW w:w="1885" w:type="dxa"/>
          </w:tcPr>
          <w:p w14:paraId="4874B4D5" w14:textId="4EF052B2" w:rsidR="00BF59F2" w:rsidRPr="00186326" w:rsidRDefault="00BF59F2" w:rsidP="004D57AA">
            <w:pPr>
              <w:pStyle w:val="BodyText"/>
              <w:rPr>
                <w:sz w:val="22"/>
              </w:rPr>
            </w:pPr>
            <w:r w:rsidRPr="00743B35">
              <w:t>Compensation</w:t>
            </w:r>
          </w:p>
        </w:tc>
        <w:tc>
          <w:tcPr>
            <w:tcW w:w="6036" w:type="dxa"/>
          </w:tcPr>
          <w:p w14:paraId="404A3881" w14:textId="18D6E1E9" w:rsidR="00BF59F2" w:rsidRPr="00186326" w:rsidRDefault="00A47CFE" w:rsidP="00A47CFE">
            <w:pPr>
              <w:autoSpaceDE w:val="0"/>
              <w:autoSpaceDN w:val="0"/>
              <w:adjustRightInd w:val="0"/>
              <w:spacing w:after="120"/>
              <w:contextualSpacing/>
              <w:rPr>
                <w:sz w:val="22"/>
                <w:lang w:val="en-US"/>
              </w:rPr>
            </w:pPr>
            <w:r w:rsidRPr="00743B35">
              <w:t>Payment in cash or in kind for an asset or a resource that is acquired or affected by a project at the time the asset needs to be replaced</w:t>
            </w:r>
            <w:r w:rsidRPr="00743B35">
              <w:rPr>
                <w:rStyle w:val="FootnoteReference"/>
              </w:rPr>
              <w:footnoteReference w:id="2"/>
            </w:r>
            <w:r w:rsidRPr="00743B35">
              <w:t>.</w:t>
            </w:r>
          </w:p>
        </w:tc>
      </w:tr>
      <w:tr w:rsidR="004D57AA" w:rsidRPr="00FF5EC4" w14:paraId="2147E5B0" w14:textId="77777777" w:rsidTr="004D57AA">
        <w:tc>
          <w:tcPr>
            <w:tcW w:w="1885" w:type="dxa"/>
          </w:tcPr>
          <w:p w14:paraId="46AD6DDC" w14:textId="3ACF3464" w:rsidR="004D57AA" w:rsidRPr="004D57AA" w:rsidRDefault="004D57AA" w:rsidP="004D57AA">
            <w:pPr>
              <w:pStyle w:val="BodyText"/>
              <w:rPr>
                <w:sz w:val="22"/>
                <w:szCs w:val="22"/>
              </w:rPr>
            </w:pPr>
            <w:r w:rsidRPr="004D57AA">
              <w:rPr>
                <w:sz w:val="22"/>
                <w:szCs w:val="22"/>
              </w:rPr>
              <w:t xml:space="preserve">Customary </w:t>
            </w:r>
            <w:r w:rsidR="00743B35">
              <w:rPr>
                <w:sz w:val="22"/>
                <w:szCs w:val="22"/>
              </w:rPr>
              <w:t>E</w:t>
            </w:r>
            <w:r w:rsidRPr="004D57AA">
              <w:rPr>
                <w:sz w:val="22"/>
                <w:szCs w:val="22"/>
              </w:rPr>
              <w:t>state</w:t>
            </w:r>
          </w:p>
        </w:tc>
        <w:tc>
          <w:tcPr>
            <w:tcW w:w="6036" w:type="dxa"/>
          </w:tcPr>
          <w:p w14:paraId="065C62D3" w14:textId="7894FCC9" w:rsidR="004D57AA" w:rsidRPr="004D57AA" w:rsidRDefault="004D57AA" w:rsidP="00743B35">
            <w:pPr>
              <w:pStyle w:val="BodyText"/>
              <w:rPr>
                <w:sz w:val="22"/>
                <w:szCs w:val="22"/>
              </w:rPr>
            </w:pPr>
            <w:r w:rsidRPr="004D57AA">
              <w:rPr>
                <w:sz w:val="22"/>
                <w:szCs w:val="22"/>
              </w:rPr>
              <w:t xml:space="preserve">Under the Customary Land Act 2016, any customary land which is owned, held or occupied as private land within a traditional land management area and which is registered as private land under the Registered Land </w:t>
            </w:r>
            <w:r w:rsidR="0075776E">
              <w:rPr>
                <w:sz w:val="22"/>
                <w:szCs w:val="22"/>
              </w:rPr>
              <w:t>(</w:t>
            </w:r>
            <w:r w:rsidR="00743B35">
              <w:rPr>
                <w:sz w:val="22"/>
                <w:szCs w:val="22"/>
              </w:rPr>
              <w:t>Amendment</w:t>
            </w:r>
            <w:r w:rsidR="0075776E">
              <w:rPr>
                <w:sz w:val="22"/>
                <w:szCs w:val="22"/>
              </w:rPr>
              <w:t>)</w:t>
            </w:r>
            <w:r w:rsidR="00743B35">
              <w:rPr>
                <w:sz w:val="22"/>
                <w:szCs w:val="22"/>
              </w:rPr>
              <w:t xml:space="preserve"> </w:t>
            </w:r>
            <w:r w:rsidRPr="004D57AA">
              <w:rPr>
                <w:sz w:val="22"/>
                <w:szCs w:val="22"/>
              </w:rPr>
              <w:t>Act</w:t>
            </w:r>
            <w:r w:rsidR="00743B35">
              <w:rPr>
                <w:sz w:val="22"/>
                <w:szCs w:val="22"/>
              </w:rPr>
              <w:t xml:space="preserve"> 2016</w:t>
            </w:r>
          </w:p>
        </w:tc>
      </w:tr>
      <w:tr w:rsidR="004D57AA" w:rsidRPr="00FF5EC4" w14:paraId="3C9EAECF" w14:textId="77777777" w:rsidTr="004D57AA">
        <w:tc>
          <w:tcPr>
            <w:tcW w:w="1885" w:type="dxa"/>
          </w:tcPr>
          <w:p w14:paraId="5E434AC8" w14:textId="77777777" w:rsidR="004D57AA" w:rsidRPr="004D57AA" w:rsidRDefault="004D57AA" w:rsidP="004D57AA">
            <w:pPr>
              <w:pStyle w:val="BodyText"/>
              <w:rPr>
                <w:sz w:val="22"/>
                <w:szCs w:val="22"/>
              </w:rPr>
            </w:pPr>
            <w:r w:rsidRPr="004D57AA">
              <w:rPr>
                <w:sz w:val="22"/>
                <w:szCs w:val="22"/>
              </w:rPr>
              <w:t>Cut-off Date</w:t>
            </w:r>
          </w:p>
        </w:tc>
        <w:tc>
          <w:tcPr>
            <w:tcW w:w="6036" w:type="dxa"/>
          </w:tcPr>
          <w:p w14:paraId="5698BD30" w14:textId="77777777" w:rsidR="004D57AA" w:rsidRPr="004D57AA" w:rsidRDefault="004D57AA" w:rsidP="004D57AA">
            <w:pPr>
              <w:pStyle w:val="BodyText"/>
              <w:rPr>
                <w:sz w:val="22"/>
                <w:szCs w:val="22"/>
              </w:rPr>
            </w:pPr>
            <w:r w:rsidRPr="004D57AA">
              <w:rPr>
                <w:sz w:val="22"/>
                <w:szCs w:val="22"/>
              </w:rPr>
              <w:t>D</w:t>
            </w:r>
            <w:r w:rsidRPr="004D57AA">
              <w:rPr>
                <w:sz w:val="22"/>
                <w:szCs w:val="22"/>
                <w:lang w:val="en-US"/>
              </w:rPr>
              <w:t>ate by which PAPs and their affected assets have been identified and new entrants to the site cannot make claims to compensation or resettlement assistance. Persons whose ownership, use of occupancy prior to the cut-off date can be demonstrated remain eligible for assistance, regardless of their identification in the census.</w:t>
            </w:r>
          </w:p>
        </w:tc>
      </w:tr>
      <w:tr w:rsidR="004D57AA" w:rsidRPr="00FF5EC4" w14:paraId="7BE05A2E" w14:textId="77777777" w:rsidTr="004D57AA">
        <w:tc>
          <w:tcPr>
            <w:tcW w:w="1885" w:type="dxa"/>
          </w:tcPr>
          <w:p w14:paraId="2EA502E8" w14:textId="77777777" w:rsidR="004D57AA" w:rsidRPr="004D57AA" w:rsidRDefault="004D57AA" w:rsidP="004D57AA">
            <w:pPr>
              <w:pStyle w:val="BodyText"/>
              <w:rPr>
                <w:sz w:val="22"/>
                <w:szCs w:val="22"/>
              </w:rPr>
            </w:pPr>
            <w:r w:rsidRPr="004D57AA">
              <w:rPr>
                <w:bCs/>
                <w:iCs/>
                <w:sz w:val="22"/>
                <w:szCs w:val="22"/>
                <w:lang w:val="en-US"/>
              </w:rPr>
              <w:t>Displaced Persons</w:t>
            </w:r>
          </w:p>
        </w:tc>
        <w:tc>
          <w:tcPr>
            <w:tcW w:w="6036" w:type="dxa"/>
          </w:tcPr>
          <w:p w14:paraId="0B6D519B" w14:textId="77777777" w:rsidR="004D57AA" w:rsidRPr="004D57AA" w:rsidRDefault="004D57AA" w:rsidP="004D57AA">
            <w:pPr>
              <w:pStyle w:val="BodyText"/>
              <w:rPr>
                <w:sz w:val="22"/>
                <w:szCs w:val="22"/>
              </w:rPr>
            </w:pPr>
            <w:r w:rsidRPr="004D57AA">
              <w:rPr>
                <w:sz w:val="22"/>
                <w:szCs w:val="22"/>
                <w:lang w:val="en-US"/>
              </w:rPr>
              <w:t>The people or entities directly affected by a project through the loss of land and the resulting loss of residences, other structures, businesses, or other assets</w:t>
            </w:r>
            <w:bookmarkStart w:id="11" w:name="_Ref447357255"/>
            <w:r w:rsidRPr="004D57AA">
              <w:rPr>
                <w:rStyle w:val="FootnoteReference"/>
                <w:sz w:val="22"/>
                <w:szCs w:val="22"/>
                <w:lang w:val="en-US"/>
              </w:rPr>
              <w:footnoteReference w:id="3"/>
            </w:r>
            <w:bookmarkEnd w:id="11"/>
            <w:r w:rsidRPr="004D57AA">
              <w:rPr>
                <w:sz w:val="22"/>
                <w:szCs w:val="22"/>
                <w:lang w:val="en-US"/>
              </w:rPr>
              <w:t>.</w:t>
            </w:r>
          </w:p>
        </w:tc>
      </w:tr>
      <w:tr w:rsidR="004D57AA" w:rsidRPr="00FF5EC4" w14:paraId="442B64C6" w14:textId="77777777" w:rsidTr="004D57AA">
        <w:tc>
          <w:tcPr>
            <w:tcW w:w="1885" w:type="dxa"/>
          </w:tcPr>
          <w:p w14:paraId="68F0A3B9" w14:textId="77777777" w:rsidR="004D57AA" w:rsidRPr="004056E3" w:rsidRDefault="004D57AA" w:rsidP="004D57AA">
            <w:pPr>
              <w:pStyle w:val="BodyText"/>
              <w:rPr>
                <w:sz w:val="22"/>
                <w:szCs w:val="22"/>
              </w:rPr>
            </w:pPr>
            <w:r w:rsidRPr="004056E3">
              <w:rPr>
                <w:bCs/>
                <w:iCs/>
                <w:sz w:val="22"/>
                <w:szCs w:val="22"/>
                <w:lang w:val="en-US"/>
              </w:rPr>
              <w:t>Eligibility</w:t>
            </w:r>
          </w:p>
        </w:tc>
        <w:tc>
          <w:tcPr>
            <w:tcW w:w="6036" w:type="dxa"/>
          </w:tcPr>
          <w:p w14:paraId="2DCA47A6" w14:textId="114EE95E" w:rsidR="004D57AA" w:rsidRPr="004056E3" w:rsidRDefault="004D57AA" w:rsidP="004D57AA">
            <w:pPr>
              <w:autoSpaceDE w:val="0"/>
              <w:autoSpaceDN w:val="0"/>
              <w:adjustRightInd w:val="0"/>
              <w:spacing w:after="120" w:line="240" w:lineRule="auto"/>
              <w:rPr>
                <w:sz w:val="22"/>
                <w:szCs w:val="22"/>
              </w:rPr>
            </w:pPr>
            <w:r w:rsidRPr="004056E3">
              <w:rPr>
                <w:sz w:val="22"/>
                <w:szCs w:val="22"/>
                <w:lang w:val="en-US"/>
              </w:rPr>
              <w:t xml:space="preserve">The criteria for qualification to receive benefits under a resettlement </w:t>
            </w:r>
            <w:r w:rsidRPr="00E90479">
              <w:rPr>
                <w:sz w:val="22"/>
                <w:szCs w:val="22"/>
                <w:lang w:val="en-US"/>
              </w:rPr>
              <w:t>prog</w:t>
            </w:r>
            <w:r w:rsidRPr="004056E3">
              <w:rPr>
                <w:sz w:val="22"/>
                <w:szCs w:val="22"/>
                <w:lang w:val="en-US"/>
              </w:rPr>
              <w:t>ramme</w:t>
            </w:r>
            <w:r w:rsidRPr="004056E3">
              <w:fldChar w:fldCharType="begin"/>
            </w:r>
            <w:r w:rsidRPr="004056E3">
              <w:rPr>
                <w:sz w:val="22"/>
                <w:szCs w:val="22"/>
              </w:rPr>
              <w:instrText xml:space="preserve"> NOTEREF _Ref447357255 \h  \* MERGEFORMAT </w:instrText>
            </w:r>
            <w:r w:rsidRPr="004056E3">
              <w:fldChar w:fldCharType="separate"/>
            </w:r>
            <w:r w:rsidR="00C114D0" w:rsidRPr="00C114D0">
              <w:rPr>
                <w:vertAlign w:val="superscript"/>
                <w:lang w:val="en-US"/>
              </w:rPr>
              <w:t>2</w:t>
            </w:r>
            <w:r w:rsidRPr="004056E3">
              <w:fldChar w:fldCharType="end"/>
            </w:r>
            <w:r w:rsidRPr="004056E3">
              <w:rPr>
                <w:sz w:val="22"/>
                <w:szCs w:val="22"/>
                <w:lang w:val="en-US"/>
              </w:rPr>
              <w:t>.</w:t>
            </w:r>
          </w:p>
        </w:tc>
      </w:tr>
      <w:tr w:rsidR="00743B35" w:rsidRPr="00FF5EC4" w14:paraId="7777F720" w14:textId="77777777" w:rsidTr="004D57AA">
        <w:tc>
          <w:tcPr>
            <w:tcW w:w="1885" w:type="dxa"/>
          </w:tcPr>
          <w:p w14:paraId="5004A059" w14:textId="1C539002" w:rsidR="00743B35" w:rsidRPr="004056E3" w:rsidRDefault="00743B35" w:rsidP="004D57AA">
            <w:pPr>
              <w:pStyle w:val="BodyText"/>
              <w:rPr>
                <w:bCs/>
                <w:iCs/>
                <w:lang w:val="en-US"/>
              </w:rPr>
            </w:pPr>
            <w:r w:rsidRPr="00EB7AEC">
              <w:rPr>
                <w:bCs/>
                <w:iCs/>
                <w:sz w:val="24"/>
                <w:szCs w:val="24"/>
                <w:lang w:val="en-US"/>
              </w:rPr>
              <w:t>E</w:t>
            </w:r>
            <w:r>
              <w:rPr>
                <w:bCs/>
                <w:iCs/>
                <w:sz w:val="24"/>
                <w:szCs w:val="24"/>
                <w:lang w:val="en-US"/>
              </w:rPr>
              <w:t>x</w:t>
            </w:r>
            <w:r w:rsidRPr="00EB7AEC">
              <w:rPr>
                <w:bCs/>
                <w:iCs/>
                <w:sz w:val="24"/>
                <w:szCs w:val="24"/>
                <w:lang w:val="en-US"/>
              </w:rPr>
              <w:t>cess Land</w:t>
            </w:r>
          </w:p>
        </w:tc>
        <w:tc>
          <w:tcPr>
            <w:tcW w:w="6036" w:type="dxa"/>
          </w:tcPr>
          <w:p w14:paraId="5C88642D" w14:textId="4CC84FE7" w:rsidR="00743B35" w:rsidRDefault="00743B35" w:rsidP="00BF59F2">
            <w:pPr>
              <w:autoSpaceDE w:val="0"/>
              <w:autoSpaceDN w:val="0"/>
              <w:adjustRightInd w:val="0"/>
              <w:spacing w:after="120" w:line="240" w:lineRule="auto"/>
              <w:rPr>
                <w:lang w:val="en-US"/>
              </w:rPr>
            </w:pPr>
            <w:r w:rsidRPr="00EB7AEC">
              <w:rPr>
                <w:sz w:val="24"/>
                <w:szCs w:val="24"/>
                <w:lang w:val="en-US"/>
              </w:rPr>
              <w:t>Land within a household in excess of what the household need</w:t>
            </w:r>
            <w:r>
              <w:rPr>
                <w:sz w:val="24"/>
                <w:szCs w:val="24"/>
                <w:lang w:val="en-US"/>
              </w:rPr>
              <w:t>s</w:t>
            </w:r>
            <w:r w:rsidRPr="00EB7AEC">
              <w:rPr>
                <w:sz w:val="24"/>
                <w:szCs w:val="24"/>
                <w:lang w:val="en-US"/>
              </w:rPr>
              <w:t xml:space="preserve"> for subsi</w:t>
            </w:r>
            <w:r>
              <w:rPr>
                <w:sz w:val="24"/>
                <w:szCs w:val="24"/>
                <w:lang w:val="en-US"/>
              </w:rPr>
              <w:t>s</w:t>
            </w:r>
            <w:r w:rsidRPr="00EB7AEC">
              <w:rPr>
                <w:sz w:val="24"/>
                <w:szCs w:val="24"/>
                <w:lang w:val="en-US"/>
              </w:rPr>
              <w:t>tence and the house is able to cultivate.</w:t>
            </w:r>
          </w:p>
        </w:tc>
      </w:tr>
      <w:tr w:rsidR="00743B35" w:rsidRPr="00FF5EC4" w14:paraId="723348B9" w14:textId="77777777" w:rsidTr="004D57AA">
        <w:tc>
          <w:tcPr>
            <w:tcW w:w="1885" w:type="dxa"/>
          </w:tcPr>
          <w:p w14:paraId="1D5EE3CF" w14:textId="0CAA9AED" w:rsidR="00743B35" w:rsidRPr="004056E3" w:rsidRDefault="00743B35" w:rsidP="004D57AA">
            <w:pPr>
              <w:pStyle w:val="BodyText"/>
              <w:rPr>
                <w:bCs/>
                <w:iCs/>
                <w:sz w:val="22"/>
                <w:szCs w:val="22"/>
                <w:lang w:val="en-US"/>
              </w:rPr>
            </w:pPr>
            <w:r w:rsidRPr="004056E3">
              <w:rPr>
                <w:bCs/>
                <w:iCs/>
                <w:sz w:val="22"/>
                <w:szCs w:val="22"/>
                <w:lang w:val="en-US"/>
              </w:rPr>
              <w:t>Grievance Redress Mechanism</w:t>
            </w:r>
          </w:p>
        </w:tc>
        <w:tc>
          <w:tcPr>
            <w:tcW w:w="6036" w:type="dxa"/>
          </w:tcPr>
          <w:p w14:paraId="5C5634C5" w14:textId="3328D6C4" w:rsidR="00743B35" w:rsidRPr="001D5ABC" w:rsidRDefault="00743B35" w:rsidP="00BF59F2">
            <w:pPr>
              <w:autoSpaceDE w:val="0"/>
              <w:autoSpaceDN w:val="0"/>
              <w:adjustRightInd w:val="0"/>
              <w:spacing w:after="120" w:line="240" w:lineRule="auto"/>
              <w:rPr>
                <w:color w:val="333333"/>
                <w:sz w:val="22"/>
                <w:szCs w:val="22"/>
                <w:shd w:val="clear" w:color="auto" w:fill="FFFFFF"/>
              </w:rPr>
            </w:pPr>
            <w:r>
              <w:rPr>
                <w:sz w:val="22"/>
                <w:szCs w:val="22"/>
                <w:lang w:val="en-US"/>
              </w:rPr>
              <w:t xml:space="preserve">Complaint mechanism is a locally based formalized way through which project affected people and communities may raise their concern directly with the project when they </w:t>
            </w:r>
            <w:r w:rsidRPr="001D5ABC">
              <w:rPr>
                <w:sz w:val="22"/>
                <w:szCs w:val="22"/>
                <w:lang w:val="en-US"/>
              </w:rPr>
              <w:t xml:space="preserve">believe the project has caused or may cause them harm. The Grievance Redress Mechanism </w:t>
            </w:r>
            <w:r w:rsidRPr="001D5ABC">
              <w:rPr>
                <w:color w:val="333333"/>
                <w:sz w:val="22"/>
                <w:szCs w:val="22"/>
                <w:shd w:val="clear" w:color="auto" w:fill="FFFFFF"/>
              </w:rPr>
              <w:t xml:space="preserve">ensures that complaints are being promptly </w:t>
            </w:r>
            <w:r>
              <w:rPr>
                <w:color w:val="333333"/>
                <w:sz w:val="22"/>
                <w:szCs w:val="22"/>
                <w:shd w:val="clear" w:color="auto" w:fill="FFFFFF"/>
              </w:rPr>
              <w:t>received, assessed and resolved by those</w:t>
            </w:r>
            <w:r w:rsidRPr="001D5ABC">
              <w:rPr>
                <w:color w:val="333333"/>
                <w:sz w:val="22"/>
                <w:szCs w:val="22"/>
                <w:shd w:val="clear" w:color="auto" w:fill="FFFFFF"/>
              </w:rPr>
              <w:t xml:space="preserve"> the responsible for the project, in this case the SVIP.</w:t>
            </w:r>
          </w:p>
        </w:tc>
      </w:tr>
      <w:tr w:rsidR="00743B35" w:rsidRPr="00FF5EC4" w14:paraId="5340446B" w14:textId="77777777" w:rsidTr="004D57AA">
        <w:tc>
          <w:tcPr>
            <w:tcW w:w="1885" w:type="dxa"/>
          </w:tcPr>
          <w:p w14:paraId="498FFAAE" w14:textId="4CD55384" w:rsidR="00743B35" w:rsidRPr="004056E3" w:rsidRDefault="00743B35" w:rsidP="004D57AA">
            <w:pPr>
              <w:pStyle w:val="BodyText"/>
              <w:rPr>
                <w:sz w:val="22"/>
                <w:szCs w:val="22"/>
              </w:rPr>
            </w:pPr>
            <w:r w:rsidRPr="004056E3">
              <w:rPr>
                <w:sz w:val="22"/>
                <w:szCs w:val="22"/>
              </w:rPr>
              <w:t>Host Community</w:t>
            </w:r>
          </w:p>
        </w:tc>
        <w:tc>
          <w:tcPr>
            <w:tcW w:w="6036" w:type="dxa"/>
          </w:tcPr>
          <w:p w14:paraId="3390C0C6" w14:textId="10315D13" w:rsidR="00743B35" w:rsidRPr="004056E3" w:rsidRDefault="00743B35" w:rsidP="004D57AA">
            <w:pPr>
              <w:pStyle w:val="BodyText"/>
              <w:rPr>
                <w:sz w:val="22"/>
                <w:szCs w:val="22"/>
              </w:rPr>
            </w:pPr>
            <w:r>
              <w:rPr>
                <w:sz w:val="22"/>
                <w:szCs w:val="22"/>
              </w:rPr>
              <w:t>A host community is any community of people living in or around areas to which people physically displaced by a project will be resettled.</w:t>
            </w:r>
          </w:p>
        </w:tc>
      </w:tr>
      <w:tr w:rsidR="00743B35" w:rsidRPr="00FF5EC4" w14:paraId="13C365BB" w14:textId="77777777" w:rsidTr="004D57AA">
        <w:tc>
          <w:tcPr>
            <w:tcW w:w="1885" w:type="dxa"/>
          </w:tcPr>
          <w:p w14:paraId="4FC5E5FB" w14:textId="77777777" w:rsidR="00743B35" w:rsidRPr="004D57AA" w:rsidRDefault="00743B35" w:rsidP="004D57AA">
            <w:pPr>
              <w:pStyle w:val="BodyText"/>
              <w:rPr>
                <w:sz w:val="22"/>
                <w:szCs w:val="22"/>
              </w:rPr>
            </w:pPr>
            <w:r w:rsidRPr="004D57AA">
              <w:rPr>
                <w:sz w:val="22"/>
                <w:szCs w:val="22"/>
              </w:rPr>
              <w:t>Household</w:t>
            </w:r>
          </w:p>
        </w:tc>
        <w:tc>
          <w:tcPr>
            <w:tcW w:w="6036" w:type="dxa"/>
          </w:tcPr>
          <w:p w14:paraId="7614B728" w14:textId="77777777" w:rsidR="00743B35" w:rsidRPr="004D57AA" w:rsidRDefault="00743B35" w:rsidP="004D57AA">
            <w:pPr>
              <w:pStyle w:val="BodyText"/>
              <w:rPr>
                <w:sz w:val="22"/>
                <w:szCs w:val="22"/>
              </w:rPr>
            </w:pPr>
            <w:r w:rsidRPr="004D57AA">
              <w:rPr>
                <w:sz w:val="22"/>
                <w:szCs w:val="22"/>
              </w:rPr>
              <w:t xml:space="preserve">The term household refers to a group of people who reside together and share in the functions of production and </w:t>
            </w:r>
            <w:r w:rsidRPr="004D57AA">
              <w:rPr>
                <w:sz w:val="22"/>
                <w:szCs w:val="22"/>
              </w:rPr>
              <w:lastRenderedPageBreak/>
              <w:t>consumption. It is also the smallest unit of consumption, and sometimes production.</w:t>
            </w:r>
            <w:r w:rsidRPr="004D57AA">
              <w:rPr>
                <w:rStyle w:val="FootnoteReference"/>
                <w:sz w:val="22"/>
                <w:szCs w:val="22"/>
              </w:rPr>
              <w:footnoteReference w:id="4"/>
            </w:r>
          </w:p>
        </w:tc>
      </w:tr>
      <w:tr w:rsidR="00743B35" w:rsidRPr="00FF5EC4" w14:paraId="2575D623" w14:textId="77777777" w:rsidTr="004D57AA">
        <w:tc>
          <w:tcPr>
            <w:tcW w:w="1885" w:type="dxa"/>
          </w:tcPr>
          <w:p w14:paraId="4A227580" w14:textId="77777777" w:rsidR="00743B35" w:rsidRPr="004D57AA" w:rsidRDefault="00743B35" w:rsidP="004D57AA">
            <w:pPr>
              <w:pStyle w:val="BodyText"/>
              <w:rPr>
                <w:sz w:val="22"/>
                <w:szCs w:val="22"/>
              </w:rPr>
            </w:pPr>
            <w:r w:rsidRPr="004D57AA">
              <w:rPr>
                <w:sz w:val="22"/>
                <w:szCs w:val="22"/>
              </w:rPr>
              <w:lastRenderedPageBreak/>
              <w:t>Household Head</w:t>
            </w:r>
          </w:p>
        </w:tc>
        <w:tc>
          <w:tcPr>
            <w:tcW w:w="6036" w:type="dxa"/>
          </w:tcPr>
          <w:p w14:paraId="27027CAE" w14:textId="3A19BC44" w:rsidR="00743B35" w:rsidRPr="004D57AA" w:rsidRDefault="00743B35" w:rsidP="00743B35">
            <w:pPr>
              <w:pStyle w:val="BodyText"/>
              <w:rPr>
                <w:sz w:val="22"/>
                <w:szCs w:val="22"/>
              </w:rPr>
            </w:pPr>
            <w:r w:rsidRPr="004D57AA">
              <w:rPr>
                <w:sz w:val="22"/>
                <w:szCs w:val="22"/>
              </w:rPr>
              <w:t xml:space="preserve">For purposes of the census, the household head was considered to be that person among the household members who is acknowledged by other members of the household as the head and who is often the one who makes most decisions concerning the welfare of the members of the household. Hence the people presented in this </w:t>
            </w:r>
            <w:r>
              <w:rPr>
                <w:sz w:val="22"/>
                <w:szCs w:val="22"/>
              </w:rPr>
              <w:t>report</w:t>
            </w:r>
            <w:r w:rsidRPr="004D57AA">
              <w:rPr>
                <w:sz w:val="22"/>
                <w:szCs w:val="22"/>
              </w:rPr>
              <w:t xml:space="preserve"> as household heads are those males or females who were reported as heads by members of their specific dwelling units.</w:t>
            </w:r>
            <w:r w:rsidRPr="004D57AA">
              <w:rPr>
                <w:rStyle w:val="FootnoteReference"/>
                <w:sz w:val="22"/>
                <w:szCs w:val="22"/>
              </w:rPr>
              <w:footnoteReference w:id="5"/>
            </w:r>
          </w:p>
        </w:tc>
      </w:tr>
      <w:tr w:rsidR="00743B35" w:rsidRPr="00FF5EC4" w14:paraId="56CCEFAE" w14:textId="77777777" w:rsidTr="004D57AA">
        <w:tc>
          <w:tcPr>
            <w:tcW w:w="1885" w:type="dxa"/>
          </w:tcPr>
          <w:p w14:paraId="34A4B5A9" w14:textId="77777777" w:rsidR="00743B35" w:rsidRPr="004D57AA" w:rsidRDefault="00743B35" w:rsidP="004D57AA">
            <w:pPr>
              <w:pStyle w:val="BodyText"/>
              <w:rPr>
                <w:sz w:val="22"/>
                <w:szCs w:val="22"/>
              </w:rPr>
            </w:pPr>
            <w:r w:rsidRPr="004D57AA">
              <w:rPr>
                <w:sz w:val="22"/>
                <w:szCs w:val="22"/>
              </w:rPr>
              <w:t>Involuntary resettlement</w:t>
            </w:r>
          </w:p>
        </w:tc>
        <w:tc>
          <w:tcPr>
            <w:tcW w:w="6036" w:type="dxa"/>
          </w:tcPr>
          <w:p w14:paraId="2DD9F009" w14:textId="77777777" w:rsidR="00743B35" w:rsidRPr="004D57AA" w:rsidRDefault="00743B35" w:rsidP="004D57AA">
            <w:pPr>
              <w:autoSpaceDE w:val="0"/>
              <w:autoSpaceDN w:val="0"/>
              <w:adjustRightInd w:val="0"/>
              <w:spacing w:after="120" w:line="280" w:lineRule="atLeast"/>
              <w:rPr>
                <w:sz w:val="22"/>
                <w:szCs w:val="22"/>
              </w:rPr>
            </w:pPr>
            <w:r w:rsidRPr="004D57AA">
              <w:rPr>
                <w:sz w:val="22"/>
                <w:szCs w:val="22"/>
              </w:rPr>
              <w:t>Direct economic and social impacts that both result from investment projects, and are caused by:</w:t>
            </w:r>
          </w:p>
          <w:p w14:paraId="1CDA425E" w14:textId="77777777" w:rsidR="00743B35" w:rsidRPr="004D57AA" w:rsidRDefault="00743B35" w:rsidP="004D57AA">
            <w:pPr>
              <w:autoSpaceDE w:val="0"/>
              <w:autoSpaceDN w:val="0"/>
              <w:adjustRightInd w:val="0"/>
              <w:spacing w:line="280" w:lineRule="atLeast"/>
              <w:rPr>
                <w:sz w:val="22"/>
                <w:szCs w:val="22"/>
              </w:rPr>
            </w:pPr>
            <w:r w:rsidRPr="004D57AA">
              <w:rPr>
                <w:sz w:val="22"/>
                <w:szCs w:val="22"/>
              </w:rPr>
              <w:t>(a) The involuntary taking of land resulting in</w:t>
            </w:r>
          </w:p>
          <w:p w14:paraId="7C30D35B" w14:textId="77777777" w:rsidR="00743B35" w:rsidRPr="004D57AA" w:rsidRDefault="00743B35" w:rsidP="004D57AA">
            <w:pPr>
              <w:autoSpaceDE w:val="0"/>
              <w:autoSpaceDN w:val="0"/>
              <w:adjustRightInd w:val="0"/>
              <w:spacing w:line="280" w:lineRule="atLeast"/>
              <w:ind w:left="425"/>
              <w:rPr>
                <w:sz w:val="22"/>
                <w:szCs w:val="22"/>
              </w:rPr>
            </w:pPr>
            <w:r w:rsidRPr="004D57AA">
              <w:rPr>
                <w:sz w:val="22"/>
                <w:szCs w:val="22"/>
              </w:rPr>
              <w:t>(i) relocation or loss of shelter;</w:t>
            </w:r>
          </w:p>
          <w:p w14:paraId="782947A3" w14:textId="77777777" w:rsidR="00743B35" w:rsidRPr="004D57AA" w:rsidRDefault="00743B35" w:rsidP="004D57AA">
            <w:pPr>
              <w:autoSpaceDE w:val="0"/>
              <w:autoSpaceDN w:val="0"/>
              <w:adjustRightInd w:val="0"/>
              <w:spacing w:line="280" w:lineRule="atLeast"/>
              <w:ind w:left="425"/>
              <w:rPr>
                <w:sz w:val="22"/>
                <w:szCs w:val="22"/>
              </w:rPr>
            </w:pPr>
            <w:r w:rsidRPr="004D57AA">
              <w:rPr>
                <w:sz w:val="22"/>
                <w:szCs w:val="22"/>
              </w:rPr>
              <w:t>(ii) loss of assets or access to assets; or</w:t>
            </w:r>
          </w:p>
          <w:p w14:paraId="62AE2289" w14:textId="77777777" w:rsidR="00743B35" w:rsidRPr="004D57AA" w:rsidRDefault="00743B35" w:rsidP="004D57AA">
            <w:pPr>
              <w:autoSpaceDE w:val="0"/>
              <w:autoSpaceDN w:val="0"/>
              <w:adjustRightInd w:val="0"/>
              <w:spacing w:line="280" w:lineRule="atLeast"/>
              <w:ind w:left="425"/>
              <w:rPr>
                <w:sz w:val="22"/>
                <w:szCs w:val="22"/>
              </w:rPr>
            </w:pPr>
            <w:r w:rsidRPr="004D57AA">
              <w:rPr>
                <w:sz w:val="22"/>
                <w:szCs w:val="22"/>
              </w:rPr>
              <w:t>(iii) loss of income sources or means of livelihood, whether or not the affected persons must move to another location; or</w:t>
            </w:r>
          </w:p>
          <w:p w14:paraId="4D6FD861" w14:textId="1B5B7166" w:rsidR="00743B35" w:rsidRPr="004D57AA" w:rsidRDefault="00743B35" w:rsidP="004D57AA">
            <w:pPr>
              <w:autoSpaceDE w:val="0"/>
              <w:autoSpaceDN w:val="0"/>
              <w:adjustRightInd w:val="0"/>
              <w:spacing w:after="120" w:line="280" w:lineRule="atLeast"/>
              <w:rPr>
                <w:sz w:val="22"/>
                <w:szCs w:val="22"/>
                <w:lang w:val="en-US"/>
              </w:rPr>
            </w:pPr>
            <w:r w:rsidRPr="004D57AA">
              <w:rPr>
                <w:sz w:val="22"/>
                <w:szCs w:val="22"/>
              </w:rPr>
              <w:t>(b) The involuntary restriction of access to legally designated parks and protected areas resulting in adverse impacts on the livelihoods of the displaced persons</w:t>
            </w:r>
            <w:r w:rsidRPr="004D57AA">
              <w:rPr>
                <w:vertAlign w:val="superscript"/>
              </w:rPr>
              <w:fldChar w:fldCharType="begin"/>
            </w:r>
            <w:r w:rsidRPr="004D57AA">
              <w:rPr>
                <w:sz w:val="22"/>
                <w:szCs w:val="22"/>
                <w:vertAlign w:val="superscript"/>
              </w:rPr>
              <w:instrText xml:space="preserve"> NOTEREF _Ref447357255 \h  \* MERGEFORMAT </w:instrText>
            </w:r>
            <w:r w:rsidRPr="004D57AA">
              <w:rPr>
                <w:vertAlign w:val="superscript"/>
              </w:rPr>
            </w:r>
            <w:r w:rsidRPr="004D57AA">
              <w:rPr>
                <w:vertAlign w:val="superscript"/>
              </w:rPr>
              <w:fldChar w:fldCharType="separate"/>
            </w:r>
            <w:r>
              <w:rPr>
                <w:sz w:val="22"/>
                <w:szCs w:val="22"/>
                <w:vertAlign w:val="superscript"/>
              </w:rPr>
              <w:t>2</w:t>
            </w:r>
            <w:r w:rsidRPr="004D57AA">
              <w:rPr>
                <w:vertAlign w:val="superscript"/>
              </w:rPr>
              <w:fldChar w:fldCharType="end"/>
            </w:r>
            <w:r w:rsidRPr="004D57AA">
              <w:rPr>
                <w:sz w:val="22"/>
                <w:szCs w:val="22"/>
              </w:rPr>
              <w:t>.</w:t>
            </w:r>
          </w:p>
        </w:tc>
      </w:tr>
      <w:tr w:rsidR="00743B35" w:rsidRPr="00FF5EC4" w14:paraId="1FCB4AC1" w14:textId="77777777" w:rsidTr="004D57AA">
        <w:tc>
          <w:tcPr>
            <w:tcW w:w="1885" w:type="dxa"/>
          </w:tcPr>
          <w:p w14:paraId="0F13DC60" w14:textId="77777777" w:rsidR="00743B35" w:rsidRPr="004D57AA" w:rsidRDefault="00743B35" w:rsidP="004D57AA">
            <w:pPr>
              <w:pStyle w:val="BodyText"/>
              <w:rPr>
                <w:sz w:val="22"/>
                <w:szCs w:val="22"/>
              </w:rPr>
            </w:pPr>
            <w:r w:rsidRPr="004D57AA">
              <w:rPr>
                <w:sz w:val="22"/>
                <w:szCs w:val="22"/>
              </w:rPr>
              <w:t>Involuntary</w:t>
            </w:r>
          </w:p>
        </w:tc>
        <w:tc>
          <w:tcPr>
            <w:tcW w:w="6036" w:type="dxa"/>
          </w:tcPr>
          <w:p w14:paraId="07FA1383" w14:textId="1E1A1D04" w:rsidR="00743B35" w:rsidRPr="004D57AA" w:rsidRDefault="00743B35" w:rsidP="004D57AA">
            <w:pPr>
              <w:autoSpaceDE w:val="0"/>
              <w:autoSpaceDN w:val="0"/>
              <w:adjustRightInd w:val="0"/>
              <w:spacing w:after="120" w:line="280" w:lineRule="atLeast"/>
              <w:rPr>
                <w:sz w:val="22"/>
                <w:szCs w:val="22"/>
              </w:rPr>
            </w:pPr>
            <w:r w:rsidRPr="004D57AA">
              <w:rPr>
                <w:sz w:val="22"/>
                <w:szCs w:val="22"/>
              </w:rPr>
              <w:t>Means actions that may be taken without the displaced person’s informed consent or power of choice</w:t>
            </w:r>
            <w:r w:rsidRPr="004D57AA">
              <w:rPr>
                <w:vertAlign w:val="superscript"/>
              </w:rPr>
              <w:fldChar w:fldCharType="begin"/>
            </w:r>
            <w:r w:rsidRPr="004D57AA">
              <w:rPr>
                <w:sz w:val="22"/>
                <w:szCs w:val="22"/>
                <w:vertAlign w:val="superscript"/>
              </w:rPr>
              <w:instrText xml:space="preserve"> NOTEREF _Ref447357255 \h  \* MERGEFORMAT </w:instrText>
            </w:r>
            <w:r w:rsidRPr="004D57AA">
              <w:rPr>
                <w:vertAlign w:val="superscript"/>
              </w:rPr>
            </w:r>
            <w:r w:rsidRPr="004D57AA">
              <w:rPr>
                <w:vertAlign w:val="superscript"/>
              </w:rPr>
              <w:fldChar w:fldCharType="separate"/>
            </w:r>
            <w:r>
              <w:rPr>
                <w:sz w:val="22"/>
                <w:szCs w:val="22"/>
                <w:vertAlign w:val="superscript"/>
              </w:rPr>
              <w:t>2</w:t>
            </w:r>
            <w:r w:rsidRPr="004D57AA">
              <w:rPr>
                <w:vertAlign w:val="superscript"/>
              </w:rPr>
              <w:fldChar w:fldCharType="end"/>
            </w:r>
            <w:r w:rsidRPr="004D57AA">
              <w:rPr>
                <w:sz w:val="22"/>
                <w:szCs w:val="22"/>
              </w:rPr>
              <w:t>.</w:t>
            </w:r>
          </w:p>
        </w:tc>
      </w:tr>
      <w:tr w:rsidR="00743B35" w:rsidRPr="00FF5EC4" w14:paraId="108317AD" w14:textId="77777777" w:rsidTr="004D57AA">
        <w:tc>
          <w:tcPr>
            <w:tcW w:w="1885" w:type="dxa"/>
          </w:tcPr>
          <w:p w14:paraId="54FF9080" w14:textId="77777777" w:rsidR="00743B35" w:rsidRPr="004D57AA" w:rsidRDefault="00743B35" w:rsidP="004D57AA">
            <w:pPr>
              <w:pStyle w:val="BodyText"/>
              <w:rPr>
                <w:sz w:val="22"/>
                <w:szCs w:val="22"/>
              </w:rPr>
            </w:pPr>
            <w:r w:rsidRPr="004D57AA">
              <w:rPr>
                <w:sz w:val="22"/>
                <w:szCs w:val="22"/>
              </w:rPr>
              <w:t>Land Acquisition</w:t>
            </w:r>
          </w:p>
        </w:tc>
        <w:tc>
          <w:tcPr>
            <w:tcW w:w="6036" w:type="dxa"/>
          </w:tcPr>
          <w:p w14:paraId="6B5755CA" w14:textId="085851AD" w:rsidR="00743B35" w:rsidRPr="004D57AA" w:rsidRDefault="00743B35" w:rsidP="00743B35">
            <w:pPr>
              <w:pStyle w:val="BodyText"/>
              <w:rPr>
                <w:color w:val="000000" w:themeColor="text1"/>
                <w:sz w:val="22"/>
                <w:szCs w:val="22"/>
                <w:shd w:val="clear" w:color="auto" w:fill="FFFFFF"/>
              </w:rPr>
            </w:pPr>
            <w:r w:rsidRPr="004D57AA">
              <w:rPr>
                <w:sz w:val="22"/>
                <w:szCs w:val="22"/>
                <w:lang w:val="en-US"/>
              </w:rPr>
              <w:t xml:space="preserve">The process of acquiring land under the legally mandated procedures of </w:t>
            </w:r>
            <w:r>
              <w:rPr>
                <w:sz w:val="22"/>
                <w:szCs w:val="22"/>
                <w:lang w:val="en-US"/>
              </w:rPr>
              <w:t>Malawi</w:t>
            </w:r>
            <w:r w:rsidRPr="004D57AA">
              <w:fldChar w:fldCharType="begin"/>
            </w:r>
            <w:r w:rsidRPr="004D57AA">
              <w:rPr>
                <w:sz w:val="22"/>
                <w:szCs w:val="22"/>
              </w:rPr>
              <w:instrText xml:space="preserve"> NOTEREF _Ref447357255 \h  \* MERGEFORMAT </w:instrText>
            </w:r>
            <w:r w:rsidRPr="004D57AA">
              <w:fldChar w:fldCharType="separate"/>
            </w:r>
            <w:r>
              <w:rPr>
                <w:sz w:val="22"/>
                <w:szCs w:val="22"/>
              </w:rPr>
              <w:t>2</w:t>
            </w:r>
            <w:r w:rsidRPr="004D57AA">
              <w:fldChar w:fldCharType="end"/>
            </w:r>
            <w:r w:rsidRPr="004D57AA">
              <w:rPr>
                <w:sz w:val="22"/>
                <w:szCs w:val="22"/>
                <w:lang w:val="en-US"/>
              </w:rPr>
              <w:t>.</w:t>
            </w:r>
          </w:p>
        </w:tc>
      </w:tr>
      <w:tr w:rsidR="00743B35" w:rsidRPr="00FF5EC4" w14:paraId="2C238907" w14:textId="77777777" w:rsidTr="004D57AA">
        <w:tc>
          <w:tcPr>
            <w:tcW w:w="1885" w:type="dxa"/>
          </w:tcPr>
          <w:p w14:paraId="7CCE8410" w14:textId="6A4C94D4" w:rsidR="00743B35" w:rsidRPr="004056E3" w:rsidRDefault="00743B35" w:rsidP="004D57AA">
            <w:pPr>
              <w:pStyle w:val="BodyText"/>
              <w:rPr>
                <w:sz w:val="22"/>
                <w:szCs w:val="22"/>
              </w:rPr>
            </w:pPr>
            <w:r w:rsidRPr="004056E3">
              <w:rPr>
                <w:sz w:val="22"/>
                <w:szCs w:val="22"/>
              </w:rPr>
              <w:t>Livelihood Restoration</w:t>
            </w:r>
          </w:p>
        </w:tc>
        <w:tc>
          <w:tcPr>
            <w:tcW w:w="6036" w:type="dxa"/>
          </w:tcPr>
          <w:p w14:paraId="19AD65B5" w14:textId="10A6710F" w:rsidR="00743B35" w:rsidRPr="00FB55BD" w:rsidRDefault="00743B35" w:rsidP="00FB5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sidRPr="00FB55BD">
              <w:rPr>
                <w:sz w:val="22"/>
                <w:szCs w:val="22"/>
                <w:lang w:eastAsia="en-GB"/>
              </w:rPr>
              <w:t xml:space="preserve">Livelihood Restoration means the measures required to ensure that </w:t>
            </w:r>
            <w:r>
              <w:rPr>
                <w:sz w:val="22"/>
                <w:szCs w:val="22"/>
                <w:lang w:eastAsia="en-GB"/>
              </w:rPr>
              <w:t xml:space="preserve">Project </w:t>
            </w:r>
            <w:r w:rsidRPr="00FB55BD">
              <w:rPr>
                <w:sz w:val="22"/>
                <w:szCs w:val="22"/>
                <w:lang w:eastAsia="en-GB"/>
              </w:rPr>
              <w:t>A</w:t>
            </w:r>
            <w:r>
              <w:rPr>
                <w:sz w:val="22"/>
                <w:szCs w:val="22"/>
                <w:lang w:eastAsia="en-GB"/>
              </w:rPr>
              <w:t xml:space="preserve">ffected </w:t>
            </w:r>
            <w:r w:rsidRPr="00FB55BD">
              <w:rPr>
                <w:sz w:val="22"/>
                <w:szCs w:val="22"/>
                <w:lang w:eastAsia="en-GB"/>
              </w:rPr>
              <w:t>P</w:t>
            </w:r>
            <w:r>
              <w:rPr>
                <w:sz w:val="22"/>
                <w:szCs w:val="22"/>
                <w:lang w:eastAsia="en-GB"/>
              </w:rPr>
              <w:t>erson</w:t>
            </w:r>
            <w:r w:rsidRPr="00FB55BD">
              <w:rPr>
                <w:sz w:val="22"/>
                <w:szCs w:val="22"/>
                <w:lang w:eastAsia="en-GB"/>
              </w:rPr>
              <w:t>s</w:t>
            </w:r>
            <w:r>
              <w:rPr>
                <w:sz w:val="22"/>
                <w:szCs w:val="22"/>
                <w:lang w:eastAsia="en-GB"/>
              </w:rPr>
              <w:t xml:space="preserve"> (PAPs)</w:t>
            </w:r>
            <w:r w:rsidRPr="00FB55BD">
              <w:rPr>
                <w:sz w:val="22"/>
                <w:szCs w:val="22"/>
                <w:lang w:eastAsia="en-GB"/>
              </w:rPr>
              <w:t xml:space="preserve"> have the resources to at</w:t>
            </w:r>
            <w:r>
              <w:rPr>
                <w:sz w:val="22"/>
                <w:szCs w:val="22"/>
                <w:lang w:eastAsia="en-GB"/>
              </w:rPr>
              <w:t xml:space="preserve"> </w:t>
            </w:r>
            <w:r w:rsidRPr="00FB55BD">
              <w:rPr>
                <w:sz w:val="22"/>
                <w:szCs w:val="22"/>
                <w:lang w:eastAsia="en-GB"/>
              </w:rPr>
              <w:t>least restore, if not improve, their livelihoods. It requires that people are given the</w:t>
            </w:r>
            <w:r>
              <w:rPr>
                <w:sz w:val="22"/>
                <w:szCs w:val="22"/>
                <w:lang w:eastAsia="en-GB"/>
              </w:rPr>
              <w:t xml:space="preserve"> </w:t>
            </w:r>
            <w:r w:rsidRPr="00FB55BD">
              <w:rPr>
                <w:sz w:val="22"/>
                <w:szCs w:val="22"/>
                <w:lang w:eastAsia="en-GB"/>
              </w:rPr>
              <w:t>means and assistance necessary for them to improve, or at least restore, their livelihood and</w:t>
            </w:r>
            <w:r>
              <w:rPr>
                <w:sz w:val="22"/>
                <w:szCs w:val="22"/>
                <w:lang w:eastAsia="en-GB"/>
              </w:rPr>
              <w:t xml:space="preserve"> </w:t>
            </w:r>
            <w:r w:rsidRPr="00FB55BD">
              <w:rPr>
                <w:sz w:val="22"/>
                <w:szCs w:val="22"/>
                <w:lang w:eastAsia="en-GB"/>
              </w:rPr>
              <w:t>living conditions to pre-project levels. Inventory of Losses means the pre-appraisal inventory of</w:t>
            </w:r>
            <w:r>
              <w:rPr>
                <w:sz w:val="22"/>
                <w:szCs w:val="22"/>
                <w:lang w:eastAsia="en-GB"/>
              </w:rPr>
              <w:t xml:space="preserve"> </w:t>
            </w:r>
            <w:r w:rsidRPr="00FB55BD">
              <w:rPr>
                <w:sz w:val="22"/>
                <w:szCs w:val="22"/>
                <w:lang w:eastAsia="en-GB"/>
              </w:rPr>
              <w:t>assets as a preliminary record of affected or lost assets.</w:t>
            </w:r>
          </w:p>
        </w:tc>
      </w:tr>
      <w:tr w:rsidR="00743B35" w:rsidRPr="00FF5EC4" w14:paraId="6431D42D" w14:textId="77777777" w:rsidTr="004D57AA">
        <w:tc>
          <w:tcPr>
            <w:tcW w:w="1885" w:type="dxa"/>
          </w:tcPr>
          <w:p w14:paraId="103013E7" w14:textId="77777777" w:rsidR="00743B35" w:rsidRPr="004D57AA" w:rsidRDefault="00743B35" w:rsidP="004D57AA">
            <w:pPr>
              <w:spacing w:after="120"/>
              <w:rPr>
                <w:sz w:val="22"/>
                <w:szCs w:val="22"/>
              </w:rPr>
            </w:pPr>
            <w:r w:rsidRPr="004D57AA">
              <w:rPr>
                <w:sz w:val="22"/>
                <w:szCs w:val="22"/>
              </w:rPr>
              <w:t>Orthophoto</w:t>
            </w:r>
          </w:p>
        </w:tc>
        <w:tc>
          <w:tcPr>
            <w:tcW w:w="6036" w:type="dxa"/>
          </w:tcPr>
          <w:p w14:paraId="1F784668" w14:textId="77777777" w:rsidR="00743B35" w:rsidRPr="004D57AA" w:rsidRDefault="00743B35" w:rsidP="004D57AA">
            <w:pPr>
              <w:spacing w:after="120"/>
              <w:rPr>
                <w:sz w:val="22"/>
                <w:szCs w:val="22"/>
              </w:rPr>
            </w:pPr>
            <w:r w:rsidRPr="004D57AA">
              <w:rPr>
                <w:rStyle w:val="tgc"/>
                <w:sz w:val="22"/>
                <w:szCs w:val="22"/>
              </w:rPr>
              <w:t>An aerial photo geometrically corrected "orthorectified" such that the scale is uniform: the photo has the same lack of distortion as a map.</w:t>
            </w:r>
          </w:p>
        </w:tc>
      </w:tr>
      <w:tr w:rsidR="00743B35" w:rsidRPr="00FF5EC4" w14:paraId="34C0CF96" w14:textId="77777777" w:rsidTr="004D57AA">
        <w:tc>
          <w:tcPr>
            <w:tcW w:w="1885" w:type="dxa"/>
            <w:tcBorders>
              <w:bottom w:val="single" w:sz="4" w:space="0" w:color="auto"/>
            </w:tcBorders>
          </w:tcPr>
          <w:p w14:paraId="256B362A" w14:textId="77777777" w:rsidR="00743B35" w:rsidRPr="004D57AA" w:rsidRDefault="00743B35" w:rsidP="004D57AA">
            <w:pPr>
              <w:spacing w:after="120"/>
              <w:rPr>
                <w:sz w:val="22"/>
                <w:szCs w:val="22"/>
              </w:rPr>
            </w:pPr>
            <w:r w:rsidRPr="004D57AA">
              <w:rPr>
                <w:sz w:val="22"/>
                <w:szCs w:val="22"/>
              </w:rPr>
              <w:t>Project Affected Persons (PAP)</w:t>
            </w:r>
          </w:p>
        </w:tc>
        <w:tc>
          <w:tcPr>
            <w:tcW w:w="6036" w:type="dxa"/>
            <w:tcBorders>
              <w:bottom w:val="single" w:sz="4" w:space="0" w:color="auto"/>
            </w:tcBorders>
          </w:tcPr>
          <w:p w14:paraId="1D09B6BC" w14:textId="77777777" w:rsidR="00743B35" w:rsidRPr="004D57AA" w:rsidRDefault="00743B35" w:rsidP="004D57AA">
            <w:pPr>
              <w:autoSpaceDE w:val="0"/>
              <w:autoSpaceDN w:val="0"/>
              <w:adjustRightInd w:val="0"/>
              <w:spacing w:after="120"/>
              <w:rPr>
                <w:sz w:val="22"/>
                <w:szCs w:val="22"/>
              </w:rPr>
            </w:pPr>
            <w:r w:rsidRPr="004D57AA">
              <w:rPr>
                <w:sz w:val="22"/>
                <w:szCs w:val="22"/>
              </w:rPr>
              <w:t xml:space="preserve">Project Affected Persons are persons on whom the project has a direct economic and social impact. The impact may be caused by the involuntary taking of land resulting in; </w:t>
            </w:r>
          </w:p>
          <w:p w14:paraId="18B41D18" w14:textId="77777777" w:rsidR="00743B35" w:rsidRPr="004D57AA" w:rsidRDefault="00743B35" w:rsidP="004D57AA">
            <w:pPr>
              <w:autoSpaceDE w:val="0"/>
              <w:autoSpaceDN w:val="0"/>
              <w:adjustRightInd w:val="0"/>
              <w:spacing w:after="120"/>
              <w:ind w:left="425"/>
              <w:rPr>
                <w:sz w:val="22"/>
                <w:szCs w:val="22"/>
              </w:rPr>
            </w:pPr>
            <w:r w:rsidRPr="004D57AA">
              <w:rPr>
                <w:sz w:val="22"/>
                <w:szCs w:val="22"/>
              </w:rPr>
              <w:t xml:space="preserve">a) relocation or loss of shelter; </w:t>
            </w:r>
          </w:p>
          <w:p w14:paraId="50CCF08B" w14:textId="77777777" w:rsidR="00743B35" w:rsidRPr="004D57AA" w:rsidRDefault="00743B35" w:rsidP="004D57AA">
            <w:pPr>
              <w:autoSpaceDE w:val="0"/>
              <w:autoSpaceDN w:val="0"/>
              <w:adjustRightInd w:val="0"/>
              <w:spacing w:after="120"/>
              <w:ind w:left="425"/>
              <w:rPr>
                <w:sz w:val="22"/>
                <w:szCs w:val="22"/>
              </w:rPr>
            </w:pPr>
            <w:r w:rsidRPr="004D57AA">
              <w:rPr>
                <w:sz w:val="22"/>
                <w:szCs w:val="22"/>
              </w:rPr>
              <w:t xml:space="preserve">b) loss of assets or access to assets; </w:t>
            </w:r>
          </w:p>
          <w:p w14:paraId="6134E1A1" w14:textId="77777777" w:rsidR="00743B35" w:rsidRPr="004D57AA" w:rsidRDefault="00743B35" w:rsidP="004D57AA">
            <w:pPr>
              <w:autoSpaceDE w:val="0"/>
              <w:autoSpaceDN w:val="0"/>
              <w:adjustRightInd w:val="0"/>
              <w:spacing w:after="120"/>
              <w:ind w:left="425"/>
              <w:rPr>
                <w:sz w:val="22"/>
                <w:szCs w:val="22"/>
              </w:rPr>
            </w:pPr>
            <w:r w:rsidRPr="004D57AA">
              <w:rPr>
                <w:sz w:val="22"/>
                <w:szCs w:val="22"/>
              </w:rPr>
              <w:lastRenderedPageBreak/>
              <w:t xml:space="preserve">c) loss of income sources or means of livelihood whether or not the person should move to another location; or </w:t>
            </w:r>
          </w:p>
          <w:p w14:paraId="44C0D539" w14:textId="0F595314" w:rsidR="00743B35" w:rsidRPr="004D57AA" w:rsidRDefault="00743B35" w:rsidP="00961DD9">
            <w:pPr>
              <w:autoSpaceDE w:val="0"/>
              <w:autoSpaceDN w:val="0"/>
              <w:adjustRightInd w:val="0"/>
              <w:spacing w:after="120"/>
              <w:ind w:left="425"/>
              <w:rPr>
                <w:sz w:val="22"/>
                <w:szCs w:val="22"/>
              </w:rPr>
            </w:pPr>
            <w:r w:rsidRPr="004D57AA">
              <w:rPr>
                <w:sz w:val="22"/>
                <w:szCs w:val="22"/>
              </w:rPr>
              <w:t>d) by the involuntary restriction of access to legally designated parks and protected areas resulting in adverse impacts on the livelihoods of the displaced persons</w:t>
            </w:r>
            <w:r w:rsidRPr="004D57AA">
              <w:rPr>
                <w:rStyle w:val="FootnoteReference"/>
                <w:sz w:val="22"/>
                <w:szCs w:val="22"/>
              </w:rPr>
              <w:footnoteReference w:id="6"/>
            </w:r>
            <w:r w:rsidRPr="004D57AA">
              <w:rPr>
                <w:sz w:val="22"/>
                <w:szCs w:val="22"/>
              </w:rPr>
              <w:t xml:space="preserve">. </w:t>
            </w:r>
          </w:p>
        </w:tc>
      </w:tr>
      <w:tr w:rsidR="00743B35" w:rsidRPr="00FF5EC4" w14:paraId="121711CA" w14:textId="77777777" w:rsidTr="004D57AA">
        <w:tc>
          <w:tcPr>
            <w:tcW w:w="1885" w:type="dxa"/>
          </w:tcPr>
          <w:p w14:paraId="1DE88927" w14:textId="4440863C" w:rsidR="00743B35" w:rsidRPr="00E90D6E" w:rsidRDefault="00743B35" w:rsidP="004D57AA">
            <w:pPr>
              <w:pStyle w:val="BodyText"/>
              <w:rPr>
                <w:bCs/>
                <w:iCs/>
                <w:sz w:val="22"/>
                <w:lang w:val="en-US"/>
              </w:rPr>
            </w:pPr>
            <w:r w:rsidRPr="009E41DF">
              <w:rPr>
                <w:bCs/>
                <w:iCs/>
                <w:lang w:val="en-US"/>
              </w:rPr>
              <w:lastRenderedPageBreak/>
              <w:t>Replacement Cost</w:t>
            </w:r>
          </w:p>
        </w:tc>
        <w:tc>
          <w:tcPr>
            <w:tcW w:w="6036" w:type="dxa"/>
          </w:tcPr>
          <w:p w14:paraId="7CE25656" w14:textId="1EAB585A" w:rsidR="00743B35" w:rsidRPr="00E90D6E" w:rsidRDefault="00743B35" w:rsidP="004D57AA">
            <w:pPr>
              <w:autoSpaceDE w:val="0"/>
              <w:autoSpaceDN w:val="0"/>
              <w:adjustRightInd w:val="0"/>
              <w:spacing w:after="120" w:line="280" w:lineRule="atLeast"/>
              <w:rPr>
                <w:sz w:val="22"/>
              </w:rPr>
            </w:pPr>
            <w:r>
              <w:rPr>
                <w:sz w:val="22"/>
              </w:rPr>
              <w:t xml:space="preserve">Cost of construction a new structure with all outbuildings and utility connections of the same or better quality. The costs of replacement land of similar or better productive potential together with developing the land to the same or better level than the original land. </w:t>
            </w:r>
          </w:p>
        </w:tc>
      </w:tr>
      <w:tr w:rsidR="00743B35" w:rsidRPr="00FF5EC4" w14:paraId="149C7282" w14:textId="77777777" w:rsidTr="004D57AA">
        <w:tc>
          <w:tcPr>
            <w:tcW w:w="1885" w:type="dxa"/>
          </w:tcPr>
          <w:p w14:paraId="63E88C33" w14:textId="77777777" w:rsidR="00743B35" w:rsidRPr="004D57AA" w:rsidRDefault="00743B35" w:rsidP="004D57AA">
            <w:pPr>
              <w:pStyle w:val="BodyText"/>
              <w:rPr>
                <w:bCs/>
                <w:iCs/>
                <w:sz w:val="22"/>
                <w:szCs w:val="22"/>
                <w:lang w:val="en-US"/>
              </w:rPr>
            </w:pPr>
            <w:r w:rsidRPr="004D57AA">
              <w:rPr>
                <w:bCs/>
                <w:iCs/>
                <w:sz w:val="22"/>
                <w:szCs w:val="22"/>
                <w:lang w:val="en-US"/>
              </w:rPr>
              <w:t>Resettlement</w:t>
            </w:r>
          </w:p>
        </w:tc>
        <w:tc>
          <w:tcPr>
            <w:tcW w:w="6036" w:type="dxa"/>
          </w:tcPr>
          <w:p w14:paraId="6B577124" w14:textId="754AFC39" w:rsidR="00743B35" w:rsidRPr="004D57AA" w:rsidRDefault="00743B35" w:rsidP="004D57AA">
            <w:pPr>
              <w:autoSpaceDE w:val="0"/>
              <w:autoSpaceDN w:val="0"/>
              <w:adjustRightInd w:val="0"/>
              <w:spacing w:after="120" w:line="280" w:lineRule="atLeast"/>
              <w:rPr>
                <w:sz w:val="22"/>
                <w:szCs w:val="22"/>
                <w:lang w:val="en-US"/>
              </w:rPr>
            </w:pPr>
            <w:r w:rsidRPr="004D57AA">
              <w:rPr>
                <w:sz w:val="22"/>
                <w:szCs w:val="22"/>
              </w:rPr>
              <w:t>Resettlement covers all direct economic and social losses resulting from land taking and restriction of access, together with the consequent compensatory and remedial measures</w:t>
            </w:r>
            <w:r w:rsidRPr="004D57AA">
              <w:rPr>
                <w:vertAlign w:val="superscript"/>
              </w:rPr>
              <w:fldChar w:fldCharType="begin"/>
            </w:r>
            <w:r w:rsidRPr="004D57AA">
              <w:rPr>
                <w:sz w:val="22"/>
                <w:szCs w:val="22"/>
                <w:vertAlign w:val="superscript"/>
              </w:rPr>
              <w:instrText xml:space="preserve"> NOTEREF _Ref447357255 \h  \* MERGEFORMAT </w:instrText>
            </w:r>
            <w:r w:rsidRPr="004D57AA">
              <w:rPr>
                <w:vertAlign w:val="superscript"/>
              </w:rPr>
            </w:r>
            <w:r w:rsidRPr="004D57AA">
              <w:rPr>
                <w:vertAlign w:val="superscript"/>
              </w:rPr>
              <w:fldChar w:fldCharType="separate"/>
            </w:r>
            <w:r>
              <w:rPr>
                <w:sz w:val="22"/>
                <w:szCs w:val="22"/>
                <w:vertAlign w:val="superscript"/>
              </w:rPr>
              <w:t>2</w:t>
            </w:r>
            <w:r w:rsidRPr="004D57AA">
              <w:rPr>
                <w:vertAlign w:val="superscript"/>
              </w:rPr>
              <w:fldChar w:fldCharType="end"/>
            </w:r>
            <w:r w:rsidRPr="004D57AA">
              <w:rPr>
                <w:sz w:val="22"/>
                <w:szCs w:val="22"/>
              </w:rPr>
              <w:t>.</w:t>
            </w:r>
          </w:p>
        </w:tc>
      </w:tr>
      <w:tr w:rsidR="00743B35" w:rsidRPr="00FF5EC4" w14:paraId="6E4D7B65" w14:textId="77777777" w:rsidTr="004D57AA">
        <w:tc>
          <w:tcPr>
            <w:tcW w:w="1885" w:type="dxa"/>
          </w:tcPr>
          <w:p w14:paraId="50E1A597" w14:textId="77777777" w:rsidR="00743B35" w:rsidRPr="004D57AA" w:rsidRDefault="00743B35" w:rsidP="004D57AA">
            <w:pPr>
              <w:pStyle w:val="BodyText"/>
              <w:rPr>
                <w:sz w:val="22"/>
                <w:szCs w:val="22"/>
              </w:rPr>
            </w:pPr>
            <w:r w:rsidRPr="004D57AA">
              <w:rPr>
                <w:bCs/>
                <w:iCs/>
                <w:sz w:val="22"/>
                <w:szCs w:val="22"/>
                <w:lang w:val="en-US"/>
              </w:rPr>
              <w:t>Resettlement Action Plan</w:t>
            </w:r>
          </w:p>
        </w:tc>
        <w:tc>
          <w:tcPr>
            <w:tcW w:w="6036" w:type="dxa"/>
          </w:tcPr>
          <w:p w14:paraId="7B9A6CD1" w14:textId="58BB200D" w:rsidR="00743B35" w:rsidRPr="004D57AA" w:rsidRDefault="00743B35" w:rsidP="004D57AA">
            <w:pPr>
              <w:pStyle w:val="BodyText"/>
              <w:rPr>
                <w:sz w:val="22"/>
                <w:szCs w:val="22"/>
              </w:rPr>
            </w:pPr>
            <w:r w:rsidRPr="004D57AA">
              <w:rPr>
                <w:sz w:val="22"/>
                <w:szCs w:val="22"/>
                <w:lang w:val="en-US"/>
              </w:rPr>
              <w:t>A resettlement action plan [RAP] is the planning document that describes what will be done to address the direct social and economic impacts associated with involuntary taking of land</w:t>
            </w:r>
            <w:r w:rsidRPr="004D57AA">
              <w:rPr>
                <w:vertAlign w:val="superscript"/>
              </w:rPr>
              <w:fldChar w:fldCharType="begin"/>
            </w:r>
            <w:r w:rsidRPr="004D57AA">
              <w:rPr>
                <w:sz w:val="22"/>
                <w:szCs w:val="22"/>
                <w:vertAlign w:val="superscript"/>
              </w:rPr>
              <w:instrText xml:space="preserve"> NOTEREF _Ref447357255 \h  \* MERGEFORMAT </w:instrText>
            </w:r>
            <w:r w:rsidRPr="004D57AA">
              <w:rPr>
                <w:vertAlign w:val="superscript"/>
              </w:rPr>
            </w:r>
            <w:r w:rsidRPr="004D57AA">
              <w:rPr>
                <w:vertAlign w:val="superscript"/>
              </w:rPr>
              <w:fldChar w:fldCharType="separate"/>
            </w:r>
            <w:r>
              <w:rPr>
                <w:sz w:val="22"/>
                <w:szCs w:val="22"/>
                <w:vertAlign w:val="superscript"/>
              </w:rPr>
              <w:t>2</w:t>
            </w:r>
            <w:r w:rsidRPr="004D57AA">
              <w:rPr>
                <w:vertAlign w:val="superscript"/>
              </w:rPr>
              <w:fldChar w:fldCharType="end"/>
            </w:r>
            <w:r w:rsidRPr="004D57AA">
              <w:rPr>
                <w:sz w:val="22"/>
                <w:szCs w:val="22"/>
                <w:vertAlign w:val="superscript"/>
                <w:lang w:val="en-US"/>
              </w:rPr>
              <w:t>.</w:t>
            </w:r>
          </w:p>
        </w:tc>
      </w:tr>
      <w:tr w:rsidR="00743B35" w:rsidRPr="00FF5EC4" w14:paraId="7BB0C150" w14:textId="77777777" w:rsidTr="004D57AA">
        <w:tc>
          <w:tcPr>
            <w:tcW w:w="1885" w:type="dxa"/>
          </w:tcPr>
          <w:p w14:paraId="2D83BA11" w14:textId="77777777" w:rsidR="00743B35" w:rsidRPr="004D57AA" w:rsidRDefault="00743B35" w:rsidP="004D57AA">
            <w:pPr>
              <w:pStyle w:val="BodyText"/>
              <w:rPr>
                <w:sz w:val="22"/>
                <w:szCs w:val="22"/>
              </w:rPr>
            </w:pPr>
            <w:r w:rsidRPr="004D57AA">
              <w:rPr>
                <w:bCs/>
                <w:iCs/>
                <w:sz w:val="22"/>
                <w:szCs w:val="22"/>
                <w:lang w:val="en-US"/>
              </w:rPr>
              <w:t>Resettlement Entitlements</w:t>
            </w:r>
          </w:p>
        </w:tc>
        <w:tc>
          <w:tcPr>
            <w:tcW w:w="6036" w:type="dxa"/>
          </w:tcPr>
          <w:p w14:paraId="3185F911" w14:textId="1DC96A9E" w:rsidR="00743B35" w:rsidRPr="004D57AA" w:rsidRDefault="00743B35" w:rsidP="004D57AA">
            <w:pPr>
              <w:pStyle w:val="BodyText"/>
              <w:ind w:left="34" w:hanging="34"/>
              <w:rPr>
                <w:sz w:val="22"/>
                <w:szCs w:val="22"/>
              </w:rPr>
            </w:pPr>
            <w:r w:rsidRPr="004D57AA">
              <w:rPr>
                <w:sz w:val="22"/>
                <w:szCs w:val="22"/>
                <w:lang w:val="en-US"/>
              </w:rPr>
              <w:t>Resettlement entitlements with respect to a particular eligibility category are the sum total of compensation and other forms of assistance provided to displaced persons in the respective eligibility category</w:t>
            </w:r>
            <w:r w:rsidRPr="004D57AA">
              <w:fldChar w:fldCharType="begin"/>
            </w:r>
            <w:r w:rsidRPr="004D57AA">
              <w:rPr>
                <w:sz w:val="22"/>
                <w:szCs w:val="22"/>
              </w:rPr>
              <w:instrText xml:space="preserve"> NOTEREF _Ref447357255 \h  \* MERGEFORMAT </w:instrText>
            </w:r>
            <w:r w:rsidRPr="004D57AA">
              <w:fldChar w:fldCharType="separate"/>
            </w:r>
            <w:r>
              <w:rPr>
                <w:sz w:val="22"/>
                <w:szCs w:val="22"/>
              </w:rPr>
              <w:t>2</w:t>
            </w:r>
            <w:r w:rsidRPr="004D57AA">
              <w:fldChar w:fldCharType="end"/>
            </w:r>
            <w:r w:rsidRPr="004D57AA">
              <w:rPr>
                <w:sz w:val="22"/>
                <w:szCs w:val="22"/>
                <w:lang w:val="en-US"/>
              </w:rPr>
              <w:t>.</w:t>
            </w:r>
          </w:p>
        </w:tc>
      </w:tr>
      <w:tr w:rsidR="00743B35" w:rsidRPr="00FF5EC4" w14:paraId="34CC0D00" w14:textId="77777777" w:rsidTr="004D57AA">
        <w:tc>
          <w:tcPr>
            <w:tcW w:w="1885" w:type="dxa"/>
          </w:tcPr>
          <w:p w14:paraId="46F5067C" w14:textId="77777777" w:rsidR="00743B35" w:rsidRPr="004D57AA" w:rsidRDefault="00743B35" w:rsidP="004D57AA">
            <w:pPr>
              <w:pStyle w:val="BodyText"/>
              <w:rPr>
                <w:bCs/>
                <w:iCs/>
                <w:sz w:val="22"/>
                <w:szCs w:val="22"/>
                <w:lang w:val="en-US"/>
              </w:rPr>
            </w:pPr>
            <w:r w:rsidRPr="004D57AA">
              <w:rPr>
                <w:bCs/>
                <w:iCs/>
                <w:sz w:val="22"/>
                <w:szCs w:val="22"/>
                <w:lang w:val="en-US"/>
              </w:rPr>
              <w:t>Traditional Land Management Area</w:t>
            </w:r>
          </w:p>
        </w:tc>
        <w:tc>
          <w:tcPr>
            <w:tcW w:w="6036" w:type="dxa"/>
          </w:tcPr>
          <w:p w14:paraId="41069698" w14:textId="77777777" w:rsidR="00743B35" w:rsidRPr="004D57AA" w:rsidRDefault="00743B35" w:rsidP="004D57AA">
            <w:pPr>
              <w:pStyle w:val="BodyText"/>
              <w:ind w:left="34" w:hanging="34"/>
              <w:rPr>
                <w:sz w:val="22"/>
                <w:szCs w:val="22"/>
                <w:lang w:val="en-US"/>
              </w:rPr>
            </w:pPr>
            <w:r w:rsidRPr="004D57AA">
              <w:rPr>
                <w:sz w:val="22"/>
                <w:szCs w:val="22"/>
                <w:lang w:val="en-US"/>
              </w:rPr>
              <w:t>Under the Customary Land Act 2016, an area demarcated and registered as falling within the jurisdiction of a Traditional Authority</w:t>
            </w:r>
            <w:r w:rsidRPr="004D57AA">
              <w:rPr>
                <w:rStyle w:val="FootnoteReference"/>
                <w:sz w:val="22"/>
                <w:szCs w:val="22"/>
                <w:lang w:val="en-US"/>
              </w:rPr>
              <w:footnoteReference w:id="7"/>
            </w:r>
            <w:r w:rsidRPr="004D57AA">
              <w:rPr>
                <w:sz w:val="22"/>
                <w:szCs w:val="22"/>
                <w:lang w:val="en-US"/>
              </w:rPr>
              <w:t>.</w:t>
            </w:r>
          </w:p>
        </w:tc>
      </w:tr>
    </w:tbl>
    <w:p w14:paraId="23EE5301" w14:textId="77777777" w:rsidR="00F25CA8" w:rsidRDefault="00F25CA8">
      <w:pPr>
        <w:spacing w:after="160" w:line="259" w:lineRule="auto"/>
      </w:pPr>
      <w:r>
        <w:br w:type="page"/>
      </w:r>
    </w:p>
    <w:p w14:paraId="08F30E08" w14:textId="77777777" w:rsidR="00F25CA8" w:rsidRDefault="00F25CA8" w:rsidP="00F25CA8">
      <w:pPr>
        <w:pStyle w:val="Heading1"/>
        <w:numPr>
          <w:ilvl w:val="0"/>
          <w:numId w:val="0"/>
        </w:numPr>
        <w:ind w:left="432" w:hanging="432"/>
      </w:pPr>
      <w:bookmarkStart w:id="12" w:name="_Toc478128537"/>
      <w:bookmarkStart w:id="13" w:name="_Toc486564014"/>
      <w:r w:rsidRPr="009646BD">
        <w:lastRenderedPageBreak/>
        <w:t>Abbreviations</w:t>
      </w:r>
      <w:r>
        <w:t xml:space="preserve"> and Acronyms</w:t>
      </w:r>
      <w:bookmarkEnd w:id="12"/>
      <w:bookmarkEnd w:id="13"/>
    </w:p>
    <w:tbl>
      <w:tblPr>
        <w:tblStyle w:val="TableGrid"/>
        <w:tblW w:w="0" w:type="auto"/>
        <w:tblLook w:val="04A0" w:firstRow="1" w:lastRow="0" w:firstColumn="1" w:lastColumn="0" w:noHBand="0" w:noVBand="1"/>
      </w:tblPr>
      <w:tblGrid>
        <w:gridCol w:w="2037"/>
        <w:gridCol w:w="6067"/>
      </w:tblGrid>
      <w:tr w:rsidR="00F25CA8" w:rsidRPr="009646BD" w14:paraId="65405B8F" w14:textId="77777777" w:rsidTr="00C2512F">
        <w:trPr>
          <w:trHeight w:val="288"/>
        </w:trPr>
        <w:tc>
          <w:tcPr>
            <w:tcW w:w="2037" w:type="dxa"/>
            <w:vAlign w:val="center"/>
          </w:tcPr>
          <w:p w14:paraId="6F6DF303" w14:textId="77777777" w:rsidR="00F25CA8" w:rsidRPr="00476231" w:rsidRDefault="00F25CA8" w:rsidP="00C2512F">
            <w:pPr>
              <w:pStyle w:val="BodyText"/>
              <w:spacing w:after="0"/>
              <w:rPr>
                <w:sz w:val="22"/>
                <w:szCs w:val="22"/>
              </w:rPr>
            </w:pPr>
            <w:r w:rsidRPr="00476231">
              <w:rPr>
                <w:sz w:val="22"/>
                <w:szCs w:val="22"/>
              </w:rPr>
              <w:t>ADC</w:t>
            </w:r>
          </w:p>
        </w:tc>
        <w:tc>
          <w:tcPr>
            <w:tcW w:w="6067" w:type="dxa"/>
            <w:vAlign w:val="center"/>
          </w:tcPr>
          <w:p w14:paraId="6810BD70" w14:textId="77777777" w:rsidR="00F25CA8" w:rsidRPr="00476231" w:rsidRDefault="00F25CA8" w:rsidP="00C2512F">
            <w:pPr>
              <w:pStyle w:val="BodyText"/>
              <w:spacing w:after="0"/>
              <w:rPr>
                <w:sz w:val="22"/>
                <w:szCs w:val="22"/>
              </w:rPr>
            </w:pPr>
            <w:r w:rsidRPr="00476231">
              <w:rPr>
                <w:sz w:val="22"/>
                <w:szCs w:val="22"/>
              </w:rPr>
              <w:t>Area Development Committee</w:t>
            </w:r>
          </w:p>
        </w:tc>
      </w:tr>
      <w:tr w:rsidR="00F25CA8" w:rsidRPr="009646BD" w14:paraId="618038B4" w14:textId="77777777" w:rsidTr="00C2512F">
        <w:trPr>
          <w:trHeight w:val="288"/>
        </w:trPr>
        <w:tc>
          <w:tcPr>
            <w:tcW w:w="2037" w:type="dxa"/>
            <w:vAlign w:val="center"/>
          </w:tcPr>
          <w:p w14:paraId="71057009" w14:textId="77777777" w:rsidR="00F25CA8" w:rsidRPr="00476231" w:rsidRDefault="00F25CA8" w:rsidP="00C2512F">
            <w:pPr>
              <w:pStyle w:val="BodyText"/>
              <w:spacing w:after="0"/>
              <w:jc w:val="both"/>
              <w:rPr>
                <w:sz w:val="22"/>
                <w:szCs w:val="22"/>
              </w:rPr>
            </w:pPr>
            <w:r w:rsidRPr="00476231">
              <w:rPr>
                <w:sz w:val="22"/>
                <w:szCs w:val="22"/>
              </w:rPr>
              <w:t>ADD</w:t>
            </w:r>
          </w:p>
        </w:tc>
        <w:tc>
          <w:tcPr>
            <w:tcW w:w="6067" w:type="dxa"/>
            <w:vAlign w:val="center"/>
          </w:tcPr>
          <w:p w14:paraId="78A80978" w14:textId="77777777" w:rsidR="00F25CA8" w:rsidRPr="00476231" w:rsidRDefault="00F25CA8" w:rsidP="00C2512F">
            <w:pPr>
              <w:pStyle w:val="BodyText"/>
              <w:spacing w:after="0"/>
              <w:jc w:val="both"/>
              <w:rPr>
                <w:sz w:val="22"/>
                <w:szCs w:val="22"/>
              </w:rPr>
            </w:pPr>
            <w:r w:rsidRPr="00476231">
              <w:rPr>
                <w:sz w:val="22"/>
                <w:szCs w:val="22"/>
              </w:rPr>
              <w:t>Agricultural Development Division</w:t>
            </w:r>
          </w:p>
        </w:tc>
      </w:tr>
      <w:tr w:rsidR="00F25CA8" w:rsidRPr="009646BD" w14:paraId="72867393" w14:textId="77777777" w:rsidTr="00C2512F">
        <w:trPr>
          <w:trHeight w:val="288"/>
        </w:trPr>
        <w:tc>
          <w:tcPr>
            <w:tcW w:w="2037" w:type="dxa"/>
            <w:vAlign w:val="center"/>
          </w:tcPr>
          <w:p w14:paraId="0F0C31D4" w14:textId="77777777" w:rsidR="00F25CA8" w:rsidRPr="00476231" w:rsidRDefault="00F25CA8" w:rsidP="00C2512F">
            <w:pPr>
              <w:pStyle w:val="BodyText"/>
              <w:spacing w:after="0"/>
              <w:jc w:val="both"/>
              <w:rPr>
                <w:sz w:val="22"/>
                <w:szCs w:val="22"/>
              </w:rPr>
            </w:pPr>
            <w:r w:rsidRPr="00476231">
              <w:rPr>
                <w:sz w:val="22"/>
                <w:szCs w:val="22"/>
              </w:rPr>
              <w:t>AEC</w:t>
            </w:r>
          </w:p>
        </w:tc>
        <w:tc>
          <w:tcPr>
            <w:tcW w:w="6067" w:type="dxa"/>
            <w:vAlign w:val="center"/>
          </w:tcPr>
          <w:p w14:paraId="61E03CB9" w14:textId="77777777" w:rsidR="00F25CA8" w:rsidRPr="00476231" w:rsidRDefault="00F25CA8" w:rsidP="00C2512F">
            <w:pPr>
              <w:pStyle w:val="BodyText"/>
              <w:spacing w:after="0"/>
              <w:jc w:val="both"/>
              <w:rPr>
                <w:sz w:val="22"/>
                <w:szCs w:val="22"/>
              </w:rPr>
            </w:pPr>
            <w:r w:rsidRPr="00476231">
              <w:rPr>
                <w:sz w:val="22"/>
                <w:szCs w:val="22"/>
              </w:rPr>
              <w:t>Area Executive Committee</w:t>
            </w:r>
          </w:p>
        </w:tc>
      </w:tr>
      <w:tr w:rsidR="00F25CA8" w:rsidRPr="009646BD" w14:paraId="7BA04E64" w14:textId="77777777" w:rsidTr="00C2512F">
        <w:trPr>
          <w:trHeight w:val="288"/>
        </w:trPr>
        <w:tc>
          <w:tcPr>
            <w:tcW w:w="2037" w:type="dxa"/>
            <w:vAlign w:val="center"/>
          </w:tcPr>
          <w:p w14:paraId="2B0CBD99" w14:textId="77777777" w:rsidR="00F25CA8" w:rsidRPr="00476231" w:rsidRDefault="00F25CA8" w:rsidP="00C2512F">
            <w:pPr>
              <w:pStyle w:val="BodyText"/>
              <w:spacing w:after="0"/>
              <w:jc w:val="both"/>
              <w:rPr>
                <w:sz w:val="22"/>
                <w:szCs w:val="22"/>
              </w:rPr>
            </w:pPr>
            <w:r w:rsidRPr="00476231">
              <w:rPr>
                <w:sz w:val="22"/>
                <w:szCs w:val="22"/>
              </w:rPr>
              <w:t>AEDC</w:t>
            </w:r>
          </w:p>
        </w:tc>
        <w:tc>
          <w:tcPr>
            <w:tcW w:w="6067" w:type="dxa"/>
            <w:vAlign w:val="center"/>
          </w:tcPr>
          <w:p w14:paraId="22D25F57" w14:textId="77777777" w:rsidR="00F25CA8" w:rsidRPr="00476231" w:rsidRDefault="00F25CA8" w:rsidP="00C2512F">
            <w:pPr>
              <w:pStyle w:val="BodyText"/>
              <w:spacing w:after="0"/>
              <w:jc w:val="both"/>
              <w:rPr>
                <w:sz w:val="22"/>
                <w:szCs w:val="22"/>
              </w:rPr>
            </w:pPr>
            <w:r w:rsidRPr="00476231">
              <w:rPr>
                <w:sz w:val="22"/>
                <w:szCs w:val="22"/>
              </w:rPr>
              <w:t>Agriculture Extension Development Coordinator</w:t>
            </w:r>
          </w:p>
        </w:tc>
      </w:tr>
      <w:tr w:rsidR="00F25CA8" w:rsidRPr="009646BD" w14:paraId="35A09A9C" w14:textId="77777777" w:rsidTr="00C2512F">
        <w:trPr>
          <w:trHeight w:val="288"/>
        </w:trPr>
        <w:tc>
          <w:tcPr>
            <w:tcW w:w="2037" w:type="dxa"/>
            <w:vAlign w:val="center"/>
          </w:tcPr>
          <w:p w14:paraId="4FEC3E99" w14:textId="77777777" w:rsidR="00F25CA8" w:rsidRPr="00476231" w:rsidRDefault="00F25CA8" w:rsidP="00C2512F">
            <w:pPr>
              <w:pStyle w:val="BodyText"/>
              <w:spacing w:after="0"/>
              <w:jc w:val="both"/>
              <w:rPr>
                <w:sz w:val="22"/>
                <w:szCs w:val="22"/>
              </w:rPr>
            </w:pPr>
            <w:r w:rsidRPr="00476231">
              <w:rPr>
                <w:sz w:val="22"/>
                <w:szCs w:val="22"/>
              </w:rPr>
              <w:t>AEDO</w:t>
            </w:r>
          </w:p>
        </w:tc>
        <w:tc>
          <w:tcPr>
            <w:tcW w:w="6067" w:type="dxa"/>
            <w:vAlign w:val="center"/>
          </w:tcPr>
          <w:p w14:paraId="352A5F8E" w14:textId="77777777" w:rsidR="00F25CA8" w:rsidRPr="00476231" w:rsidRDefault="00F25CA8" w:rsidP="00C2512F">
            <w:pPr>
              <w:pStyle w:val="BodyText"/>
              <w:spacing w:after="0"/>
              <w:jc w:val="both"/>
              <w:rPr>
                <w:sz w:val="22"/>
                <w:szCs w:val="22"/>
              </w:rPr>
            </w:pPr>
            <w:r w:rsidRPr="00476231">
              <w:rPr>
                <w:sz w:val="22"/>
                <w:szCs w:val="22"/>
              </w:rPr>
              <w:t>Agriculture Extension Development Officer</w:t>
            </w:r>
          </w:p>
        </w:tc>
      </w:tr>
      <w:tr w:rsidR="00F25CA8" w:rsidRPr="009646BD" w14:paraId="548F8F51" w14:textId="77777777" w:rsidTr="00C2512F">
        <w:trPr>
          <w:trHeight w:val="288"/>
        </w:trPr>
        <w:tc>
          <w:tcPr>
            <w:tcW w:w="2037" w:type="dxa"/>
            <w:vAlign w:val="center"/>
          </w:tcPr>
          <w:p w14:paraId="6D582C35" w14:textId="77777777" w:rsidR="00F25CA8" w:rsidRPr="00476231" w:rsidRDefault="00F25CA8" w:rsidP="00C2512F">
            <w:pPr>
              <w:pStyle w:val="BodyText"/>
              <w:spacing w:after="0"/>
              <w:rPr>
                <w:sz w:val="22"/>
                <w:szCs w:val="22"/>
              </w:rPr>
            </w:pPr>
            <w:r w:rsidRPr="00476231">
              <w:rPr>
                <w:sz w:val="22"/>
                <w:szCs w:val="22"/>
              </w:rPr>
              <w:t>AfDB</w:t>
            </w:r>
          </w:p>
        </w:tc>
        <w:tc>
          <w:tcPr>
            <w:tcW w:w="6067" w:type="dxa"/>
            <w:vAlign w:val="center"/>
          </w:tcPr>
          <w:p w14:paraId="6AA4EFC7" w14:textId="77777777" w:rsidR="00F25CA8" w:rsidRPr="00476231" w:rsidRDefault="00F25CA8" w:rsidP="00C2512F">
            <w:pPr>
              <w:pStyle w:val="BodyText"/>
              <w:spacing w:after="0"/>
              <w:rPr>
                <w:sz w:val="22"/>
                <w:szCs w:val="22"/>
              </w:rPr>
            </w:pPr>
            <w:r w:rsidRPr="00476231">
              <w:rPr>
                <w:sz w:val="22"/>
                <w:szCs w:val="22"/>
              </w:rPr>
              <w:t>African Development Bank</w:t>
            </w:r>
          </w:p>
        </w:tc>
      </w:tr>
      <w:tr w:rsidR="00F25CA8" w:rsidRPr="009646BD" w14:paraId="41B6F310" w14:textId="77777777" w:rsidTr="00C2512F">
        <w:trPr>
          <w:trHeight w:val="288"/>
        </w:trPr>
        <w:tc>
          <w:tcPr>
            <w:tcW w:w="2037" w:type="dxa"/>
            <w:vAlign w:val="center"/>
          </w:tcPr>
          <w:p w14:paraId="2279F117" w14:textId="77777777" w:rsidR="00F25CA8" w:rsidRPr="00476231" w:rsidRDefault="00F25CA8" w:rsidP="00C2512F">
            <w:pPr>
              <w:pStyle w:val="BodyText"/>
              <w:spacing w:after="0"/>
              <w:rPr>
                <w:sz w:val="22"/>
                <w:szCs w:val="22"/>
              </w:rPr>
            </w:pPr>
            <w:r w:rsidRPr="00476231">
              <w:rPr>
                <w:sz w:val="22"/>
                <w:szCs w:val="22"/>
              </w:rPr>
              <w:t>CCPLTRPF</w:t>
            </w:r>
          </w:p>
        </w:tc>
        <w:tc>
          <w:tcPr>
            <w:tcW w:w="6067" w:type="dxa"/>
            <w:vAlign w:val="center"/>
          </w:tcPr>
          <w:p w14:paraId="3B22D0F4" w14:textId="77777777" w:rsidR="00F25CA8" w:rsidRPr="00476231" w:rsidRDefault="00F25CA8" w:rsidP="00C2512F">
            <w:pPr>
              <w:pStyle w:val="BodyText"/>
              <w:spacing w:after="0"/>
              <w:rPr>
                <w:sz w:val="22"/>
                <w:szCs w:val="22"/>
              </w:rPr>
            </w:pPr>
            <w:r w:rsidRPr="00476231">
              <w:rPr>
                <w:sz w:val="22"/>
                <w:szCs w:val="22"/>
              </w:rPr>
              <w:t>Communication, Community Participation, Land Tenure and Resettlement Policy Framework</w:t>
            </w:r>
          </w:p>
        </w:tc>
      </w:tr>
      <w:tr w:rsidR="00F25CA8" w:rsidRPr="009646BD" w14:paraId="034E33EF" w14:textId="77777777" w:rsidTr="00C2512F">
        <w:trPr>
          <w:trHeight w:val="288"/>
        </w:trPr>
        <w:tc>
          <w:tcPr>
            <w:tcW w:w="2037" w:type="dxa"/>
            <w:vAlign w:val="center"/>
          </w:tcPr>
          <w:p w14:paraId="22977F29" w14:textId="77777777" w:rsidR="00F25CA8" w:rsidRPr="00476231" w:rsidRDefault="00F25CA8" w:rsidP="00C2512F">
            <w:pPr>
              <w:pStyle w:val="BodyText"/>
              <w:spacing w:after="0"/>
              <w:rPr>
                <w:sz w:val="22"/>
                <w:szCs w:val="22"/>
              </w:rPr>
            </w:pPr>
            <w:r w:rsidRPr="00476231">
              <w:rPr>
                <w:sz w:val="22"/>
                <w:szCs w:val="22"/>
              </w:rPr>
              <w:t>CLCs</w:t>
            </w:r>
          </w:p>
        </w:tc>
        <w:tc>
          <w:tcPr>
            <w:tcW w:w="6067" w:type="dxa"/>
            <w:vAlign w:val="center"/>
          </w:tcPr>
          <w:p w14:paraId="28F61346" w14:textId="77777777" w:rsidR="00F25CA8" w:rsidRPr="00476231" w:rsidRDefault="00F25CA8" w:rsidP="00C2512F">
            <w:pPr>
              <w:pStyle w:val="BodyText"/>
              <w:spacing w:after="0"/>
              <w:rPr>
                <w:sz w:val="22"/>
                <w:szCs w:val="22"/>
              </w:rPr>
            </w:pPr>
            <w:r w:rsidRPr="00476231">
              <w:rPr>
                <w:sz w:val="22"/>
                <w:szCs w:val="22"/>
              </w:rPr>
              <w:t>Customary Land Committees</w:t>
            </w:r>
          </w:p>
        </w:tc>
      </w:tr>
      <w:tr w:rsidR="00F25CA8" w:rsidRPr="009646BD" w14:paraId="4F1635F8" w14:textId="77777777" w:rsidTr="00C2512F">
        <w:trPr>
          <w:trHeight w:val="288"/>
        </w:trPr>
        <w:tc>
          <w:tcPr>
            <w:tcW w:w="2037" w:type="dxa"/>
            <w:vAlign w:val="center"/>
          </w:tcPr>
          <w:p w14:paraId="6A2B0095" w14:textId="77777777" w:rsidR="00F25CA8" w:rsidRPr="00476231" w:rsidRDefault="00F25CA8" w:rsidP="00C2512F">
            <w:pPr>
              <w:pStyle w:val="BodyText"/>
              <w:spacing w:after="0"/>
              <w:rPr>
                <w:sz w:val="22"/>
                <w:szCs w:val="22"/>
              </w:rPr>
            </w:pPr>
            <w:r w:rsidRPr="00476231">
              <w:rPr>
                <w:sz w:val="22"/>
                <w:szCs w:val="22"/>
              </w:rPr>
              <w:t>CLT</w:t>
            </w:r>
          </w:p>
        </w:tc>
        <w:tc>
          <w:tcPr>
            <w:tcW w:w="6067" w:type="dxa"/>
            <w:vAlign w:val="center"/>
          </w:tcPr>
          <w:p w14:paraId="0EC24D25" w14:textId="77777777" w:rsidR="00F25CA8" w:rsidRPr="00476231" w:rsidRDefault="00F25CA8" w:rsidP="00C2512F">
            <w:pPr>
              <w:pStyle w:val="BodyText"/>
              <w:spacing w:after="0"/>
              <w:rPr>
                <w:sz w:val="22"/>
                <w:szCs w:val="22"/>
              </w:rPr>
            </w:pPr>
            <w:r w:rsidRPr="00476231">
              <w:rPr>
                <w:sz w:val="22"/>
                <w:szCs w:val="22"/>
              </w:rPr>
              <w:t>Customary Land Tribunal</w:t>
            </w:r>
          </w:p>
        </w:tc>
      </w:tr>
      <w:tr w:rsidR="00F25CA8" w:rsidRPr="009646BD" w14:paraId="023CC5EC" w14:textId="77777777" w:rsidTr="00C2512F">
        <w:trPr>
          <w:trHeight w:val="288"/>
        </w:trPr>
        <w:tc>
          <w:tcPr>
            <w:tcW w:w="2037" w:type="dxa"/>
            <w:vAlign w:val="center"/>
          </w:tcPr>
          <w:p w14:paraId="22214768" w14:textId="77777777" w:rsidR="00F25CA8" w:rsidRPr="00476231" w:rsidRDefault="00F25CA8" w:rsidP="00C2512F">
            <w:pPr>
              <w:pStyle w:val="BodyText"/>
              <w:spacing w:after="0"/>
              <w:rPr>
                <w:sz w:val="22"/>
                <w:szCs w:val="22"/>
              </w:rPr>
            </w:pPr>
            <w:r w:rsidRPr="00476231">
              <w:rPr>
                <w:sz w:val="22"/>
                <w:szCs w:val="22"/>
              </w:rPr>
              <w:t>CSO</w:t>
            </w:r>
          </w:p>
        </w:tc>
        <w:tc>
          <w:tcPr>
            <w:tcW w:w="6067" w:type="dxa"/>
            <w:vAlign w:val="center"/>
          </w:tcPr>
          <w:p w14:paraId="71BD323A" w14:textId="77777777" w:rsidR="00F25CA8" w:rsidRPr="00476231" w:rsidRDefault="00F25CA8" w:rsidP="00C2512F">
            <w:pPr>
              <w:pStyle w:val="BodyText"/>
              <w:spacing w:after="0"/>
              <w:rPr>
                <w:sz w:val="22"/>
                <w:szCs w:val="22"/>
              </w:rPr>
            </w:pPr>
            <w:r w:rsidRPr="00476231">
              <w:rPr>
                <w:sz w:val="22"/>
                <w:szCs w:val="22"/>
              </w:rPr>
              <w:t>Civil Society Organization</w:t>
            </w:r>
          </w:p>
        </w:tc>
      </w:tr>
      <w:tr w:rsidR="00F25CA8" w:rsidRPr="009646BD" w14:paraId="1FF5D50A" w14:textId="77777777" w:rsidTr="00C2512F">
        <w:trPr>
          <w:trHeight w:val="288"/>
        </w:trPr>
        <w:tc>
          <w:tcPr>
            <w:tcW w:w="2037" w:type="dxa"/>
            <w:vAlign w:val="center"/>
          </w:tcPr>
          <w:p w14:paraId="7081A31B" w14:textId="77777777" w:rsidR="00F25CA8" w:rsidRPr="00476231" w:rsidRDefault="00F25CA8" w:rsidP="00C2512F">
            <w:pPr>
              <w:pStyle w:val="BodyText"/>
              <w:spacing w:after="0"/>
              <w:jc w:val="both"/>
              <w:rPr>
                <w:sz w:val="22"/>
                <w:szCs w:val="22"/>
              </w:rPr>
            </w:pPr>
            <w:r w:rsidRPr="00476231">
              <w:rPr>
                <w:sz w:val="22"/>
                <w:szCs w:val="22"/>
              </w:rPr>
              <w:t>DAC</w:t>
            </w:r>
          </w:p>
        </w:tc>
        <w:tc>
          <w:tcPr>
            <w:tcW w:w="6067" w:type="dxa"/>
            <w:vAlign w:val="center"/>
          </w:tcPr>
          <w:p w14:paraId="385B41BE" w14:textId="77777777" w:rsidR="00F25CA8" w:rsidRPr="00476231" w:rsidRDefault="00F25CA8" w:rsidP="00C2512F">
            <w:pPr>
              <w:pStyle w:val="BodyText"/>
              <w:spacing w:after="0"/>
              <w:jc w:val="both"/>
              <w:rPr>
                <w:sz w:val="22"/>
                <w:szCs w:val="22"/>
              </w:rPr>
            </w:pPr>
            <w:r w:rsidRPr="00476231">
              <w:rPr>
                <w:sz w:val="22"/>
                <w:szCs w:val="22"/>
              </w:rPr>
              <w:t>District Agriculture Committee</w:t>
            </w:r>
          </w:p>
        </w:tc>
      </w:tr>
      <w:tr w:rsidR="00F25CA8" w:rsidRPr="009646BD" w14:paraId="0BCE6A54" w14:textId="77777777" w:rsidTr="00C2512F">
        <w:trPr>
          <w:trHeight w:val="288"/>
        </w:trPr>
        <w:tc>
          <w:tcPr>
            <w:tcW w:w="2037" w:type="dxa"/>
            <w:vAlign w:val="center"/>
          </w:tcPr>
          <w:p w14:paraId="34FAB142" w14:textId="77777777" w:rsidR="00F25CA8" w:rsidRPr="00476231" w:rsidRDefault="00F25CA8" w:rsidP="00C2512F">
            <w:pPr>
              <w:pStyle w:val="BodyText"/>
              <w:spacing w:after="0"/>
              <w:jc w:val="both"/>
              <w:rPr>
                <w:sz w:val="22"/>
                <w:szCs w:val="22"/>
              </w:rPr>
            </w:pPr>
            <w:r w:rsidRPr="00476231">
              <w:rPr>
                <w:sz w:val="22"/>
                <w:szCs w:val="22"/>
              </w:rPr>
              <w:t>DADO</w:t>
            </w:r>
          </w:p>
        </w:tc>
        <w:tc>
          <w:tcPr>
            <w:tcW w:w="6067" w:type="dxa"/>
            <w:vAlign w:val="center"/>
          </w:tcPr>
          <w:p w14:paraId="106EF58A" w14:textId="77777777" w:rsidR="00F25CA8" w:rsidRPr="00476231" w:rsidRDefault="00F25CA8" w:rsidP="00C2512F">
            <w:pPr>
              <w:pStyle w:val="BodyText"/>
              <w:spacing w:after="0"/>
              <w:jc w:val="both"/>
              <w:rPr>
                <w:sz w:val="22"/>
                <w:szCs w:val="22"/>
              </w:rPr>
            </w:pPr>
            <w:r w:rsidRPr="00476231">
              <w:rPr>
                <w:sz w:val="22"/>
                <w:szCs w:val="22"/>
              </w:rPr>
              <w:t>District Agriculture Development Officer</w:t>
            </w:r>
          </w:p>
        </w:tc>
      </w:tr>
      <w:tr w:rsidR="00F25CA8" w:rsidRPr="009646BD" w14:paraId="38874D88" w14:textId="77777777" w:rsidTr="00C2512F">
        <w:trPr>
          <w:trHeight w:val="288"/>
        </w:trPr>
        <w:tc>
          <w:tcPr>
            <w:tcW w:w="2037" w:type="dxa"/>
            <w:vAlign w:val="center"/>
          </w:tcPr>
          <w:p w14:paraId="08D1DF07" w14:textId="77777777" w:rsidR="00F25CA8" w:rsidRPr="00476231" w:rsidRDefault="00F25CA8" w:rsidP="00C2512F">
            <w:pPr>
              <w:pStyle w:val="BodyText"/>
              <w:spacing w:after="0"/>
              <w:jc w:val="both"/>
              <w:rPr>
                <w:sz w:val="22"/>
                <w:szCs w:val="22"/>
              </w:rPr>
            </w:pPr>
            <w:r w:rsidRPr="00476231">
              <w:rPr>
                <w:sz w:val="22"/>
                <w:szCs w:val="22"/>
              </w:rPr>
              <w:t>DAECC</w:t>
            </w:r>
          </w:p>
        </w:tc>
        <w:tc>
          <w:tcPr>
            <w:tcW w:w="6067" w:type="dxa"/>
            <w:vAlign w:val="center"/>
          </w:tcPr>
          <w:p w14:paraId="7665C018" w14:textId="77777777" w:rsidR="00F25CA8" w:rsidRPr="00476231" w:rsidRDefault="00F25CA8" w:rsidP="00C2512F">
            <w:pPr>
              <w:pStyle w:val="BodyText"/>
              <w:spacing w:after="0"/>
              <w:jc w:val="both"/>
              <w:rPr>
                <w:sz w:val="22"/>
                <w:szCs w:val="22"/>
              </w:rPr>
            </w:pPr>
            <w:r w:rsidRPr="00476231">
              <w:rPr>
                <w:sz w:val="22"/>
                <w:szCs w:val="22"/>
              </w:rPr>
              <w:t>District Agricultural Extension Coordination Committee</w:t>
            </w:r>
          </w:p>
        </w:tc>
      </w:tr>
      <w:tr w:rsidR="00F25CA8" w:rsidRPr="009646BD" w14:paraId="01C52349" w14:textId="77777777" w:rsidTr="00C2512F">
        <w:trPr>
          <w:trHeight w:val="288"/>
        </w:trPr>
        <w:tc>
          <w:tcPr>
            <w:tcW w:w="2037" w:type="dxa"/>
            <w:vAlign w:val="center"/>
          </w:tcPr>
          <w:p w14:paraId="39B63B24" w14:textId="77777777" w:rsidR="00F25CA8" w:rsidRPr="00476231" w:rsidRDefault="00F25CA8" w:rsidP="00C2512F">
            <w:pPr>
              <w:pStyle w:val="BodyText"/>
              <w:spacing w:after="0"/>
              <w:jc w:val="both"/>
              <w:rPr>
                <w:sz w:val="22"/>
                <w:szCs w:val="22"/>
              </w:rPr>
            </w:pPr>
            <w:r w:rsidRPr="00476231">
              <w:rPr>
                <w:sz w:val="22"/>
                <w:szCs w:val="22"/>
              </w:rPr>
              <w:t>DAES</w:t>
            </w:r>
          </w:p>
        </w:tc>
        <w:tc>
          <w:tcPr>
            <w:tcW w:w="6067" w:type="dxa"/>
            <w:vAlign w:val="center"/>
          </w:tcPr>
          <w:p w14:paraId="1F079AAA" w14:textId="3F420C93" w:rsidR="00F25CA8" w:rsidRPr="00476231" w:rsidRDefault="00743B35" w:rsidP="00743B35">
            <w:pPr>
              <w:pStyle w:val="BodyText"/>
              <w:spacing w:after="0"/>
              <w:jc w:val="both"/>
              <w:rPr>
                <w:sz w:val="22"/>
                <w:szCs w:val="22"/>
              </w:rPr>
            </w:pPr>
            <w:r w:rsidRPr="00476231">
              <w:rPr>
                <w:sz w:val="22"/>
                <w:szCs w:val="22"/>
              </w:rPr>
              <w:t>D</w:t>
            </w:r>
            <w:r>
              <w:rPr>
                <w:sz w:val="22"/>
                <w:szCs w:val="22"/>
              </w:rPr>
              <w:t>epartment of</w:t>
            </w:r>
            <w:r w:rsidRPr="00476231">
              <w:rPr>
                <w:sz w:val="22"/>
                <w:szCs w:val="22"/>
              </w:rPr>
              <w:t xml:space="preserve"> </w:t>
            </w:r>
            <w:r w:rsidR="00F25CA8" w:rsidRPr="00476231">
              <w:rPr>
                <w:sz w:val="22"/>
                <w:szCs w:val="22"/>
              </w:rPr>
              <w:t>Agricultural Extension Services</w:t>
            </w:r>
          </w:p>
        </w:tc>
      </w:tr>
      <w:tr w:rsidR="00F25CA8" w:rsidRPr="009646BD" w14:paraId="1FFAB9B9" w14:textId="77777777" w:rsidTr="00C2512F">
        <w:trPr>
          <w:trHeight w:val="288"/>
        </w:trPr>
        <w:tc>
          <w:tcPr>
            <w:tcW w:w="2037" w:type="dxa"/>
            <w:vAlign w:val="center"/>
          </w:tcPr>
          <w:p w14:paraId="02E74B7D" w14:textId="77777777" w:rsidR="00F25CA8" w:rsidRPr="00476231" w:rsidRDefault="00F25CA8" w:rsidP="00C2512F">
            <w:pPr>
              <w:pStyle w:val="BodyText"/>
              <w:spacing w:after="0"/>
              <w:jc w:val="both"/>
              <w:rPr>
                <w:sz w:val="22"/>
                <w:szCs w:val="22"/>
              </w:rPr>
            </w:pPr>
            <w:r w:rsidRPr="00476231">
              <w:rPr>
                <w:sz w:val="22"/>
                <w:szCs w:val="22"/>
              </w:rPr>
              <w:t>DAHLD</w:t>
            </w:r>
          </w:p>
        </w:tc>
        <w:tc>
          <w:tcPr>
            <w:tcW w:w="6067" w:type="dxa"/>
            <w:vAlign w:val="center"/>
          </w:tcPr>
          <w:p w14:paraId="7E47B514" w14:textId="77777777" w:rsidR="00F25CA8" w:rsidRPr="00476231" w:rsidRDefault="00F25CA8" w:rsidP="00C2512F">
            <w:pPr>
              <w:pStyle w:val="BodyText"/>
              <w:spacing w:after="0"/>
              <w:jc w:val="both"/>
              <w:rPr>
                <w:sz w:val="22"/>
                <w:szCs w:val="22"/>
              </w:rPr>
            </w:pPr>
            <w:r w:rsidRPr="00476231">
              <w:rPr>
                <w:sz w:val="22"/>
                <w:szCs w:val="22"/>
              </w:rPr>
              <w:t>Department of Animal Health and Livestock Development</w:t>
            </w:r>
          </w:p>
        </w:tc>
      </w:tr>
      <w:tr w:rsidR="00F25CA8" w:rsidRPr="009646BD" w14:paraId="0A7830E6" w14:textId="77777777" w:rsidTr="00C2512F">
        <w:trPr>
          <w:trHeight w:val="288"/>
        </w:trPr>
        <w:tc>
          <w:tcPr>
            <w:tcW w:w="2037" w:type="dxa"/>
            <w:vAlign w:val="center"/>
          </w:tcPr>
          <w:p w14:paraId="7039B4E6" w14:textId="77777777" w:rsidR="00F25CA8" w:rsidRPr="00476231" w:rsidRDefault="00F25CA8" w:rsidP="00C2512F">
            <w:pPr>
              <w:pStyle w:val="BodyText"/>
              <w:spacing w:after="0"/>
              <w:jc w:val="both"/>
              <w:rPr>
                <w:sz w:val="22"/>
                <w:szCs w:val="22"/>
              </w:rPr>
            </w:pPr>
            <w:r w:rsidRPr="00476231">
              <w:rPr>
                <w:sz w:val="22"/>
                <w:szCs w:val="22"/>
              </w:rPr>
              <w:t>DC</w:t>
            </w:r>
          </w:p>
        </w:tc>
        <w:tc>
          <w:tcPr>
            <w:tcW w:w="6067" w:type="dxa"/>
            <w:vAlign w:val="center"/>
          </w:tcPr>
          <w:p w14:paraId="70DDDD1A" w14:textId="77777777" w:rsidR="00F25CA8" w:rsidRPr="00476231" w:rsidRDefault="00F25CA8" w:rsidP="00C2512F">
            <w:pPr>
              <w:pStyle w:val="BodyText"/>
              <w:spacing w:after="0"/>
              <w:jc w:val="both"/>
              <w:rPr>
                <w:sz w:val="22"/>
                <w:szCs w:val="22"/>
              </w:rPr>
            </w:pPr>
            <w:r w:rsidRPr="00476231">
              <w:rPr>
                <w:sz w:val="22"/>
                <w:szCs w:val="22"/>
              </w:rPr>
              <w:t>District Commissioner</w:t>
            </w:r>
          </w:p>
        </w:tc>
      </w:tr>
      <w:tr w:rsidR="00F25CA8" w:rsidRPr="009646BD" w14:paraId="7B01A4D0" w14:textId="77777777" w:rsidTr="00C2512F">
        <w:trPr>
          <w:trHeight w:val="288"/>
        </w:trPr>
        <w:tc>
          <w:tcPr>
            <w:tcW w:w="2037" w:type="dxa"/>
            <w:vAlign w:val="center"/>
          </w:tcPr>
          <w:p w14:paraId="3FF8A42C" w14:textId="77777777" w:rsidR="00F25CA8" w:rsidRPr="00476231" w:rsidRDefault="00F25CA8" w:rsidP="00C2512F">
            <w:pPr>
              <w:pStyle w:val="BodyText"/>
              <w:spacing w:after="0"/>
              <w:rPr>
                <w:sz w:val="22"/>
                <w:szCs w:val="22"/>
              </w:rPr>
            </w:pPr>
            <w:r w:rsidRPr="00476231" w:rsidDel="00D12F53">
              <w:rPr>
                <w:sz w:val="22"/>
                <w:szCs w:val="22"/>
              </w:rPr>
              <w:t>DEC</w:t>
            </w:r>
          </w:p>
        </w:tc>
        <w:tc>
          <w:tcPr>
            <w:tcW w:w="6067" w:type="dxa"/>
            <w:vAlign w:val="center"/>
          </w:tcPr>
          <w:p w14:paraId="40BF03CD" w14:textId="77777777" w:rsidR="00F25CA8" w:rsidRPr="00476231" w:rsidRDefault="00F25CA8" w:rsidP="00C2512F">
            <w:pPr>
              <w:pStyle w:val="BodyText"/>
              <w:spacing w:after="0"/>
              <w:rPr>
                <w:sz w:val="22"/>
                <w:szCs w:val="22"/>
              </w:rPr>
            </w:pPr>
            <w:r w:rsidRPr="00476231" w:rsidDel="00D12F53">
              <w:rPr>
                <w:sz w:val="22"/>
                <w:szCs w:val="22"/>
              </w:rPr>
              <w:t>District Executive Committee</w:t>
            </w:r>
          </w:p>
        </w:tc>
      </w:tr>
      <w:tr w:rsidR="00F25CA8" w:rsidRPr="009646BD" w14:paraId="108EFDBE" w14:textId="77777777" w:rsidTr="00C2512F">
        <w:trPr>
          <w:trHeight w:val="288"/>
        </w:trPr>
        <w:tc>
          <w:tcPr>
            <w:tcW w:w="2037" w:type="dxa"/>
            <w:vAlign w:val="center"/>
          </w:tcPr>
          <w:p w14:paraId="091CBB7F" w14:textId="77777777" w:rsidR="00F25CA8" w:rsidRPr="00476231" w:rsidRDefault="00F25CA8" w:rsidP="00C2512F">
            <w:pPr>
              <w:pStyle w:val="BodyText"/>
              <w:spacing w:after="0"/>
              <w:rPr>
                <w:sz w:val="22"/>
                <w:szCs w:val="22"/>
              </w:rPr>
            </w:pPr>
            <w:r w:rsidRPr="00476231">
              <w:rPr>
                <w:sz w:val="22"/>
                <w:szCs w:val="22"/>
              </w:rPr>
              <w:t>DOI</w:t>
            </w:r>
          </w:p>
        </w:tc>
        <w:tc>
          <w:tcPr>
            <w:tcW w:w="6067" w:type="dxa"/>
            <w:vAlign w:val="center"/>
          </w:tcPr>
          <w:p w14:paraId="2E51BB66" w14:textId="77777777" w:rsidR="00F25CA8" w:rsidRPr="00476231" w:rsidRDefault="00F25CA8" w:rsidP="00C2512F">
            <w:pPr>
              <w:pStyle w:val="BodyText"/>
              <w:spacing w:after="0"/>
              <w:rPr>
                <w:sz w:val="22"/>
                <w:szCs w:val="22"/>
              </w:rPr>
            </w:pPr>
            <w:r w:rsidRPr="00476231">
              <w:rPr>
                <w:sz w:val="22"/>
                <w:szCs w:val="22"/>
              </w:rPr>
              <w:t>Department of Irrigation</w:t>
            </w:r>
          </w:p>
        </w:tc>
      </w:tr>
      <w:tr w:rsidR="00F25CA8" w:rsidRPr="009646BD" w14:paraId="73823687" w14:textId="77777777" w:rsidTr="00C2512F">
        <w:trPr>
          <w:trHeight w:val="288"/>
        </w:trPr>
        <w:tc>
          <w:tcPr>
            <w:tcW w:w="2037" w:type="dxa"/>
            <w:vAlign w:val="center"/>
          </w:tcPr>
          <w:p w14:paraId="58A912A7" w14:textId="77777777" w:rsidR="00F25CA8" w:rsidRPr="00476231" w:rsidRDefault="00F25CA8" w:rsidP="00C2512F">
            <w:pPr>
              <w:pStyle w:val="BodyText"/>
              <w:spacing w:after="0"/>
              <w:jc w:val="both"/>
              <w:rPr>
                <w:sz w:val="22"/>
                <w:szCs w:val="22"/>
              </w:rPr>
            </w:pPr>
            <w:r w:rsidRPr="00476231">
              <w:rPr>
                <w:sz w:val="22"/>
                <w:szCs w:val="22"/>
              </w:rPr>
              <w:t>EAD</w:t>
            </w:r>
          </w:p>
        </w:tc>
        <w:tc>
          <w:tcPr>
            <w:tcW w:w="6067" w:type="dxa"/>
            <w:vAlign w:val="center"/>
          </w:tcPr>
          <w:p w14:paraId="693D6616" w14:textId="77777777" w:rsidR="00F25CA8" w:rsidRPr="00476231" w:rsidRDefault="00F25CA8" w:rsidP="00C2512F">
            <w:pPr>
              <w:pStyle w:val="BodyText"/>
              <w:spacing w:after="0"/>
              <w:jc w:val="both"/>
              <w:rPr>
                <w:sz w:val="22"/>
                <w:szCs w:val="22"/>
              </w:rPr>
            </w:pPr>
            <w:r w:rsidRPr="00476231">
              <w:rPr>
                <w:sz w:val="22"/>
                <w:szCs w:val="22"/>
              </w:rPr>
              <w:t>Environmental Affairs Department</w:t>
            </w:r>
          </w:p>
        </w:tc>
      </w:tr>
      <w:tr w:rsidR="00F25CA8" w:rsidRPr="009646BD" w14:paraId="7B86ADCC" w14:textId="77777777" w:rsidTr="00C2512F">
        <w:trPr>
          <w:trHeight w:val="288"/>
        </w:trPr>
        <w:tc>
          <w:tcPr>
            <w:tcW w:w="2037" w:type="dxa"/>
            <w:vAlign w:val="center"/>
          </w:tcPr>
          <w:p w14:paraId="6572BF65" w14:textId="77777777" w:rsidR="00F25CA8" w:rsidRPr="00476231" w:rsidRDefault="00F25CA8" w:rsidP="00C2512F">
            <w:pPr>
              <w:pStyle w:val="BodyText"/>
              <w:spacing w:after="0"/>
              <w:rPr>
                <w:sz w:val="22"/>
                <w:szCs w:val="22"/>
              </w:rPr>
            </w:pPr>
            <w:r w:rsidRPr="00476231">
              <w:rPr>
                <w:sz w:val="22"/>
                <w:szCs w:val="22"/>
              </w:rPr>
              <w:t>EMA</w:t>
            </w:r>
          </w:p>
        </w:tc>
        <w:tc>
          <w:tcPr>
            <w:tcW w:w="6067" w:type="dxa"/>
            <w:vAlign w:val="center"/>
          </w:tcPr>
          <w:p w14:paraId="7E256453" w14:textId="22A085EB" w:rsidR="00F25CA8" w:rsidRPr="00476231" w:rsidRDefault="00476231" w:rsidP="00C2512F">
            <w:pPr>
              <w:pStyle w:val="BodyText"/>
              <w:spacing w:after="0"/>
              <w:rPr>
                <w:sz w:val="22"/>
                <w:szCs w:val="22"/>
              </w:rPr>
            </w:pPr>
            <w:r>
              <w:rPr>
                <w:sz w:val="22"/>
                <w:szCs w:val="22"/>
              </w:rPr>
              <w:t>Environmental M</w:t>
            </w:r>
            <w:r w:rsidR="00F25CA8" w:rsidRPr="00476231">
              <w:rPr>
                <w:sz w:val="22"/>
                <w:szCs w:val="22"/>
              </w:rPr>
              <w:t>anagement Act</w:t>
            </w:r>
          </w:p>
        </w:tc>
      </w:tr>
      <w:tr w:rsidR="00F25CA8" w:rsidRPr="009646BD" w14:paraId="200C9013" w14:textId="77777777" w:rsidTr="00C2512F">
        <w:trPr>
          <w:trHeight w:val="288"/>
        </w:trPr>
        <w:tc>
          <w:tcPr>
            <w:tcW w:w="2037" w:type="dxa"/>
            <w:vAlign w:val="center"/>
          </w:tcPr>
          <w:p w14:paraId="78C66FCE" w14:textId="77777777" w:rsidR="00F25CA8" w:rsidRPr="00476231" w:rsidRDefault="00F25CA8" w:rsidP="00C2512F">
            <w:pPr>
              <w:pStyle w:val="BodyText"/>
              <w:spacing w:after="0"/>
              <w:rPr>
                <w:sz w:val="22"/>
                <w:szCs w:val="22"/>
              </w:rPr>
            </w:pPr>
            <w:r w:rsidRPr="00476231">
              <w:rPr>
                <w:sz w:val="22"/>
                <w:szCs w:val="22"/>
              </w:rPr>
              <w:t>EPA</w:t>
            </w:r>
          </w:p>
        </w:tc>
        <w:tc>
          <w:tcPr>
            <w:tcW w:w="6067" w:type="dxa"/>
            <w:vAlign w:val="center"/>
          </w:tcPr>
          <w:p w14:paraId="6FBC260C" w14:textId="77777777" w:rsidR="00F25CA8" w:rsidRPr="00476231" w:rsidRDefault="00F25CA8" w:rsidP="00C2512F">
            <w:pPr>
              <w:pStyle w:val="BodyText"/>
              <w:spacing w:after="0"/>
              <w:rPr>
                <w:sz w:val="22"/>
                <w:szCs w:val="22"/>
              </w:rPr>
            </w:pPr>
            <w:r w:rsidRPr="00476231">
              <w:rPr>
                <w:sz w:val="22"/>
                <w:szCs w:val="22"/>
              </w:rPr>
              <w:t>Extension Planning Area</w:t>
            </w:r>
          </w:p>
        </w:tc>
      </w:tr>
      <w:tr w:rsidR="00F25CA8" w:rsidRPr="009646BD" w14:paraId="14674DEB" w14:textId="77777777" w:rsidTr="00C2512F">
        <w:trPr>
          <w:trHeight w:val="288"/>
        </w:trPr>
        <w:tc>
          <w:tcPr>
            <w:tcW w:w="2037" w:type="dxa"/>
            <w:vAlign w:val="center"/>
          </w:tcPr>
          <w:p w14:paraId="1CFFEA2B" w14:textId="77777777" w:rsidR="00F25CA8" w:rsidRPr="00476231" w:rsidRDefault="00F25CA8" w:rsidP="00C2512F">
            <w:pPr>
              <w:pStyle w:val="BodyText"/>
              <w:spacing w:after="0"/>
              <w:jc w:val="both"/>
              <w:rPr>
                <w:sz w:val="22"/>
                <w:szCs w:val="22"/>
              </w:rPr>
            </w:pPr>
            <w:r w:rsidRPr="00476231">
              <w:rPr>
                <w:sz w:val="22"/>
                <w:szCs w:val="22"/>
              </w:rPr>
              <w:t>ERS</w:t>
            </w:r>
          </w:p>
        </w:tc>
        <w:tc>
          <w:tcPr>
            <w:tcW w:w="6067" w:type="dxa"/>
            <w:vAlign w:val="center"/>
          </w:tcPr>
          <w:p w14:paraId="20C72F1E" w14:textId="77777777" w:rsidR="00F25CA8" w:rsidRPr="00476231" w:rsidRDefault="00F25CA8" w:rsidP="00C2512F">
            <w:pPr>
              <w:pStyle w:val="BodyText"/>
              <w:spacing w:after="0"/>
              <w:jc w:val="both"/>
              <w:rPr>
                <w:sz w:val="22"/>
                <w:szCs w:val="22"/>
              </w:rPr>
            </w:pPr>
            <w:r w:rsidRPr="00476231">
              <w:rPr>
                <w:sz w:val="22"/>
                <w:szCs w:val="22"/>
              </w:rPr>
              <w:t>Estimated Recoverable Sugar</w:t>
            </w:r>
          </w:p>
        </w:tc>
      </w:tr>
      <w:tr w:rsidR="00F25CA8" w:rsidRPr="009646BD" w14:paraId="10804D98" w14:textId="77777777" w:rsidTr="00C2512F">
        <w:trPr>
          <w:trHeight w:val="288"/>
        </w:trPr>
        <w:tc>
          <w:tcPr>
            <w:tcW w:w="2037" w:type="dxa"/>
            <w:vAlign w:val="center"/>
          </w:tcPr>
          <w:p w14:paraId="5A24F6CD" w14:textId="77777777" w:rsidR="00F25CA8" w:rsidRPr="00476231" w:rsidRDefault="00F25CA8" w:rsidP="00C2512F">
            <w:pPr>
              <w:pStyle w:val="BodyText"/>
              <w:spacing w:after="0"/>
              <w:jc w:val="both"/>
              <w:rPr>
                <w:sz w:val="22"/>
                <w:szCs w:val="22"/>
              </w:rPr>
            </w:pPr>
            <w:r w:rsidRPr="00476231">
              <w:rPr>
                <w:sz w:val="22"/>
                <w:szCs w:val="22"/>
              </w:rPr>
              <w:t>ESIA</w:t>
            </w:r>
          </w:p>
        </w:tc>
        <w:tc>
          <w:tcPr>
            <w:tcW w:w="6067" w:type="dxa"/>
            <w:vAlign w:val="center"/>
          </w:tcPr>
          <w:p w14:paraId="571D0CC9" w14:textId="77777777" w:rsidR="00F25CA8" w:rsidRPr="00476231" w:rsidRDefault="00F25CA8" w:rsidP="00C2512F">
            <w:pPr>
              <w:pStyle w:val="BodyText"/>
              <w:spacing w:after="0"/>
              <w:jc w:val="both"/>
              <w:rPr>
                <w:sz w:val="22"/>
                <w:szCs w:val="22"/>
              </w:rPr>
            </w:pPr>
            <w:r w:rsidRPr="00476231">
              <w:rPr>
                <w:sz w:val="22"/>
                <w:szCs w:val="22"/>
              </w:rPr>
              <w:t>Environmental and Social Impact Assessment</w:t>
            </w:r>
          </w:p>
        </w:tc>
      </w:tr>
      <w:tr w:rsidR="00F25CA8" w:rsidRPr="009646BD" w14:paraId="6C64603A" w14:textId="77777777" w:rsidTr="00C2512F">
        <w:trPr>
          <w:trHeight w:val="288"/>
        </w:trPr>
        <w:tc>
          <w:tcPr>
            <w:tcW w:w="2037" w:type="dxa"/>
            <w:vAlign w:val="center"/>
          </w:tcPr>
          <w:p w14:paraId="252D7A24" w14:textId="77777777" w:rsidR="00F25CA8" w:rsidRPr="00476231" w:rsidRDefault="00F25CA8" w:rsidP="00C2512F">
            <w:pPr>
              <w:pStyle w:val="BodyText"/>
              <w:spacing w:after="0"/>
              <w:rPr>
                <w:sz w:val="22"/>
                <w:szCs w:val="22"/>
              </w:rPr>
            </w:pPr>
            <w:r w:rsidRPr="00476231">
              <w:rPr>
                <w:sz w:val="22"/>
                <w:szCs w:val="22"/>
              </w:rPr>
              <w:t>FAO</w:t>
            </w:r>
          </w:p>
        </w:tc>
        <w:tc>
          <w:tcPr>
            <w:tcW w:w="6067" w:type="dxa"/>
            <w:vAlign w:val="center"/>
          </w:tcPr>
          <w:p w14:paraId="5CB37A36" w14:textId="77777777" w:rsidR="00F25CA8" w:rsidRPr="00476231" w:rsidRDefault="00F25CA8" w:rsidP="00C2512F">
            <w:pPr>
              <w:pStyle w:val="BodyText"/>
              <w:spacing w:after="0"/>
              <w:rPr>
                <w:sz w:val="22"/>
                <w:szCs w:val="22"/>
              </w:rPr>
            </w:pPr>
            <w:r w:rsidRPr="00476231">
              <w:rPr>
                <w:sz w:val="22"/>
                <w:szCs w:val="22"/>
              </w:rPr>
              <w:t xml:space="preserve">Food and Agriculture Organization </w:t>
            </w:r>
          </w:p>
        </w:tc>
      </w:tr>
      <w:tr w:rsidR="00F25CA8" w:rsidRPr="009646BD" w14:paraId="50C3027D" w14:textId="77777777" w:rsidTr="00C2512F">
        <w:trPr>
          <w:trHeight w:val="288"/>
        </w:trPr>
        <w:tc>
          <w:tcPr>
            <w:tcW w:w="2037" w:type="dxa"/>
            <w:vAlign w:val="center"/>
          </w:tcPr>
          <w:p w14:paraId="61CC7F83" w14:textId="77777777" w:rsidR="00F25CA8" w:rsidRPr="00476231" w:rsidRDefault="00F25CA8" w:rsidP="00C2512F">
            <w:pPr>
              <w:pStyle w:val="BodyText"/>
              <w:spacing w:after="0"/>
              <w:rPr>
                <w:sz w:val="22"/>
                <w:szCs w:val="22"/>
              </w:rPr>
            </w:pPr>
            <w:r w:rsidRPr="00476231">
              <w:rPr>
                <w:sz w:val="22"/>
                <w:szCs w:val="22"/>
              </w:rPr>
              <w:t>FGD</w:t>
            </w:r>
          </w:p>
        </w:tc>
        <w:tc>
          <w:tcPr>
            <w:tcW w:w="6067" w:type="dxa"/>
            <w:vAlign w:val="center"/>
          </w:tcPr>
          <w:p w14:paraId="7D44BAE6" w14:textId="77777777" w:rsidR="00F25CA8" w:rsidRPr="00476231" w:rsidRDefault="00F25CA8" w:rsidP="00C2512F">
            <w:pPr>
              <w:pStyle w:val="BodyText"/>
              <w:spacing w:after="0"/>
              <w:rPr>
                <w:sz w:val="22"/>
                <w:szCs w:val="22"/>
              </w:rPr>
            </w:pPr>
            <w:r w:rsidRPr="00476231">
              <w:rPr>
                <w:sz w:val="22"/>
                <w:szCs w:val="22"/>
              </w:rPr>
              <w:t>Focus Group Discussion</w:t>
            </w:r>
          </w:p>
        </w:tc>
      </w:tr>
      <w:tr w:rsidR="00F25CA8" w:rsidRPr="009646BD" w14:paraId="09246C81" w14:textId="77777777" w:rsidTr="00C2512F">
        <w:trPr>
          <w:trHeight w:val="288"/>
        </w:trPr>
        <w:tc>
          <w:tcPr>
            <w:tcW w:w="2037" w:type="dxa"/>
            <w:vAlign w:val="center"/>
          </w:tcPr>
          <w:p w14:paraId="644355D7" w14:textId="0737123D" w:rsidR="00F25CA8" w:rsidRPr="00476231" w:rsidRDefault="00476231" w:rsidP="00C2512F">
            <w:pPr>
              <w:pStyle w:val="BodyText"/>
              <w:spacing w:after="0"/>
              <w:jc w:val="both"/>
              <w:rPr>
                <w:sz w:val="22"/>
                <w:szCs w:val="22"/>
              </w:rPr>
            </w:pPr>
            <w:r>
              <w:rPr>
                <w:sz w:val="22"/>
                <w:szCs w:val="22"/>
              </w:rPr>
              <w:t>Go</w:t>
            </w:r>
            <w:r w:rsidR="00F25CA8" w:rsidRPr="00476231">
              <w:rPr>
                <w:sz w:val="22"/>
                <w:szCs w:val="22"/>
              </w:rPr>
              <w:t>M</w:t>
            </w:r>
          </w:p>
        </w:tc>
        <w:tc>
          <w:tcPr>
            <w:tcW w:w="6067" w:type="dxa"/>
            <w:vAlign w:val="center"/>
          </w:tcPr>
          <w:p w14:paraId="0641108C" w14:textId="77777777" w:rsidR="00F25CA8" w:rsidRPr="00476231" w:rsidRDefault="00F25CA8" w:rsidP="00C2512F">
            <w:pPr>
              <w:pStyle w:val="BodyText"/>
              <w:spacing w:after="0"/>
              <w:jc w:val="both"/>
              <w:rPr>
                <w:sz w:val="22"/>
                <w:szCs w:val="22"/>
              </w:rPr>
            </w:pPr>
            <w:r w:rsidRPr="00476231">
              <w:rPr>
                <w:sz w:val="22"/>
                <w:szCs w:val="22"/>
              </w:rPr>
              <w:t>Government of Malawi</w:t>
            </w:r>
          </w:p>
        </w:tc>
      </w:tr>
      <w:tr w:rsidR="00F25CA8" w:rsidRPr="009646BD" w14:paraId="1E865306" w14:textId="77777777" w:rsidTr="00C2512F">
        <w:trPr>
          <w:trHeight w:val="288"/>
        </w:trPr>
        <w:tc>
          <w:tcPr>
            <w:tcW w:w="2037" w:type="dxa"/>
            <w:vAlign w:val="center"/>
          </w:tcPr>
          <w:p w14:paraId="556359B1" w14:textId="77777777" w:rsidR="00F25CA8" w:rsidRPr="00476231" w:rsidRDefault="00F25CA8" w:rsidP="00C2512F">
            <w:pPr>
              <w:pStyle w:val="BodyText"/>
              <w:spacing w:after="0"/>
              <w:jc w:val="both"/>
              <w:rPr>
                <w:sz w:val="22"/>
                <w:szCs w:val="22"/>
              </w:rPr>
            </w:pPr>
            <w:r w:rsidRPr="00476231">
              <w:rPr>
                <w:sz w:val="22"/>
                <w:szCs w:val="22"/>
              </w:rPr>
              <w:t>GRM</w:t>
            </w:r>
          </w:p>
        </w:tc>
        <w:tc>
          <w:tcPr>
            <w:tcW w:w="6067" w:type="dxa"/>
            <w:vAlign w:val="center"/>
          </w:tcPr>
          <w:p w14:paraId="5F74CA6B" w14:textId="77777777" w:rsidR="00F25CA8" w:rsidRPr="00476231" w:rsidRDefault="00F25CA8" w:rsidP="00C2512F">
            <w:pPr>
              <w:pStyle w:val="BodyText"/>
              <w:spacing w:after="0"/>
              <w:jc w:val="both"/>
              <w:rPr>
                <w:sz w:val="22"/>
                <w:szCs w:val="22"/>
              </w:rPr>
            </w:pPr>
            <w:r w:rsidRPr="00476231">
              <w:rPr>
                <w:sz w:val="22"/>
                <w:szCs w:val="22"/>
              </w:rPr>
              <w:t>Grievance Redress Mechanism</w:t>
            </w:r>
          </w:p>
        </w:tc>
      </w:tr>
      <w:tr w:rsidR="00476231" w:rsidRPr="009646BD" w14:paraId="2F1B23EA" w14:textId="77777777" w:rsidTr="00C2512F">
        <w:trPr>
          <w:trHeight w:val="288"/>
        </w:trPr>
        <w:tc>
          <w:tcPr>
            <w:tcW w:w="2037" w:type="dxa"/>
            <w:vAlign w:val="center"/>
          </w:tcPr>
          <w:p w14:paraId="6EE6F01F" w14:textId="3F3D89CC" w:rsidR="00476231" w:rsidRPr="00476231" w:rsidRDefault="00476231" w:rsidP="00C2512F">
            <w:pPr>
              <w:pStyle w:val="BodyText"/>
              <w:spacing w:after="0"/>
              <w:jc w:val="both"/>
              <w:rPr>
                <w:sz w:val="22"/>
                <w:szCs w:val="22"/>
              </w:rPr>
            </w:pPr>
            <w:r w:rsidRPr="00476231">
              <w:rPr>
                <w:sz w:val="22"/>
                <w:szCs w:val="22"/>
              </w:rPr>
              <w:t>GV</w:t>
            </w:r>
          </w:p>
        </w:tc>
        <w:tc>
          <w:tcPr>
            <w:tcW w:w="6067" w:type="dxa"/>
            <w:vAlign w:val="center"/>
          </w:tcPr>
          <w:p w14:paraId="2C96C548" w14:textId="58C6CF06" w:rsidR="00476231" w:rsidRPr="00476231" w:rsidRDefault="00476231" w:rsidP="00C2512F">
            <w:pPr>
              <w:pStyle w:val="BodyText"/>
              <w:spacing w:after="0"/>
              <w:jc w:val="both"/>
              <w:rPr>
                <w:sz w:val="22"/>
                <w:szCs w:val="22"/>
              </w:rPr>
            </w:pPr>
            <w:r w:rsidRPr="00476231">
              <w:rPr>
                <w:sz w:val="22"/>
                <w:szCs w:val="22"/>
              </w:rPr>
              <w:t>Group Village</w:t>
            </w:r>
          </w:p>
        </w:tc>
      </w:tr>
      <w:tr w:rsidR="002139A5" w:rsidRPr="009646BD" w14:paraId="6F76C84E" w14:textId="77777777" w:rsidTr="00C2512F">
        <w:trPr>
          <w:trHeight w:val="288"/>
        </w:trPr>
        <w:tc>
          <w:tcPr>
            <w:tcW w:w="2037" w:type="dxa"/>
            <w:vAlign w:val="center"/>
          </w:tcPr>
          <w:p w14:paraId="7E951114" w14:textId="3AEF3E17" w:rsidR="002139A5" w:rsidRPr="00476231" w:rsidRDefault="002139A5" w:rsidP="00C2512F">
            <w:pPr>
              <w:pStyle w:val="BodyText"/>
              <w:spacing w:after="0"/>
              <w:jc w:val="both"/>
              <w:rPr>
                <w:sz w:val="22"/>
                <w:szCs w:val="22"/>
              </w:rPr>
            </w:pPr>
            <w:r w:rsidRPr="00476231">
              <w:rPr>
                <w:sz w:val="22"/>
                <w:szCs w:val="22"/>
              </w:rPr>
              <w:t>GVH</w:t>
            </w:r>
          </w:p>
        </w:tc>
        <w:tc>
          <w:tcPr>
            <w:tcW w:w="6067" w:type="dxa"/>
            <w:vAlign w:val="center"/>
          </w:tcPr>
          <w:p w14:paraId="37BD2D11" w14:textId="072DC59C" w:rsidR="002139A5" w:rsidRPr="00476231" w:rsidRDefault="002139A5" w:rsidP="00C2512F">
            <w:pPr>
              <w:pStyle w:val="BodyText"/>
              <w:spacing w:after="0"/>
              <w:jc w:val="both"/>
              <w:rPr>
                <w:sz w:val="22"/>
                <w:szCs w:val="22"/>
              </w:rPr>
            </w:pPr>
            <w:r w:rsidRPr="00476231">
              <w:rPr>
                <w:sz w:val="22"/>
                <w:szCs w:val="22"/>
              </w:rPr>
              <w:t>Group Village Head</w:t>
            </w:r>
          </w:p>
        </w:tc>
      </w:tr>
      <w:tr w:rsidR="00F25CA8" w:rsidRPr="009646BD" w14:paraId="746C99E1" w14:textId="77777777" w:rsidTr="00C2512F">
        <w:trPr>
          <w:trHeight w:val="288"/>
        </w:trPr>
        <w:tc>
          <w:tcPr>
            <w:tcW w:w="2037" w:type="dxa"/>
            <w:vAlign w:val="center"/>
          </w:tcPr>
          <w:p w14:paraId="222BD317" w14:textId="77777777" w:rsidR="00F25CA8" w:rsidRPr="00476231" w:rsidRDefault="00F25CA8" w:rsidP="00C2512F">
            <w:pPr>
              <w:pStyle w:val="BodyText"/>
              <w:spacing w:after="0"/>
              <w:rPr>
                <w:sz w:val="22"/>
                <w:szCs w:val="22"/>
              </w:rPr>
            </w:pPr>
            <w:r w:rsidRPr="00476231">
              <w:rPr>
                <w:sz w:val="22"/>
                <w:szCs w:val="22"/>
              </w:rPr>
              <w:t>KII</w:t>
            </w:r>
          </w:p>
        </w:tc>
        <w:tc>
          <w:tcPr>
            <w:tcW w:w="6067" w:type="dxa"/>
            <w:vAlign w:val="center"/>
          </w:tcPr>
          <w:p w14:paraId="064DDEE5" w14:textId="77777777" w:rsidR="00F25CA8" w:rsidRPr="00476231" w:rsidRDefault="00F25CA8" w:rsidP="00C2512F">
            <w:pPr>
              <w:pStyle w:val="BodyText"/>
              <w:spacing w:after="0"/>
              <w:rPr>
                <w:sz w:val="22"/>
                <w:szCs w:val="22"/>
              </w:rPr>
            </w:pPr>
            <w:r w:rsidRPr="00476231">
              <w:rPr>
                <w:sz w:val="22"/>
                <w:szCs w:val="22"/>
              </w:rPr>
              <w:t>Key Informant Interviews</w:t>
            </w:r>
          </w:p>
        </w:tc>
      </w:tr>
      <w:tr w:rsidR="00F25CA8" w:rsidRPr="009646BD" w14:paraId="4DD2BB43" w14:textId="77777777" w:rsidTr="00C2512F">
        <w:trPr>
          <w:trHeight w:val="288"/>
        </w:trPr>
        <w:tc>
          <w:tcPr>
            <w:tcW w:w="2037" w:type="dxa"/>
            <w:vAlign w:val="center"/>
          </w:tcPr>
          <w:p w14:paraId="055850C4" w14:textId="77777777" w:rsidR="00F25CA8" w:rsidRPr="00476231" w:rsidRDefault="00F25CA8" w:rsidP="00C2512F">
            <w:pPr>
              <w:pStyle w:val="BodyText"/>
              <w:spacing w:after="0"/>
              <w:jc w:val="both"/>
              <w:rPr>
                <w:sz w:val="22"/>
                <w:szCs w:val="22"/>
              </w:rPr>
            </w:pPr>
            <w:r w:rsidRPr="00476231">
              <w:rPr>
                <w:sz w:val="22"/>
                <w:szCs w:val="22"/>
              </w:rPr>
              <w:t>LUANAR</w:t>
            </w:r>
          </w:p>
        </w:tc>
        <w:tc>
          <w:tcPr>
            <w:tcW w:w="6067" w:type="dxa"/>
            <w:vAlign w:val="center"/>
          </w:tcPr>
          <w:p w14:paraId="281F24C7" w14:textId="77777777" w:rsidR="00F25CA8" w:rsidRPr="00476231" w:rsidRDefault="00F25CA8" w:rsidP="00C2512F">
            <w:pPr>
              <w:pStyle w:val="BodyText"/>
              <w:spacing w:after="0"/>
              <w:jc w:val="both"/>
              <w:rPr>
                <w:sz w:val="22"/>
                <w:szCs w:val="22"/>
              </w:rPr>
            </w:pPr>
            <w:r w:rsidRPr="00476231">
              <w:rPr>
                <w:sz w:val="22"/>
                <w:szCs w:val="22"/>
              </w:rPr>
              <w:t>Lilongwe University of Agriculture and Natural Resources</w:t>
            </w:r>
          </w:p>
        </w:tc>
      </w:tr>
      <w:tr w:rsidR="00F25CA8" w:rsidRPr="009646BD" w14:paraId="1F0B2F16" w14:textId="77777777" w:rsidTr="00C2512F">
        <w:trPr>
          <w:trHeight w:val="288"/>
        </w:trPr>
        <w:tc>
          <w:tcPr>
            <w:tcW w:w="2037" w:type="dxa"/>
            <w:vAlign w:val="center"/>
          </w:tcPr>
          <w:p w14:paraId="2866D26E" w14:textId="77777777" w:rsidR="00F25CA8" w:rsidRPr="00476231" w:rsidRDefault="00F25CA8" w:rsidP="00C2512F">
            <w:pPr>
              <w:pStyle w:val="BodyText"/>
              <w:spacing w:after="0"/>
              <w:jc w:val="both"/>
              <w:rPr>
                <w:sz w:val="22"/>
                <w:szCs w:val="22"/>
              </w:rPr>
            </w:pPr>
            <w:r w:rsidRPr="00476231">
              <w:rPr>
                <w:sz w:val="22"/>
                <w:szCs w:val="22"/>
              </w:rPr>
              <w:t>MCC</w:t>
            </w:r>
          </w:p>
        </w:tc>
        <w:tc>
          <w:tcPr>
            <w:tcW w:w="6067" w:type="dxa"/>
            <w:vAlign w:val="center"/>
          </w:tcPr>
          <w:p w14:paraId="0BA39EAE" w14:textId="77777777" w:rsidR="00F25CA8" w:rsidRPr="00476231" w:rsidRDefault="00F25CA8" w:rsidP="00C2512F">
            <w:pPr>
              <w:pStyle w:val="BodyText"/>
              <w:spacing w:after="0"/>
              <w:jc w:val="both"/>
              <w:rPr>
                <w:sz w:val="22"/>
                <w:szCs w:val="22"/>
              </w:rPr>
            </w:pPr>
            <w:r w:rsidRPr="00476231">
              <w:rPr>
                <w:sz w:val="22"/>
                <w:szCs w:val="22"/>
              </w:rPr>
              <w:t>Millennium Challenge Cooperation</w:t>
            </w:r>
          </w:p>
        </w:tc>
      </w:tr>
      <w:tr w:rsidR="00F25CA8" w:rsidRPr="009646BD" w14:paraId="2AE8A187" w14:textId="77777777" w:rsidTr="00C2512F">
        <w:trPr>
          <w:trHeight w:val="288"/>
        </w:trPr>
        <w:tc>
          <w:tcPr>
            <w:tcW w:w="2037" w:type="dxa"/>
            <w:vAlign w:val="center"/>
          </w:tcPr>
          <w:p w14:paraId="0B1A2979" w14:textId="77777777" w:rsidR="00F25CA8" w:rsidRPr="00476231" w:rsidRDefault="00F25CA8" w:rsidP="00C2512F">
            <w:pPr>
              <w:pStyle w:val="BodyText"/>
              <w:spacing w:after="0"/>
              <w:jc w:val="both"/>
              <w:rPr>
                <w:sz w:val="22"/>
                <w:szCs w:val="22"/>
              </w:rPr>
            </w:pPr>
            <w:r w:rsidRPr="00476231">
              <w:rPr>
                <w:sz w:val="22"/>
                <w:szCs w:val="22"/>
              </w:rPr>
              <w:t>MGDS</w:t>
            </w:r>
          </w:p>
        </w:tc>
        <w:tc>
          <w:tcPr>
            <w:tcW w:w="6067" w:type="dxa"/>
            <w:vAlign w:val="center"/>
          </w:tcPr>
          <w:p w14:paraId="05B5CF91" w14:textId="77777777" w:rsidR="00F25CA8" w:rsidRPr="00476231" w:rsidRDefault="00F25CA8" w:rsidP="00C2512F">
            <w:pPr>
              <w:pStyle w:val="BodyText"/>
              <w:spacing w:after="0"/>
              <w:jc w:val="both"/>
              <w:rPr>
                <w:sz w:val="22"/>
                <w:szCs w:val="22"/>
              </w:rPr>
            </w:pPr>
            <w:r w:rsidRPr="00476231">
              <w:rPr>
                <w:sz w:val="22"/>
                <w:szCs w:val="22"/>
              </w:rPr>
              <w:t>Malawi Growth and Development Strategy</w:t>
            </w:r>
          </w:p>
        </w:tc>
      </w:tr>
      <w:tr w:rsidR="00F25CA8" w:rsidRPr="009646BD" w14:paraId="22416A61" w14:textId="77777777" w:rsidTr="00C2512F">
        <w:trPr>
          <w:trHeight w:val="288"/>
        </w:trPr>
        <w:tc>
          <w:tcPr>
            <w:tcW w:w="2037" w:type="dxa"/>
            <w:vAlign w:val="center"/>
          </w:tcPr>
          <w:p w14:paraId="39898632" w14:textId="77777777" w:rsidR="00F25CA8" w:rsidRPr="00476231" w:rsidRDefault="00F25CA8" w:rsidP="00C2512F">
            <w:pPr>
              <w:pStyle w:val="BodyText"/>
              <w:spacing w:after="0"/>
              <w:jc w:val="both"/>
              <w:rPr>
                <w:sz w:val="22"/>
                <w:szCs w:val="22"/>
              </w:rPr>
            </w:pPr>
            <w:r w:rsidRPr="00476231">
              <w:rPr>
                <w:sz w:val="22"/>
                <w:szCs w:val="22"/>
              </w:rPr>
              <w:t>MGDS II</w:t>
            </w:r>
          </w:p>
        </w:tc>
        <w:tc>
          <w:tcPr>
            <w:tcW w:w="6067" w:type="dxa"/>
            <w:vAlign w:val="center"/>
          </w:tcPr>
          <w:p w14:paraId="6BEDF0F2" w14:textId="3012A45F" w:rsidR="00F25CA8" w:rsidRPr="00476231" w:rsidRDefault="002139A5" w:rsidP="00C2512F">
            <w:pPr>
              <w:pStyle w:val="BodyText"/>
              <w:spacing w:after="0"/>
              <w:jc w:val="both"/>
              <w:rPr>
                <w:sz w:val="22"/>
                <w:szCs w:val="22"/>
              </w:rPr>
            </w:pPr>
            <w:r w:rsidRPr="00476231">
              <w:rPr>
                <w:sz w:val="22"/>
                <w:szCs w:val="22"/>
              </w:rPr>
              <w:t xml:space="preserve">Second </w:t>
            </w:r>
            <w:r w:rsidR="00F25CA8" w:rsidRPr="00476231">
              <w:rPr>
                <w:sz w:val="22"/>
                <w:szCs w:val="22"/>
              </w:rPr>
              <w:t>Malawi Growth and Development Strategy</w:t>
            </w:r>
          </w:p>
        </w:tc>
      </w:tr>
      <w:tr w:rsidR="00F25CA8" w:rsidRPr="009646BD" w14:paraId="026B9FB9" w14:textId="77777777" w:rsidTr="00C2512F">
        <w:trPr>
          <w:trHeight w:val="288"/>
        </w:trPr>
        <w:tc>
          <w:tcPr>
            <w:tcW w:w="2037" w:type="dxa"/>
            <w:vAlign w:val="center"/>
          </w:tcPr>
          <w:p w14:paraId="429AC575" w14:textId="77777777" w:rsidR="00F25CA8" w:rsidRPr="00476231" w:rsidRDefault="00F25CA8" w:rsidP="00C2512F">
            <w:pPr>
              <w:pStyle w:val="BodyText"/>
              <w:spacing w:after="0"/>
              <w:rPr>
                <w:sz w:val="22"/>
                <w:szCs w:val="22"/>
              </w:rPr>
            </w:pPr>
            <w:r w:rsidRPr="00476231">
              <w:rPr>
                <w:sz w:val="22"/>
                <w:szCs w:val="22"/>
              </w:rPr>
              <w:t>MoAIWD</w:t>
            </w:r>
          </w:p>
        </w:tc>
        <w:tc>
          <w:tcPr>
            <w:tcW w:w="6067" w:type="dxa"/>
            <w:vAlign w:val="center"/>
          </w:tcPr>
          <w:p w14:paraId="4695F883" w14:textId="77777777" w:rsidR="00F25CA8" w:rsidRPr="00476231" w:rsidRDefault="00F25CA8" w:rsidP="00C2512F">
            <w:pPr>
              <w:pStyle w:val="BodyText"/>
              <w:spacing w:after="0"/>
              <w:rPr>
                <w:sz w:val="22"/>
                <w:szCs w:val="22"/>
              </w:rPr>
            </w:pPr>
            <w:r w:rsidRPr="00476231">
              <w:rPr>
                <w:sz w:val="22"/>
                <w:szCs w:val="22"/>
              </w:rPr>
              <w:t>Ministry of Agriculture, Irrigation and Water Development</w:t>
            </w:r>
          </w:p>
        </w:tc>
      </w:tr>
      <w:tr w:rsidR="00F25CA8" w:rsidRPr="009646BD" w14:paraId="36028502" w14:textId="77777777" w:rsidTr="00C2512F">
        <w:trPr>
          <w:trHeight w:val="288"/>
        </w:trPr>
        <w:tc>
          <w:tcPr>
            <w:tcW w:w="2037" w:type="dxa"/>
            <w:vAlign w:val="center"/>
          </w:tcPr>
          <w:p w14:paraId="75DB1F6C" w14:textId="77777777" w:rsidR="00F25CA8" w:rsidRPr="00476231" w:rsidRDefault="00F25CA8" w:rsidP="00C2512F">
            <w:pPr>
              <w:pStyle w:val="BodyText"/>
              <w:spacing w:after="0"/>
              <w:rPr>
                <w:sz w:val="22"/>
                <w:szCs w:val="22"/>
              </w:rPr>
            </w:pPr>
            <w:r w:rsidRPr="00476231">
              <w:rPr>
                <w:sz w:val="22"/>
                <w:szCs w:val="22"/>
              </w:rPr>
              <w:t>MoLHUD</w:t>
            </w:r>
          </w:p>
        </w:tc>
        <w:tc>
          <w:tcPr>
            <w:tcW w:w="6067" w:type="dxa"/>
            <w:vAlign w:val="center"/>
          </w:tcPr>
          <w:p w14:paraId="72515A4F" w14:textId="77777777" w:rsidR="00F25CA8" w:rsidRPr="00476231" w:rsidRDefault="00F25CA8" w:rsidP="00C2512F">
            <w:pPr>
              <w:pStyle w:val="BodyText"/>
              <w:spacing w:after="0"/>
              <w:rPr>
                <w:sz w:val="22"/>
                <w:szCs w:val="22"/>
              </w:rPr>
            </w:pPr>
            <w:r w:rsidRPr="00476231">
              <w:rPr>
                <w:sz w:val="22"/>
                <w:szCs w:val="22"/>
              </w:rPr>
              <w:t>Ministry of Lands, Housing and Urban Development</w:t>
            </w:r>
          </w:p>
        </w:tc>
      </w:tr>
      <w:tr w:rsidR="00F25CA8" w:rsidRPr="009646BD" w14:paraId="4C597F75" w14:textId="77777777" w:rsidTr="00C2512F">
        <w:trPr>
          <w:trHeight w:val="288"/>
        </w:trPr>
        <w:tc>
          <w:tcPr>
            <w:tcW w:w="2037" w:type="dxa"/>
            <w:vAlign w:val="center"/>
          </w:tcPr>
          <w:p w14:paraId="19B55E64" w14:textId="77777777" w:rsidR="00F25CA8" w:rsidRPr="00476231" w:rsidRDefault="00F25CA8" w:rsidP="00C2512F">
            <w:pPr>
              <w:pStyle w:val="BodyText"/>
              <w:spacing w:after="0"/>
              <w:rPr>
                <w:sz w:val="22"/>
                <w:szCs w:val="22"/>
              </w:rPr>
            </w:pPr>
            <w:r w:rsidRPr="00476231">
              <w:rPr>
                <w:sz w:val="22"/>
                <w:szCs w:val="22"/>
              </w:rPr>
              <w:t>NGO</w:t>
            </w:r>
          </w:p>
        </w:tc>
        <w:tc>
          <w:tcPr>
            <w:tcW w:w="6067" w:type="dxa"/>
            <w:vAlign w:val="center"/>
          </w:tcPr>
          <w:p w14:paraId="5DF2F2CD" w14:textId="77777777" w:rsidR="00F25CA8" w:rsidRPr="00476231" w:rsidRDefault="00F25CA8" w:rsidP="00C2512F">
            <w:pPr>
              <w:pStyle w:val="BodyText"/>
              <w:spacing w:after="0"/>
              <w:rPr>
                <w:sz w:val="22"/>
                <w:szCs w:val="22"/>
              </w:rPr>
            </w:pPr>
            <w:r w:rsidRPr="00476231">
              <w:rPr>
                <w:sz w:val="22"/>
                <w:szCs w:val="22"/>
              </w:rPr>
              <w:t>Non-Governmental Organisation</w:t>
            </w:r>
          </w:p>
        </w:tc>
      </w:tr>
      <w:tr w:rsidR="00F25CA8" w:rsidRPr="009646BD" w14:paraId="7D8051AD" w14:textId="77777777" w:rsidTr="00C2512F">
        <w:trPr>
          <w:trHeight w:val="288"/>
        </w:trPr>
        <w:tc>
          <w:tcPr>
            <w:tcW w:w="2037" w:type="dxa"/>
            <w:vAlign w:val="center"/>
          </w:tcPr>
          <w:p w14:paraId="207B954E" w14:textId="77777777" w:rsidR="00F25CA8" w:rsidRPr="00476231" w:rsidRDefault="00F25CA8" w:rsidP="00C2512F">
            <w:pPr>
              <w:pStyle w:val="BodyText"/>
              <w:spacing w:after="0"/>
              <w:jc w:val="both"/>
              <w:rPr>
                <w:sz w:val="22"/>
                <w:szCs w:val="22"/>
              </w:rPr>
            </w:pPr>
            <w:r w:rsidRPr="00476231">
              <w:rPr>
                <w:sz w:val="22"/>
                <w:szCs w:val="22"/>
              </w:rPr>
              <w:t>NRC</w:t>
            </w:r>
          </w:p>
        </w:tc>
        <w:tc>
          <w:tcPr>
            <w:tcW w:w="6067" w:type="dxa"/>
            <w:vAlign w:val="center"/>
          </w:tcPr>
          <w:p w14:paraId="401B9718" w14:textId="77777777" w:rsidR="00F25CA8" w:rsidRPr="00476231" w:rsidRDefault="00F25CA8" w:rsidP="00C2512F">
            <w:pPr>
              <w:pStyle w:val="BodyText"/>
              <w:spacing w:after="0"/>
              <w:jc w:val="both"/>
              <w:rPr>
                <w:sz w:val="22"/>
                <w:szCs w:val="22"/>
              </w:rPr>
            </w:pPr>
            <w:r w:rsidRPr="00476231">
              <w:rPr>
                <w:sz w:val="22"/>
                <w:szCs w:val="22"/>
              </w:rPr>
              <w:t>Natural Resources College</w:t>
            </w:r>
          </w:p>
        </w:tc>
      </w:tr>
      <w:tr w:rsidR="00F25CA8" w:rsidRPr="009646BD" w14:paraId="5C8B926A" w14:textId="77777777" w:rsidTr="00C2512F">
        <w:trPr>
          <w:trHeight w:val="288"/>
        </w:trPr>
        <w:tc>
          <w:tcPr>
            <w:tcW w:w="2037" w:type="dxa"/>
            <w:vAlign w:val="center"/>
          </w:tcPr>
          <w:p w14:paraId="3ECA5182" w14:textId="77777777" w:rsidR="00F25CA8" w:rsidRPr="00476231" w:rsidRDefault="00F25CA8" w:rsidP="00C2512F">
            <w:pPr>
              <w:pStyle w:val="BodyText"/>
              <w:spacing w:after="0"/>
              <w:jc w:val="both"/>
              <w:rPr>
                <w:sz w:val="22"/>
                <w:szCs w:val="22"/>
              </w:rPr>
            </w:pPr>
            <w:r w:rsidRPr="00476231">
              <w:rPr>
                <w:sz w:val="22"/>
                <w:szCs w:val="22"/>
              </w:rPr>
              <w:t>PAP</w:t>
            </w:r>
          </w:p>
        </w:tc>
        <w:tc>
          <w:tcPr>
            <w:tcW w:w="6067" w:type="dxa"/>
            <w:vAlign w:val="center"/>
          </w:tcPr>
          <w:p w14:paraId="72A5C536" w14:textId="77777777" w:rsidR="00F25CA8" w:rsidRPr="00476231" w:rsidRDefault="00F25CA8" w:rsidP="00C2512F">
            <w:pPr>
              <w:pStyle w:val="BodyText"/>
              <w:spacing w:after="0"/>
              <w:jc w:val="both"/>
              <w:rPr>
                <w:sz w:val="22"/>
                <w:szCs w:val="22"/>
              </w:rPr>
            </w:pPr>
            <w:r w:rsidRPr="00476231">
              <w:rPr>
                <w:sz w:val="22"/>
                <w:szCs w:val="22"/>
              </w:rPr>
              <w:t>Project Affected Person</w:t>
            </w:r>
          </w:p>
        </w:tc>
      </w:tr>
      <w:tr w:rsidR="00F25CA8" w:rsidRPr="009646BD" w14:paraId="63BFEB39" w14:textId="77777777" w:rsidTr="00C2512F">
        <w:trPr>
          <w:trHeight w:val="288"/>
        </w:trPr>
        <w:tc>
          <w:tcPr>
            <w:tcW w:w="2037" w:type="dxa"/>
            <w:vAlign w:val="center"/>
          </w:tcPr>
          <w:p w14:paraId="717CD8A0" w14:textId="77777777" w:rsidR="00F25CA8" w:rsidRPr="00476231" w:rsidRDefault="00F25CA8" w:rsidP="00C2512F">
            <w:pPr>
              <w:pStyle w:val="BodyText"/>
              <w:spacing w:after="0"/>
              <w:rPr>
                <w:sz w:val="22"/>
                <w:szCs w:val="22"/>
              </w:rPr>
            </w:pPr>
            <w:r w:rsidRPr="00476231">
              <w:rPr>
                <w:sz w:val="22"/>
                <w:szCs w:val="22"/>
              </w:rPr>
              <w:t>PC</w:t>
            </w:r>
          </w:p>
        </w:tc>
        <w:tc>
          <w:tcPr>
            <w:tcW w:w="6067" w:type="dxa"/>
            <w:vAlign w:val="center"/>
          </w:tcPr>
          <w:p w14:paraId="5D8F7672" w14:textId="77777777" w:rsidR="00F25CA8" w:rsidRPr="00476231" w:rsidRDefault="00F25CA8" w:rsidP="00C2512F">
            <w:pPr>
              <w:pStyle w:val="BodyText"/>
              <w:spacing w:after="0"/>
              <w:rPr>
                <w:sz w:val="22"/>
                <w:szCs w:val="22"/>
              </w:rPr>
            </w:pPr>
            <w:r w:rsidRPr="00476231">
              <w:rPr>
                <w:sz w:val="22"/>
                <w:szCs w:val="22"/>
              </w:rPr>
              <w:t>Project Coordinator</w:t>
            </w:r>
          </w:p>
        </w:tc>
      </w:tr>
      <w:tr w:rsidR="00F25CA8" w:rsidRPr="009646BD" w14:paraId="011756FB" w14:textId="77777777" w:rsidTr="00C2512F">
        <w:trPr>
          <w:trHeight w:val="288"/>
        </w:trPr>
        <w:tc>
          <w:tcPr>
            <w:tcW w:w="2037" w:type="dxa"/>
            <w:vAlign w:val="center"/>
          </w:tcPr>
          <w:p w14:paraId="54AFD48E" w14:textId="77777777" w:rsidR="00F25CA8" w:rsidRPr="00476231" w:rsidRDefault="00F25CA8" w:rsidP="00C2512F">
            <w:pPr>
              <w:pStyle w:val="BodyText"/>
              <w:spacing w:after="0"/>
              <w:rPr>
                <w:sz w:val="22"/>
                <w:szCs w:val="22"/>
              </w:rPr>
            </w:pPr>
            <w:r w:rsidRPr="00476231">
              <w:rPr>
                <w:sz w:val="22"/>
                <w:szCs w:val="22"/>
              </w:rPr>
              <w:lastRenderedPageBreak/>
              <w:t>PIOs</w:t>
            </w:r>
          </w:p>
        </w:tc>
        <w:tc>
          <w:tcPr>
            <w:tcW w:w="6067" w:type="dxa"/>
            <w:vAlign w:val="center"/>
          </w:tcPr>
          <w:p w14:paraId="787A262C" w14:textId="77777777" w:rsidR="00F25CA8" w:rsidRPr="00476231" w:rsidRDefault="00F25CA8" w:rsidP="00C2512F">
            <w:pPr>
              <w:pStyle w:val="BodyText"/>
              <w:spacing w:after="0"/>
              <w:rPr>
                <w:sz w:val="22"/>
                <w:szCs w:val="22"/>
              </w:rPr>
            </w:pPr>
            <w:r w:rsidRPr="00476231">
              <w:rPr>
                <w:sz w:val="22"/>
                <w:szCs w:val="22"/>
              </w:rPr>
              <w:t>Private Irrigation Operators</w:t>
            </w:r>
          </w:p>
        </w:tc>
      </w:tr>
      <w:tr w:rsidR="00F25CA8" w:rsidRPr="009646BD" w14:paraId="7F842CE9" w14:textId="77777777" w:rsidTr="00C2512F">
        <w:trPr>
          <w:trHeight w:val="288"/>
        </w:trPr>
        <w:tc>
          <w:tcPr>
            <w:tcW w:w="2037" w:type="dxa"/>
            <w:vAlign w:val="center"/>
          </w:tcPr>
          <w:p w14:paraId="77708B5C" w14:textId="77777777" w:rsidR="00F25CA8" w:rsidRPr="00476231" w:rsidRDefault="00F25CA8" w:rsidP="00C2512F">
            <w:pPr>
              <w:pStyle w:val="BodyText"/>
              <w:spacing w:after="0"/>
              <w:rPr>
                <w:sz w:val="22"/>
                <w:szCs w:val="22"/>
              </w:rPr>
            </w:pPr>
            <w:r w:rsidRPr="00476231">
              <w:rPr>
                <w:sz w:val="22"/>
                <w:szCs w:val="22"/>
              </w:rPr>
              <w:t>PPP</w:t>
            </w:r>
          </w:p>
        </w:tc>
        <w:tc>
          <w:tcPr>
            <w:tcW w:w="6067" w:type="dxa"/>
            <w:vAlign w:val="center"/>
          </w:tcPr>
          <w:p w14:paraId="339F40C2" w14:textId="77777777" w:rsidR="00F25CA8" w:rsidRPr="00476231" w:rsidRDefault="00F25CA8" w:rsidP="00C2512F">
            <w:pPr>
              <w:pStyle w:val="BodyText"/>
              <w:spacing w:after="0"/>
              <w:rPr>
                <w:sz w:val="22"/>
                <w:szCs w:val="22"/>
              </w:rPr>
            </w:pPr>
            <w:r w:rsidRPr="00476231">
              <w:rPr>
                <w:sz w:val="22"/>
                <w:szCs w:val="22"/>
              </w:rPr>
              <w:t>Public Private Partnership</w:t>
            </w:r>
          </w:p>
        </w:tc>
      </w:tr>
      <w:tr w:rsidR="00F25CA8" w:rsidRPr="009646BD" w14:paraId="038CA28D" w14:textId="77777777" w:rsidTr="00C2512F">
        <w:trPr>
          <w:trHeight w:val="288"/>
        </w:trPr>
        <w:tc>
          <w:tcPr>
            <w:tcW w:w="2037" w:type="dxa"/>
            <w:vAlign w:val="center"/>
          </w:tcPr>
          <w:p w14:paraId="0CBBF011" w14:textId="77777777" w:rsidR="00F25CA8" w:rsidRPr="00476231" w:rsidRDefault="00F25CA8" w:rsidP="00C2512F">
            <w:pPr>
              <w:pStyle w:val="BodyText"/>
              <w:spacing w:after="0"/>
              <w:jc w:val="both"/>
              <w:rPr>
                <w:sz w:val="22"/>
                <w:szCs w:val="22"/>
              </w:rPr>
            </w:pPr>
            <w:r w:rsidRPr="00476231">
              <w:rPr>
                <w:sz w:val="22"/>
                <w:szCs w:val="22"/>
              </w:rPr>
              <w:t>PTT</w:t>
            </w:r>
          </w:p>
        </w:tc>
        <w:tc>
          <w:tcPr>
            <w:tcW w:w="6067" w:type="dxa"/>
            <w:vAlign w:val="center"/>
          </w:tcPr>
          <w:p w14:paraId="20F574C0" w14:textId="77777777" w:rsidR="00F25CA8" w:rsidRPr="00476231" w:rsidRDefault="00F25CA8" w:rsidP="00C2512F">
            <w:pPr>
              <w:pStyle w:val="BodyText"/>
              <w:spacing w:after="0"/>
              <w:jc w:val="both"/>
              <w:rPr>
                <w:sz w:val="22"/>
                <w:szCs w:val="22"/>
              </w:rPr>
            </w:pPr>
            <w:r w:rsidRPr="00476231">
              <w:rPr>
                <w:sz w:val="22"/>
                <w:szCs w:val="22"/>
              </w:rPr>
              <w:t>Project Technical Team</w:t>
            </w:r>
          </w:p>
        </w:tc>
      </w:tr>
      <w:tr w:rsidR="00F25CA8" w:rsidRPr="009646BD" w14:paraId="7BB9DC20" w14:textId="77777777" w:rsidTr="00C2512F">
        <w:trPr>
          <w:trHeight w:val="288"/>
        </w:trPr>
        <w:tc>
          <w:tcPr>
            <w:tcW w:w="2037" w:type="dxa"/>
            <w:vAlign w:val="center"/>
          </w:tcPr>
          <w:p w14:paraId="4544A28F" w14:textId="77777777" w:rsidR="00F25CA8" w:rsidRPr="00476231" w:rsidRDefault="00F25CA8" w:rsidP="00C2512F">
            <w:pPr>
              <w:pStyle w:val="BodyText"/>
              <w:spacing w:after="0"/>
              <w:rPr>
                <w:sz w:val="22"/>
                <w:szCs w:val="22"/>
              </w:rPr>
            </w:pPr>
            <w:r w:rsidRPr="00476231">
              <w:rPr>
                <w:sz w:val="22"/>
                <w:szCs w:val="22"/>
              </w:rPr>
              <w:t>PTTC</w:t>
            </w:r>
          </w:p>
        </w:tc>
        <w:tc>
          <w:tcPr>
            <w:tcW w:w="6067" w:type="dxa"/>
            <w:vAlign w:val="center"/>
          </w:tcPr>
          <w:p w14:paraId="751D2FA6" w14:textId="77777777" w:rsidR="00F25CA8" w:rsidRPr="00476231" w:rsidRDefault="00F25CA8" w:rsidP="00C2512F">
            <w:pPr>
              <w:pStyle w:val="BodyText"/>
              <w:spacing w:after="0"/>
              <w:rPr>
                <w:sz w:val="22"/>
                <w:szCs w:val="22"/>
              </w:rPr>
            </w:pPr>
            <w:r w:rsidRPr="00476231">
              <w:rPr>
                <w:sz w:val="22"/>
                <w:szCs w:val="22"/>
              </w:rPr>
              <w:t>Project Technical Team Coordinator</w:t>
            </w:r>
          </w:p>
        </w:tc>
      </w:tr>
      <w:tr w:rsidR="00F25CA8" w:rsidRPr="009646BD" w14:paraId="3C7A17A3" w14:textId="77777777" w:rsidTr="00C2512F">
        <w:trPr>
          <w:trHeight w:val="288"/>
        </w:trPr>
        <w:tc>
          <w:tcPr>
            <w:tcW w:w="2037" w:type="dxa"/>
            <w:vAlign w:val="center"/>
          </w:tcPr>
          <w:p w14:paraId="243EBC53" w14:textId="77777777" w:rsidR="00F25CA8" w:rsidRPr="00476231" w:rsidRDefault="00F25CA8" w:rsidP="00C2512F">
            <w:pPr>
              <w:pStyle w:val="BodyText"/>
              <w:spacing w:after="0"/>
              <w:rPr>
                <w:sz w:val="22"/>
                <w:szCs w:val="22"/>
              </w:rPr>
            </w:pPr>
            <w:r w:rsidRPr="00476231">
              <w:rPr>
                <w:sz w:val="22"/>
                <w:szCs w:val="22"/>
              </w:rPr>
              <w:t>RAP</w:t>
            </w:r>
          </w:p>
        </w:tc>
        <w:tc>
          <w:tcPr>
            <w:tcW w:w="6067" w:type="dxa"/>
            <w:vAlign w:val="center"/>
          </w:tcPr>
          <w:p w14:paraId="15CB8A01" w14:textId="77777777" w:rsidR="00F25CA8" w:rsidRPr="00476231" w:rsidRDefault="00F25CA8" w:rsidP="00C2512F">
            <w:pPr>
              <w:pStyle w:val="BodyText"/>
              <w:spacing w:after="0"/>
              <w:rPr>
                <w:sz w:val="22"/>
                <w:szCs w:val="22"/>
              </w:rPr>
            </w:pPr>
            <w:r w:rsidRPr="00476231">
              <w:rPr>
                <w:sz w:val="22"/>
                <w:szCs w:val="22"/>
              </w:rPr>
              <w:t>Resettlement Action Plan</w:t>
            </w:r>
          </w:p>
        </w:tc>
      </w:tr>
      <w:tr w:rsidR="00F25CA8" w:rsidRPr="009646BD" w14:paraId="3F1C5A07" w14:textId="77777777" w:rsidTr="00C2512F">
        <w:trPr>
          <w:trHeight w:val="288"/>
        </w:trPr>
        <w:tc>
          <w:tcPr>
            <w:tcW w:w="2037" w:type="dxa"/>
            <w:vAlign w:val="center"/>
          </w:tcPr>
          <w:p w14:paraId="32E9A8CC" w14:textId="77777777" w:rsidR="00F25CA8" w:rsidRPr="00476231" w:rsidRDefault="00F25CA8" w:rsidP="00C2512F">
            <w:pPr>
              <w:pStyle w:val="BodyText"/>
              <w:spacing w:after="0"/>
              <w:rPr>
                <w:sz w:val="22"/>
                <w:szCs w:val="22"/>
              </w:rPr>
            </w:pPr>
            <w:r w:rsidRPr="00476231">
              <w:rPr>
                <w:sz w:val="22"/>
                <w:szCs w:val="22"/>
              </w:rPr>
              <w:t>RPF</w:t>
            </w:r>
          </w:p>
        </w:tc>
        <w:tc>
          <w:tcPr>
            <w:tcW w:w="6067" w:type="dxa"/>
            <w:vAlign w:val="center"/>
          </w:tcPr>
          <w:p w14:paraId="48FD791E" w14:textId="77777777" w:rsidR="00F25CA8" w:rsidRPr="00476231" w:rsidRDefault="00F25CA8" w:rsidP="00C2512F">
            <w:pPr>
              <w:pStyle w:val="BodyText"/>
              <w:spacing w:after="0"/>
              <w:rPr>
                <w:sz w:val="22"/>
                <w:szCs w:val="22"/>
              </w:rPr>
            </w:pPr>
            <w:r w:rsidRPr="00476231">
              <w:rPr>
                <w:sz w:val="22"/>
                <w:szCs w:val="22"/>
              </w:rPr>
              <w:t>Resettlement Policy Framework</w:t>
            </w:r>
          </w:p>
        </w:tc>
      </w:tr>
      <w:tr w:rsidR="00F25CA8" w:rsidRPr="009646BD" w14:paraId="3A20C98C" w14:textId="77777777" w:rsidTr="00C2512F">
        <w:trPr>
          <w:trHeight w:val="288"/>
        </w:trPr>
        <w:tc>
          <w:tcPr>
            <w:tcW w:w="2037" w:type="dxa"/>
            <w:vAlign w:val="center"/>
          </w:tcPr>
          <w:p w14:paraId="3DB6881F" w14:textId="77777777" w:rsidR="00F25CA8" w:rsidRPr="00476231" w:rsidRDefault="00F25CA8" w:rsidP="00C2512F">
            <w:pPr>
              <w:pStyle w:val="BodyText"/>
              <w:spacing w:after="0"/>
              <w:rPr>
                <w:sz w:val="22"/>
                <w:szCs w:val="22"/>
              </w:rPr>
            </w:pPr>
            <w:r w:rsidRPr="00476231">
              <w:rPr>
                <w:sz w:val="22"/>
                <w:szCs w:val="22"/>
              </w:rPr>
              <w:t>SRBMP</w:t>
            </w:r>
          </w:p>
        </w:tc>
        <w:tc>
          <w:tcPr>
            <w:tcW w:w="6067" w:type="dxa"/>
            <w:vAlign w:val="center"/>
          </w:tcPr>
          <w:p w14:paraId="1E90F557" w14:textId="77777777" w:rsidR="00F25CA8" w:rsidRPr="00476231" w:rsidRDefault="00F25CA8" w:rsidP="00C2512F">
            <w:pPr>
              <w:pStyle w:val="BodyText"/>
              <w:spacing w:after="0"/>
              <w:rPr>
                <w:sz w:val="22"/>
                <w:szCs w:val="22"/>
              </w:rPr>
            </w:pPr>
            <w:r w:rsidRPr="00476231">
              <w:rPr>
                <w:sz w:val="22"/>
                <w:szCs w:val="22"/>
              </w:rPr>
              <w:t>Shire River Basin Management Programme</w:t>
            </w:r>
          </w:p>
        </w:tc>
      </w:tr>
      <w:tr w:rsidR="0063494C" w:rsidRPr="009646BD" w14:paraId="65F11609" w14:textId="77777777" w:rsidTr="0063494C">
        <w:trPr>
          <w:trHeight w:val="288"/>
        </w:trPr>
        <w:tc>
          <w:tcPr>
            <w:tcW w:w="2037" w:type="dxa"/>
          </w:tcPr>
          <w:p w14:paraId="56A4E983" w14:textId="74A32496" w:rsidR="0063494C" w:rsidRPr="0063494C" w:rsidRDefault="0063494C" w:rsidP="0063494C">
            <w:pPr>
              <w:pStyle w:val="BodyText"/>
              <w:spacing w:after="0"/>
              <w:rPr>
                <w:sz w:val="22"/>
                <w:szCs w:val="22"/>
              </w:rPr>
            </w:pPr>
            <w:r w:rsidRPr="0063494C">
              <w:rPr>
                <w:sz w:val="22"/>
                <w:szCs w:val="22"/>
              </w:rPr>
              <w:t>SOCFEs</w:t>
            </w:r>
          </w:p>
        </w:tc>
        <w:tc>
          <w:tcPr>
            <w:tcW w:w="6067" w:type="dxa"/>
          </w:tcPr>
          <w:p w14:paraId="0F9F1B90" w14:textId="7F6218A3" w:rsidR="0063494C" w:rsidRPr="0063494C" w:rsidRDefault="0063494C" w:rsidP="0063494C">
            <w:pPr>
              <w:pStyle w:val="BodyText"/>
              <w:spacing w:after="0"/>
              <w:rPr>
                <w:sz w:val="22"/>
                <w:szCs w:val="22"/>
              </w:rPr>
            </w:pPr>
            <w:r w:rsidRPr="0063494C">
              <w:rPr>
                <w:sz w:val="22"/>
                <w:szCs w:val="22"/>
              </w:rPr>
              <w:t>Smallholder Owned Commercial Farm Enterprises</w:t>
            </w:r>
            <w:r>
              <w:rPr>
                <w:sz w:val="22"/>
                <w:szCs w:val="22"/>
              </w:rPr>
              <w:t>, which is the same as Agri-Business Units</w:t>
            </w:r>
          </w:p>
        </w:tc>
      </w:tr>
      <w:tr w:rsidR="00F25CA8" w:rsidRPr="009646BD" w14:paraId="2D3C4909" w14:textId="77777777" w:rsidTr="00C2512F">
        <w:trPr>
          <w:trHeight w:val="288"/>
        </w:trPr>
        <w:tc>
          <w:tcPr>
            <w:tcW w:w="2037" w:type="dxa"/>
            <w:vAlign w:val="center"/>
          </w:tcPr>
          <w:p w14:paraId="16E0C984" w14:textId="77777777" w:rsidR="00F25CA8" w:rsidRPr="00476231" w:rsidRDefault="00F25CA8" w:rsidP="00C2512F">
            <w:pPr>
              <w:pStyle w:val="BodyText"/>
              <w:spacing w:after="0"/>
              <w:jc w:val="both"/>
              <w:rPr>
                <w:sz w:val="22"/>
                <w:szCs w:val="22"/>
              </w:rPr>
            </w:pPr>
            <w:r w:rsidRPr="00476231">
              <w:rPr>
                <w:sz w:val="22"/>
                <w:szCs w:val="22"/>
              </w:rPr>
              <w:t>SVIP</w:t>
            </w:r>
          </w:p>
        </w:tc>
        <w:tc>
          <w:tcPr>
            <w:tcW w:w="6067" w:type="dxa"/>
            <w:vAlign w:val="center"/>
          </w:tcPr>
          <w:p w14:paraId="489F95A2" w14:textId="77777777" w:rsidR="00F25CA8" w:rsidRPr="00476231" w:rsidRDefault="00F25CA8" w:rsidP="00C2512F">
            <w:pPr>
              <w:pStyle w:val="BodyText"/>
              <w:spacing w:after="0"/>
              <w:jc w:val="both"/>
              <w:rPr>
                <w:sz w:val="22"/>
                <w:szCs w:val="22"/>
              </w:rPr>
            </w:pPr>
            <w:r w:rsidRPr="00476231">
              <w:rPr>
                <w:sz w:val="22"/>
                <w:szCs w:val="22"/>
              </w:rPr>
              <w:t>Shire Valley Irrigation Project</w:t>
            </w:r>
          </w:p>
        </w:tc>
      </w:tr>
      <w:tr w:rsidR="00F25CA8" w:rsidRPr="009646BD" w14:paraId="7FC68000" w14:textId="77777777" w:rsidTr="00C2512F">
        <w:trPr>
          <w:trHeight w:val="288"/>
        </w:trPr>
        <w:tc>
          <w:tcPr>
            <w:tcW w:w="2037" w:type="dxa"/>
            <w:vAlign w:val="center"/>
          </w:tcPr>
          <w:p w14:paraId="7CCAA84C" w14:textId="54172F3E" w:rsidR="00F25CA8" w:rsidRPr="00476231" w:rsidRDefault="001A7EAC" w:rsidP="00C2512F">
            <w:pPr>
              <w:pStyle w:val="BodyText"/>
              <w:spacing w:after="0"/>
              <w:rPr>
                <w:sz w:val="22"/>
                <w:szCs w:val="22"/>
              </w:rPr>
            </w:pPr>
            <w:r>
              <w:rPr>
                <w:sz w:val="22"/>
                <w:szCs w:val="22"/>
              </w:rPr>
              <w:t>TA</w:t>
            </w:r>
          </w:p>
        </w:tc>
        <w:tc>
          <w:tcPr>
            <w:tcW w:w="6067" w:type="dxa"/>
            <w:vAlign w:val="center"/>
          </w:tcPr>
          <w:p w14:paraId="05A75723" w14:textId="77777777" w:rsidR="00F25CA8" w:rsidRPr="00476231" w:rsidRDefault="00F25CA8" w:rsidP="00C2512F">
            <w:pPr>
              <w:pStyle w:val="BodyText"/>
              <w:spacing w:after="0"/>
              <w:rPr>
                <w:sz w:val="22"/>
                <w:szCs w:val="22"/>
              </w:rPr>
            </w:pPr>
            <w:r w:rsidRPr="00476231">
              <w:rPr>
                <w:sz w:val="22"/>
                <w:szCs w:val="22"/>
              </w:rPr>
              <w:t>Traditional Authority</w:t>
            </w:r>
          </w:p>
        </w:tc>
      </w:tr>
      <w:tr w:rsidR="00F25CA8" w:rsidRPr="009646BD" w14:paraId="5A4DE1AF" w14:textId="77777777" w:rsidTr="00C2512F">
        <w:trPr>
          <w:trHeight w:val="288"/>
        </w:trPr>
        <w:tc>
          <w:tcPr>
            <w:tcW w:w="2037" w:type="dxa"/>
            <w:vAlign w:val="center"/>
          </w:tcPr>
          <w:p w14:paraId="7D29793B" w14:textId="77777777" w:rsidR="00F25CA8" w:rsidRPr="00476231" w:rsidRDefault="00F25CA8" w:rsidP="00C2512F">
            <w:pPr>
              <w:pStyle w:val="BodyText"/>
              <w:spacing w:after="0"/>
              <w:rPr>
                <w:sz w:val="22"/>
                <w:szCs w:val="22"/>
              </w:rPr>
            </w:pPr>
            <w:r w:rsidRPr="00476231">
              <w:rPr>
                <w:sz w:val="22"/>
                <w:szCs w:val="22"/>
              </w:rPr>
              <w:t>TFS</w:t>
            </w:r>
          </w:p>
        </w:tc>
        <w:tc>
          <w:tcPr>
            <w:tcW w:w="6067" w:type="dxa"/>
            <w:vAlign w:val="center"/>
          </w:tcPr>
          <w:p w14:paraId="3B1CC8BE" w14:textId="77777777" w:rsidR="00F25CA8" w:rsidRPr="00476231" w:rsidRDefault="00F25CA8" w:rsidP="00C2512F">
            <w:pPr>
              <w:pStyle w:val="BodyText"/>
              <w:spacing w:after="0"/>
              <w:rPr>
                <w:sz w:val="22"/>
                <w:szCs w:val="22"/>
              </w:rPr>
            </w:pPr>
            <w:r w:rsidRPr="00476231">
              <w:rPr>
                <w:sz w:val="22"/>
                <w:szCs w:val="22"/>
              </w:rPr>
              <w:t>Technical Feasibility Study</w:t>
            </w:r>
          </w:p>
        </w:tc>
      </w:tr>
      <w:tr w:rsidR="002139A5" w:rsidRPr="009646BD" w14:paraId="155BC514" w14:textId="77777777" w:rsidTr="00C2512F">
        <w:trPr>
          <w:trHeight w:val="288"/>
        </w:trPr>
        <w:tc>
          <w:tcPr>
            <w:tcW w:w="2037" w:type="dxa"/>
            <w:vAlign w:val="center"/>
          </w:tcPr>
          <w:p w14:paraId="5EAD85F8" w14:textId="7CA43C52" w:rsidR="002139A5" w:rsidRPr="00476231" w:rsidRDefault="002139A5" w:rsidP="00C2512F">
            <w:pPr>
              <w:pStyle w:val="BodyText"/>
              <w:spacing w:after="0"/>
              <w:rPr>
                <w:sz w:val="22"/>
                <w:szCs w:val="22"/>
              </w:rPr>
            </w:pPr>
            <w:r w:rsidRPr="00476231">
              <w:rPr>
                <w:sz w:val="22"/>
                <w:szCs w:val="22"/>
              </w:rPr>
              <w:t>TLMA</w:t>
            </w:r>
          </w:p>
        </w:tc>
        <w:tc>
          <w:tcPr>
            <w:tcW w:w="6067" w:type="dxa"/>
            <w:vAlign w:val="center"/>
          </w:tcPr>
          <w:p w14:paraId="41F955C2" w14:textId="7E842F2C" w:rsidR="002139A5" w:rsidRPr="00476231" w:rsidRDefault="002139A5" w:rsidP="00C2512F">
            <w:pPr>
              <w:pStyle w:val="BodyText"/>
              <w:spacing w:after="0"/>
              <w:rPr>
                <w:sz w:val="22"/>
                <w:szCs w:val="22"/>
              </w:rPr>
            </w:pPr>
            <w:r w:rsidRPr="00476231">
              <w:rPr>
                <w:sz w:val="22"/>
                <w:szCs w:val="22"/>
              </w:rPr>
              <w:t>Traditional Land Management Area</w:t>
            </w:r>
          </w:p>
        </w:tc>
      </w:tr>
      <w:tr w:rsidR="00F25CA8" w:rsidRPr="009646BD" w14:paraId="51AD85DC" w14:textId="77777777" w:rsidTr="00C2512F">
        <w:trPr>
          <w:trHeight w:val="288"/>
        </w:trPr>
        <w:tc>
          <w:tcPr>
            <w:tcW w:w="2037" w:type="dxa"/>
            <w:vAlign w:val="center"/>
          </w:tcPr>
          <w:p w14:paraId="78D7ED68" w14:textId="77777777" w:rsidR="00F25CA8" w:rsidRPr="00476231" w:rsidRDefault="00F25CA8" w:rsidP="00C2512F">
            <w:pPr>
              <w:pStyle w:val="BodyText"/>
              <w:spacing w:after="0"/>
              <w:rPr>
                <w:sz w:val="22"/>
                <w:szCs w:val="22"/>
              </w:rPr>
            </w:pPr>
            <w:r w:rsidRPr="00476231">
              <w:rPr>
                <w:sz w:val="22"/>
                <w:szCs w:val="22"/>
              </w:rPr>
              <w:t>UNDP</w:t>
            </w:r>
          </w:p>
        </w:tc>
        <w:tc>
          <w:tcPr>
            <w:tcW w:w="6067" w:type="dxa"/>
            <w:vAlign w:val="center"/>
          </w:tcPr>
          <w:p w14:paraId="0EBBB222" w14:textId="77777777" w:rsidR="00F25CA8" w:rsidRPr="00476231" w:rsidRDefault="00F25CA8" w:rsidP="00C2512F">
            <w:pPr>
              <w:pStyle w:val="BodyText"/>
              <w:spacing w:after="0"/>
              <w:rPr>
                <w:sz w:val="22"/>
                <w:szCs w:val="22"/>
              </w:rPr>
            </w:pPr>
            <w:r w:rsidRPr="00476231">
              <w:rPr>
                <w:sz w:val="22"/>
                <w:szCs w:val="22"/>
              </w:rPr>
              <w:t>United Nations Development Programme</w:t>
            </w:r>
          </w:p>
        </w:tc>
      </w:tr>
      <w:tr w:rsidR="00F25CA8" w:rsidRPr="009646BD" w14:paraId="42253422" w14:textId="77777777" w:rsidTr="00C2512F">
        <w:trPr>
          <w:trHeight w:val="288"/>
        </w:trPr>
        <w:tc>
          <w:tcPr>
            <w:tcW w:w="2037" w:type="dxa"/>
            <w:vAlign w:val="center"/>
          </w:tcPr>
          <w:p w14:paraId="08F53C04" w14:textId="77777777" w:rsidR="00F25CA8" w:rsidRPr="00476231" w:rsidRDefault="00F25CA8" w:rsidP="00C2512F">
            <w:pPr>
              <w:pStyle w:val="BodyText"/>
              <w:spacing w:after="0"/>
              <w:rPr>
                <w:sz w:val="22"/>
                <w:szCs w:val="22"/>
              </w:rPr>
            </w:pPr>
            <w:r w:rsidRPr="00476231">
              <w:rPr>
                <w:sz w:val="22"/>
                <w:szCs w:val="22"/>
              </w:rPr>
              <w:t>VDC</w:t>
            </w:r>
          </w:p>
        </w:tc>
        <w:tc>
          <w:tcPr>
            <w:tcW w:w="6067" w:type="dxa"/>
            <w:vAlign w:val="center"/>
          </w:tcPr>
          <w:p w14:paraId="430C18EE" w14:textId="77777777" w:rsidR="00F25CA8" w:rsidRPr="00476231" w:rsidRDefault="00F25CA8" w:rsidP="00C2512F">
            <w:pPr>
              <w:pStyle w:val="BodyText"/>
              <w:spacing w:after="0"/>
              <w:rPr>
                <w:sz w:val="22"/>
                <w:szCs w:val="22"/>
              </w:rPr>
            </w:pPr>
            <w:r w:rsidRPr="00476231">
              <w:rPr>
                <w:sz w:val="22"/>
                <w:szCs w:val="22"/>
              </w:rPr>
              <w:t>Village Development Committee</w:t>
            </w:r>
          </w:p>
        </w:tc>
      </w:tr>
      <w:tr w:rsidR="000F72B6" w:rsidRPr="009646BD" w14:paraId="633F9825" w14:textId="77777777" w:rsidTr="00C2512F">
        <w:trPr>
          <w:trHeight w:val="288"/>
        </w:trPr>
        <w:tc>
          <w:tcPr>
            <w:tcW w:w="2037" w:type="dxa"/>
            <w:vAlign w:val="center"/>
          </w:tcPr>
          <w:p w14:paraId="13199BB3" w14:textId="19BCA527" w:rsidR="000F72B6" w:rsidRPr="000F72B6" w:rsidRDefault="000F72B6" w:rsidP="00C2512F">
            <w:pPr>
              <w:pStyle w:val="BodyText"/>
              <w:spacing w:after="0"/>
              <w:rPr>
                <w:sz w:val="22"/>
                <w:szCs w:val="22"/>
              </w:rPr>
            </w:pPr>
            <w:r w:rsidRPr="000F72B6">
              <w:rPr>
                <w:sz w:val="22"/>
                <w:szCs w:val="22"/>
              </w:rPr>
              <w:t>VGGT</w:t>
            </w:r>
          </w:p>
        </w:tc>
        <w:tc>
          <w:tcPr>
            <w:tcW w:w="6067" w:type="dxa"/>
            <w:vAlign w:val="center"/>
          </w:tcPr>
          <w:p w14:paraId="5876DE6B" w14:textId="374D354B" w:rsidR="000F72B6" w:rsidRPr="000F72B6" w:rsidRDefault="000F72B6" w:rsidP="00C2512F">
            <w:pPr>
              <w:pStyle w:val="BodyText"/>
              <w:spacing w:after="0"/>
              <w:rPr>
                <w:sz w:val="22"/>
                <w:szCs w:val="22"/>
              </w:rPr>
            </w:pPr>
            <w:r w:rsidRPr="000F72B6">
              <w:rPr>
                <w:sz w:val="22"/>
                <w:szCs w:val="22"/>
              </w:rPr>
              <w:t>Voluntary Guidelines for the Responsible Governance of Tenure of Land, Fisheries and Forest in the Context of National Food Security</w:t>
            </w:r>
          </w:p>
        </w:tc>
      </w:tr>
      <w:tr w:rsidR="00F25CA8" w:rsidRPr="009646BD" w14:paraId="1FFC6B01" w14:textId="77777777" w:rsidTr="00C2512F">
        <w:trPr>
          <w:trHeight w:val="288"/>
        </w:trPr>
        <w:tc>
          <w:tcPr>
            <w:tcW w:w="2037" w:type="dxa"/>
            <w:vAlign w:val="center"/>
          </w:tcPr>
          <w:p w14:paraId="284DD5BE" w14:textId="77777777" w:rsidR="00F25CA8" w:rsidRPr="00476231" w:rsidRDefault="00F25CA8" w:rsidP="00C2512F">
            <w:pPr>
              <w:pStyle w:val="BodyText"/>
              <w:spacing w:after="0"/>
              <w:rPr>
                <w:sz w:val="22"/>
                <w:szCs w:val="22"/>
              </w:rPr>
            </w:pPr>
            <w:r w:rsidRPr="00476231">
              <w:rPr>
                <w:sz w:val="22"/>
                <w:szCs w:val="22"/>
              </w:rPr>
              <w:t>WB</w:t>
            </w:r>
          </w:p>
        </w:tc>
        <w:tc>
          <w:tcPr>
            <w:tcW w:w="6067" w:type="dxa"/>
            <w:vAlign w:val="center"/>
          </w:tcPr>
          <w:p w14:paraId="4D0DA840" w14:textId="77777777" w:rsidR="00F25CA8" w:rsidRPr="00476231" w:rsidRDefault="00F25CA8" w:rsidP="00C2512F">
            <w:pPr>
              <w:pStyle w:val="BodyText"/>
              <w:spacing w:after="0"/>
              <w:rPr>
                <w:sz w:val="22"/>
                <w:szCs w:val="22"/>
              </w:rPr>
            </w:pPr>
            <w:r w:rsidRPr="00476231">
              <w:rPr>
                <w:sz w:val="22"/>
                <w:szCs w:val="22"/>
              </w:rPr>
              <w:t>World Bank</w:t>
            </w:r>
          </w:p>
        </w:tc>
      </w:tr>
    </w:tbl>
    <w:p w14:paraId="31A1D157" w14:textId="77777777" w:rsidR="00F25CA8" w:rsidRDefault="00F25CA8" w:rsidP="00F25CA8">
      <w:pPr>
        <w:pStyle w:val="BodyText"/>
      </w:pPr>
    </w:p>
    <w:p w14:paraId="235F117F" w14:textId="610B6A16" w:rsidR="00CE1858" w:rsidRPr="0022367D" w:rsidRDefault="00CE1858" w:rsidP="00CE1858">
      <w:pPr>
        <w:pStyle w:val="Heading1"/>
        <w:numPr>
          <w:ilvl w:val="0"/>
          <w:numId w:val="0"/>
        </w:numPr>
        <w:spacing w:line="270" w:lineRule="atLeast"/>
        <w:ind w:left="432" w:hanging="432"/>
      </w:pPr>
      <w:bookmarkStart w:id="14" w:name="_Toc478128538"/>
      <w:bookmarkStart w:id="15" w:name="_Toc486564015"/>
      <w:bookmarkStart w:id="16" w:name="_Toc415059563"/>
      <w:r w:rsidRPr="00324887">
        <w:lastRenderedPageBreak/>
        <w:t>Executive Summary</w:t>
      </w:r>
      <w:bookmarkEnd w:id="14"/>
      <w:bookmarkEnd w:id="15"/>
    </w:p>
    <w:p w14:paraId="112EF55A" w14:textId="77777777" w:rsidR="00CE1858" w:rsidRPr="00E90D6E" w:rsidRDefault="00CE1858" w:rsidP="00CE1858">
      <w:pPr>
        <w:pStyle w:val="MarginFrame"/>
        <w:framePr w:wrap="around"/>
        <w:rPr>
          <w:rStyle w:val="CowiOrange"/>
          <w:sz w:val="22"/>
        </w:rPr>
      </w:pPr>
      <w:r w:rsidRPr="00EA6351">
        <w:rPr>
          <w:rStyle w:val="CowiOrange"/>
        </w:rPr>
        <w:t>BACKGROUND</w:t>
      </w:r>
    </w:p>
    <w:p w14:paraId="51874AB9" w14:textId="6C424AB8" w:rsidR="00CE1858" w:rsidRPr="00624AEF" w:rsidRDefault="00CE1858" w:rsidP="00E90D6E">
      <w:pPr>
        <w:pStyle w:val="ListParagraph"/>
        <w:spacing w:line="270" w:lineRule="atLeast"/>
        <w:ind w:left="0"/>
        <w:jc w:val="both"/>
      </w:pPr>
      <w:r w:rsidRPr="00E90D6E">
        <w:rPr>
          <w:sz w:val="22"/>
        </w:rPr>
        <w:t xml:space="preserve">The Government of Malawi (GoM) has been interested in implementing the Shire Valley Irrigation Project since the 1940s.  Since then a number of surveys and studies have been conducted but, so far, these have not resulted in project proposals and designs acceptable for funding by donor agencies. The Ministry of Agriculture, Irrigation and Water Development (MoAIWD) with assistance from the African Development Bank (AfDB) and World Bank (WB), have now financed studies to produce a ‘bankable’ project for the Shire Valley </w:t>
      </w:r>
      <w:r>
        <w:rPr>
          <w:sz w:val="22"/>
          <w:szCs w:val="22"/>
          <w:lang w:eastAsia="en-GB"/>
        </w:rPr>
        <w:t>Transformation Program (SVT</w:t>
      </w:r>
      <w:r w:rsidRPr="00AF0BD9">
        <w:rPr>
          <w:sz w:val="22"/>
          <w:szCs w:val="22"/>
          <w:lang w:eastAsia="en-GB"/>
        </w:rPr>
        <w:t xml:space="preserve">P) with the </w:t>
      </w:r>
      <w:r w:rsidRPr="00AF0BD9">
        <w:rPr>
          <w:b/>
          <w:bCs/>
          <w:i/>
          <w:sz w:val="22"/>
          <w:szCs w:val="22"/>
        </w:rPr>
        <w:t>program development objective</w:t>
      </w:r>
      <w:r w:rsidRPr="00AF0BD9">
        <w:rPr>
          <w:bCs/>
          <w:sz w:val="22"/>
          <w:szCs w:val="22"/>
        </w:rPr>
        <w:t xml:space="preserve"> for the Shire Valley Transformation Program would be to: improve the management and utilization of natural resources in a sustainable way to increase productivity and commercialization for households in the targeted area in the Shire Valley. The SVTP-I </w:t>
      </w:r>
      <w:r w:rsidRPr="00AF0BD9">
        <w:rPr>
          <w:b/>
          <w:bCs/>
          <w:i/>
          <w:sz w:val="22"/>
          <w:szCs w:val="22"/>
        </w:rPr>
        <w:t>Project Development Objective</w:t>
      </w:r>
      <w:r w:rsidRPr="00AF0BD9">
        <w:rPr>
          <w:bCs/>
          <w:sz w:val="22"/>
          <w:szCs w:val="22"/>
        </w:rPr>
        <w:t xml:space="preserve"> is to provide access to reliable gravity fed irrigation services, secure land tenure for smallholder farmers, and strengthen management of wetlands and protected areas in the Shire Valley. The first project under the program (SVTP-I) will initiate the process of transformation of the Shire Valley and pave the way for agricultural commercialization. The indicative objectives for the second and third phases would be to increase agricultural productivity in targeted smallholder-owned commercial farm enterprises; support value chain and value addition; extend area supported with irrigation and farm development; and continue and expand efforts to address land degradation and sustainable management of forests, wetlands and protected areas.</w:t>
      </w:r>
      <w:r w:rsidRPr="00E90D6E">
        <w:rPr>
          <w:sz w:val="22"/>
        </w:rPr>
        <w:t xml:space="preserve"> </w:t>
      </w:r>
    </w:p>
    <w:p w14:paraId="4E4A6A8E" w14:textId="77777777" w:rsidR="00CE1858" w:rsidRPr="00F43E54" w:rsidRDefault="00CE1858" w:rsidP="00CE1858">
      <w:pPr>
        <w:pStyle w:val="ListParagraph"/>
        <w:spacing w:line="270" w:lineRule="atLeast"/>
        <w:ind w:left="0"/>
        <w:jc w:val="both"/>
        <w:rPr>
          <w:bCs/>
          <w:sz w:val="22"/>
          <w:szCs w:val="22"/>
        </w:rPr>
      </w:pPr>
    </w:p>
    <w:p w14:paraId="17E6B124" w14:textId="77777777" w:rsidR="00CE1858" w:rsidRDefault="00CE1858" w:rsidP="00CE1858">
      <w:pPr>
        <w:pStyle w:val="ListParagraph"/>
        <w:spacing w:line="270" w:lineRule="atLeast"/>
        <w:ind w:left="0"/>
        <w:jc w:val="both"/>
        <w:rPr>
          <w:bCs/>
          <w:sz w:val="22"/>
          <w:szCs w:val="22"/>
        </w:rPr>
      </w:pPr>
      <w:r w:rsidRPr="00F43E54">
        <w:rPr>
          <w:bCs/>
          <w:sz w:val="22"/>
          <w:szCs w:val="22"/>
        </w:rPr>
        <w:t xml:space="preserve">The SVTP is a 14-year program (2018-2031) structured around </w:t>
      </w:r>
      <w:r w:rsidRPr="00F43E54">
        <w:rPr>
          <w:b/>
          <w:bCs/>
          <w:i/>
          <w:sz w:val="22"/>
          <w:szCs w:val="22"/>
        </w:rPr>
        <w:t xml:space="preserve">three coordinated pillars, </w:t>
      </w:r>
      <w:r w:rsidRPr="00F43E54">
        <w:rPr>
          <w:bCs/>
          <w:sz w:val="22"/>
          <w:szCs w:val="22"/>
        </w:rPr>
        <w:t xml:space="preserve"> that are sequential and partly overlapping: (i) Providing reliable, professionally managed and sustainably financed irrigation service to a large number of irrigators in a phased construction of the Shire Valley Irrigation Project scheme and providing multiple services including water supply (ii) Support farmer organization within a comprehensive land use plan; supporting land tenure strengthening and consolidation; as well as natural resources management; and (iii) establishment of smallholder owned commercial farm enterprises transitioning into commercial agriculture from subsistence farming and integrating them into commercial value chains. These pillars all contribute to the overarching goals of the program, and build on each other in a phased approach. The tentative budget for SVTIP is 563 million USD, i.e. 223 million for SVTP-I, 250 million USD for SVTIP-II, and 90 million USD for </w:t>
      </w:r>
      <w:r>
        <w:rPr>
          <w:bCs/>
          <w:sz w:val="22"/>
          <w:szCs w:val="22"/>
        </w:rPr>
        <w:t>SVTIP-III. The figure</w:t>
      </w:r>
      <w:r w:rsidRPr="00903945">
        <w:rPr>
          <w:bCs/>
          <w:sz w:val="22"/>
          <w:szCs w:val="22"/>
        </w:rPr>
        <w:t xml:space="preserve"> below shows the indicative investments in each phase</w:t>
      </w:r>
      <w:r>
        <w:rPr>
          <w:bCs/>
          <w:sz w:val="22"/>
          <w:szCs w:val="22"/>
        </w:rPr>
        <w:t xml:space="preserve">. </w:t>
      </w:r>
    </w:p>
    <w:p w14:paraId="5AB86197" w14:textId="77777777" w:rsidR="006A7326" w:rsidRDefault="006A7326" w:rsidP="00CE1858">
      <w:pPr>
        <w:pStyle w:val="ListParagraph"/>
        <w:spacing w:line="270" w:lineRule="atLeast"/>
        <w:ind w:left="0"/>
        <w:jc w:val="both"/>
        <w:rPr>
          <w:bCs/>
          <w:sz w:val="22"/>
          <w:szCs w:val="22"/>
        </w:rPr>
      </w:pPr>
    </w:p>
    <w:p w14:paraId="0826669B" w14:textId="77777777" w:rsidR="00CE1858" w:rsidRPr="00DE6CC8" w:rsidRDefault="00CE1858" w:rsidP="00CE1858">
      <w:pPr>
        <w:pStyle w:val="ListParagraph"/>
        <w:ind w:left="0"/>
        <w:jc w:val="both"/>
        <w:rPr>
          <w:rFonts w:asciiTheme="minorHAnsi" w:hAnsiTheme="minorHAnsi"/>
          <w:bCs/>
          <w:sz w:val="22"/>
          <w:szCs w:val="22"/>
        </w:rPr>
      </w:pPr>
      <w:r>
        <w:rPr>
          <w:rFonts w:ascii="Cambria" w:hAnsi="Cambria"/>
          <w:noProof/>
          <w:szCs w:val="22"/>
        </w:rPr>
        <w:lastRenderedPageBreak/>
        <w:drawing>
          <wp:inline distT="0" distB="0" distL="0" distR="0" wp14:anchorId="196BED32" wp14:editId="16D6D083">
            <wp:extent cx="5699125" cy="324612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13570" cy="3254348"/>
                    </a:xfrm>
                    <a:prstGeom prst="rect">
                      <a:avLst/>
                    </a:prstGeom>
                    <a:noFill/>
                  </pic:spPr>
                </pic:pic>
              </a:graphicData>
            </a:graphic>
          </wp:inline>
        </w:drawing>
      </w:r>
    </w:p>
    <w:p w14:paraId="0BF86DDF" w14:textId="4A804AE6" w:rsidR="004A018E" w:rsidRPr="004A018E" w:rsidRDefault="00365F56" w:rsidP="004A018E">
      <w:pPr>
        <w:pStyle w:val="ListParagraph"/>
        <w:spacing w:line="270" w:lineRule="atLeast"/>
        <w:ind w:left="0"/>
        <w:jc w:val="both"/>
        <w:rPr>
          <w:bCs/>
          <w:sz w:val="22"/>
          <w:szCs w:val="22"/>
        </w:rPr>
      </w:pPr>
      <w:r w:rsidRPr="004A018E">
        <w:rPr>
          <w:bCs/>
          <w:sz w:val="22"/>
          <w:szCs w:val="22"/>
        </w:rPr>
        <w:t>The SVTP is organized in four components, and Resettlment Policy Framework (RPF)   specifically targeting activities under component 1</w:t>
      </w:r>
      <w:r w:rsidR="004A018E" w:rsidRPr="004A018E">
        <w:rPr>
          <w:bCs/>
          <w:sz w:val="22"/>
          <w:szCs w:val="22"/>
        </w:rPr>
        <w:t>.1</w:t>
      </w:r>
      <w:r w:rsidRPr="004A018E">
        <w:rPr>
          <w:bCs/>
          <w:sz w:val="22"/>
          <w:szCs w:val="22"/>
        </w:rPr>
        <w:t xml:space="preserve"> and 2</w:t>
      </w:r>
      <w:r w:rsidR="00171CAF">
        <w:rPr>
          <w:bCs/>
          <w:sz w:val="22"/>
          <w:szCs w:val="22"/>
        </w:rPr>
        <w:t>. (detailed compeonets are discussed later in this document)</w:t>
      </w:r>
      <w:r w:rsidRPr="004A018E">
        <w:rPr>
          <w:bCs/>
          <w:sz w:val="22"/>
          <w:szCs w:val="22"/>
        </w:rPr>
        <w:t xml:space="preserve">: </w:t>
      </w:r>
      <w:bookmarkStart w:id="17" w:name="_Toc481054428"/>
    </w:p>
    <w:p w14:paraId="7A5CDAD2" w14:textId="77777777" w:rsidR="00FB76ED" w:rsidRDefault="00FB76ED" w:rsidP="004A018E">
      <w:pPr>
        <w:pStyle w:val="ListParagraph"/>
        <w:spacing w:line="270" w:lineRule="atLeast"/>
        <w:ind w:left="0"/>
        <w:jc w:val="both"/>
        <w:rPr>
          <w:bCs/>
          <w:sz w:val="22"/>
          <w:szCs w:val="22"/>
        </w:rPr>
      </w:pPr>
    </w:p>
    <w:p w14:paraId="27476E3D" w14:textId="0931A53A" w:rsidR="00FB76ED" w:rsidRDefault="00365F56" w:rsidP="00FB76ED">
      <w:pPr>
        <w:pStyle w:val="ListParagraph"/>
        <w:spacing w:line="270" w:lineRule="atLeast"/>
        <w:ind w:left="0"/>
        <w:jc w:val="both"/>
        <w:rPr>
          <w:bCs/>
          <w:sz w:val="22"/>
          <w:szCs w:val="22"/>
        </w:rPr>
      </w:pPr>
      <w:r w:rsidRPr="004A018E">
        <w:rPr>
          <w:bCs/>
          <w:sz w:val="22"/>
          <w:szCs w:val="22"/>
        </w:rPr>
        <w:t>Component 1: Irrigation Service Provision</w:t>
      </w:r>
      <w:r w:rsidR="00282713">
        <w:rPr>
          <w:bCs/>
          <w:sz w:val="22"/>
          <w:szCs w:val="22"/>
        </w:rPr>
        <w:t xml:space="preserve">, that will </w:t>
      </w:r>
      <w:bookmarkEnd w:id="17"/>
      <w:r w:rsidRPr="004A018E">
        <w:rPr>
          <w:bCs/>
          <w:sz w:val="22"/>
          <w:szCs w:val="22"/>
        </w:rPr>
        <w:t>finance the works, goods and services necessary to develop irrigation and drainage infrastructure in the SVIP-I area. This Component is split into two sub-components:  Subcomponent 1.1 (Infrastructure Development and Subcomponent 1.2 (Support to Effective and Sustainable Irrigation Manage</w:t>
      </w:r>
      <w:r w:rsidR="004A018E" w:rsidRPr="004A018E">
        <w:rPr>
          <w:bCs/>
          <w:sz w:val="22"/>
          <w:szCs w:val="22"/>
        </w:rPr>
        <w:t>ment, Operation and Maintenance</w:t>
      </w:r>
      <w:r w:rsidRPr="004A018E">
        <w:rPr>
          <w:bCs/>
          <w:sz w:val="22"/>
          <w:szCs w:val="22"/>
        </w:rPr>
        <w:t xml:space="preserve">.  </w:t>
      </w:r>
      <w:bookmarkStart w:id="18" w:name="_Toc481054429"/>
    </w:p>
    <w:p w14:paraId="509C6162" w14:textId="77777777" w:rsidR="00282713" w:rsidRDefault="00282713" w:rsidP="00FB76ED">
      <w:pPr>
        <w:pStyle w:val="ListParagraph"/>
        <w:spacing w:line="270" w:lineRule="atLeast"/>
        <w:ind w:left="0"/>
        <w:jc w:val="both"/>
        <w:rPr>
          <w:bCs/>
          <w:sz w:val="22"/>
          <w:szCs w:val="22"/>
        </w:rPr>
      </w:pPr>
    </w:p>
    <w:p w14:paraId="677796FC" w14:textId="77777777" w:rsidR="00365F56" w:rsidRPr="00FB76ED" w:rsidRDefault="00365F56" w:rsidP="00FB76ED">
      <w:pPr>
        <w:pStyle w:val="ListParagraph"/>
        <w:spacing w:line="270" w:lineRule="atLeast"/>
        <w:ind w:left="0"/>
        <w:jc w:val="both"/>
        <w:rPr>
          <w:bCs/>
          <w:sz w:val="22"/>
          <w:szCs w:val="22"/>
        </w:rPr>
      </w:pPr>
      <w:r w:rsidRPr="00FB76ED">
        <w:rPr>
          <w:bCs/>
          <w:sz w:val="22"/>
          <w:szCs w:val="22"/>
        </w:rPr>
        <w:t xml:space="preserve">Component 2: Preparing land-based investments and natural resources management support </w:t>
      </w:r>
      <w:bookmarkEnd w:id="18"/>
    </w:p>
    <w:p w14:paraId="77BC30B3" w14:textId="138F3826" w:rsidR="00365F56" w:rsidRPr="00FB76ED" w:rsidRDefault="00365F56" w:rsidP="00FB76ED">
      <w:pPr>
        <w:pStyle w:val="ListParagraph"/>
        <w:spacing w:line="270" w:lineRule="atLeast"/>
        <w:ind w:left="0"/>
        <w:jc w:val="both"/>
        <w:rPr>
          <w:bCs/>
          <w:sz w:val="22"/>
          <w:szCs w:val="22"/>
        </w:rPr>
      </w:pPr>
      <w:r w:rsidRPr="00FB76ED">
        <w:rPr>
          <w:bCs/>
          <w:sz w:val="22"/>
          <w:szCs w:val="22"/>
        </w:rPr>
        <w:t xml:space="preserve">Sub-component 2.1 will finance the works, goods and services in support of addressing security of land tenure and organizing farmers for commercial production – as a first step in developing commercially oriented agriculture. </w:t>
      </w:r>
      <w:bookmarkStart w:id="19" w:name="_Toc481054430"/>
      <w:r w:rsidRPr="00FB76ED">
        <w:rPr>
          <w:bCs/>
          <w:sz w:val="22"/>
          <w:szCs w:val="22"/>
        </w:rPr>
        <w:t xml:space="preserve">Subcomponent 2.2: Natural Resources Management </w:t>
      </w:r>
      <w:bookmarkEnd w:id="19"/>
    </w:p>
    <w:p w14:paraId="74777EC6" w14:textId="5AEF9FAF" w:rsidR="00FB76ED" w:rsidRDefault="00365F56" w:rsidP="00FB76ED">
      <w:pPr>
        <w:pStyle w:val="ListParagraph"/>
        <w:spacing w:line="270" w:lineRule="atLeast"/>
        <w:ind w:left="0"/>
        <w:jc w:val="both"/>
        <w:rPr>
          <w:bCs/>
          <w:sz w:val="22"/>
          <w:szCs w:val="22"/>
        </w:rPr>
      </w:pPr>
      <w:r w:rsidRPr="00FB76ED">
        <w:rPr>
          <w:bCs/>
          <w:sz w:val="22"/>
          <w:szCs w:val="22"/>
        </w:rPr>
        <w:t xml:space="preserve">Investments at field level will focus on addressing land degradation immediately upstream of the offtake in the Kapichira sub-catchment and targeted investments at Lengwe National Park, Mwabvi and Majete Wildlife Reserves, Matandwe Forest Reserve and the Elephant Marshes Proposed Sustainable Use Wetland Reserve.  </w:t>
      </w:r>
      <w:bookmarkStart w:id="20" w:name="_Toc481054431"/>
    </w:p>
    <w:p w14:paraId="42D98A86" w14:textId="63B552D5" w:rsidR="00365F56" w:rsidRPr="00FB76ED" w:rsidRDefault="00365F56" w:rsidP="00FB76ED">
      <w:pPr>
        <w:pStyle w:val="ListParagraph"/>
        <w:spacing w:line="270" w:lineRule="atLeast"/>
        <w:ind w:left="0"/>
        <w:jc w:val="both"/>
        <w:rPr>
          <w:bCs/>
          <w:sz w:val="22"/>
          <w:szCs w:val="22"/>
        </w:rPr>
      </w:pPr>
      <w:r w:rsidRPr="00FB76ED">
        <w:rPr>
          <w:bCs/>
          <w:sz w:val="22"/>
          <w:szCs w:val="22"/>
        </w:rPr>
        <w:t xml:space="preserve">Component 3: Agriculture Development and Commercialization </w:t>
      </w:r>
      <w:bookmarkEnd w:id="20"/>
      <w:r w:rsidR="00171CAF">
        <w:rPr>
          <w:bCs/>
          <w:sz w:val="22"/>
          <w:szCs w:val="22"/>
        </w:rPr>
        <w:t xml:space="preserve">. </w:t>
      </w:r>
      <w:r w:rsidRPr="00FB76ED">
        <w:rPr>
          <w:bCs/>
          <w:sz w:val="22"/>
          <w:szCs w:val="22"/>
        </w:rPr>
        <w:t>This component will pave the way for major scale up in SVTP-II. This Component is split into two Subcomponents:  3.1 (Farmer group formation and land consolidation and 3.2 (Farm and Commercial Value Chain Development</w:t>
      </w:r>
      <w:r w:rsidR="004A018E" w:rsidRPr="00FB76ED">
        <w:rPr>
          <w:bCs/>
          <w:sz w:val="22"/>
          <w:szCs w:val="22"/>
        </w:rPr>
        <w:t>.</w:t>
      </w:r>
    </w:p>
    <w:p w14:paraId="3EB9AEE6" w14:textId="77777777" w:rsidR="00FB76ED" w:rsidRDefault="00FB76ED" w:rsidP="00FB76ED">
      <w:pPr>
        <w:pStyle w:val="ListParagraph"/>
        <w:spacing w:line="270" w:lineRule="atLeast"/>
        <w:ind w:left="0"/>
        <w:jc w:val="both"/>
        <w:rPr>
          <w:color w:val="000000"/>
        </w:rPr>
      </w:pPr>
      <w:bookmarkStart w:id="21" w:name="_Toc481054432"/>
    </w:p>
    <w:p w14:paraId="291DB462" w14:textId="1C6DB28B" w:rsidR="00FB76ED" w:rsidRPr="00FB76ED" w:rsidRDefault="00365F56" w:rsidP="00171CAF">
      <w:pPr>
        <w:pStyle w:val="ListParagraph"/>
        <w:spacing w:line="270" w:lineRule="atLeast"/>
        <w:ind w:left="0"/>
        <w:jc w:val="both"/>
        <w:rPr>
          <w:bCs/>
          <w:sz w:val="22"/>
          <w:szCs w:val="22"/>
        </w:rPr>
      </w:pPr>
      <w:r w:rsidRPr="00FB76ED">
        <w:rPr>
          <w:color w:val="000000"/>
        </w:rPr>
        <w:t xml:space="preserve">Component 4: Project Management and Coordination </w:t>
      </w:r>
      <w:bookmarkEnd w:id="21"/>
    </w:p>
    <w:p w14:paraId="6C4D27EC" w14:textId="77777777" w:rsidR="00FB76ED" w:rsidRDefault="00FB76ED" w:rsidP="00FB76ED">
      <w:pPr>
        <w:pStyle w:val="MarginFrame"/>
        <w:framePr w:h="15840" w:hRule="exact" w:wrap="around" w:hAnchor="page" w:x="1006" w:y="14352"/>
        <w:rPr>
          <w:rStyle w:val="CowiOrange"/>
          <w:sz w:val="22"/>
          <w:szCs w:val="22"/>
        </w:rPr>
      </w:pPr>
    </w:p>
    <w:p w14:paraId="6701705C" w14:textId="77777777" w:rsidR="00FB76ED" w:rsidRDefault="00FB76ED" w:rsidP="00FB76ED">
      <w:pPr>
        <w:pStyle w:val="MarginFrame"/>
        <w:framePr w:h="15840" w:hRule="exact" w:wrap="around" w:hAnchor="page" w:x="1006" w:y="14352"/>
        <w:rPr>
          <w:rStyle w:val="CowiOrange"/>
          <w:sz w:val="22"/>
          <w:szCs w:val="22"/>
        </w:rPr>
      </w:pPr>
    </w:p>
    <w:p w14:paraId="3D405B5B" w14:textId="77777777" w:rsidR="00FB76ED" w:rsidRDefault="00FB76ED" w:rsidP="00FB76ED">
      <w:pPr>
        <w:pStyle w:val="MarginFrame"/>
        <w:framePr w:h="15840" w:hRule="exact" w:wrap="around" w:hAnchor="page" w:x="1006" w:y="14352"/>
        <w:rPr>
          <w:rStyle w:val="CowiOrange"/>
          <w:sz w:val="22"/>
          <w:szCs w:val="22"/>
        </w:rPr>
      </w:pPr>
    </w:p>
    <w:p w14:paraId="68FD750B" w14:textId="77777777" w:rsidR="00FB76ED" w:rsidRDefault="00FB76ED" w:rsidP="00FB76ED">
      <w:pPr>
        <w:pStyle w:val="MarginFrame"/>
        <w:framePr w:h="15840" w:hRule="exact" w:wrap="around" w:hAnchor="page" w:x="1006" w:y="14352"/>
        <w:rPr>
          <w:rStyle w:val="CowiOrange"/>
          <w:sz w:val="22"/>
          <w:szCs w:val="22"/>
        </w:rPr>
      </w:pPr>
    </w:p>
    <w:p w14:paraId="5E800FAB" w14:textId="77777777" w:rsidR="00FB76ED" w:rsidRDefault="00FB76ED" w:rsidP="00FB76ED">
      <w:pPr>
        <w:pStyle w:val="MarginFrame"/>
        <w:framePr w:h="15840" w:hRule="exact" w:wrap="around" w:hAnchor="page" w:x="1006" w:y="14352"/>
        <w:rPr>
          <w:rStyle w:val="CowiOrange"/>
          <w:sz w:val="22"/>
          <w:szCs w:val="22"/>
        </w:rPr>
      </w:pPr>
    </w:p>
    <w:p w14:paraId="71E609CE" w14:textId="77777777" w:rsidR="00FB76ED" w:rsidRDefault="00FB76ED" w:rsidP="00FB76ED">
      <w:pPr>
        <w:pStyle w:val="MarginFrame"/>
        <w:framePr w:h="15840" w:hRule="exact" w:wrap="around" w:hAnchor="page" w:x="1006" w:y="14352"/>
        <w:rPr>
          <w:rStyle w:val="CowiOrange"/>
          <w:sz w:val="22"/>
          <w:szCs w:val="22"/>
        </w:rPr>
      </w:pPr>
    </w:p>
    <w:p w14:paraId="50BE80CF" w14:textId="77777777" w:rsidR="00FB76ED" w:rsidRPr="00AF0BD9" w:rsidRDefault="00FB76ED" w:rsidP="00FB76ED">
      <w:pPr>
        <w:pStyle w:val="MarginFrame"/>
        <w:framePr w:h="15840" w:hRule="exact" w:wrap="around" w:hAnchor="page" w:x="1006" w:y="14352"/>
        <w:rPr>
          <w:rStyle w:val="CowiOrange"/>
          <w:sz w:val="22"/>
          <w:szCs w:val="22"/>
        </w:rPr>
      </w:pPr>
      <w:r>
        <w:rPr>
          <w:rStyle w:val="CowiOrange"/>
          <w:sz w:val="22"/>
          <w:szCs w:val="22"/>
        </w:rPr>
        <w:t>IMPLEMENATION MECHANISM</w:t>
      </w:r>
    </w:p>
    <w:p w14:paraId="21131940" w14:textId="77777777" w:rsidR="00FB76ED" w:rsidRDefault="00FB76ED" w:rsidP="00FB76ED">
      <w:pPr>
        <w:pStyle w:val="MarginFrame"/>
        <w:framePr w:h="15840" w:hRule="exact" w:wrap="around" w:hAnchor="page" w:x="1006" w:y="14352"/>
        <w:rPr>
          <w:rStyle w:val="CowiOrange"/>
          <w:sz w:val="22"/>
          <w:szCs w:val="22"/>
        </w:rPr>
      </w:pPr>
    </w:p>
    <w:p w14:paraId="74BC7800" w14:textId="77777777" w:rsidR="00FB76ED" w:rsidRDefault="00FB76ED" w:rsidP="00FB76ED">
      <w:pPr>
        <w:pStyle w:val="MarginFrame"/>
        <w:framePr w:h="15840" w:hRule="exact" w:wrap="around" w:hAnchor="page" w:x="1006" w:y="14352"/>
        <w:rPr>
          <w:rStyle w:val="CowiOrange"/>
          <w:sz w:val="22"/>
          <w:szCs w:val="22"/>
        </w:rPr>
      </w:pPr>
    </w:p>
    <w:p w14:paraId="7D548A56" w14:textId="77777777" w:rsidR="00FB76ED" w:rsidRDefault="00FB76ED" w:rsidP="00FB76ED">
      <w:pPr>
        <w:pStyle w:val="MarginFrame"/>
        <w:framePr w:h="15840" w:hRule="exact" w:wrap="around" w:hAnchor="page" w:x="1006" w:y="14352"/>
        <w:rPr>
          <w:rStyle w:val="CowiOrange"/>
          <w:sz w:val="22"/>
          <w:szCs w:val="22"/>
        </w:rPr>
      </w:pPr>
    </w:p>
    <w:p w14:paraId="2F4C0CA4" w14:textId="77777777" w:rsidR="00FB76ED" w:rsidRDefault="00FB76ED" w:rsidP="00FB76ED">
      <w:pPr>
        <w:pStyle w:val="MarginFrame"/>
        <w:framePr w:h="15840" w:hRule="exact" w:wrap="around" w:hAnchor="page" w:x="1006" w:y="14352"/>
        <w:rPr>
          <w:rStyle w:val="CowiOrange"/>
          <w:sz w:val="22"/>
          <w:szCs w:val="22"/>
        </w:rPr>
      </w:pPr>
    </w:p>
    <w:p w14:paraId="138DABC0" w14:textId="77777777" w:rsidR="00FB76ED" w:rsidRDefault="00FB76ED" w:rsidP="00FB76ED">
      <w:pPr>
        <w:pStyle w:val="MarginFrame"/>
        <w:framePr w:h="15840" w:hRule="exact" w:wrap="around" w:hAnchor="page" w:x="1006" w:y="14352"/>
        <w:rPr>
          <w:rStyle w:val="CowiOrange"/>
          <w:sz w:val="22"/>
          <w:szCs w:val="22"/>
        </w:rPr>
      </w:pPr>
    </w:p>
    <w:p w14:paraId="3D0292C2" w14:textId="77777777" w:rsidR="00FB76ED" w:rsidRDefault="00FB76ED" w:rsidP="00FB76ED">
      <w:pPr>
        <w:pStyle w:val="MarginFrame"/>
        <w:framePr w:h="15840" w:hRule="exact" w:wrap="around" w:hAnchor="page" w:x="1006" w:y="14352"/>
        <w:rPr>
          <w:rStyle w:val="CowiOrange"/>
          <w:sz w:val="22"/>
          <w:szCs w:val="22"/>
        </w:rPr>
      </w:pPr>
    </w:p>
    <w:p w14:paraId="26C4E42F" w14:textId="77777777" w:rsidR="00FB76ED" w:rsidRDefault="00FB76ED" w:rsidP="00FB76ED">
      <w:pPr>
        <w:pStyle w:val="MarginFrame"/>
        <w:framePr w:h="15840" w:hRule="exact" w:wrap="around" w:hAnchor="page" w:x="1006" w:y="14352"/>
        <w:rPr>
          <w:rStyle w:val="CowiOrange"/>
          <w:sz w:val="22"/>
          <w:szCs w:val="22"/>
        </w:rPr>
      </w:pPr>
    </w:p>
    <w:p w14:paraId="6A72B264" w14:textId="77777777" w:rsidR="00FB76ED" w:rsidRDefault="00FB76ED" w:rsidP="00FB76ED">
      <w:pPr>
        <w:pStyle w:val="MarginFrame"/>
        <w:framePr w:h="15840" w:hRule="exact" w:wrap="around" w:hAnchor="page" w:x="1006" w:y="14352"/>
        <w:rPr>
          <w:rStyle w:val="CowiOrange"/>
          <w:sz w:val="22"/>
          <w:szCs w:val="22"/>
        </w:rPr>
      </w:pPr>
    </w:p>
    <w:p w14:paraId="4D32A5EE" w14:textId="77777777" w:rsidR="00FB76ED" w:rsidRDefault="00FB76ED" w:rsidP="00FB76ED">
      <w:pPr>
        <w:pStyle w:val="MarginFrame"/>
        <w:framePr w:h="15840" w:hRule="exact" w:wrap="around" w:hAnchor="page" w:x="1006" w:y="14352"/>
        <w:rPr>
          <w:rStyle w:val="CowiOrange"/>
          <w:sz w:val="22"/>
          <w:szCs w:val="22"/>
        </w:rPr>
      </w:pPr>
    </w:p>
    <w:p w14:paraId="2B14821D" w14:textId="77777777" w:rsidR="00FB76ED" w:rsidRDefault="00FB76ED" w:rsidP="00FB76ED">
      <w:pPr>
        <w:pStyle w:val="MarginFrame"/>
        <w:framePr w:h="15840" w:hRule="exact" w:wrap="around" w:hAnchor="page" w:x="1006" w:y="14352"/>
        <w:rPr>
          <w:rStyle w:val="CowiOrange"/>
          <w:sz w:val="22"/>
          <w:szCs w:val="22"/>
        </w:rPr>
      </w:pPr>
    </w:p>
    <w:p w14:paraId="4CD06688" w14:textId="77777777" w:rsidR="00FB76ED" w:rsidRDefault="00FB76ED" w:rsidP="00FB76ED">
      <w:pPr>
        <w:pStyle w:val="MarginFrame"/>
        <w:framePr w:h="15840" w:hRule="exact" w:wrap="around" w:hAnchor="page" w:x="1006" w:y="14352"/>
        <w:rPr>
          <w:rStyle w:val="CowiOrange"/>
          <w:sz w:val="22"/>
          <w:szCs w:val="22"/>
        </w:rPr>
      </w:pPr>
    </w:p>
    <w:p w14:paraId="71FA3AA2" w14:textId="77777777" w:rsidR="00FB76ED" w:rsidRDefault="00FB76ED" w:rsidP="00FB76ED">
      <w:pPr>
        <w:pStyle w:val="MarginFrame"/>
        <w:framePr w:h="15840" w:hRule="exact" w:wrap="around" w:hAnchor="page" w:x="1006" w:y="14352"/>
        <w:rPr>
          <w:rStyle w:val="CowiOrange"/>
          <w:sz w:val="22"/>
          <w:szCs w:val="22"/>
        </w:rPr>
      </w:pPr>
    </w:p>
    <w:p w14:paraId="27A840C7" w14:textId="77777777" w:rsidR="00FB76ED" w:rsidRDefault="00FB76ED" w:rsidP="00FB76ED">
      <w:pPr>
        <w:pStyle w:val="MarginFrame"/>
        <w:framePr w:h="15840" w:hRule="exact" w:wrap="around" w:hAnchor="page" w:x="1006" w:y="14352"/>
        <w:rPr>
          <w:rStyle w:val="CowiOrange"/>
          <w:sz w:val="22"/>
          <w:szCs w:val="22"/>
        </w:rPr>
      </w:pPr>
    </w:p>
    <w:p w14:paraId="7CC9E9BB" w14:textId="77777777" w:rsidR="00FB76ED" w:rsidRDefault="00FB76ED" w:rsidP="00FB76ED">
      <w:pPr>
        <w:pStyle w:val="MarginFrame"/>
        <w:framePr w:h="15840" w:hRule="exact" w:wrap="around" w:hAnchor="page" w:x="1006" w:y="14352"/>
        <w:rPr>
          <w:rStyle w:val="CowiOrange"/>
          <w:sz w:val="22"/>
          <w:szCs w:val="22"/>
        </w:rPr>
      </w:pPr>
    </w:p>
    <w:p w14:paraId="6918AA29" w14:textId="77777777" w:rsidR="00FB76ED" w:rsidRDefault="00FB76ED" w:rsidP="00FB76ED">
      <w:pPr>
        <w:pStyle w:val="MarginFrame"/>
        <w:framePr w:h="15840" w:hRule="exact" w:wrap="around" w:hAnchor="page" w:x="1006" w:y="14352"/>
        <w:rPr>
          <w:rStyle w:val="CowiOrange"/>
          <w:sz w:val="22"/>
          <w:szCs w:val="22"/>
        </w:rPr>
      </w:pPr>
    </w:p>
    <w:p w14:paraId="7244D137" w14:textId="77777777" w:rsidR="00FB76ED" w:rsidRDefault="00FB76ED" w:rsidP="00FB76ED">
      <w:pPr>
        <w:pStyle w:val="MarginFrame"/>
        <w:framePr w:h="15840" w:hRule="exact" w:wrap="around" w:hAnchor="page" w:x="1006" w:y="14352"/>
        <w:rPr>
          <w:rStyle w:val="CowiOrange"/>
          <w:sz w:val="22"/>
          <w:szCs w:val="22"/>
        </w:rPr>
      </w:pPr>
    </w:p>
    <w:p w14:paraId="551B2184" w14:textId="77777777" w:rsidR="00FB76ED" w:rsidRDefault="00FB76ED" w:rsidP="00FB76ED">
      <w:pPr>
        <w:pStyle w:val="MarginFrame"/>
        <w:framePr w:h="15840" w:hRule="exact" w:wrap="around" w:hAnchor="page" w:x="1006" w:y="14352"/>
        <w:rPr>
          <w:rStyle w:val="CowiOrange"/>
          <w:sz w:val="22"/>
          <w:szCs w:val="22"/>
        </w:rPr>
      </w:pPr>
    </w:p>
    <w:p w14:paraId="0CE1AC95" w14:textId="77777777" w:rsidR="00FB76ED" w:rsidRDefault="00FB76ED" w:rsidP="00FB76ED">
      <w:pPr>
        <w:pStyle w:val="MarginFrame"/>
        <w:framePr w:h="15840" w:hRule="exact" w:wrap="around" w:hAnchor="page" w:x="1006" w:y="14352"/>
        <w:rPr>
          <w:rStyle w:val="CowiOrange"/>
          <w:sz w:val="22"/>
          <w:szCs w:val="22"/>
        </w:rPr>
      </w:pPr>
    </w:p>
    <w:p w14:paraId="48A68B9F" w14:textId="77777777" w:rsidR="00FB76ED" w:rsidRDefault="00FB76ED" w:rsidP="00FB76ED">
      <w:pPr>
        <w:pStyle w:val="MarginFrame"/>
        <w:framePr w:h="15840" w:hRule="exact" w:wrap="around" w:hAnchor="page" w:x="1006" w:y="14352"/>
        <w:rPr>
          <w:rStyle w:val="CowiOrange"/>
          <w:sz w:val="22"/>
          <w:szCs w:val="22"/>
        </w:rPr>
      </w:pPr>
    </w:p>
    <w:p w14:paraId="38473525" w14:textId="77777777" w:rsidR="00FB76ED" w:rsidRDefault="00FB76ED" w:rsidP="00FB76ED">
      <w:pPr>
        <w:pStyle w:val="MarginFrame"/>
        <w:framePr w:h="15840" w:hRule="exact" w:wrap="around" w:hAnchor="page" w:x="1006" w:y="14352"/>
        <w:rPr>
          <w:rStyle w:val="CowiOrange"/>
          <w:sz w:val="22"/>
          <w:szCs w:val="22"/>
        </w:rPr>
      </w:pPr>
    </w:p>
    <w:p w14:paraId="1ECE92E0" w14:textId="77777777" w:rsidR="00FB76ED" w:rsidRDefault="00FB76ED" w:rsidP="00FB76ED">
      <w:pPr>
        <w:pStyle w:val="MarginFrame"/>
        <w:framePr w:h="15840" w:hRule="exact" w:wrap="around" w:hAnchor="page" w:x="1006" w:y="14352"/>
        <w:rPr>
          <w:rStyle w:val="CowiOrange"/>
          <w:sz w:val="22"/>
          <w:szCs w:val="22"/>
        </w:rPr>
      </w:pPr>
    </w:p>
    <w:p w14:paraId="75E56B52" w14:textId="77777777" w:rsidR="00FB76ED" w:rsidRDefault="00FB76ED" w:rsidP="00FB76ED">
      <w:pPr>
        <w:pStyle w:val="MarginFrame"/>
        <w:framePr w:h="15840" w:hRule="exact" w:wrap="around" w:hAnchor="page" w:x="1006" w:y="14352"/>
        <w:rPr>
          <w:rStyle w:val="CowiOrange"/>
          <w:sz w:val="22"/>
          <w:szCs w:val="22"/>
        </w:rPr>
      </w:pPr>
    </w:p>
    <w:p w14:paraId="7D5321B8" w14:textId="77777777" w:rsidR="00FB76ED" w:rsidRDefault="00FB76ED" w:rsidP="00FB76ED">
      <w:pPr>
        <w:pStyle w:val="MarginFrame"/>
        <w:framePr w:h="15840" w:hRule="exact" w:wrap="around" w:hAnchor="page" w:x="1006" w:y="14352"/>
        <w:rPr>
          <w:rStyle w:val="CowiOrange"/>
          <w:sz w:val="22"/>
          <w:szCs w:val="22"/>
        </w:rPr>
      </w:pPr>
    </w:p>
    <w:p w14:paraId="794196A3" w14:textId="77777777" w:rsidR="00FB76ED" w:rsidRDefault="00FB76ED" w:rsidP="00FB76ED">
      <w:pPr>
        <w:pStyle w:val="MarginFrame"/>
        <w:framePr w:h="15840" w:hRule="exact" w:wrap="around" w:hAnchor="page" w:x="1006" w:y="14352"/>
        <w:rPr>
          <w:rStyle w:val="CowiOrange"/>
          <w:sz w:val="22"/>
          <w:szCs w:val="22"/>
        </w:rPr>
      </w:pPr>
    </w:p>
    <w:p w14:paraId="643CE2B9" w14:textId="77777777" w:rsidR="00FB76ED" w:rsidRDefault="00FB76ED" w:rsidP="00FB76ED">
      <w:pPr>
        <w:pStyle w:val="MarginFrame"/>
        <w:framePr w:h="15840" w:hRule="exact" w:wrap="around" w:hAnchor="page" w:x="1006" w:y="14352"/>
        <w:rPr>
          <w:rStyle w:val="CowiOrange"/>
          <w:sz w:val="22"/>
          <w:szCs w:val="22"/>
        </w:rPr>
      </w:pPr>
    </w:p>
    <w:p w14:paraId="0ED2C89F" w14:textId="77777777" w:rsidR="00FB76ED" w:rsidRDefault="00FB76ED" w:rsidP="00FB76ED">
      <w:pPr>
        <w:pStyle w:val="MarginFrame"/>
        <w:framePr w:h="15840" w:hRule="exact" w:wrap="around" w:hAnchor="page" w:x="1006" w:y="14352"/>
        <w:rPr>
          <w:rStyle w:val="CowiOrange"/>
          <w:sz w:val="22"/>
          <w:szCs w:val="22"/>
        </w:rPr>
      </w:pPr>
    </w:p>
    <w:p w14:paraId="47674770" w14:textId="77777777" w:rsidR="00FB76ED" w:rsidRDefault="00FB76ED" w:rsidP="00FB76ED">
      <w:pPr>
        <w:pStyle w:val="MarginFrame"/>
        <w:framePr w:h="15840" w:hRule="exact" w:wrap="around" w:hAnchor="page" w:x="1006" w:y="14352"/>
        <w:rPr>
          <w:rStyle w:val="CowiOrange"/>
          <w:sz w:val="22"/>
          <w:szCs w:val="22"/>
        </w:rPr>
      </w:pPr>
    </w:p>
    <w:p w14:paraId="602C7F0F" w14:textId="77777777" w:rsidR="00FB76ED" w:rsidRDefault="00FB76ED" w:rsidP="00FB76ED">
      <w:pPr>
        <w:pStyle w:val="MarginFrame"/>
        <w:framePr w:h="15840" w:hRule="exact" w:wrap="around" w:hAnchor="page" w:x="1006" w:y="14352"/>
        <w:rPr>
          <w:rStyle w:val="CowiOrange"/>
          <w:sz w:val="22"/>
          <w:szCs w:val="22"/>
        </w:rPr>
      </w:pPr>
    </w:p>
    <w:p w14:paraId="26134774" w14:textId="77777777" w:rsidR="00FB76ED" w:rsidRDefault="00FB76ED" w:rsidP="00FB76ED">
      <w:pPr>
        <w:pStyle w:val="MarginFrame"/>
        <w:framePr w:h="15840" w:hRule="exact" w:wrap="around" w:hAnchor="page" w:x="1006" w:y="14352"/>
        <w:rPr>
          <w:rStyle w:val="CowiOrange"/>
          <w:sz w:val="22"/>
          <w:szCs w:val="22"/>
        </w:rPr>
      </w:pPr>
    </w:p>
    <w:p w14:paraId="4CA90149" w14:textId="77777777" w:rsidR="00FB76ED" w:rsidRDefault="00FB76ED" w:rsidP="00FB76ED">
      <w:pPr>
        <w:pStyle w:val="MarginFrame"/>
        <w:framePr w:h="15840" w:hRule="exact" w:wrap="around" w:hAnchor="page" w:x="1006" w:y="14352"/>
        <w:rPr>
          <w:rStyle w:val="CowiOrange"/>
          <w:sz w:val="22"/>
          <w:szCs w:val="22"/>
        </w:rPr>
      </w:pPr>
    </w:p>
    <w:p w14:paraId="0AA326B0" w14:textId="77777777" w:rsidR="00FB76ED" w:rsidRDefault="00FB76ED" w:rsidP="00FB76ED">
      <w:pPr>
        <w:pStyle w:val="MarginFrame"/>
        <w:framePr w:h="15840" w:hRule="exact" w:wrap="around" w:hAnchor="page" w:x="1006" w:y="14352"/>
        <w:rPr>
          <w:rStyle w:val="CowiOrange"/>
          <w:sz w:val="22"/>
          <w:szCs w:val="22"/>
        </w:rPr>
      </w:pPr>
    </w:p>
    <w:p w14:paraId="300FE742" w14:textId="77777777" w:rsidR="00FB76ED" w:rsidRDefault="00FB76ED" w:rsidP="00FB76ED">
      <w:pPr>
        <w:pStyle w:val="MarginFrame"/>
        <w:framePr w:h="15840" w:hRule="exact" w:wrap="around" w:hAnchor="page" w:x="1006" w:y="14352"/>
        <w:rPr>
          <w:rStyle w:val="CowiOrange"/>
          <w:sz w:val="22"/>
          <w:szCs w:val="22"/>
        </w:rPr>
      </w:pPr>
    </w:p>
    <w:p w14:paraId="6D27A717" w14:textId="77777777" w:rsidR="00FB76ED" w:rsidRDefault="00FB76ED" w:rsidP="00FB76ED">
      <w:pPr>
        <w:pStyle w:val="MarginFrame"/>
        <w:framePr w:h="15840" w:hRule="exact" w:wrap="around" w:hAnchor="page" w:x="1006" w:y="14352"/>
        <w:rPr>
          <w:rStyle w:val="CowiOrange"/>
          <w:sz w:val="22"/>
          <w:szCs w:val="22"/>
        </w:rPr>
      </w:pPr>
    </w:p>
    <w:p w14:paraId="25420E93" w14:textId="77777777" w:rsidR="00FB76ED" w:rsidRDefault="00FB76ED" w:rsidP="00FB76ED">
      <w:pPr>
        <w:pStyle w:val="MarginFrame"/>
        <w:framePr w:h="15840" w:hRule="exact" w:wrap="around" w:hAnchor="page" w:x="1006" w:y="14352"/>
        <w:rPr>
          <w:rStyle w:val="CowiOrange"/>
          <w:sz w:val="22"/>
          <w:szCs w:val="22"/>
        </w:rPr>
      </w:pPr>
    </w:p>
    <w:p w14:paraId="7235E28F" w14:textId="77777777" w:rsidR="00FB76ED" w:rsidRDefault="00FB76ED" w:rsidP="00FB76ED">
      <w:pPr>
        <w:pStyle w:val="MarginFrame"/>
        <w:framePr w:h="15840" w:hRule="exact" w:wrap="around" w:hAnchor="page" w:x="1006" w:y="14352"/>
        <w:rPr>
          <w:rStyle w:val="CowiOrange"/>
          <w:sz w:val="22"/>
          <w:szCs w:val="22"/>
        </w:rPr>
      </w:pPr>
    </w:p>
    <w:p w14:paraId="18417AE4" w14:textId="77777777" w:rsidR="00FB76ED" w:rsidRDefault="00FB76ED" w:rsidP="00FB76ED">
      <w:pPr>
        <w:pStyle w:val="MarginFrame"/>
        <w:framePr w:h="15840" w:hRule="exact" w:wrap="around" w:hAnchor="page" w:x="1006" w:y="14352"/>
        <w:rPr>
          <w:rStyle w:val="CowiOrange"/>
          <w:sz w:val="22"/>
          <w:szCs w:val="22"/>
        </w:rPr>
      </w:pPr>
    </w:p>
    <w:p w14:paraId="231448E2" w14:textId="77777777" w:rsidR="00FB76ED" w:rsidRDefault="00FB76ED" w:rsidP="00FB76ED">
      <w:pPr>
        <w:pStyle w:val="MarginFrame"/>
        <w:framePr w:h="15840" w:hRule="exact" w:wrap="around" w:hAnchor="page" w:x="1006" w:y="14352"/>
        <w:rPr>
          <w:rStyle w:val="CowiOrange"/>
          <w:sz w:val="22"/>
          <w:szCs w:val="22"/>
        </w:rPr>
      </w:pPr>
    </w:p>
    <w:p w14:paraId="5C3CC796" w14:textId="77777777" w:rsidR="00FB76ED" w:rsidRDefault="00FB76ED" w:rsidP="00FB76ED">
      <w:pPr>
        <w:pStyle w:val="MarginFrame"/>
        <w:framePr w:h="15840" w:hRule="exact" w:wrap="around" w:hAnchor="page" w:x="1006" w:y="14352"/>
        <w:rPr>
          <w:rStyle w:val="CowiOrange"/>
          <w:sz w:val="22"/>
          <w:szCs w:val="22"/>
        </w:rPr>
      </w:pPr>
    </w:p>
    <w:p w14:paraId="7D5FDFA1" w14:textId="77777777" w:rsidR="00FB76ED" w:rsidRDefault="00FB76ED" w:rsidP="00FB76ED">
      <w:pPr>
        <w:pStyle w:val="MarginFrame"/>
        <w:framePr w:h="15840" w:hRule="exact" w:wrap="around" w:hAnchor="page" w:x="1006" w:y="14352"/>
        <w:rPr>
          <w:rStyle w:val="CowiOrange"/>
          <w:sz w:val="22"/>
          <w:szCs w:val="22"/>
        </w:rPr>
      </w:pPr>
    </w:p>
    <w:p w14:paraId="62131168" w14:textId="77777777" w:rsidR="00FB76ED" w:rsidRDefault="00FB76ED" w:rsidP="00FB76ED">
      <w:pPr>
        <w:pStyle w:val="MarginFrame"/>
        <w:framePr w:h="15840" w:hRule="exact" w:wrap="around" w:hAnchor="page" w:x="1006" w:y="14352"/>
        <w:rPr>
          <w:rStyle w:val="CowiOrange"/>
          <w:sz w:val="22"/>
          <w:szCs w:val="22"/>
        </w:rPr>
      </w:pPr>
    </w:p>
    <w:p w14:paraId="108FAE9B" w14:textId="77777777" w:rsidR="00FB76ED" w:rsidRDefault="00FB76ED" w:rsidP="00FB76ED">
      <w:pPr>
        <w:pStyle w:val="MarginFrame"/>
        <w:framePr w:h="15840" w:hRule="exact" w:wrap="around" w:hAnchor="page" w:x="1006" w:y="14352"/>
        <w:rPr>
          <w:rStyle w:val="CowiOrange"/>
          <w:sz w:val="22"/>
          <w:szCs w:val="22"/>
        </w:rPr>
      </w:pPr>
    </w:p>
    <w:p w14:paraId="732A3264" w14:textId="77777777" w:rsidR="00FB76ED" w:rsidRDefault="00FB76ED" w:rsidP="00FB76ED">
      <w:pPr>
        <w:pStyle w:val="MarginFrame"/>
        <w:framePr w:h="15840" w:hRule="exact" w:wrap="around" w:hAnchor="page" w:x="1006" w:y="14352"/>
        <w:rPr>
          <w:rStyle w:val="CowiOrange"/>
          <w:sz w:val="22"/>
          <w:szCs w:val="22"/>
        </w:rPr>
      </w:pPr>
    </w:p>
    <w:p w14:paraId="34DC2E79" w14:textId="77777777" w:rsidR="00FB76ED" w:rsidRDefault="00FB76ED" w:rsidP="00FB76ED">
      <w:pPr>
        <w:pStyle w:val="MarginFrame"/>
        <w:framePr w:h="15840" w:hRule="exact" w:wrap="around" w:hAnchor="page" w:x="1006" w:y="14352"/>
        <w:rPr>
          <w:rStyle w:val="CowiOrange"/>
          <w:sz w:val="22"/>
          <w:szCs w:val="22"/>
        </w:rPr>
      </w:pPr>
    </w:p>
    <w:p w14:paraId="7DEFB371" w14:textId="77777777" w:rsidR="00FB76ED" w:rsidRDefault="00FB76ED" w:rsidP="00FB76ED">
      <w:pPr>
        <w:pStyle w:val="MarginFrame"/>
        <w:framePr w:h="15840" w:hRule="exact" w:wrap="around" w:hAnchor="page" w:x="1006" w:y="14352"/>
        <w:rPr>
          <w:rStyle w:val="CowiOrange"/>
          <w:sz w:val="22"/>
          <w:szCs w:val="22"/>
        </w:rPr>
      </w:pPr>
    </w:p>
    <w:p w14:paraId="6FC3EDEF" w14:textId="77777777" w:rsidR="00FB76ED" w:rsidRDefault="00FB76ED" w:rsidP="00FB76ED">
      <w:pPr>
        <w:pStyle w:val="MarginFrame"/>
        <w:framePr w:h="15840" w:hRule="exact" w:wrap="around" w:hAnchor="page" w:x="1006" w:y="14352"/>
        <w:rPr>
          <w:rStyle w:val="CowiOrange"/>
          <w:sz w:val="22"/>
          <w:szCs w:val="22"/>
        </w:rPr>
      </w:pPr>
    </w:p>
    <w:p w14:paraId="4A8BDBA4" w14:textId="77777777" w:rsidR="00FB76ED" w:rsidRDefault="00FB76ED" w:rsidP="00FB76ED">
      <w:pPr>
        <w:pStyle w:val="MarginFrame"/>
        <w:framePr w:h="15840" w:hRule="exact" w:wrap="around" w:hAnchor="page" w:x="1006" w:y="14352"/>
        <w:rPr>
          <w:rStyle w:val="CowiOrange"/>
          <w:sz w:val="22"/>
          <w:szCs w:val="22"/>
        </w:rPr>
      </w:pPr>
    </w:p>
    <w:p w14:paraId="7275F91E" w14:textId="77777777" w:rsidR="00FB76ED" w:rsidRDefault="00FB76ED" w:rsidP="00FB76ED">
      <w:pPr>
        <w:pStyle w:val="MarginFrame"/>
        <w:framePr w:h="15840" w:hRule="exact" w:wrap="around" w:hAnchor="page" w:x="1006" w:y="14352"/>
        <w:rPr>
          <w:rStyle w:val="CowiOrange"/>
          <w:sz w:val="22"/>
          <w:szCs w:val="22"/>
        </w:rPr>
      </w:pPr>
    </w:p>
    <w:p w14:paraId="32E2EC3C" w14:textId="77777777" w:rsidR="00FB76ED" w:rsidRDefault="00FB76ED" w:rsidP="00FB76ED">
      <w:pPr>
        <w:pStyle w:val="MarginFrame"/>
        <w:framePr w:h="15840" w:hRule="exact" w:wrap="around" w:hAnchor="page" w:x="1006" w:y="14352"/>
        <w:rPr>
          <w:rStyle w:val="CowiOrange"/>
          <w:sz w:val="22"/>
          <w:szCs w:val="22"/>
        </w:rPr>
      </w:pPr>
    </w:p>
    <w:p w14:paraId="468D88D9" w14:textId="77777777" w:rsidR="00FB76ED" w:rsidRDefault="00FB76ED" w:rsidP="00FB76ED">
      <w:pPr>
        <w:pStyle w:val="MarginFrame"/>
        <w:framePr w:h="15840" w:hRule="exact" w:wrap="around" w:hAnchor="page" w:x="1006" w:y="14352"/>
        <w:rPr>
          <w:rStyle w:val="CowiOrange"/>
          <w:sz w:val="22"/>
          <w:szCs w:val="22"/>
        </w:rPr>
      </w:pPr>
    </w:p>
    <w:p w14:paraId="3EC7B883" w14:textId="77777777" w:rsidR="00FB76ED" w:rsidRDefault="00FB76ED" w:rsidP="00FB76ED">
      <w:pPr>
        <w:pStyle w:val="MarginFrame"/>
        <w:framePr w:h="15840" w:hRule="exact" w:wrap="around" w:hAnchor="page" w:x="1006" w:y="14352"/>
        <w:rPr>
          <w:rStyle w:val="CowiOrange"/>
          <w:sz w:val="22"/>
          <w:szCs w:val="22"/>
        </w:rPr>
      </w:pPr>
    </w:p>
    <w:p w14:paraId="27BFE9D6" w14:textId="77777777" w:rsidR="00CE1858" w:rsidRPr="002D14EF" w:rsidRDefault="00CE1858" w:rsidP="00CE1858">
      <w:pPr>
        <w:ind w:right="-691"/>
        <w:rPr>
          <w:bCs/>
        </w:rPr>
      </w:pPr>
      <w:r w:rsidRPr="002D14EF">
        <w:rPr>
          <w:bCs/>
        </w:rPr>
        <w:t xml:space="preserve">The Program has three major implementation modalities. There is need for a robust implementation mechanism for infrastructure development, secondly, there is need for meaningful community engagement processes on land tenure and initial farmer organization, and lastly project implementation and its success will primarily rely on its market and agri-business orientation and its ability to secure land tenure for its smallholders. For irrigation development, a strong project management team and monitoring will be set up. Many implementation responsibilities in terms of agricultural development and marketing will be given to private investors and farmers organizations. The approach will be based on successes in Malawi and in other countries in developing value chains based on promoting coordination among private stakeholders and on delivering well targeted services to help farmers comply with markets’ requirements. </w:t>
      </w:r>
    </w:p>
    <w:p w14:paraId="087A8A37" w14:textId="77777777" w:rsidR="00CE1858" w:rsidRPr="002D14EF" w:rsidRDefault="00CE1858" w:rsidP="00CE1858">
      <w:pPr>
        <w:ind w:right="-691"/>
        <w:rPr>
          <w:bCs/>
        </w:rPr>
      </w:pPr>
    </w:p>
    <w:p w14:paraId="601520CB" w14:textId="77777777" w:rsidR="00CE1858" w:rsidRPr="00AF0BD9" w:rsidRDefault="00CE1858" w:rsidP="00CE1858">
      <w:pPr>
        <w:spacing w:after="120"/>
        <w:jc w:val="both"/>
      </w:pPr>
      <w:r w:rsidRPr="002D14EF">
        <w:rPr>
          <w:bCs/>
        </w:rPr>
        <w:t>By nature, this Project will be multi-sectoral and will involve a number of key government agencies, and consultation and coordination mechanisms. The main implementing agency is the Ministry of Agriculture, Water Development and Irrigation</w:t>
      </w:r>
      <w:r>
        <w:rPr>
          <w:bCs/>
        </w:rPr>
        <w:t xml:space="preserve">. </w:t>
      </w:r>
      <w:r w:rsidRPr="002D14EF">
        <w:rPr>
          <w:bCs/>
        </w:rPr>
        <w:t>The Program will have a steering and technical committee at national level, a consultative committee and a technical team at local level.</w:t>
      </w:r>
    </w:p>
    <w:p w14:paraId="2597EA28" w14:textId="77777777" w:rsidR="00CE1858" w:rsidRPr="00AF0BD9" w:rsidRDefault="00CE1858" w:rsidP="00CE1858">
      <w:pPr>
        <w:pStyle w:val="MarginFrame"/>
        <w:framePr w:wrap="around"/>
        <w:rPr>
          <w:rStyle w:val="CowiOrange"/>
          <w:sz w:val="22"/>
          <w:szCs w:val="22"/>
        </w:rPr>
      </w:pPr>
      <w:r>
        <w:rPr>
          <w:rStyle w:val="CowiOrange"/>
          <w:sz w:val="22"/>
          <w:szCs w:val="22"/>
        </w:rPr>
        <w:t>LOCATION AND MAIN FEATURES OF THE IRRIGATION SCHEME</w:t>
      </w:r>
    </w:p>
    <w:p w14:paraId="4FFED546" w14:textId="4C3C9867" w:rsidR="00CE1858" w:rsidRDefault="00CE1858" w:rsidP="00CE1858">
      <w:pPr>
        <w:rPr>
          <w:bCs/>
        </w:rPr>
      </w:pPr>
      <w:r w:rsidRPr="008451D1">
        <w:rPr>
          <w:bCs/>
        </w:rPr>
        <w:t xml:space="preserve">The intake structure is located on the right side of the Kapichira Reservoir.  The design abstraction and maximum feeder canal conveyance capacity is 50 m3/sec.  This capacity is for a command area of up to 43,370 ha, which includes 22,280 ha 21,090 ha to be developed under SVIP I and SVIP II respectively.  The conveyance canal is designed for the full command area during SVTP-I. The first </w:t>
      </w:r>
      <w:r w:rsidR="00A11767" w:rsidRPr="008451D1">
        <w:rPr>
          <w:bCs/>
        </w:rPr>
        <w:t>kilometre</w:t>
      </w:r>
      <w:r w:rsidRPr="008451D1">
        <w:rPr>
          <w:bCs/>
        </w:rPr>
        <w:t xml:space="preserve"> of the feeder canal will be constructed within the Majete Wildlife Reserve.  This section will comprise a covered siphon structure in order to minimize adverse environmental impacts and allow free movement of wild animals.  The conveyance canal is almost 34 km long from the intake at Kapichira Dam to the bifurcation point where the canal splits in two.  Five secondary canals supply water to the Zone I-1 (6,098 ha) and are directly connected to the Main canal 1.  One of the main canals is 10.6 km long and shall supply water to an area covering 12,124 ha, including 9,995 ha belonging to Illovo Estate.  The other main canal will initially have a length of 18.4 km to irrigate zone A (4,058 ha), and will be extended by about 70 km to irrigate the area to be developed during Phase 2.  Secondary canals will be constructed to take water from the main canals and deliver it to the farm zones.  </w:t>
      </w:r>
    </w:p>
    <w:p w14:paraId="7E48C8F9" w14:textId="77777777" w:rsidR="00CE1858" w:rsidRDefault="00CE1858" w:rsidP="00CE1858">
      <w:pPr>
        <w:pStyle w:val="ListParagraph"/>
        <w:ind w:left="0"/>
        <w:jc w:val="both"/>
        <w:rPr>
          <w:bCs/>
          <w:sz w:val="22"/>
          <w:szCs w:val="22"/>
        </w:rPr>
      </w:pPr>
    </w:p>
    <w:p w14:paraId="495303E6" w14:textId="77777777" w:rsidR="00CE1858" w:rsidRPr="00112370" w:rsidRDefault="00CE1858" w:rsidP="00CE1858">
      <w:pPr>
        <w:pStyle w:val="ListParagraph"/>
        <w:spacing w:line="270" w:lineRule="atLeast"/>
        <w:ind w:left="0"/>
        <w:jc w:val="both"/>
        <w:rPr>
          <w:bCs/>
          <w:sz w:val="22"/>
          <w:szCs w:val="22"/>
        </w:rPr>
      </w:pPr>
      <w:r w:rsidRPr="008451D1">
        <w:rPr>
          <w:bCs/>
          <w:sz w:val="22"/>
          <w:szCs w:val="22"/>
        </w:rPr>
        <w:t xml:space="preserve">A number of hydraulic structures are required for the higher-order canal system.  Siphons will be constructed for crossing locations where valleys, rivers, and main roads are passing.  Control and offtake structures (mostly weirs) will be constructed to distribute the water and deliver it to the head of the farm zones.  There will be measurement devices to measure the volume of water delivered to each farm zone.  </w:t>
      </w:r>
      <w:r w:rsidRPr="00112370">
        <w:rPr>
          <w:bCs/>
          <w:sz w:val="22"/>
          <w:szCs w:val="22"/>
        </w:rPr>
        <w:t xml:space="preserve">There will be road and foot bridges, animal crossing points, offtakes to water points, as required.  Sediment basins and night storage reservoirs will be constructed, as required.  Drainage channels and access and field roads will be incorporated into the irrigation system.  The conveyance canal will be used as source of drinking water for a projected 41,000 people in Chikwawa Township.    </w:t>
      </w:r>
    </w:p>
    <w:p w14:paraId="10C969BF" w14:textId="77777777" w:rsidR="00CE1858" w:rsidRDefault="00CE1858" w:rsidP="00CE1858">
      <w:pPr>
        <w:rPr>
          <w:bCs/>
        </w:rPr>
      </w:pPr>
      <w:r w:rsidRPr="00112370">
        <w:rPr>
          <w:bCs/>
        </w:rPr>
        <w:t xml:space="preserve">The secondary canals will each serve a number of farm blocks where farm organizations comprising groups of farmers will practice commercial agriculture.  It is expected that during Phase I about 22,280 ha of on-farm area can be equipped for irrigation, including connecting about 10,100 ha of the currently irrigated estate areas to the gravity system.  </w:t>
      </w:r>
    </w:p>
    <w:p w14:paraId="19EA7A0A" w14:textId="77777777" w:rsidR="00CE1858" w:rsidRPr="00AF0BD9" w:rsidRDefault="00CE1858" w:rsidP="00CE1858">
      <w:pPr>
        <w:spacing w:after="120" w:line="280" w:lineRule="atLeast"/>
        <w:jc w:val="both"/>
      </w:pPr>
    </w:p>
    <w:p w14:paraId="53588735" w14:textId="77777777" w:rsidR="00CE1858" w:rsidRPr="00AF0BD9" w:rsidRDefault="00CE1858" w:rsidP="00CE1858">
      <w:pPr>
        <w:pStyle w:val="MarginFrame"/>
        <w:framePr w:wrap="around"/>
        <w:rPr>
          <w:rStyle w:val="CowiOrange"/>
          <w:sz w:val="22"/>
          <w:szCs w:val="22"/>
        </w:rPr>
      </w:pPr>
      <w:r>
        <w:rPr>
          <w:rStyle w:val="CowiOrange"/>
          <w:sz w:val="22"/>
          <w:szCs w:val="22"/>
        </w:rPr>
        <w:lastRenderedPageBreak/>
        <w:t>ENVISAGED BENEFITS</w:t>
      </w:r>
    </w:p>
    <w:p w14:paraId="0647D13A" w14:textId="2A722203" w:rsidR="00CE1858" w:rsidRDefault="00CE1858" w:rsidP="00CE1858">
      <w:r w:rsidRPr="00B04121">
        <w:rPr>
          <w:bCs/>
        </w:rPr>
        <w:t>The rewards</w:t>
      </w:r>
      <w:r>
        <w:rPr>
          <w:rStyle w:val="FootnoteReference"/>
          <w:bCs/>
        </w:rPr>
        <w:footnoteReference w:id="8"/>
      </w:r>
      <w:r w:rsidRPr="00B04121">
        <w:rPr>
          <w:bCs/>
        </w:rPr>
        <w:t xml:space="preserve"> are multiple and transformational at the regional level, and also combines benefits for smallholder farm households with benefits for agribusinesses, promising long-term viability: The economic net benefits from intensive agriculture in phase 1 in this area alone is about US$56 Million, while the overall program benefit is estimated at US$314 Million</w:t>
      </w:r>
      <w:r>
        <w:rPr>
          <w:rStyle w:val="FootnoteReference"/>
          <w:bCs/>
        </w:rPr>
        <w:footnoteReference w:id="9"/>
      </w:r>
      <w:r w:rsidRPr="00B04121">
        <w:rPr>
          <w:bCs/>
        </w:rPr>
        <w:t>.  Many households will be lifted out of poverty due to significant improvements in their disposable income and livelihoods.  The project also entails considerable foreign exchange earning benefits due to possible increase in exports and import substitutions.  The program has a number of specificities catering to Malawian smallholder realities, including a transitional and adaptable pathway from current subsistence to commercial agriculture while enhancing household land rights and nutrition status. Through improved land management, diversified cropping for market and consumption, and access to water, multiple income, nutritional and health benefits are expected. The potential to provide gravity irrigation to a large expanse, and provide for livelihoods away from the hazardous floodplain people currently depend on will have strong resilience impacts. It will also have a significant net positive energy impact – since gravity irrigation will displace the need for energy-intensive pumping from the river, which in turn will free-up substantial and much-needed energy to the national grid - and make optimum use of the country’s natural resources. The natural resources approach, including environmental services will support sustainable revenues from the scheme and surrounding natural resources, and help alleviate poverty driven pressures on conservation areas. Finally, the program makes a sizeable contribution to net GHG emissions reduction (through reduced pumping, improved land use, and improved carbon storage in protected areas).</w:t>
      </w:r>
      <w:r>
        <w:rPr>
          <w:bCs/>
        </w:rPr>
        <w:t xml:space="preserve"> For more details reference is </w:t>
      </w:r>
      <w:r w:rsidRPr="0050142D">
        <w:rPr>
          <w:bCs/>
        </w:rPr>
        <w:t>made to section</w:t>
      </w:r>
      <w:r w:rsidR="0050142D" w:rsidRPr="0050142D">
        <w:rPr>
          <w:bCs/>
        </w:rPr>
        <w:t>s</w:t>
      </w:r>
      <w:r w:rsidRPr="0050142D">
        <w:rPr>
          <w:bCs/>
        </w:rPr>
        <w:t xml:space="preserve"> </w:t>
      </w:r>
      <w:r w:rsidR="0050142D" w:rsidRPr="0050142D">
        <w:rPr>
          <w:bCs/>
        </w:rPr>
        <w:fldChar w:fldCharType="begin"/>
      </w:r>
      <w:r w:rsidR="0050142D" w:rsidRPr="0050142D">
        <w:rPr>
          <w:bCs/>
        </w:rPr>
        <w:instrText xml:space="preserve"> REF _Ref484088249 \r \h </w:instrText>
      </w:r>
      <w:r w:rsidR="0050142D">
        <w:rPr>
          <w:bCs/>
        </w:rPr>
        <w:instrText xml:space="preserve"> \* MERGEFORMAT </w:instrText>
      </w:r>
      <w:r w:rsidR="0050142D" w:rsidRPr="0050142D">
        <w:rPr>
          <w:bCs/>
        </w:rPr>
      </w:r>
      <w:r w:rsidR="0050142D" w:rsidRPr="0050142D">
        <w:rPr>
          <w:bCs/>
        </w:rPr>
        <w:fldChar w:fldCharType="separate"/>
      </w:r>
      <w:r w:rsidR="00C114D0">
        <w:rPr>
          <w:bCs/>
        </w:rPr>
        <w:t>1.2</w:t>
      </w:r>
      <w:r w:rsidR="0050142D" w:rsidRPr="0050142D">
        <w:rPr>
          <w:bCs/>
        </w:rPr>
        <w:fldChar w:fldCharType="end"/>
      </w:r>
      <w:r w:rsidR="0050142D" w:rsidRPr="0050142D">
        <w:rPr>
          <w:bCs/>
        </w:rPr>
        <w:t xml:space="preserve">, and </w:t>
      </w:r>
      <w:r w:rsidR="0050142D" w:rsidRPr="0050142D">
        <w:rPr>
          <w:bCs/>
        </w:rPr>
        <w:fldChar w:fldCharType="begin"/>
      </w:r>
      <w:r w:rsidR="0050142D" w:rsidRPr="0050142D">
        <w:rPr>
          <w:bCs/>
        </w:rPr>
        <w:instrText xml:space="preserve"> REF _Ref484541543 \r \h </w:instrText>
      </w:r>
      <w:r w:rsidR="0050142D">
        <w:rPr>
          <w:bCs/>
        </w:rPr>
        <w:instrText xml:space="preserve"> \* MERGEFORMAT </w:instrText>
      </w:r>
      <w:r w:rsidR="0050142D" w:rsidRPr="0050142D">
        <w:rPr>
          <w:bCs/>
        </w:rPr>
      </w:r>
      <w:r w:rsidR="0050142D" w:rsidRPr="0050142D">
        <w:rPr>
          <w:bCs/>
        </w:rPr>
        <w:fldChar w:fldCharType="separate"/>
      </w:r>
      <w:r w:rsidR="00C114D0">
        <w:rPr>
          <w:bCs/>
        </w:rPr>
        <w:t>9.1</w:t>
      </w:r>
      <w:r w:rsidR="0050142D" w:rsidRPr="0050142D">
        <w:rPr>
          <w:bCs/>
        </w:rPr>
        <w:fldChar w:fldCharType="end"/>
      </w:r>
      <w:r w:rsidR="0050142D">
        <w:rPr>
          <w:bCs/>
        </w:rPr>
        <w:t>.</w:t>
      </w:r>
    </w:p>
    <w:p w14:paraId="0C3250CD" w14:textId="77777777" w:rsidR="00CE1858" w:rsidRPr="00AF0BD9" w:rsidRDefault="00CE1858" w:rsidP="00CE1858">
      <w:pPr>
        <w:spacing w:after="120" w:line="280" w:lineRule="atLeast"/>
        <w:jc w:val="both"/>
      </w:pPr>
    </w:p>
    <w:p w14:paraId="01527AD4" w14:textId="0060BD34" w:rsidR="00CE1858" w:rsidRPr="00E90D6E" w:rsidRDefault="00CE1858" w:rsidP="00CE1858">
      <w:pPr>
        <w:pStyle w:val="MarginFrame"/>
        <w:framePr w:wrap="around"/>
        <w:rPr>
          <w:rStyle w:val="CowiOrange"/>
          <w:sz w:val="22"/>
        </w:rPr>
      </w:pPr>
      <w:r w:rsidRPr="00E90D6E">
        <w:rPr>
          <w:rStyle w:val="CowiOrange"/>
          <w:sz w:val="22"/>
        </w:rPr>
        <w:t>RATIONALE</w:t>
      </w:r>
      <w:r w:rsidR="00D9282F">
        <w:rPr>
          <w:rStyle w:val="CowiOrange"/>
          <w:sz w:val="22"/>
        </w:rPr>
        <w:t xml:space="preserve"> FOR A RESETTLEMENT POLICY FRAMEWORK</w:t>
      </w:r>
    </w:p>
    <w:p w14:paraId="646D26BD" w14:textId="6B100286" w:rsidR="00681522" w:rsidRPr="005D120C" w:rsidRDefault="00CE1858" w:rsidP="00681522">
      <w:pPr>
        <w:pStyle w:val="CommentText"/>
      </w:pPr>
      <w:r>
        <w:rPr>
          <w:color w:val="000000" w:themeColor="text1"/>
          <w:spacing w:val="-3"/>
        </w:rPr>
        <w:t xml:space="preserve">Land will be required for the infrastructure of the irrigation scheme as described in the section above. Further, the preparation of the irrigation blocks will require time during which the farmers might not be able to cultivate their land </w:t>
      </w:r>
      <w:r w:rsidRPr="00D9282F">
        <w:rPr>
          <w:color w:val="000000" w:themeColor="text1"/>
          <w:spacing w:val="-3"/>
        </w:rPr>
        <w:t xml:space="preserve">and thus earn an income. These </w:t>
      </w:r>
      <w:r w:rsidRPr="00D9282F">
        <w:t>activities will generate impacts under OP 4.12</w:t>
      </w:r>
      <w:r w:rsidRPr="005D120C">
        <w:t xml:space="preserve">. </w:t>
      </w:r>
      <w:r w:rsidR="00681522" w:rsidRPr="00186326">
        <w:t xml:space="preserve">The detailed design is not yet known and will only be known for the main scheme in yr 1 of the project after detailed design is completed. The detailed design of the blocks will be the result of an extensive participatory approach and will take 2-3 years. While the general outline of the scheme is well defined for compensation/land acquisition purposes it may be 100% wrong in identifying the beneficiaries if the canal route is shifted horizontally during the final design stage. Therefore, at this stage, a RAP cannot be developed yet. </w:t>
      </w:r>
    </w:p>
    <w:p w14:paraId="543ECCE3" w14:textId="25BA2068" w:rsidR="00CE1858" w:rsidRPr="00E90D6E" w:rsidRDefault="00CE1858" w:rsidP="00CE1858">
      <w:pPr>
        <w:spacing w:after="120" w:line="280" w:lineRule="atLeast"/>
        <w:jc w:val="both"/>
        <w:rPr>
          <w:color w:val="000000" w:themeColor="text1"/>
        </w:rPr>
      </w:pPr>
      <w:r w:rsidRPr="00AF0BD9">
        <w:rPr>
          <w:color w:val="000000" w:themeColor="text1"/>
          <w:spacing w:val="-3"/>
        </w:rPr>
        <w:t>Th</w:t>
      </w:r>
      <w:r w:rsidR="00681522">
        <w:rPr>
          <w:color w:val="000000" w:themeColor="text1"/>
          <w:spacing w:val="-3"/>
        </w:rPr>
        <w:t>is</w:t>
      </w:r>
      <w:r w:rsidRPr="00AF0BD9">
        <w:rPr>
          <w:color w:val="000000" w:themeColor="text1"/>
          <w:spacing w:val="-3"/>
        </w:rPr>
        <w:t xml:space="preserve"> RPF</w:t>
      </w:r>
      <w:r w:rsidRPr="00AF0BD9">
        <w:rPr>
          <w:rFonts w:eastAsia="Calibri"/>
          <w:color w:val="000000" w:themeColor="text1"/>
        </w:rPr>
        <w:t xml:space="preserve"> set</w:t>
      </w:r>
      <w:r w:rsidR="00681522">
        <w:rPr>
          <w:rFonts w:eastAsia="Calibri"/>
          <w:color w:val="000000" w:themeColor="text1"/>
        </w:rPr>
        <w:t>s</w:t>
      </w:r>
      <w:r w:rsidRPr="00AF0BD9">
        <w:rPr>
          <w:rFonts w:eastAsia="Calibri"/>
          <w:color w:val="000000" w:themeColor="text1"/>
        </w:rPr>
        <w:t xml:space="preserve"> out the procedures for the development of more detailed RAPs for those investments and associated facilities that have an impact on land, assets, and livelihoods.  </w:t>
      </w:r>
      <w:r w:rsidRPr="00AF0BD9">
        <w:rPr>
          <w:color w:val="000000" w:themeColor="text1"/>
        </w:rPr>
        <w:t xml:space="preserve">The RPF ensures that any possible adverse impacts are addressed through appropriate mitigation measures, in particular, against potential impoverishment risks. </w:t>
      </w:r>
      <w:bookmarkStart w:id="22" w:name="_Toc348428594"/>
    </w:p>
    <w:p w14:paraId="08471150" w14:textId="77777777" w:rsidR="00CE1858" w:rsidRDefault="00CE1858" w:rsidP="00CE1858">
      <w:pPr>
        <w:spacing w:after="120" w:line="280" w:lineRule="atLeast"/>
        <w:jc w:val="both"/>
      </w:pPr>
      <w:r>
        <w:t xml:space="preserve">There will be two main types of RAPs developed, one or more for the main canal and related infrastructure (according to progression of the work) and one (or more) for the irrigation block development.  For the main infrastructure, these will be done as soon as detailed design is finalized. These RAPS will include mitigation measures deemed necessary for villages split by canals (e.g. bridges and lumpsum for other activities communities prioritize). For the irrigation </w:t>
      </w:r>
      <w:r>
        <w:lastRenderedPageBreak/>
        <w:t xml:space="preserve">blocks RAP a socioeconomic studies, census and asset survey, will be done for all the irrigation blocks at block level and discussed by Group Village level as well to accommodate those who opt out.  These will be done as part of the group formation processes and will be prepared prior to changes in land ownership (year 3&amp;4 of the project). The entitlement matrix will include all potential cases of losses that may arise from technical design and group formation choices made for the blocks and take into account the high incidence of poverty.  </w:t>
      </w:r>
    </w:p>
    <w:p w14:paraId="296FD7C5" w14:textId="77777777" w:rsidR="00CE1858" w:rsidRPr="00AF0BD9" w:rsidRDefault="00CE1858" w:rsidP="00CE1858">
      <w:pPr>
        <w:spacing w:after="120" w:line="280" w:lineRule="atLeast"/>
        <w:jc w:val="both"/>
      </w:pPr>
      <w:r w:rsidRPr="00AF0BD9">
        <w:t xml:space="preserve">This RPF complies with the policies and legal framework of the Government of Malawi, the Operational Policy (OP 4.12) of the </w:t>
      </w:r>
      <w:r w:rsidRPr="00AF0BD9">
        <w:rPr>
          <w:lang w:val="en-US"/>
        </w:rPr>
        <w:t xml:space="preserve">World Bank </w:t>
      </w:r>
      <w:r w:rsidRPr="00AF0BD9">
        <w:t xml:space="preserve">and the African Development Bank </w:t>
      </w:r>
      <w:r w:rsidRPr="00AF0BD9">
        <w:rPr>
          <w:iCs/>
        </w:rPr>
        <w:t>Involuntary Resettlement Policy</w:t>
      </w:r>
      <w:r w:rsidRPr="00AF0BD9">
        <w:t>, and is guided by the “Voluntary Guidelines on the Responsible Tenure of Land, Fishery and Forests in the Context of National Food Security”</w:t>
      </w:r>
      <w:r w:rsidRPr="00AF0BD9">
        <w:rPr>
          <w:i/>
        </w:rPr>
        <w:t xml:space="preserve"> </w:t>
      </w:r>
      <w:r w:rsidRPr="00AF0BD9">
        <w:t>of the FAO.</w:t>
      </w:r>
    </w:p>
    <w:p w14:paraId="42B572C3" w14:textId="77777777" w:rsidR="00CE1858" w:rsidRPr="00E90D6E" w:rsidRDefault="00CE1858" w:rsidP="00CE1858">
      <w:pPr>
        <w:pStyle w:val="MarginFrame"/>
        <w:framePr w:wrap="around"/>
        <w:rPr>
          <w:rStyle w:val="CowiOrange"/>
          <w:color w:val="FF0000"/>
          <w:sz w:val="22"/>
        </w:rPr>
      </w:pPr>
      <w:r w:rsidRPr="00E90D6E">
        <w:rPr>
          <w:rStyle w:val="CowiOrange"/>
          <w:color w:val="FF0000"/>
          <w:sz w:val="22"/>
        </w:rPr>
        <w:t>FLEXIBILITY TO THE RPF</w:t>
      </w:r>
    </w:p>
    <w:bookmarkEnd w:id="22"/>
    <w:p w14:paraId="460086A5" w14:textId="77777777" w:rsidR="00CE1858" w:rsidRPr="00AF0BD9" w:rsidRDefault="00CE1858" w:rsidP="00E90D6E">
      <w:pPr>
        <w:pStyle w:val="NoSpacing"/>
        <w:spacing w:line="270" w:lineRule="atLeast"/>
        <w:jc w:val="both"/>
        <w:rPr>
          <w:rFonts w:eastAsia="BookAntiqua"/>
          <w:sz w:val="22"/>
          <w:szCs w:val="22"/>
        </w:rPr>
      </w:pPr>
      <w:r w:rsidRPr="00AF0BD9">
        <w:rPr>
          <w:rFonts w:eastAsia="BookAntiqua"/>
          <w:sz w:val="22"/>
          <w:szCs w:val="22"/>
        </w:rPr>
        <w:t xml:space="preserve">As noted below, there have been significant recent changes in Malawi’s land laws, the implementation of which remains untested. This RPF therefore needs to be flexible to respond to regulatory changes affecting land governance as well as challenges in operationalizing new laws which are likely to emerge during the life of the SVIP. </w:t>
      </w:r>
    </w:p>
    <w:p w14:paraId="1D3A3FAF" w14:textId="77777777" w:rsidR="00CE1858" w:rsidRPr="00AF0BD9" w:rsidRDefault="00CE1858" w:rsidP="00E90D6E">
      <w:pPr>
        <w:pStyle w:val="NoSpacing"/>
        <w:spacing w:line="270" w:lineRule="atLeast"/>
        <w:ind w:left="720"/>
        <w:jc w:val="both"/>
        <w:rPr>
          <w:rFonts w:eastAsia="BookAntiqua"/>
          <w:sz w:val="22"/>
          <w:szCs w:val="22"/>
        </w:rPr>
      </w:pPr>
      <w:r w:rsidRPr="00AF0BD9">
        <w:rPr>
          <w:rFonts w:eastAsia="BookAntiqua"/>
          <w:sz w:val="22"/>
          <w:szCs w:val="22"/>
        </w:rPr>
        <w:t xml:space="preserve"> </w:t>
      </w:r>
    </w:p>
    <w:p w14:paraId="5EA9EAF3" w14:textId="77777777" w:rsidR="00CE1858" w:rsidRPr="00AF0BD9" w:rsidRDefault="00CE1858" w:rsidP="00E90D6E">
      <w:pPr>
        <w:pStyle w:val="NoSpacing"/>
        <w:spacing w:line="270" w:lineRule="atLeast"/>
        <w:jc w:val="both"/>
        <w:rPr>
          <w:rFonts w:eastAsia="BookAntiqua"/>
          <w:sz w:val="22"/>
          <w:szCs w:val="22"/>
        </w:rPr>
      </w:pPr>
      <w:r w:rsidRPr="00AF0BD9">
        <w:rPr>
          <w:rFonts w:eastAsia="BookAntiqua"/>
          <w:sz w:val="22"/>
          <w:szCs w:val="22"/>
        </w:rPr>
        <w:t xml:space="preserve">The RPF is a living document and if need be, will be revised to reflect issues that may not have been foreseen now but may arise in the future as well as reflect legal, institutional, and policy changes that could occur during the life of the program.  In addition, in the event that there are changes that arise anytime during the implementation of the program not covered in the RPF, the document will be updated accordingly.  </w:t>
      </w:r>
    </w:p>
    <w:p w14:paraId="37A745F8" w14:textId="77777777" w:rsidR="00CE1858" w:rsidRPr="00E90D6E" w:rsidRDefault="00CE1858" w:rsidP="00CE1858">
      <w:pPr>
        <w:pStyle w:val="NoSpacing"/>
        <w:jc w:val="both"/>
        <w:rPr>
          <w:rFonts w:eastAsia="BookAntiqua"/>
          <w:sz w:val="22"/>
        </w:rPr>
      </w:pPr>
    </w:p>
    <w:p w14:paraId="2733FED5" w14:textId="77777777" w:rsidR="00CE1858" w:rsidRPr="00E90D6E" w:rsidRDefault="00CE1858" w:rsidP="00CE1858">
      <w:pPr>
        <w:pStyle w:val="MarginFrame"/>
        <w:framePr w:wrap="around"/>
        <w:rPr>
          <w:rStyle w:val="CowiOrange"/>
          <w:sz w:val="22"/>
        </w:rPr>
      </w:pPr>
      <w:r w:rsidRPr="00E90D6E">
        <w:rPr>
          <w:rStyle w:val="CowiOrange"/>
          <w:sz w:val="22"/>
        </w:rPr>
        <w:t>OBJECTIVE</w:t>
      </w:r>
    </w:p>
    <w:p w14:paraId="10C3ECA7" w14:textId="77777777" w:rsidR="00CE1858" w:rsidRPr="00AF0BD9" w:rsidRDefault="00CE1858" w:rsidP="00CE1858">
      <w:pPr>
        <w:spacing w:after="120"/>
        <w:jc w:val="both"/>
      </w:pPr>
      <w:r w:rsidRPr="00AF0BD9">
        <w:t xml:space="preserve">The purpose of the RPF is to provide a robust framework guiding land acquisition and resettlement issues in the Shire Valley Irrigation Project. This RPF provides the principles and entitlements to establish compensation, a process to be used in identifying individuals to be impacted by SVIP activities as well as the type and magnitude/severity of impact and outlines the process for preparing Resettlement Action Plans (RAPs). Further, the RPF aims at ensuring that project affected people (PAPs) </w:t>
      </w:r>
      <w:r w:rsidRPr="00AF0BD9">
        <w:rPr>
          <w:rFonts w:eastAsiaTheme="minorHAnsi"/>
        </w:rPr>
        <w:t>are fairly/appropriately and transparently compensated for loss of land (be it permanently or temporarily) and assets and loss of access to natural</w:t>
      </w:r>
      <w:r w:rsidRPr="00AF0BD9">
        <w:rPr>
          <w:rFonts w:eastAsiaTheme="minorHAnsi"/>
          <w:color w:val="00B050"/>
        </w:rPr>
        <w:t xml:space="preserve"> </w:t>
      </w:r>
      <w:r w:rsidRPr="00AF0BD9">
        <w:rPr>
          <w:rFonts w:eastAsiaTheme="minorHAnsi"/>
        </w:rPr>
        <w:t xml:space="preserve">resources which impact on their livelihood. </w:t>
      </w:r>
      <w:r w:rsidRPr="00AF0BD9">
        <w:rPr>
          <w:spacing w:val="-3"/>
        </w:rPr>
        <w:t xml:space="preserve">This RPF will be the basis for preparing the project investments specific RAPs. </w:t>
      </w:r>
    </w:p>
    <w:p w14:paraId="475A69C8" w14:textId="77777777" w:rsidR="00CE1858" w:rsidRPr="00E90D6E" w:rsidRDefault="00CE1858" w:rsidP="00CE1858">
      <w:pPr>
        <w:pStyle w:val="MarginFrame"/>
        <w:framePr w:wrap="around"/>
        <w:rPr>
          <w:rStyle w:val="CowiOrange"/>
          <w:sz w:val="22"/>
        </w:rPr>
      </w:pPr>
      <w:r w:rsidRPr="00E90D6E">
        <w:rPr>
          <w:rStyle w:val="CowiOrange"/>
          <w:sz w:val="22"/>
        </w:rPr>
        <w:t>STAKEHOLDERS CONSULTATIONS</w:t>
      </w:r>
    </w:p>
    <w:p w14:paraId="7298F073" w14:textId="77777777" w:rsidR="00CE1858" w:rsidRPr="00AF0BD9" w:rsidRDefault="00CE1858" w:rsidP="00CE1858">
      <w:pPr>
        <w:spacing w:after="120"/>
        <w:jc w:val="both"/>
      </w:pPr>
      <w:r w:rsidRPr="00AF0BD9">
        <w:t xml:space="preserve">This RPF was prepared in close cooperation with the </w:t>
      </w:r>
      <w:r w:rsidRPr="00AF0BD9">
        <w:rPr>
          <w:spacing w:val="-3"/>
        </w:rPr>
        <w:t>Ministry of Lands, Housing and Urban Development of Malawi (</w:t>
      </w:r>
      <w:r w:rsidRPr="00AF0BD9">
        <w:t xml:space="preserve">MoLHUD) at national, regional and district levels, the Project Preparation Team (PTT), and stakeholders. Extensive stakeholders’ consultations were conducted to obtain the stakeholders’ views on resettlement prior to drafting the PRF in the period of October to December 2015 and later on the draft RPF document in August and September 2016. </w:t>
      </w:r>
      <w:r>
        <w:t xml:space="preserve">In the third quarter of 2016 an intensive information and consultation campaign was conducted on the ‘Phata’ model in which members of the executive committee of the Phata Sugar Outgrowers’ Cooperative were present. </w:t>
      </w:r>
      <w:r w:rsidRPr="00AF0BD9">
        <w:t xml:space="preserve">Crosscutting issues of communication, gender, youth, illiteracy, poverty and vulnerable people were mainstreamed throughout the process. </w:t>
      </w:r>
    </w:p>
    <w:p w14:paraId="704D60F6" w14:textId="77777777" w:rsidR="00CE1858" w:rsidRPr="00AF0BD9" w:rsidRDefault="00CE1858" w:rsidP="009E41DF">
      <w:pPr>
        <w:pStyle w:val="BodyText"/>
        <w:spacing w:after="0"/>
      </w:pPr>
      <w:r w:rsidRPr="00AF0BD9">
        <w:t>The stakeholders were consulted in the following ways:</w:t>
      </w:r>
    </w:p>
    <w:p w14:paraId="638DC0DD" w14:textId="187C4CCB" w:rsidR="00CE1858" w:rsidRPr="00AF0BD9" w:rsidRDefault="00CE1858" w:rsidP="00C03B22">
      <w:pPr>
        <w:pStyle w:val="BodyText"/>
        <w:numPr>
          <w:ilvl w:val="0"/>
          <w:numId w:val="3"/>
        </w:numPr>
        <w:spacing w:after="0" w:line="280" w:lineRule="atLeast"/>
      </w:pPr>
      <w:r w:rsidRPr="00AF0BD9">
        <w:t xml:space="preserve">Key Informant Interviews and regular consultations of stakeholders that included all the </w:t>
      </w:r>
      <w:r w:rsidR="00681522">
        <w:t>Traditional Authorities (</w:t>
      </w:r>
      <w:r w:rsidR="002264B5">
        <w:t>TA</w:t>
      </w:r>
      <w:r w:rsidRPr="00AF0BD9">
        <w:t>s</w:t>
      </w:r>
      <w:r w:rsidR="00681522">
        <w:t>)</w:t>
      </w:r>
      <w:r w:rsidRPr="00AF0BD9">
        <w:t xml:space="preserve"> and all </w:t>
      </w:r>
      <w:r w:rsidR="00681522">
        <w:t>Group Village Heads (</w:t>
      </w:r>
      <w:r w:rsidRPr="00AF0BD9">
        <w:t>GVHs</w:t>
      </w:r>
      <w:r w:rsidR="00681522">
        <w:t>)</w:t>
      </w:r>
      <w:r w:rsidRPr="00AF0BD9">
        <w:t xml:space="preserve"> in both phases of the SVIP area.</w:t>
      </w:r>
    </w:p>
    <w:p w14:paraId="502CD618" w14:textId="77777777" w:rsidR="00CE1858" w:rsidRPr="00AF0BD9" w:rsidRDefault="00CE1858" w:rsidP="00624AEF">
      <w:pPr>
        <w:pStyle w:val="BodyText"/>
        <w:numPr>
          <w:ilvl w:val="0"/>
          <w:numId w:val="3"/>
        </w:numPr>
        <w:spacing w:after="0" w:line="280" w:lineRule="atLeast"/>
      </w:pPr>
      <w:r w:rsidRPr="00AF0BD9">
        <w:lastRenderedPageBreak/>
        <w:t xml:space="preserve">Consultation of stakeholders at the district level and below through individual and group meetings with members of the District Council, District Council staff, District SVIP Task Force of Chikwawa, MPs and other key informants. </w:t>
      </w:r>
    </w:p>
    <w:p w14:paraId="631E4191" w14:textId="77777777" w:rsidR="00CE1858" w:rsidRPr="00AF0BD9" w:rsidRDefault="00CE1858" w:rsidP="00681522">
      <w:pPr>
        <w:pStyle w:val="BodyText"/>
        <w:numPr>
          <w:ilvl w:val="0"/>
          <w:numId w:val="3"/>
        </w:numPr>
        <w:spacing w:after="0" w:line="280" w:lineRule="atLeast"/>
      </w:pPr>
      <w:r w:rsidRPr="00AF0BD9">
        <w:t>Dissemination of information and consultation of stakeholders through the SVIP Information Office staffed by a Communication Officer located in Chikwawa Boma</w:t>
      </w:r>
      <w:r w:rsidRPr="00AF0BD9">
        <w:rPr>
          <w:rStyle w:val="FootnoteReference"/>
          <w:rFonts w:eastAsiaTheme="majorEastAsia"/>
        </w:rPr>
        <w:footnoteReference w:id="10"/>
      </w:r>
      <w:r w:rsidRPr="00AF0BD9">
        <w:t xml:space="preserve">. </w:t>
      </w:r>
    </w:p>
    <w:p w14:paraId="1AC63244" w14:textId="77777777" w:rsidR="00CE1858" w:rsidRDefault="00CE1858" w:rsidP="00681522">
      <w:pPr>
        <w:pStyle w:val="BodyText"/>
        <w:numPr>
          <w:ilvl w:val="0"/>
          <w:numId w:val="3"/>
        </w:numPr>
        <w:spacing w:after="0" w:line="280" w:lineRule="atLeast"/>
      </w:pPr>
      <w:r w:rsidRPr="00AF0BD9">
        <w:t xml:space="preserve">An SVIP Information Leaflet was prepared in Chichewa and English and widely spread throughout the area, such as from the SVIP Information Office, the PTT, in individual and group meetings and other functions. An English copy is attached in Appendix 11. </w:t>
      </w:r>
    </w:p>
    <w:p w14:paraId="40832555" w14:textId="77777777" w:rsidR="00CE1858" w:rsidRPr="00AF0BD9" w:rsidRDefault="00CE1858" w:rsidP="00011A24">
      <w:pPr>
        <w:pStyle w:val="BodyText"/>
        <w:numPr>
          <w:ilvl w:val="0"/>
          <w:numId w:val="3"/>
        </w:numPr>
        <w:spacing w:after="0" w:line="280" w:lineRule="atLeast"/>
      </w:pPr>
      <w:r w:rsidRPr="00AF0BD9">
        <w:t xml:space="preserve">Suggestion boxes were placed at strategic places in the SVIP area and well used by the people in the area. </w:t>
      </w:r>
    </w:p>
    <w:p w14:paraId="023C046D" w14:textId="77777777" w:rsidR="00CE1858" w:rsidRPr="00AF0BD9" w:rsidRDefault="00CE1858" w:rsidP="00FB17FA">
      <w:pPr>
        <w:pStyle w:val="BodyText"/>
        <w:numPr>
          <w:ilvl w:val="0"/>
          <w:numId w:val="3"/>
        </w:numPr>
        <w:spacing w:after="0" w:line="280" w:lineRule="atLeast"/>
      </w:pPr>
      <w:r w:rsidRPr="00AF0BD9">
        <w:t xml:space="preserve">SVIP information was disseminated through various media channels, such as radio, TV and newspapers. </w:t>
      </w:r>
    </w:p>
    <w:p w14:paraId="53827534" w14:textId="77777777" w:rsidR="00CE1858" w:rsidRPr="00AF0BD9" w:rsidRDefault="00CE1858" w:rsidP="00FB17FA">
      <w:pPr>
        <w:pStyle w:val="BodyText"/>
        <w:numPr>
          <w:ilvl w:val="0"/>
          <w:numId w:val="3"/>
        </w:numPr>
        <w:spacing w:after="0" w:line="280" w:lineRule="atLeast"/>
      </w:pPr>
      <w:r w:rsidRPr="00AF0BD9">
        <w:t>Awareness raising and information meetings on experiences with pooling land in the area.</w:t>
      </w:r>
    </w:p>
    <w:p w14:paraId="4ED74128" w14:textId="77777777" w:rsidR="00CE1858" w:rsidRPr="00E90D6E" w:rsidRDefault="00CE1858" w:rsidP="00E90D6E">
      <w:pPr>
        <w:pStyle w:val="BodyText"/>
        <w:numPr>
          <w:ilvl w:val="0"/>
          <w:numId w:val="3"/>
        </w:numPr>
        <w:spacing w:after="0" w:line="280" w:lineRule="atLeast"/>
        <w:ind w:hanging="196"/>
      </w:pPr>
      <w:r w:rsidRPr="00AF0BD9">
        <w:t xml:space="preserve">Household questionnaire administered to 574 households in Phase 1 and 406 in Phase 2. 16% of the households in Phase 1 were headed by a female and 84% by a male. </w:t>
      </w:r>
    </w:p>
    <w:p w14:paraId="32EB7047" w14:textId="7079F492" w:rsidR="00CE1858" w:rsidRPr="00AF0BD9" w:rsidRDefault="00CE1858" w:rsidP="009E41DF">
      <w:pPr>
        <w:pStyle w:val="BodyText"/>
        <w:numPr>
          <w:ilvl w:val="0"/>
          <w:numId w:val="3"/>
        </w:numPr>
        <w:spacing w:after="0" w:line="280" w:lineRule="atLeast"/>
      </w:pPr>
      <w:r w:rsidRPr="00AF0BD9">
        <w:t xml:space="preserve">Focus Group Discussions (FGDs) were held separately with adult and young men, adult and young women. A total of 110 FGDs were held in </w:t>
      </w:r>
      <w:r w:rsidR="00681522">
        <w:t>September to December 2014</w:t>
      </w:r>
      <w:r w:rsidRPr="00AF0BD9">
        <w:t xml:space="preserve">. </w:t>
      </w:r>
    </w:p>
    <w:p w14:paraId="0D3F17FB" w14:textId="172FB2B1" w:rsidR="00CE1858" w:rsidRDefault="00CE1858" w:rsidP="00E90D6E">
      <w:pPr>
        <w:pStyle w:val="BodyText"/>
        <w:numPr>
          <w:ilvl w:val="0"/>
          <w:numId w:val="3"/>
        </w:numPr>
        <w:spacing w:after="0" w:line="280" w:lineRule="atLeast"/>
      </w:pPr>
      <w:r w:rsidRPr="00AF0BD9">
        <w:t>Consultations, meetings and reviews by stakeholders of the draft documents.</w:t>
      </w:r>
      <w:r>
        <w:t xml:space="preserve"> An SVIP Information Booklet was prepared on the main features of the implementation mechanism of the project. This included, among other, the RPF, the </w:t>
      </w:r>
      <w:r w:rsidR="00681522">
        <w:t>Grievance Redress Mechanism (</w:t>
      </w:r>
      <w:r>
        <w:t>GRM</w:t>
      </w:r>
      <w:r w:rsidR="00681522">
        <w:t>)</w:t>
      </w:r>
      <w:r>
        <w:t xml:space="preserve"> and land reallocation.</w:t>
      </w:r>
    </w:p>
    <w:p w14:paraId="23ACCFA6" w14:textId="77777777" w:rsidR="005D120C" w:rsidRPr="00AF0BD9" w:rsidRDefault="005D120C" w:rsidP="00186326">
      <w:pPr>
        <w:pStyle w:val="BodyText"/>
        <w:spacing w:after="0" w:line="280" w:lineRule="atLeast"/>
        <w:ind w:left="360"/>
      </w:pPr>
    </w:p>
    <w:p w14:paraId="4887B6E6" w14:textId="77777777" w:rsidR="00CE1858" w:rsidRPr="00AF0BD9" w:rsidRDefault="00CE1858" w:rsidP="00CE1858">
      <w:pPr>
        <w:spacing w:after="120"/>
        <w:jc w:val="both"/>
      </w:pPr>
      <w:r w:rsidRPr="00AF0BD9">
        <w:t xml:space="preserve">An SVIP Information Office was operational during the preparation period and suggestion boxes were placed throughout the SVIP areas through which thousands of comments and suggestions were received. The SVIP Communication Officer provided information on the SVIP, conducted information meetings and stakeholders’ consultations and followed up on communication issues. </w:t>
      </w:r>
    </w:p>
    <w:p w14:paraId="198070AC" w14:textId="77777777" w:rsidR="00CE1858" w:rsidRPr="00AF0BD9" w:rsidRDefault="00CE1858" w:rsidP="00CE1858">
      <w:pPr>
        <w:spacing w:after="120"/>
        <w:jc w:val="both"/>
      </w:pPr>
      <w:r w:rsidRPr="00AF0BD9">
        <w:t>Further, this RPF is based on the results of the:</w:t>
      </w:r>
    </w:p>
    <w:p w14:paraId="6F6F252A" w14:textId="77777777" w:rsidR="00CE1858" w:rsidRPr="00AF0BD9" w:rsidRDefault="00CE1858" w:rsidP="00CE1858">
      <w:pPr>
        <w:pStyle w:val="ListParagraph"/>
        <w:numPr>
          <w:ilvl w:val="0"/>
          <w:numId w:val="83"/>
        </w:numPr>
        <w:spacing w:after="120"/>
        <w:jc w:val="both"/>
        <w:rPr>
          <w:sz w:val="22"/>
          <w:szCs w:val="22"/>
        </w:rPr>
      </w:pPr>
      <w:r w:rsidRPr="00AF0BD9">
        <w:rPr>
          <w:sz w:val="22"/>
          <w:szCs w:val="22"/>
        </w:rPr>
        <w:t>Socio-Economic Survey conducted in October to December 2015.</w:t>
      </w:r>
    </w:p>
    <w:p w14:paraId="15F19C52" w14:textId="77777777" w:rsidR="00CE1858" w:rsidRPr="00AF0BD9" w:rsidRDefault="00CE1858" w:rsidP="00CE1858">
      <w:pPr>
        <w:pStyle w:val="ListParagraph"/>
        <w:numPr>
          <w:ilvl w:val="0"/>
          <w:numId w:val="83"/>
        </w:numPr>
        <w:spacing w:after="120"/>
        <w:jc w:val="both"/>
        <w:rPr>
          <w:sz w:val="22"/>
          <w:szCs w:val="22"/>
        </w:rPr>
      </w:pPr>
      <w:r w:rsidRPr="00AF0BD9">
        <w:rPr>
          <w:sz w:val="22"/>
          <w:szCs w:val="22"/>
        </w:rPr>
        <w:t>Land Tenure Studies conducted in 2015 and 2016.</w:t>
      </w:r>
    </w:p>
    <w:p w14:paraId="7106A42B" w14:textId="77777777" w:rsidR="00CE1858" w:rsidRPr="00AF0BD9" w:rsidRDefault="00CE1858" w:rsidP="00CE1858">
      <w:pPr>
        <w:pStyle w:val="ListParagraph"/>
        <w:numPr>
          <w:ilvl w:val="0"/>
          <w:numId w:val="83"/>
        </w:numPr>
        <w:spacing w:after="120"/>
        <w:jc w:val="both"/>
        <w:rPr>
          <w:sz w:val="22"/>
          <w:szCs w:val="22"/>
        </w:rPr>
      </w:pPr>
      <w:r w:rsidRPr="00AF0BD9">
        <w:rPr>
          <w:sz w:val="22"/>
          <w:szCs w:val="22"/>
        </w:rPr>
        <w:t>Gender and Youth Strategy Study.</w:t>
      </w:r>
    </w:p>
    <w:p w14:paraId="26D4F02C" w14:textId="77777777" w:rsidR="00CE1858" w:rsidRDefault="00CE1858" w:rsidP="00CE1858">
      <w:pPr>
        <w:pStyle w:val="ListParagraph"/>
        <w:numPr>
          <w:ilvl w:val="0"/>
          <w:numId w:val="83"/>
        </w:numPr>
        <w:spacing w:after="120"/>
        <w:jc w:val="both"/>
        <w:rPr>
          <w:sz w:val="22"/>
          <w:szCs w:val="22"/>
        </w:rPr>
      </w:pPr>
      <w:r w:rsidRPr="00AF0BD9">
        <w:rPr>
          <w:sz w:val="22"/>
          <w:szCs w:val="22"/>
        </w:rPr>
        <w:t>Communication outreach study.</w:t>
      </w:r>
    </w:p>
    <w:p w14:paraId="520E86D9" w14:textId="2AD43553" w:rsidR="00CE1858" w:rsidRPr="002451D0" w:rsidRDefault="00CE1858" w:rsidP="00CE1858">
      <w:pPr>
        <w:spacing w:before="240" w:after="120"/>
        <w:jc w:val="both"/>
      </w:pPr>
      <w:r>
        <w:t>The main results of the stakeholders’ consultation</w:t>
      </w:r>
      <w:r w:rsidRPr="0050142D">
        <w:t>: (</w:t>
      </w:r>
      <w:r w:rsidR="0050142D" w:rsidRPr="0050142D">
        <w:t>See chapter</w:t>
      </w:r>
      <w:r w:rsidRPr="0050142D">
        <w:t xml:space="preserve"> </w:t>
      </w:r>
      <w:r w:rsidR="0050142D" w:rsidRPr="0050142D">
        <w:fldChar w:fldCharType="begin"/>
      </w:r>
      <w:r w:rsidR="0050142D" w:rsidRPr="0050142D">
        <w:instrText xml:space="preserve"> REF _Ref484617484 \r \h </w:instrText>
      </w:r>
      <w:r w:rsidR="0050142D">
        <w:instrText xml:space="preserve"> \* MERGEFORMAT </w:instrText>
      </w:r>
      <w:r w:rsidR="0050142D" w:rsidRPr="0050142D">
        <w:fldChar w:fldCharType="separate"/>
      </w:r>
      <w:r w:rsidR="00C114D0">
        <w:t>2</w:t>
      </w:r>
      <w:r w:rsidR="0050142D" w:rsidRPr="0050142D">
        <w:fldChar w:fldCharType="end"/>
      </w:r>
      <w:r w:rsidR="0050142D" w:rsidRPr="0050142D">
        <w:t xml:space="preserve"> </w:t>
      </w:r>
      <w:r w:rsidRPr="0050142D">
        <w:t>for details):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88"/>
        <w:gridCol w:w="1435"/>
        <w:gridCol w:w="1532"/>
      </w:tblGrid>
      <w:tr w:rsidR="00CE1858" w14:paraId="1B137420" w14:textId="77777777" w:rsidTr="00A11767">
        <w:tc>
          <w:tcPr>
            <w:tcW w:w="5845" w:type="dxa"/>
          </w:tcPr>
          <w:p w14:paraId="12581BE2" w14:textId="77777777" w:rsidR="00CE1858" w:rsidRDefault="00CE1858" w:rsidP="00A11767">
            <w:pPr>
              <w:spacing w:after="120"/>
              <w:jc w:val="both"/>
            </w:pPr>
          </w:p>
        </w:tc>
        <w:tc>
          <w:tcPr>
            <w:tcW w:w="1530" w:type="dxa"/>
          </w:tcPr>
          <w:p w14:paraId="593279E7" w14:textId="77777777" w:rsidR="00CE1858" w:rsidRDefault="00CE1858" w:rsidP="00C06821">
            <w:pPr>
              <w:spacing w:after="120"/>
              <w:jc w:val="center"/>
            </w:pPr>
            <w:r>
              <w:t>4th quarter 2015</w:t>
            </w:r>
          </w:p>
        </w:tc>
        <w:tc>
          <w:tcPr>
            <w:tcW w:w="1641" w:type="dxa"/>
          </w:tcPr>
          <w:p w14:paraId="007B73BB" w14:textId="77777777" w:rsidR="00CE1858" w:rsidRDefault="00CE1858" w:rsidP="00C06821">
            <w:pPr>
              <w:spacing w:after="120"/>
              <w:jc w:val="center"/>
            </w:pPr>
            <w:r>
              <w:t>3rd quarter 2016</w:t>
            </w:r>
          </w:p>
        </w:tc>
      </w:tr>
      <w:tr w:rsidR="00CE1858" w14:paraId="0DBA5910" w14:textId="77777777" w:rsidTr="00A11767">
        <w:tc>
          <w:tcPr>
            <w:tcW w:w="5845" w:type="dxa"/>
          </w:tcPr>
          <w:p w14:paraId="545AA307" w14:textId="77777777" w:rsidR="00CE1858" w:rsidRDefault="00CE1858" w:rsidP="00A11767">
            <w:pPr>
              <w:spacing w:after="120"/>
              <w:jc w:val="both"/>
            </w:pPr>
            <w:r>
              <w:t>Willingness to participate in the irrigation project</w:t>
            </w:r>
          </w:p>
        </w:tc>
        <w:tc>
          <w:tcPr>
            <w:tcW w:w="1530" w:type="dxa"/>
          </w:tcPr>
          <w:p w14:paraId="342D19C0" w14:textId="77777777" w:rsidR="00CE1858" w:rsidRDefault="00CE1858" w:rsidP="00A11767">
            <w:pPr>
              <w:spacing w:after="120"/>
              <w:jc w:val="center"/>
            </w:pPr>
            <w:r>
              <w:t>98%</w:t>
            </w:r>
          </w:p>
        </w:tc>
        <w:tc>
          <w:tcPr>
            <w:tcW w:w="1641" w:type="dxa"/>
          </w:tcPr>
          <w:p w14:paraId="4141A095" w14:textId="77777777" w:rsidR="00CE1858" w:rsidRDefault="00CE1858" w:rsidP="00A11767">
            <w:pPr>
              <w:spacing w:after="120"/>
              <w:jc w:val="center"/>
            </w:pPr>
            <w:r>
              <w:t>100%</w:t>
            </w:r>
          </w:p>
        </w:tc>
      </w:tr>
      <w:tr w:rsidR="00CE1858" w14:paraId="1AC940C8" w14:textId="77777777" w:rsidTr="00A11767">
        <w:tc>
          <w:tcPr>
            <w:tcW w:w="5845" w:type="dxa"/>
          </w:tcPr>
          <w:p w14:paraId="40F761A0" w14:textId="77777777" w:rsidR="00CE1858" w:rsidRDefault="00CE1858" w:rsidP="00A11767">
            <w:pPr>
              <w:spacing w:after="120"/>
              <w:jc w:val="both"/>
            </w:pPr>
            <w:r>
              <w:t>Willingness to pay for irrigation water</w:t>
            </w:r>
          </w:p>
        </w:tc>
        <w:tc>
          <w:tcPr>
            <w:tcW w:w="1530" w:type="dxa"/>
          </w:tcPr>
          <w:p w14:paraId="6D691469" w14:textId="77777777" w:rsidR="00CE1858" w:rsidRDefault="00CE1858" w:rsidP="00A11767">
            <w:pPr>
              <w:spacing w:after="120"/>
              <w:jc w:val="center"/>
            </w:pPr>
            <w:r>
              <w:t>88%</w:t>
            </w:r>
          </w:p>
        </w:tc>
        <w:tc>
          <w:tcPr>
            <w:tcW w:w="1641" w:type="dxa"/>
          </w:tcPr>
          <w:p w14:paraId="7340DF73" w14:textId="77777777" w:rsidR="00CE1858" w:rsidRDefault="00CE1858" w:rsidP="00A11767">
            <w:pPr>
              <w:spacing w:after="120"/>
              <w:jc w:val="center"/>
            </w:pPr>
            <w:r>
              <w:t>100%</w:t>
            </w:r>
          </w:p>
        </w:tc>
      </w:tr>
      <w:tr w:rsidR="00CE1858" w14:paraId="7E3837AC" w14:textId="77777777" w:rsidTr="00A11767">
        <w:tc>
          <w:tcPr>
            <w:tcW w:w="5845" w:type="dxa"/>
          </w:tcPr>
          <w:p w14:paraId="35C6F1D4" w14:textId="77777777" w:rsidR="00CE1858" w:rsidRPr="0059209D" w:rsidRDefault="00CE1858" w:rsidP="00A11767">
            <w:pPr>
              <w:spacing w:after="120"/>
              <w:jc w:val="both"/>
              <w:rPr>
                <w:sz w:val="22"/>
                <w:szCs w:val="22"/>
              </w:rPr>
            </w:pPr>
            <w:r>
              <w:rPr>
                <w:sz w:val="22"/>
                <w:szCs w:val="22"/>
                <w:lang w:val="en-GB"/>
              </w:rPr>
              <w:t>I</w:t>
            </w:r>
            <w:r w:rsidRPr="0059209D">
              <w:rPr>
                <w:sz w:val="22"/>
                <w:szCs w:val="22"/>
              </w:rPr>
              <w:t xml:space="preserve">n agreement with the proposed compensation mechanism for the loss of land, structures and produce. The owner should receive money according to the value of the lost </w:t>
            </w:r>
            <w:r w:rsidRPr="0059209D">
              <w:rPr>
                <w:sz w:val="22"/>
                <w:szCs w:val="22"/>
              </w:rPr>
              <w:lastRenderedPageBreak/>
              <w:t>property. The owner should agree to the proposed compensation and the process should be transparent and accountable.</w:t>
            </w:r>
          </w:p>
        </w:tc>
        <w:tc>
          <w:tcPr>
            <w:tcW w:w="1530" w:type="dxa"/>
          </w:tcPr>
          <w:p w14:paraId="2C381C32" w14:textId="77777777" w:rsidR="00CE1858" w:rsidRDefault="00CE1858" w:rsidP="00A11767">
            <w:pPr>
              <w:spacing w:after="120"/>
              <w:jc w:val="center"/>
            </w:pPr>
          </w:p>
        </w:tc>
        <w:tc>
          <w:tcPr>
            <w:tcW w:w="1641" w:type="dxa"/>
          </w:tcPr>
          <w:p w14:paraId="7F9E7D42" w14:textId="77777777" w:rsidR="00CE1858" w:rsidRDefault="00CE1858" w:rsidP="00A11767">
            <w:pPr>
              <w:spacing w:after="120"/>
              <w:jc w:val="center"/>
            </w:pPr>
            <w:r>
              <w:t>100%</w:t>
            </w:r>
          </w:p>
        </w:tc>
      </w:tr>
      <w:tr w:rsidR="00CE1858" w14:paraId="600DCA3D" w14:textId="77777777" w:rsidTr="00A11767">
        <w:tc>
          <w:tcPr>
            <w:tcW w:w="5845" w:type="dxa"/>
          </w:tcPr>
          <w:p w14:paraId="4DBCB480" w14:textId="77777777" w:rsidR="00CE1858" w:rsidRPr="002451D0" w:rsidRDefault="00CE1858" w:rsidP="00A11767">
            <w:pPr>
              <w:spacing w:after="120"/>
              <w:jc w:val="both"/>
              <w:rPr>
                <w:sz w:val="22"/>
                <w:szCs w:val="22"/>
              </w:rPr>
            </w:pPr>
            <w:r w:rsidRPr="002451D0">
              <w:rPr>
                <w:sz w:val="22"/>
                <w:szCs w:val="22"/>
              </w:rPr>
              <w:t>Agreed to the proposed grievance redress mechanism</w:t>
            </w:r>
          </w:p>
        </w:tc>
        <w:tc>
          <w:tcPr>
            <w:tcW w:w="1530" w:type="dxa"/>
          </w:tcPr>
          <w:p w14:paraId="5B656572" w14:textId="77777777" w:rsidR="00CE1858" w:rsidRDefault="00CE1858" w:rsidP="00A11767">
            <w:pPr>
              <w:spacing w:after="120"/>
              <w:jc w:val="center"/>
            </w:pPr>
          </w:p>
        </w:tc>
        <w:tc>
          <w:tcPr>
            <w:tcW w:w="1641" w:type="dxa"/>
          </w:tcPr>
          <w:p w14:paraId="5BF1A32D" w14:textId="77777777" w:rsidR="00CE1858" w:rsidRDefault="00CE1858" w:rsidP="00A11767">
            <w:pPr>
              <w:spacing w:after="120"/>
              <w:jc w:val="center"/>
            </w:pPr>
            <w:r>
              <w:t>100%</w:t>
            </w:r>
          </w:p>
        </w:tc>
      </w:tr>
      <w:tr w:rsidR="00CE1858" w14:paraId="627F3E88" w14:textId="77777777" w:rsidTr="00A11767">
        <w:tc>
          <w:tcPr>
            <w:tcW w:w="5845" w:type="dxa"/>
          </w:tcPr>
          <w:p w14:paraId="0C147EA6" w14:textId="77777777" w:rsidR="00CE1858" w:rsidRPr="002451D0" w:rsidRDefault="00CE1858" w:rsidP="00A11767">
            <w:pPr>
              <w:spacing w:after="120"/>
              <w:jc w:val="both"/>
              <w:rPr>
                <w:sz w:val="22"/>
                <w:szCs w:val="22"/>
              </w:rPr>
            </w:pPr>
            <w:r w:rsidRPr="002451D0">
              <w:rPr>
                <w:sz w:val="22"/>
                <w:szCs w:val="22"/>
                <w:lang w:val="en-GB"/>
              </w:rPr>
              <w:t>W</w:t>
            </w:r>
            <w:r w:rsidRPr="002451D0">
              <w:rPr>
                <w:sz w:val="22"/>
                <w:szCs w:val="22"/>
              </w:rPr>
              <w:t>illing to pool their land together into an agri-business unit based on the Phata model</w:t>
            </w:r>
          </w:p>
        </w:tc>
        <w:tc>
          <w:tcPr>
            <w:tcW w:w="1530" w:type="dxa"/>
          </w:tcPr>
          <w:p w14:paraId="094B5CC8" w14:textId="77777777" w:rsidR="00CE1858" w:rsidRDefault="00CE1858" w:rsidP="00A11767">
            <w:pPr>
              <w:spacing w:after="120"/>
              <w:jc w:val="center"/>
            </w:pPr>
          </w:p>
        </w:tc>
        <w:tc>
          <w:tcPr>
            <w:tcW w:w="1641" w:type="dxa"/>
          </w:tcPr>
          <w:p w14:paraId="2B331A28" w14:textId="77777777" w:rsidR="00CE1858" w:rsidRDefault="00CE1858" w:rsidP="00A11767">
            <w:pPr>
              <w:spacing w:after="120"/>
              <w:jc w:val="center"/>
            </w:pPr>
            <w:r>
              <w:t>100%</w:t>
            </w:r>
          </w:p>
        </w:tc>
      </w:tr>
      <w:tr w:rsidR="00CE1858" w14:paraId="0D47531C" w14:textId="77777777" w:rsidTr="00A11767">
        <w:tc>
          <w:tcPr>
            <w:tcW w:w="5845" w:type="dxa"/>
          </w:tcPr>
          <w:p w14:paraId="468EC49E" w14:textId="77777777" w:rsidR="00CE1858" w:rsidRPr="002451D0" w:rsidRDefault="00CE1858" w:rsidP="00A11767">
            <w:pPr>
              <w:spacing w:after="120"/>
              <w:jc w:val="both"/>
              <w:rPr>
                <w:sz w:val="22"/>
                <w:szCs w:val="22"/>
              </w:rPr>
            </w:pPr>
            <w:r w:rsidRPr="002451D0">
              <w:rPr>
                <w:sz w:val="22"/>
                <w:szCs w:val="22"/>
              </w:rPr>
              <w:t>Willing to grow cash crops.</w:t>
            </w:r>
          </w:p>
        </w:tc>
        <w:tc>
          <w:tcPr>
            <w:tcW w:w="1530" w:type="dxa"/>
          </w:tcPr>
          <w:p w14:paraId="6E19B9BD" w14:textId="77777777" w:rsidR="00CE1858" w:rsidRDefault="00CE1858" w:rsidP="00A11767">
            <w:pPr>
              <w:spacing w:after="120"/>
              <w:jc w:val="center"/>
            </w:pPr>
          </w:p>
        </w:tc>
        <w:tc>
          <w:tcPr>
            <w:tcW w:w="1641" w:type="dxa"/>
          </w:tcPr>
          <w:p w14:paraId="6BF7676B" w14:textId="77777777" w:rsidR="00CE1858" w:rsidRDefault="00CE1858" w:rsidP="00A11767">
            <w:pPr>
              <w:spacing w:after="120"/>
              <w:jc w:val="center"/>
            </w:pPr>
            <w:r>
              <w:t>100%</w:t>
            </w:r>
          </w:p>
        </w:tc>
      </w:tr>
      <w:tr w:rsidR="00CE1858" w14:paraId="2A17DD21" w14:textId="77777777" w:rsidTr="00A11767">
        <w:tc>
          <w:tcPr>
            <w:tcW w:w="5845" w:type="dxa"/>
          </w:tcPr>
          <w:p w14:paraId="044C078E" w14:textId="77777777" w:rsidR="00CE1858" w:rsidRPr="002451D0" w:rsidRDefault="00CE1858" w:rsidP="00A11767">
            <w:pPr>
              <w:spacing w:after="120"/>
              <w:jc w:val="both"/>
              <w:rPr>
                <w:sz w:val="22"/>
                <w:szCs w:val="22"/>
              </w:rPr>
            </w:pPr>
            <w:r w:rsidRPr="002451D0">
              <w:rPr>
                <w:sz w:val="22"/>
                <w:szCs w:val="22"/>
              </w:rPr>
              <w:t>Willing to hire a management firm to professionally farm their land, at least in the initial stage when the farmers are learning to manage themselves</w:t>
            </w:r>
          </w:p>
        </w:tc>
        <w:tc>
          <w:tcPr>
            <w:tcW w:w="1530" w:type="dxa"/>
          </w:tcPr>
          <w:p w14:paraId="73CA96C5" w14:textId="77777777" w:rsidR="00CE1858" w:rsidRDefault="00CE1858" w:rsidP="00A11767">
            <w:pPr>
              <w:spacing w:after="120"/>
              <w:jc w:val="center"/>
            </w:pPr>
          </w:p>
        </w:tc>
        <w:tc>
          <w:tcPr>
            <w:tcW w:w="1641" w:type="dxa"/>
          </w:tcPr>
          <w:p w14:paraId="3E06E8A5" w14:textId="77777777" w:rsidR="00CE1858" w:rsidRDefault="00CE1858" w:rsidP="00A11767">
            <w:pPr>
              <w:spacing w:after="120"/>
              <w:jc w:val="center"/>
            </w:pPr>
            <w:r>
              <w:t>100%</w:t>
            </w:r>
          </w:p>
        </w:tc>
      </w:tr>
    </w:tbl>
    <w:p w14:paraId="708B16FF" w14:textId="77777777" w:rsidR="00CE1858" w:rsidRDefault="00CE1858" w:rsidP="00CE1858">
      <w:pPr>
        <w:spacing w:after="120"/>
        <w:jc w:val="both"/>
      </w:pPr>
    </w:p>
    <w:p w14:paraId="22FE36F0" w14:textId="77777777" w:rsidR="00CE1858" w:rsidRPr="002451D0" w:rsidRDefault="00CE1858" w:rsidP="00CE1858">
      <w:pPr>
        <w:pStyle w:val="BodyText"/>
        <w:numPr>
          <w:ilvl w:val="0"/>
          <w:numId w:val="151"/>
        </w:numPr>
      </w:pPr>
      <w:r>
        <w:t xml:space="preserve">The </w:t>
      </w:r>
      <w:r w:rsidRPr="002451D0">
        <w:t xml:space="preserve">compensation process should be implemented by a combination of officials from the SVTP, District staff (land and extension officers), local leaders, valuation experts, the property owner her/himself, and traditional authority. One male FGD also wanted to involve human rights activists. </w:t>
      </w:r>
    </w:p>
    <w:p w14:paraId="0D8E6A3C" w14:textId="77777777" w:rsidR="00CE1858" w:rsidRPr="002451D0" w:rsidRDefault="00CE1858" w:rsidP="00CE1858">
      <w:pPr>
        <w:pStyle w:val="ListParagraph"/>
        <w:numPr>
          <w:ilvl w:val="0"/>
          <w:numId w:val="151"/>
        </w:numPr>
        <w:spacing w:after="120"/>
        <w:jc w:val="both"/>
        <w:rPr>
          <w:sz w:val="22"/>
          <w:szCs w:val="22"/>
        </w:rPr>
      </w:pPr>
      <w:r w:rsidRPr="002451D0">
        <w:rPr>
          <w:sz w:val="22"/>
          <w:szCs w:val="22"/>
        </w:rPr>
        <w:t>Any conflicts concerning the pooling of land should be handled with the involvement of the traditional leaders (87%), committee of owners of the land (82%), and the government (51%). All women FGD groups wanted the scheme committee of owners to be involved, 92% of the leaders FGDs and 54% of the male FGDs. All male FGDs wanted to involve traditional leaders, 85% of the female FGDs did so and 77% of the leaders FGDs. The leader FGDs were the least inclined to involve the government in the solving of conflicts with pooling of land (38.5%) agains</w:t>
      </w:r>
      <w:r>
        <w:rPr>
          <w:sz w:val="22"/>
          <w:szCs w:val="22"/>
        </w:rPr>
        <w:t>t</w:t>
      </w:r>
      <w:r w:rsidRPr="002451D0">
        <w:rPr>
          <w:sz w:val="22"/>
          <w:szCs w:val="22"/>
        </w:rPr>
        <w:t xml:space="preserve"> 54% of the male FGDs and 61.5% of the female FGDs.</w:t>
      </w:r>
    </w:p>
    <w:p w14:paraId="2B8E397E" w14:textId="77777777" w:rsidR="00CE1858" w:rsidRPr="00E90D6E" w:rsidRDefault="00CE1858" w:rsidP="00CE1858">
      <w:pPr>
        <w:pStyle w:val="MarginFrame"/>
        <w:framePr w:wrap="around"/>
        <w:rPr>
          <w:rStyle w:val="CowiOrange"/>
          <w:color w:val="FF0000"/>
          <w:sz w:val="22"/>
        </w:rPr>
      </w:pPr>
      <w:r w:rsidRPr="00E90D6E">
        <w:rPr>
          <w:rStyle w:val="CowiOrange"/>
          <w:color w:val="FF0000"/>
          <w:sz w:val="22"/>
        </w:rPr>
        <w:t>MEASURES TO REDUCE IMPACT</w:t>
      </w:r>
    </w:p>
    <w:p w14:paraId="0A406B5F" w14:textId="1FE3233F" w:rsidR="00CE1858" w:rsidRPr="00AF0BD9" w:rsidRDefault="00CE1858" w:rsidP="00CE1858">
      <w:pPr>
        <w:pStyle w:val="BodyText"/>
      </w:pPr>
      <w:r w:rsidRPr="00AF0BD9">
        <w:t xml:space="preserve">The Land and Resettlement team worked closely with the design team to reduce impact.  By  providing information about the communities and the possible impact to the design team, Technical Feasibility Consultant (TFS), such as  the location of settlements and points of interest in these settlements and  suggesting alternative routes the number of project affected people (PAPs) was reduced . The resettlement team also provided  information on the location of graveyards to the design tem, resulting in total avoidance of impacting   graveyards, and </w:t>
      </w:r>
      <w:r w:rsidR="00681522">
        <w:t xml:space="preserve">suggested alternative routes, As a result </w:t>
      </w:r>
      <w:r w:rsidRPr="00AF0BD9">
        <w:t xml:space="preserve">  the number of settlements affected by the main canal route </w:t>
      </w:r>
      <w:r w:rsidR="00463630">
        <w:t xml:space="preserve">was </w:t>
      </w:r>
      <w:r w:rsidR="00681522">
        <w:t xml:space="preserve">reduced </w:t>
      </w:r>
      <w:r w:rsidRPr="00AF0BD9">
        <w:t xml:space="preserve">from 19 to 7. </w:t>
      </w:r>
    </w:p>
    <w:p w14:paraId="6463D1C2" w14:textId="77777777" w:rsidR="00CE1858" w:rsidRPr="00AF0BD9" w:rsidRDefault="00CE1858" w:rsidP="00CE1858">
      <w:pPr>
        <w:pStyle w:val="NoSpacing"/>
        <w:spacing w:after="120" w:line="280" w:lineRule="atLeast"/>
        <w:jc w:val="both"/>
        <w:rPr>
          <w:spacing w:val="-3"/>
          <w:sz w:val="22"/>
          <w:szCs w:val="22"/>
          <w:lang w:val="en-GB"/>
        </w:rPr>
      </w:pPr>
      <w:r w:rsidRPr="00AF0BD9">
        <w:rPr>
          <w:spacing w:val="-3"/>
          <w:sz w:val="22"/>
          <w:szCs w:val="22"/>
          <w:lang w:val="en-GB"/>
        </w:rPr>
        <w:t xml:space="preserve">At the same time, this RPF is a detailed document, informed by: a) land tenure and land use survey of all Group Villages (GVs) in Phase 1 and 2; and b) detailed survey of the main canal route in Phase 1, and socio-economic baseline survey. </w:t>
      </w:r>
    </w:p>
    <w:p w14:paraId="6472ECCC" w14:textId="77777777" w:rsidR="00CE1858" w:rsidRPr="00E90D6E" w:rsidRDefault="00CE1858" w:rsidP="00CE1858">
      <w:pPr>
        <w:pStyle w:val="MarginFrame"/>
        <w:framePr w:wrap="around"/>
        <w:rPr>
          <w:rStyle w:val="CowiOrange"/>
          <w:sz w:val="22"/>
        </w:rPr>
      </w:pPr>
      <w:r w:rsidRPr="00E90D6E">
        <w:rPr>
          <w:rStyle w:val="CowiOrange"/>
          <w:sz w:val="22"/>
        </w:rPr>
        <w:t>POLICY AND LEGAL FRAMEWORK</w:t>
      </w:r>
    </w:p>
    <w:p w14:paraId="27F3287A" w14:textId="0564B222" w:rsidR="00CE1858" w:rsidRPr="00AF0BD9" w:rsidRDefault="00CE1858" w:rsidP="00CE1858">
      <w:pPr>
        <w:pStyle w:val="BodyText"/>
        <w:jc w:val="both"/>
      </w:pPr>
      <w:r w:rsidRPr="00AF0BD9">
        <w:t>The Policy and Legal Framework of Malawi provide the legal framework within which the existing land rights of the PAPs will be consolidated and transformed in order to facilitate the construction and community governance of the irrigation scheme. Land</w:t>
      </w:r>
      <w:r w:rsidR="005D120C">
        <w:t>-related Laws</w:t>
      </w:r>
      <w:r w:rsidRPr="00AF0BD9">
        <w:t xml:space="preserve"> that are in the process of being changed. </w:t>
      </w:r>
      <w:r w:rsidR="005D120C">
        <w:rPr>
          <w:sz w:val="24"/>
          <w:szCs w:val="24"/>
        </w:rPr>
        <w:t>The Land Act, 2016, Customary Land Act, 2016, Lands Acquisition (Amendment</w:t>
      </w:r>
      <w:r w:rsidR="00332DDE">
        <w:rPr>
          <w:sz w:val="24"/>
          <w:szCs w:val="24"/>
        </w:rPr>
        <w:t>)</w:t>
      </w:r>
      <w:r w:rsidR="005D120C">
        <w:rPr>
          <w:sz w:val="24"/>
          <w:szCs w:val="24"/>
        </w:rPr>
        <w:t xml:space="preserve"> Act 2016, Land Survey Act, 2016, Physical Planning Act, 2016, The Forestry (Amendment) Act, 2016, Malawi Housing Corporation (Amendment) (No.2) Act, 2016, Registered </w:t>
      </w:r>
      <w:r w:rsidR="00332DDE">
        <w:rPr>
          <w:sz w:val="24"/>
          <w:szCs w:val="24"/>
        </w:rPr>
        <w:t xml:space="preserve">Land </w:t>
      </w:r>
      <w:r w:rsidR="005D120C">
        <w:rPr>
          <w:sz w:val="24"/>
          <w:szCs w:val="24"/>
        </w:rPr>
        <w:t xml:space="preserve">(Amendment) </w:t>
      </w:r>
      <w:r w:rsidR="0075776E">
        <w:rPr>
          <w:sz w:val="24"/>
          <w:szCs w:val="24"/>
        </w:rPr>
        <w:t xml:space="preserve">Act </w:t>
      </w:r>
      <w:r w:rsidR="005D120C">
        <w:rPr>
          <w:sz w:val="24"/>
          <w:szCs w:val="24"/>
        </w:rPr>
        <w:t xml:space="preserve">2016, Public Roads (Amendment) Act, 2016 and Local Government (Amendment) Act, 2016 have been passed into law by the President. They shall come into operation on a date </w:t>
      </w:r>
      <w:r w:rsidR="005D120C">
        <w:rPr>
          <w:sz w:val="24"/>
          <w:szCs w:val="24"/>
        </w:rPr>
        <w:lastRenderedPageBreak/>
        <w:t>appointed by the notice published in the gazette</w:t>
      </w:r>
      <w:r w:rsidR="00681522">
        <w:t xml:space="preserve">However, </w:t>
      </w:r>
      <w:r w:rsidR="005D120C">
        <w:t xml:space="preserve">it is understood that </w:t>
      </w:r>
      <w:r w:rsidR="00681522">
        <w:t xml:space="preserve">the MoLHUD will pilot implementation of the new laws in selected areas, that is expected to include the project area. </w:t>
      </w:r>
    </w:p>
    <w:p w14:paraId="3664860B" w14:textId="77777777" w:rsidR="00CE1858" w:rsidRPr="00E90D6E" w:rsidRDefault="00CE1858" w:rsidP="00CE1858">
      <w:pPr>
        <w:pStyle w:val="Caption"/>
        <w:rPr>
          <w:sz w:val="22"/>
        </w:rPr>
      </w:pPr>
      <w:bookmarkStart w:id="23" w:name="_Toc478126713"/>
      <w:bookmarkStart w:id="24" w:name="_Toc484622134"/>
      <w:r w:rsidRPr="00E90D6E">
        <w:rPr>
          <w:sz w:val="22"/>
        </w:rPr>
        <w:t xml:space="preserve">Table </w:t>
      </w:r>
      <w:r w:rsidRPr="00E90D6E">
        <w:rPr>
          <w:sz w:val="22"/>
        </w:rPr>
        <w:fldChar w:fldCharType="begin"/>
      </w:r>
      <w:r w:rsidRPr="00E90D6E">
        <w:rPr>
          <w:sz w:val="22"/>
        </w:rPr>
        <w:instrText xml:space="preserve"> SEQ Table \* ARABIC </w:instrText>
      </w:r>
      <w:r w:rsidRPr="00E90D6E">
        <w:rPr>
          <w:sz w:val="22"/>
        </w:rPr>
        <w:fldChar w:fldCharType="separate"/>
      </w:r>
      <w:r w:rsidR="00C114D0" w:rsidRPr="00E90D6E">
        <w:rPr>
          <w:sz w:val="22"/>
        </w:rPr>
        <w:t>1</w:t>
      </w:r>
      <w:r w:rsidRPr="00E90D6E">
        <w:rPr>
          <w:sz w:val="22"/>
        </w:rPr>
        <w:fldChar w:fldCharType="end"/>
      </w:r>
      <w:r w:rsidRPr="00E90D6E">
        <w:rPr>
          <w:sz w:val="22"/>
        </w:rPr>
        <w:t xml:space="preserve"> Overview of Land Act of 1965 and Land Acts of 2016</w:t>
      </w:r>
      <w:bookmarkEnd w:id="23"/>
      <w:bookmarkEnd w:id="24"/>
    </w:p>
    <w:tbl>
      <w:tblPr>
        <w:tblStyle w:val="TableGrid"/>
        <w:tblW w:w="8208" w:type="dxa"/>
        <w:tblLook w:val="04A0" w:firstRow="1" w:lastRow="0" w:firstColumn="1" w:lastColumn="0" w:noHBand="0" w:noVBand="1"/>
      </w:tblPr>
      <w:tblGrid>
        <w:gridCol w:w="3145"/>
        <w:gridCol w:w="5063"/>
      </w:tblGrid>
      <w:tr w:rsidR="00CE1858" w:rsidRPr="00AF0BD9" w14:paraId="013094AC" w14:textId="77777777" w:rsidTr="00A11767">
        <w:trPr>
          <w:tblHeader/>
        </w:trPr>
        <w:tc>
          <w:tcPr>
            <w:tcW w:w="3145" w:type="dxa"/>
          </w:tcPr>
          <w:p w14:paraId="497736E7" w14:textId="77777777" w:rsidR="00CE1858" w:rsidRPr="00E90D6E" w:rsidRDefault="00CE1858" w:rsidP="00A11767">
            <w:pPr>
              <w:pStyle w:val="BodyText"/>
              <w:rPr>
                <w:b/>
                <w:sz w:val="22"/>
              </w:rPr>
            </w:pPr>
            <w:r w:rsidRPr="00AF0BD9">
              <w:rPr>
                <w:b/>
              </w:rPr>
              <w:t>Land Act 1965</w:t>
            </w:r>
          </w:p>
        </w:tc>
        <w:tc>
          <w:tcPr>
            <w:tcW w:w="5063" w:type="dxa"/>
          </w:tcPr>
          <w:p w14:paraId="7D820CC3" w14:textId="77777777" w:rsidR="00CE1858" w:rsidRPr="00E90D6E" w:rsidRDefault="00CE1858" w:rsidP="00A11767">
            <w:pPr>
              <w:pStyle w:val="BodyText"/>
              <w:rPr>
                <w:b/>
                <w:sz w:val="22"/>
              </w:rPr>
            </w:pPr>
            <w:r w:rsidRPr="00AF0BD9">
              <w:rPr>
                <w:b/>
              </w:rPr>
              <w:t>Land Act 2016 and Customary Land Act 2016</w:t>
            </w:r>
          </w:p>
        </w:tc>
      </w:tr>
      <w:tr w:rsidR="00CE1858" w:rsidRPr="00AF0BD9" w14:paraId="78B10B0B" w14:textId="77777777" w:rsidTr="00A11767">
        <w:tc>
          <w:tcPr>
            <w:tcW w:w="3145" w:type="dxa"/>
          </w:tcPr>
          <w:p w14:paraId="3FC43977" w14:textId="77777777" w:rsidR="00CE1858" w:rsidRPr="00E90D6E" w:rsidRDefault="00CE1858" w:rsidP="00A11767">
            <w:pPr>
              <w:pStyle w:val="BodyText"/>
              <w:rPr>
                <w:sz w:val="22"/>
              </w:rPr>
            </w:pPr>
            <w:r w:rsidRPr="00AF0BD9">
              <w:t>Vests land into the President into perpetuity</w:t>
            </w:r>
          </w:p>
        </w:tc>
        <w:tc>
          <w:tcPr>
            <w:tcW w:w="5063" w:type="dxa"/>
          </w:tcPr>
          <w:p w14:paraId="65DD5FCC" w14:textId="77777777" w:rsidR="00CE1858" w:rsidRPr="00E90D6E" w:rsidRDefault="00CE1858" w:rsidP="00A11767">
            <w:pPr>
              <w:pStyle w:val="BodyText"/>
              <w:rPr>
                <w:sz w:val="22"/>
              </w:rPr>
            </w:pPr>
            <w:r w:rsidRPr="00AF0BD9">
              <w:t>Vest land into the Republic into perpetuity</w:t>
            </w:r>
          </w:p>
        </w:tc>
      </w:tr>
      <w:tr w:rsidR="00CE1858" w:rsidRPr="00AF0BD9" w14:paraId="121C7C9C" w14:textId="77777777" w:rsidTr="00A11767">
        <w:tc>
          <w:tcPr>
            <w:tcW w:w="3145" w:type="dxa"/>
          </w:tcPr>
          <w:p w14:paraId="3B01A174" w14:textId="77777777" w:rsidR="00CE1858" w:rsidRPr="00E90D6E" w:rsidRDefault="00CE1858" w:rsidP="00A11767">
            <w:pPr>
              <w:pStyle w:val="BodyText"/>
              <w:spacing w:after="0"/>
              <w:rPr>
                <w:sz w:val="22"/>
              </w:rPr>
            </w:pPr>
            <w:r w:rsidRPr="00AF0BD9">
              <w:t>Divides land into:</w:t>
            </w:r>
          </w:p>
          <w:p w14:paraId="489BADBD" w14:textId="77777777" w:rsidR="00CE1858" w:rsidRPr="00E90D6E" w:rsidRDefault="00CE1858" w:rsidP="00CE1858">
            <w:pPr>
              <w:pStyle w:val="BodyText"/>
              <w:numPr>
                <w:ilvl w:val="0"/>
                <w:numId w:val="87"/>
              </w:numPr>
              <w:spacing w:after="0"/>
              <w:rPr>
                <w:sz w:val="22"/>
              </w:rPr>
            </w:pPr>
            <w:r w:rsidRPr="00AF0BD9">
              <w:t>Public Land</w:t>
            </w:r>
          </w:p>
          <w:p w14:paraId="17651A42" w14:textId="77777777" w:rsidR="00CE1858" w:rsidRPr="00E90D6E" w:rsidRDefault="00CE1858" w:rsidP="00CE1858">
            <w:pPr>
              <w:pStyle w:val="BodyText"/>
              <w:numPr>
                <w:ilvl w:val="0"/>
                <w:numId w:val="87"/>
              </w:numPr>
              <w:spacing w:after="0"/>
              <w:rPr>
                <w:sz w:val="22"/>
              </w:rPr>
            </w:pPr>
            <w:r w:rsidRPr="00AF0BD9">
              <w:t>Customary Land</w:t>
            </w:r>
          </w:p>
          <w:p w14:paraId="1CAD0D5A" w14:textId="77777777" w:rsidR="00CE1858" w:rsidRPr="00E90D6E" w:rsidRDefault="00CE1858" w:rsidP="00CE1858">
            <w:pPr>
              <w:pStyle w:val="BodyText"/>
              <w:numPr>
                <w:ilvl w:val="0"/>
                <w:numId w:val="87"/>
              </w:numPr>
              <w:spacing w:after="0"/>
              <w:rPr>
                <w:sz w:val="22"/>
              </w:rPr>
            </w:pPr>
            <w:r w:rsidRPr="00AF0BD9">
              <w:t>Private Land</w:t>
            </w:r>
          </w:p>
        </w:tc>
        <w:tc>
          <w:tcPr>
            <w:tcW w:w="5063" w:type="dxa"/>
          </w:tcPr>
          <w:p w14:paraId="35E5F217" w14:textId="77777777" w:rsidR="00CE1858" w:rsidRPr="00E90D6E" w:rsidRDefault="00CE1858" w:rsidP="00A11767">
            <w:pPr>
              <w:pStyle w:val="BodyText"/>
              <w:spacing w:after="0"/>
              <w:rPr>
                <w:sz w:val="22"/>
              </w:rPr>
            </w:pPr>
            <w:r w:rsidRPr="00AF0BD9">
              <w:t>Divides land into:</w:t>
            </w:r>
          </w:p>
          <w:p w14:paraId="51851F44" w14:textId="77777777" w:rsidR="00CE1858" w:rsidRPr="00E90D6E" w:rsidRDefault="00CE1858" w:rsidP="00CE1858">
            <w:pPr>
              <w:pStyle w:val="BodyText"/>
              <w:numPr>
                <w:ilvl w:val="0"/>
                <w:numId w:val="90"/>
              </w:numPr>
              <w:spacing w:after="0"/>
              <w:rPr>
                <w:sz w:val="22"/>
              </w:rPr>
            </w:pPr>
            <w:r w:rsidRPr="00AF0BD9">
              <w:t>Public Land</w:t>
            </w:r>
          </w:p>
          <w:p w14:paraId="7B0D5568" w14:textId="77777777" w:rsidR="00CE1858" w:rsidRPr="00E90D6E" w:rsidRDefault="00CE1858" w:rsidP="00CE1858">
            <w:pPr>
              <w:pStyle w:val="BodyText"/>
              <w:numPr>
                <w:ilvl w:val="0"/>
                <w:numId w:val="90"/>
              </w:numPr>
              <w:rPr>
                <w:sz w:val="22"/>
              </w:rPr>
            </w:pPr>
            <w:r w:rsidRPr="00AF0BD9">
              <w:t>Private Land</w:t>
            </w:r>
          </w:p>
          <w:p w14:paraId="49927197" w14:textId="77777777" w:rsidR="00CE1858" w:rsidRPr="00E90D6E" w:rsidRDefault="00CE1858" w:rsidP="00A11767">
            <w:pPr>
              <w:pStyle w:val="BodyText"/>
              <w:rPr>
                <w:sz w:val="22"/>
              </w:rPr>
            </w:pPr>
            <w:r w:rsidRPr="00AF0BD9">
              <w:t>Customary land is registered as private land apart from unallocated customary land, which is public land</w:t>
            </w:r>
          </w:p>
        </w:tc>
      </w:tr>
      <w:tr w:rsidR="00CE1858" w:rsidRPr="00AF0BD9" w14:paraId="42569411" w14:textId="77777777" w:rsidTr="00A11767">
        <w:tc>
          <w:tcPr>
            <w:tcW w:w="3145" w:type="dxa"/>
          </w:tcPr>
          <w:p w14:paraId="69E51C79" w14:textId="77777777" w:rsidR="00CE1858" w:rsidRPr="00E90D6E" w:rsidRDefault="00CE1858" w:rsidP="00A11767">
            <w:pPr>
              <w:pStyle w:val="BodyText"/>
              <w:rPr>
                <w:sz w:val="22"/>
              </w:rPr>
            </w:pPr>
            <w:r w:rsidRPr="00AF0BD9">
              <w:t>Chiefs have delegated powers from the President through the MoLHUD to administer customary land according to prevailing customs in the area</w:t>
            </w:r>
          </w:p>
        </w:tc>
        <w:tc>
          <w:tcPr>
            <w:tcW w:w="5063" w:type="dxa"/>
          </w:tcPr>
          <w:p w14:paraId="158249D1" w14:textId="77777777" w:rsidR="00CE1858" w:rsidRPr="00E90D6E" w:rsidRDefault="00CE1858" w:rsidP="00A11767">
            <w:pPr>
              <w:pStyle w:val="BodyText"/>
              <w:rPr>
                <w:sz w:val="22"/>
              </w:rPr>
            </w:pPr>
            <w:r w:rsidRPr="00AF0BD9">
              <w:t>CustomaryLand Committees have the delegated powers to manage the customary land but require chief’s approval.  This improvess fairness and transparency of land allocation</w:t>
            </w:r>
          </w:p>
        </w:tc>
      </w:tr>
      <w:tr w:rsidR="00CE1858" w:rsidRPr="00AF0BD9" w14:paraId="4E57D1C5" w14:textId="77777777" w:rsidTr="00A11767">
        <w:tc>
          <w:tcPr>
            <w:tcW w:w="3145" w:type="dxa"/>
          </w:tcPr>
          <w:p w14:paraId="0E7B3269" w14:textId="77777777" w:rsidR="00CE1858" w:rsidRPr="00E90D6E" w:rsidRDefault="00CE1858" w:rsidP="00A11767">
            <w:pPr>
              <w:pStyle w:val="BodyText"/>
              <w:rPr>
                <w:sz w:val="22"/>
              </w:rPr>
            </w:pPr>
            <w:r w:rsidRPr="00AF0BD9">
              <w:t>Land appeals are heard by the next level of chief and ultimately the court</w:t>
            </w:r>
          </w:p>
        </w:tc>
        <w:tc>
          <w:tcPr>
            <w:tcW w:w="5063" w:type="dxa"/>
          </w:tcPr>
          <w:p w14:paraId="27499EA4" w14:textId="77777777" w:rsidR="00CE1858" w:rsidRPr="00E90D6E" w:rsidRDefault="00CE1858" w:rsidP="00A11767">
            <w:pPr>
              <w:pStyle w:val="BodyText"/>
              <w:rPr>
                <w:sz w:val="22"/>
              </w:rPr>
            </w:pPr>
            <w:r w:rsidRPr="00AF0BD9">
              <w:t>Appeals are addressed by the Land Tribunal</w:t>
            </w:r>
          </w:p>
        </w:tc>
      </w:tr>
      <w:tr w:rsidR="00CE1858" w:rsidRPr="00AF0BD9" w14:paraId="052573F0" w14:textId="77777777" w:rsidTr="00A11767">
        <w:tc>
          <w:tcPr>
            <w:tcW w:w="3145" w:type="dxa"/>
          </w:tcPr>
          <w:p w14:paraId="1A174464" w14:textId="77777777" w:rsidR="00CE1858" w:rsidRPr="00E90D6E" w:rsidRDefault="00CE1858" w:rsidP="00A11767">
            <w:pPr>
              <w:pStyle w:val="BodyText"/>
              <w:rPr>
                <w:sz w:val="22"/>
              </w:rPr>
            </w:pPr>
            <w:r w:rsidRPr="00AF0BD9">
              <w:t>Customary land cannot be registered</w:t>
            </w:r>
          </w:p>
        </w:tc>
        <w:tc>
          <w:tcPr>
            <w:tcW w:w="5063" w:type="dxa"/>
          </w:tcPr>
          <w:p w14:paraId="09A7714B" w14:textId="739AD778" w:rsidR="00CE1858" w:rsidRPr="00E90D6E" w:rsidRDefault="00CE1858" w:rsidP="00CE1858">
            <w:pPr>
              <w:pStyle w:val="BodyText"/>
              <w:numPr>
                <w:ilvl w:val="0"/>
                <w:numId w:val="91"/>
              </w:numPr>
              <w:spacing w:after="0"/>
              <w:ind w:left="144" w:hanging="144"/>
              <w:rPr>
                <w:sz w:val="22"/>
              </w:rPr>
            </w:pPr>
            <w:r w:rsidRPr="00AF0BD9">
              <w:t xml:space="preserve">Establishes and registers Traditional Land Management Areas at </w:t>
            </w:r>
            <w:r w:rsidR="001A7EAC">
              <w:t>TA</w:t>
            </w:r>
            <w:r w:rsidRPr="00AF0BD9">
              <w:t xml:space="preserve"> level</w:t>
            </w:r>
          </w:p>
          <w:p w14:paraId="77B2103A" w14:textId="77777777" w:rsidR="00CE1858" w:rsidRPr="00E90D6E" w:rsidRDefault="00CE1858" w:rsidP="00CE1858">
            <w:pPr>
              <w:pStyle w:val="BodyText"/>
              <w:numPr>
                <w:ilvl w:val="0"/>
                <w:numId w:val="91"/>
              </w:numPr>
              <w:ind w:left="144" w:hanging="144"/>
              <w:rPr>
                <w:sz w:val="22"/>
              </w:rPr>
            </w:pPr>
            <w:r w:rsidRPr="00AF0BD9">
              <w:t>Customary land can be registered individually or as customary estates</w:t>
            </w:r>
            <w:r w:rsidRPr="00AF0BD9">
              <w:rPr>
                <w:rStyle w:val="FootnoteReference"/>
                <w:rFonts w:eastAsiaTheme="majorEastAsia"/>
              </w:rPr>
              <w:footnoteReference w:id="11"/>
            </w:r>
          </w:p>
        </w:tc>
      </w:tr>
      <w:tr w:rsidR="00CE1858" w:rsidRPr="00AF0BD9" w14:paraId="34D017C4" w14:textId="77777777" w:rsidTr="00A11767">
        <w:tc>
          <w:tcPr>
            <w:tcW w:w="3145" w:type="dxa"/>
          </w:tcPr>
          <w:p w14:paraId="08DD8333" w14:textId="77777777" w:rsidR="00CE1858" w:rsidRPr="00E90D6E" w:rsidRDefault="00CE1858" w:rsidP="00A11767">
            <w:pPr>
              <w:pStyle w:val="BodyText"/>
              <w:rPr>
                <w:sz w:val="22"/>
              </w:rPr>
            </w:pPr>
            <w:r w:rsidRPr="00AF0BD9">
              <w:t>Minister responsible for land can allow anybody to lease customary land even without prior written consent of the Chief</w:t>
            </w:r>
            <w:r w:rsidRPr="00AF0BD9">
              <w:rPr>
                <w:rStyle w:val="FootnoteReference"/>
                <w:rFonts w:eastAsiaTheme="majorEastAsia"/>
              </w:rPr>
              <w:footnoteReference w:id="12"/>
            </w:r>
            <w:r w:rsidRPr="00AF0BD9">
              <w:t xml:space="preserve">. </w:t>
            </w:r>
          </w:p>
        </w:tc>
        <w:tc>
          <w:tcPr>
            <w:tcW w:w="5063" w:type="dxa"/>
          </w:tcPr>
          <w:p w14:paraId="34FEFA2B" w14:textId="77777777" w:rsidR="00CE1858" w:rsidRPr="00E90D6E" w:rsidRDefault="00CE1858" w:rsidP="00A11767">
            <w:pPr>
              <w:pStyle w:val="BodyText"/>
              <w:rPr>
                <w:sz w:val="22"/>
              </w:rPr>
            </w:pPr>
          </w:p>
        </w:tc>
      </w:tr>
      <w:tr w:rsidR="00CE1858" w:rsidRPr="00AF0BD9" w14:paraId="4ADC2F7F" w14:textId="77777777" w:rsidTr="00A11767">
        <w:tc>
          <w:tcPr>
            <w:tcW w:w="3145" w:type="dxa"/>
          </w:tcPr>
          <w:p w14:paraId="2E2C935F" w14:textId="77777777" w:rsidR="00CE1858" w:rsidRPr="00E90D6E" w:rsidRDefault="00CE1858" w:rsidP="00A11767">
            <w:pPr>
              <w:pStyle w:val="BodyText"/>
              <w:rPr>
                <w:sz w:val="22"/>
              </w:rPr>
            </w:pPr>
            <w:r w:rsidRPr="00AF0BD9">
              <w:t>Compensation is only made for improvements on the land not for the land itself</w:t>
            </w:r>
          </w:p>
        </w:tc>
        <w:tc>
          <w:tcPr>
            <w:tcW w:w="5063" w:type="dxa"/>
          </w:tcPr>
          <w:p w14:paraId="7F1E5CD4" w14:textId="77777777" w:rsidR="00CE1858" w:rsidRPr="00E90D6E" w:rsidRDefault="00CE1858" w:rsidP="00A11767">
            <w:pPr>
              <w:pStyle w:val="BodyText"/>
              <w:rPr>
                <w:sz w:val="22"/>
              </w:rPr>
            </w:pPr>
            <w:r w:rsidRPr="00AF0BD9">
              <w:t>Compensation is made for land itself as well as the developments on the land</w:t>
            </w:r>
            <w:r w:rsidRPr="00AF0BD9">
              <w:rPr>
                <w:rStyle w:val="FootnoteReference"/>
                <w:rFonts w:eastAsiaTheme="majorEastAsia"/>
              </w:rPr>
              <w:footnoteReference w:id="13"/>
            </w:r>
          </w:p>
        </w:tc>
      </w:tr>
      <w:tr w:rsidR="00CE1858" w:rsidRPr="00AF0BD9" w14:paraId="383ABD2E" w14:textId="77777777" w:rsidTr="00A11767">
        <w:tc>
          <w:tcPr>
            <w:tcW w:w="3145" w:type="dxa"/>
          </w:tcPr>
          <w:p w14:paraId="7C16E5FD" w14:textId="77777777" w:rsidR="00CE1858" w:rsidRPr="00E90D6E" w:rsidRDefault="00CE1858" w:rsidP="00A11767">
            <w:pPr>
              <w:pStyle w:val="BodyText"/>
              <w:rPr>
                <w:sz w:val="22"/>
              </w:rPr>
            </w:pPr>
            <w:r w:rsidRPr="00AF0BD9">
              <w:t>Does not forbid granting freehold title</w:t>
            </w:r>
          </w:p>
        </w:tc>
        <w:tc>
          <w:tcPr>
            <w:tcW w:w="5063" w:type="dxa"/>
          </w:tcPr>
          <w:p w14:paraId="1582065C" w14:textId="77777777" w:rsidR="00CE1858" w:rsidRPr="00E90D6E" w:rsidRDefault="00CE1858" w:rsidP="00A11767">
            <w:pPr>
              <w:pStyle w:val="BodyText"/>
              <w:rPr>
                <w:sz w:val="22"/>
              </w:rPr>
            </w:pPr>
            <w:r w:rsidRPr="00AF0BD9">
              <w:t>Freehold land cannot be granted to any persons although persons with such land will maintain their status quo</w:t>
            </w:r>
          </w:p>
        </w:tc>
      </w:tr>
      <w:tr w:rsidR="00CE1858" w:rsidRPr="00AF0BD9" w14:paraId="0D24B392" w14:textId="77777777" w:rsidTr="00A11767">
        <w:tc>
          <w:tcPr>
            <w:tcW w:w="3145" w:type="dxa"/>
          </w:tcPr>
          <w:p w14:paraId="40786BAC" w14:textId="77777777" w:rsidR="00CE1858" w:rsidRPr="00E90D6E" w:rsidRDefault="00CE1858" w:rsidP="00A11767">
            <w:pPr>
              <w:pStyle w:val="BodyText"/>
              <w:rPr>
                <w:sz w:val="22"/>
              </w:rPr>
            </w:pPr>
          </w:p>
        </w:tc>
        <w:tc>
          <w:tcPr>
            <w:tcW w:w="5063" w:type="dxa"/>
          </w:tcPr>
          <w:p w14:paraId="66C776C8" w14:textId="77777777" w:rsidR="00CE1858" w:rsidRPr="00E90D6E" w:rsidRDefault="00CE1858" w:rsidP="00A11767">
            <w:pPr>
              <w:pStyle w:val="BodyText"/>
              <w:rPr>
                <w:sz w:val="22"/>
              </w:rPr>
            </w:pPr>
            <w:r w:rsidRPr="00AF0BD9">
              <w:t>Allocates land for investment purposes to the Malawi Trade and Investment Centre Ltd</w:t>
            </w:r>
          </w:p>
        </w:tc>
      </w:tr>
    </w:tbl>
    <w:p w14:paraId="5409A481" w14:textId="77777777" w:rsidR="00CE1858" w:rsidRPr="00AF0BD9" w:rsidRDefault="00CE1858" w:rsidP="00CE1858">
      <w:pPr>
        <w:pStyle w:val="BodyText"/>
        <w:jc w:val="both"/>
      </w:pPr>
    </w:p>
    <w:p w14:paraId="10F8D91C" w14:textId="77777777" w:rsidR="00CE1858" w:rsidRPr="00E90D6E" w:rsidRDefault="00CE1858" w:rsidP="00CE1858">
      <w:pPr>
        <w:pStyle w:val="MarginFrame"/>
        <w:framePr w:wrap="around"/>
        <w:rPr>
          <w:rStyle w:val="CowiOrange"/>
          <w:sz w:val="22"/>
        </w:rPr>
      </w:pPr>
      <w:r w:rsidRPr="00E90D6E">
        <w:rPr>
          <w:rStyle w:val="CowiOrange"/>
          <w:sz w:val="22"/>
        </w:rPr>
        <w:lastRenderedPageBreak/>
        <w:t>GUIDING PRINCIPLES</w:t>
      </w:r>
    </w:p>
    <w:p w14:paraId="35ADBE65" w14:textId="77777777" w:rsidR="00CE1858" w:rsidRPr="00AF0BD9" w:rsidRDefault="00CE1858" w:rsidP="00CE1858">
      <w:pPr>
        <w:autoSpaceDE w:val="0"/>
        <w:autoSpaceDN w:val="0"/>
        <w:adjustRightInd w:val="0"/>
        <w:spacing w:after="120"/>
        <w:jc w:val="both"/>
      </w:pPr>
      <w:r w:rsidRPr="00AF0BD9">
        <w:t xml:space="preserve">Findings from the field indicate that displacement of people and land acquisition will take place. These actions will trigger OP/BP 4.12 related to involuntary displacement and land acquisition. The overarching principles revolve around the basic tenets of the </w:t>
      </w:r>
      <w:r w:rsidRPr="00AF0BD9">
        <w:rPr>
          <w:i/>
        </w:rPr>
        <w:t>World Bank Operational Policy on Involuntary Resettlement</w:t>
      </w:r>
      <w:r w:rsidRPr="00AF0BD9">
        <w:t xml:space="preserve">, the African Development Bank’s </w:t>
      </w:r>
      <w:r w:rsidRPr="00AF0BD9">
        <w:rPr>
          <w:i/>
        </w:rPr>
        <w:t>Involuntary Resettlement Policy</w:t>
      </w:r>
      <w:r w:rsidRPr="00AF0BD9">
        <w:t xml:space="preserve">, the </w:t>
      </w:r>
      <w:r w:rsidRPr="00AF0BD9">
        <w:rPr>
          <w:i/>
        </w:rPr>
        <w:t>Voluntary Guideline on the Responsible Governance of Tenure of Land, Fisheries and Forests in the Context of National Food Security</w:t>
      </w:r>
      <w:r w:rsidRPr="00AF0BD9">
        <w:t xml:space="preserve"> and the existing policies and laws of the Government of Republic of Malawi. The principles are as follows:</w:t>
      </w:r>
    </w:p>
    <w:p w14:paraId="656DFD82" w14:textId="77777777" w:rsidR="00CE1858" w:rsidRPr="00AF0BD9" w:rsidRDefault="00CE1858" w:rsidP="00CE1858">
      <w:pPr>
        <w:numPr>
          <w:ilvl w:val="0"/>
          <w:numId w:val="63"/>
        </w:numPr>
        <w:spacing w:after="120" w:line="240" w:lineRule="auto"/>
        <w:jc w:val="both"/>
        <w:rPr>
          <w:rFonts w:eastAsia="BookAntiqua"/>
        </w:rPr>
      </w:pPr>
      <w:r w:rsidRPr="00AF0BD9">
        <w:rPr>
          <w:rFonts w:eastAsia="BookAntiqua"/>
        </w:rPr>
        <w:t>Involuntary resettlement and land acquisition will be avoided where feasible, or minimized, where it cannot be eliminated.</w:t>
      </w:r>
    </w:p>
    <w:p w14:paraId="47A355BE" w14:textId="77777777" w:rsidR="00CE1858" w:rsidRPr="00AF0BD9" w:rsidRDefault="00CE1858" w:rsidP="00CE1858">
      <w:pPr>
        <w:numPr>
          <w:ilvl w:val="0"/>
          <w:numId w:val="63"/>
        </w:numPr>
        <w:spacing w:after="120" w:line="240" w:lineRule="auto"/>
        <w:jc w:val="both"/>
        <w:rPr>
          <w:rFonts w:eastAsia="BookAntiqua"/>
        </w:rPr>
      </w:pPr>
      <w:r w:rsidRPr="00AF0BD9">
        <w:rPr>
          <w:rFonts w:eastAsia="BookAntiqua"/>
        </w:rPr>
        <w:t>This RPF applies to all PAPs regardless of the total number affected, the severity of the impact and whether or not they have legal title to the land. Informal or customary tenure is to be treated in the same manner as formal, legal titles.</w:t>
      </w:r>
    </w:p>
    <w:p w14:paraId="601D3AFB" w14:textId="77777777" w:rsidR="00CE1858" w:rsidRPr="00AF0BD9" w:rsidRDefault="00CE1858" w:rsidP="00CE1858">
      <w:pPr>
        <w:numPr>
          <w:ilvl w:val="0"/>
          <w:numId w:val="63"/>
        </w:numPr>
        <w:spacing w:after="120" w:line="240" w:lineRule="auto"/>
        <w:jc w:val="both"/>
        <w:rPr>
          <w:rFonts w:eastAsia="BookAntiqua"/>
        </w:rPr>
      </w:pPr>
      <w:r w:rsidRPr="00AF0BD9">
        <w:rPr>
          <w:rFonts w:eastAsia="BookAntiqua"/>
        </w:rPr>
        <w:t>Where involuntary resettlement and land acquisition are unavoidable, resettlement and compensation activities will be conceived and executed as sustainable development programs, providing resources to give PAPs the opportunity to share project benefits.</w:t>
      </w:r>
    </w:p>
    <w:p w14:paraId="5C6C8AAB" w14:textId="77777777" w:rsidR="00CE1858" w:rsidRPr="00AF0BD9" w:rsidRDefault="00CE1858" w:rsidP="00CE1858">
      <w:pPr>
        <w:numPr>
          <w:ilvl w:val="0"/>
          <w:numId w:val="63"/>
        </w:numPr>
        <w:spacing w:after="120" w:line="240" w:lineRule="auto"/>
        <w:jc w:val="both"/>
        <w:rPr>
          <w:rFonts w:eastAsia="BookAntiqua"/>
        </w:rPr>
      </w:pPr>
      <w:r w:rsidRPr="00AF0BD9">
        <w:rPr>
          <w:rFonts w:eastAsia="BookAntiqua"/>
        </w:rPr>
        <w:t>PAPs will be meaningfully consulted and will participate in planning and implementing of the resettlement activities.</w:t>
      </w:r>
    </w:p>
    <w:p w14:paraId="4B10BA02" w14:textId="77777777" w:rsidR="00CE1858" w:rsidRPr="00AF0BD9" w:rsidRDefault="00CE1858" w:rsidP="00CE1858">
      <w:pPr>
        <w:numPr>
          <w:ilvl w:val="0"/>
          <w:numId w:val="63"/>
        </w:numPr>
        <w:spacing w:after="120" w:line="240" w:lineRule="auto"/>
        <w:jc w:val="both"/>
        <w:rPr>
          <w:rFonts w:eastAsia="BookAntiqua"/>
        </w:rPr>
      </w:pPr>
      <w:r w:rsidRPr="00AF0BD9">
        <w:rPr>
          <w:rFonts w:eastAsia="BookAntiqua"/>
        </w:rPr>
        <w:t>PAPs will be assisted in their efforts to ideally improve their livelihoods and standards of living or at least to restore them, in real terms, to pre-displacement levels or levels prevailing prior to the beginning of the project implementation, whichever is higher.</w:t>
      </w:r>
    </w:p>
    <w:p w14:paraId="5BBCAA2E" w14:textId="77777777" w:rsidR="00CE1858" w:rsidRPr="00AF0BD9" w:rsidRDefault="00CE1858" w:rsidP="00CE1858">
      <w:pPr>
        <w:numPr>
          <w:ilvl w:val="0"/>
          <w:numId w:val="63"/>
        </w:numPr>
        <w:spacing w:after="120" w:line="240" w:lineRule="auto"/>
        <w:jc w:val="both"/>
        <w:rPr>
          <w:rFonts w:eastAsia="BookAntiqua"/>
        </w:rPr>
      </w:pPr>
      <w:r w:rsidRPr="00AF0BD9">
        <w:rPr>
          <w:rFonts w:eastAsia="BookAntiqua"/>
        </w:rPr>
        <w:t>Measures to address resettlement shall ensure that project affected peoples are informed about their options and rights pertaining to resettlement, are included in the consultation process and given the opportunity to participate in the selection of technically and economically feasible alternatives.  They will also be provided prompt and effective compensation at full replacement cost for losses of assets and access attributable to the project investments.</w:t>
      </w:r>
    </w:p>
    <w:p w14:paraId="6FD97D2D" w14:textId="77777777" w:rsidR="00CE1858" w:rsidRPr="00AF0BD9" w:rsidRDefault="00CE1858" w:rsidP="00CE1858">
      <w:pPr>
        <w:numPr>
          <w:ilvl w:val="0"/>
          <w:numId w:val="63"/>
        </w:numPr>
        <w:spacing w:after="120" w:line="240" w:lineRule="auto"/>
        <w:jc w:val="both"/>
        <w:rPr>
          <w:rFonts w:eastAsia="BookAntiqua"/>
        </w:rPr>
      </w:pPr>
      <w:r w:rsidRPr="00AF0BD9">
        <w:rPr>
          <w:rFonts w:eastAsia="BookAntiqua"/>
        </w:rPr>
        <w:t xml:space="preserve">Grievance mechanisms will be put in place to ensure the PAPs and the communities affected have an easy access to voice their concerns and grievances. </w:t>
      </w:r>
    </w:p>
    <w:p w14:paraId="05A418B8" w14:textId="77777777" w:rsidR="00CE1858" w:rsidRPr="00AF0BD9" w:rsidRDefault="00CE1858" w:rsidP="00CE1858">
      <w:pPr>
        <w:numPr>
          <w:ilvl w:val="0"/>
          <w:numId w:val="63"/>
        </w:numPr>
        <w:spacing w:after="120" w:line="240" w:lineRule="auto"/>
        <w:jc w:val="both"/>
        <w:rPr>
          <w:rFonts w:eastAsia="BookAntiqua"/>
        </w:rPr>
      </w:pPr>
      <w:r w:rsidRPr="00AF0BD9">
        <w:rPr>
          <w:rFonts w:eastAsia="BookAntiqua"/>
        </w:rPr>
        <w:t>Projected affected persons if resettled will be supported to integrate economically and socially into host communities so that adverse impacts on host communities and vice versa are minimized. To this end, appropriate patterns of social organization will be promoted and existing social and cultural institutions of PAPs will be supported to the greatest extent possible.</w:t>
      </w:r>
    </w:p>
    <w:p w14:paraId="0354F794" w14:textId="77777777" w:rsidR="00CE1858" w:rsidRPr="00AF0BD9" w:rsidRDefault="00CE1858" w:rsidP="00CE1858">
      <w:pPr>
        <w:numPr>
          <w:ilvl w:val="0"/>
          <w:numId w:val="63"/>
        </w:numPr>
        <w:spacing w:after="120" w:line="240" w:lineRule="auto"/>
        <w:jc w:val="both"/>
        <w:rPr>
          <w:rFonts w:eastAsia="BookAntiqua"/>
        </w:rPr>
      </w:pPr>
      <w:r w:rsidRPr="00AF0BD9">
        <w:rPr>
          <w:rFonts w:eastAsia="BookAntiqua"/>
        </w:rPr>
        <w:t>All PAPs will be identified and recorded as early as possible, preferably at project investment identification stage, in order to protect those affected by the project and prevent an influx of illegal squatters, and other non-residents who will wish to take advantage of such benefit.</w:t>
      </w:r>
    </w:p>
    <w:p w14:paraId="6DAAAD19" w14:textId="77777777" w:rsidR="00CE1858" w:rsidRPr="00AF0BD9" w:rsidRDefault="00CE1858" w:rsidP="00CE1858">
      <w:pPr>
        <w:numPr>
          <w:ilvl w:val="0"/>
          <w:numId w:val="63"/>
        </w:numPr>
        <w:spacing w:after="120" w:line="240" w:lineRule="auto"/>
        <w:jc w:val="both"/>
      </w:pPr>
      <w:r w:rsidRPr="00AF0BD9">
        <w:rPr>
          <w:rFonts w:eastAsia="BookAntiqua"/>
        </w:rPr>
        <w:t>Particular attention will be paid to the needs of vulnerable groups among those displaced; especially those below the poverty line, the landless, the elderly, women and children, orphans, marginalized  groups and the ethnic minorities or other displaced persons. The objective is to provide whatever additional assistance may be necessary to restore pre-project living standards.</w:t>
      </w:r>
    </w:p>
    <w:p w14:paraId="47BF8B19" w14:textId="77777777" w:rsidR="00CE1858" w:rsidRPr="00AF0BD9" w:rsidRDefault="00CE1858" w:rsidP="00CE1858">
      <w:pPr>
        <w:numPr>
          <w:ilvl w:val="0"/>
          <w:numId w:val="63"/>
        </w:numPr>
        <w:spacing w:line="240" w:lineRule="auto"/>
        <w:jc w:val="both"/>
      </w:pPr>
      <w:r w:rsidRPr="00AF0BD9">
        <w:rPr>
          <w:rFonts w:eastAsia="BookAntiqua"/>
        </w:rPr>
        <w:t>The provision of compensation and other assistance required in each of the individual RAPs must be provided to PAP’s prior to the commencement of civil works or other activities under SVIP that results in their physical or economic displacement.</w:t>
      </w:r>
    </w:p>
    <w:p w14:paraId="1A4827F5" w14:textId="77777777" w:rsidR="00CE1858" w:rsidRPr="00AF0BD9" w:rsidRDefault="00CE1858" w:rsidP="00CE1858">
      <w:pPr>
        <w:jc w:val="both"/>
        <w:rPr>
          <w:rFonts w:eastAsia="BookAntiqua"/>
        </w:rPr>
      </w:pPr>
    </w:p>
    <w:p w14:paraId="5D31AEBB" w14:textId="77777777" w:rsidR="00CE1858" w:rsidRPr="00AF0BD9" w:rsidRDefault="00CE1858" w:rsidP="00CE1858">
      <w:pPr>
        <w:autoSpaceDE w:val="0"/>
        <w:autoSpaceDN w:val="0"/>
        <w:adjustRightInd w:val="0"/>
        <w:jc w:val="both"/>
      </w:pPr>
      <w:r w:rsidRPr="00AF0BD9">
        <w:t>Care has been taken to avoid or at least minimize involuntary resettlement under SVIP to the extent possible.  However, where it is unavoidable, appropriate measures to mitigate adverse impacts will be carefully planned and implemented in accordance with this document.</w:t>
      </w:r>
    </w:p>
    <w:p w14:paraId="560915C6" w14:textId="77777777" w:rsidR="00CE1858" w:rsidRPr="00AF0BD9" w:rsidRDefault="00CE1858" w:rsidP="00CE1858">
      <w:pPr>
        <w:spacing w:line="240" w:lineRule="auto"/>
        <w:jc w:val="both"/>
        <w:rPr>
          <w:rFonts w:eastAsia="BookAntiqua"/>
        </w:rPr>
      </w:pPr>
    </w:p>
    <w:p w14:paraId="35951E9A" w14:textId="77777777" w:rsidR="00CE1858" w:rsidRPr="00E90D6E" w:rsidRDefault="00CE1858" w:rsidP="00CE1858">
      <w:pPr>
        <w:pStyle w:val="MarginFrame"/>
        <w:framePr w:wrap="around"/>
        <w:rPr>
          <w:rStyle w:val="CowiOrange"/>
          <w:sz w:val="22"/>
        </w:rPr>
      </w:pPr>
      <w:r w:rsidRPr="00E90D6E">
        <w:rPr>
          <w:rStyle w:val="CowiOrange"/>
          <w:sz w:val="22"/>
        </w:rPr>
        <w:t>TYPES OF LOSSES</w:t>
      </w:r>
    </w:p>
    <w:p w14:paraId="34C3D356" w14:textId="77777777" w:rsidR="00CE1858" w:rsidRPr="00E90D6E" w:rsidRDefault="00CE1858" w:rsidP="00CE1858">
      <w:pPr>
        <w:pStyle w:val="MarginFrame"/>
        <w:framePr w:wrap="around"/>
        <w:rPr>
          <w:rStyle w:val="CowiOrange"/>
          <w:sz w:val="22"/>
        </w:rPr>
      </w:pPr>
      <w:r w:rsidRPr="00E90D6E">
        <w:rPr>
          <w:rStyle w:val="CowiOrange"/>
          <w:sz w:val="22"/>
        </w:rPr>
        <w:t>TYPES OF LOSSES, ESTIMATING AND VALUING LOSSES</w:t>
      </w:r>
    </w:p>
    <w:tbl>
      <w:tblPr>
        <w:tblStyle w:val="TableGrid"/>
        <w:tblW w:w="8208" w:type="dxa"/>
        <w:tblLayout w:type="fixed"/>
        <w:tblLook w:val="04A0" w:firstRow="1" w:lastRow="0" w:firstColumn="1" w:lastColumn="0" w:noHBand="0" w:noVBand="1"/>
      </w:tblPr>
      <w:tblGrid>
        <w:gridCol w:w="1345"/>
        <w:gridCol w:w="450"/>
        <w:gridCol w:w="450"/>
        <w:gridCol w:w="5963"/>
      </w:tblGrid>
      <w:tr w:rsidR="00CE1858" w:rsidRPr="00AF0BD9" w14:paraId="4256854F" w14:textId="77777777" w:rsidTr="00A11767">
        <w:trPr>
          <w:tblHeader/>
        </w:trPr>
        <w:tc>
          <w:tcPr>
            <w:tcW w:w="2245" w:type="dxa"/>
            <w:gridSpan w:val="3"/>
          </w:tcPr>
          <w:p w14:paraId="578F5877" w14:textId="77777777" w:rsidR="00CE1858" w:rsidRPr="00AF0BD9" w:rsidRDefault="00CE1858" w:rsidP="00A11767">
            <w:pPr>
              <w:spacing w:after="120"/>
              <w:jc w:val="both"/>
              <w:rPr>
                <w:b/>
                <w:bCs/>
                <w:sz w:val="22"/>
                <w:szCs w:val="22"/>
              </w:rPr>
            </w:pPr>
            <w:r w:rsidRPr="00AF0BD9">
              <w:rPr>
                <w:b/>
                <w:bCs/>
                <w:sz w:val="22"/>
                <w:szCs w:val="22"/>
              </w:rPr>
              <w:t>Estimated size of loss</w:t>
            </w:r>
          </w:p>
        </w:tc>
        <w:tc>
          <w:tcPr>
            <w:tcW w:w="5963" w:type="dxa"/>
          </w:tcPr>
          <w:p w14:paraId="3141BF59" w14:textId="77777777" w:rsidR="00CE1858" w:rsidRPr="00AF0BD9" w:rsidRDefault="00CE1858" w:rsidP="00A11767">
            <w:pPr>
              <w:spacing w:after="120"/>
              <w:jc w:val="both"/>
              <w:rPr>
                <w:b/>
                <w:bCs/>
                <w:sz w:val="22"/>
                <w:szCs w:val="22"/>
              </w:rPr>
            </w:pPr>
            <w:r w:rsidRPr="00AF0BD9">
              <w:rPr>
                <w:b/>
                <w:bCs/>
                <w:sz w:val="22"/>
                <w:szCs w:val="22"/>
              </w:rPr>
              <w:t>Compensation entitlement</w:t>
            </w:r>
          </w:p>
        </w:tc>
      </w:tr>
      <w:tr w:rsidR="00CE1858" w:rsidRPr="00AF0BD9" w14:paraId="4F6710A6" w14:textId="77777777" w:rsidTr="00A11767">
        <w:tc>
          <w:tcPr>
            <w:tcW w:w="8208" w:type="dxa"/>
            <w:gridSpan w:val="4"/>
          </w:tcPr>
          <w:p w14:paraId="0C450896" w14:textId="77777777" w:rsidR="00CE1858" w:rsidRPr="00E90D6E" w:rsidRDefault="00CE1858" w:rsidP="00A11767">
            <w:pPr>
              <w:pStyle w:val="BodyText"/>
              <w:spacing w:after="0"/>
              <w:rPr>
                <w:i/>
                <w:sz w:val="22"/>
              </w:rPr>
            </w:pPr>
            <w:r w:rsidRPr="00AF0BD9">
              <w:rPr>
                <w:bCs/>
                <w:i/>
                <w:sz w:val="22"/>
                <w:szCs w:val="22"/>
              </w:rPr>
              <w:t xml:space="preserve">Type of Loss 1: </w:t>
            </w:r>
            <w:r w:rsidRPr="00AF0BD9">
              <w:rPr>
                <w:i/>
              </w:rPr>
              <w:t>land/gardens (owned (customary) (leased) or rented, permanently or temporary) (reduction in land size)</w:t>
            </w:r>
          </w:p>
        </w:tc>
      </w:tr>
      <w:tr w:rsidR="00CE1858" w:rsidRPr="00AF0BD9" w14:paraId="487DF11E" w14:textId="77777777" w:rsidTr="00A11767">
        <w:tc>
          <w:tcPr>
            <w:tcW w:w="2245" w:type="dxa"/>
            <w:gridSpan w:val="3"/>
          </w:tcPr>
          <w:p w14:paraId="3FF685F3" w14:textId="77777777" w:rsidR="00CE1858" w:rsidRPr="00AF0BD9" w:rsidRDefault="00CE1858" w:rsidP="00A11767">
            <w:pPr>
              <w:spacing w:after="120"/>
              <w:rPr>
                <w:bCs/>
                <w:sz w:val="22"/>
                <w:szCs w:val="22"/>
              </w:rPr>
            </w:pPr>
            <w:r w:rsidRPr="00AF0BD9">
              <w:rPr>
                <w:bCs/>
                <w:sz w:val="22"/>
                <w:szCs w:val="22"/>
              </w:rPr>
              <w:t>300 hectares permanently</w:t>
            </w:r>
          </w:p>
        </w:tc>
        <w:tc>
          <w:tcPr>
            <w:tcW w:w="5963" w:type="dxa"/>
          </w:tcPr>
          <w:p w14:paraId="6F7D865A" w14:textId="77777777" w:rsidR="00CE1858" w:rsidRPr="00AF0BD9" w:rsidRDefault="00CE1858" w:rsidP="00CE1858">
            <w:pPr>
              <w:pStyle w:val="ListParagraph"/>
              <w:numPr>
                <w:ilvl w:val="0"/>
                <w:numId w:val="97"/>
              </w:numPr>
              <w:spacing w:after="120" w:line="270" w:lineRule="atLeast"/>
              <w:ind w:left="144" w:hanging="144"/>
              <w:jc w:val="both"/>
              <w:rPr>
                <w:bCs/>
                <w:sz w:val="22"/>
                <w:szCs w:val="22"/>
              </w:rPr>
            </w:pPr>
            <w:r w:rsidRPr="00AF0BD9">
              <w:rPr>
                <w:bCs/>
                <w:sz w:val="22"/>
                <w:szCs w:val="22"/>
              </w:rPr>
              <w:t xml:space="preserve">Preferably land for land </w:t>
            </w:r>
          </w:p>
          <w:p w14:paraId="259A92D3" w14:textId="0552923D" w:rsidR="00460A70" w:rsidRDefault="00CE1858" w:rsidP="00460A70">
            <w:pPr>
              <w:pStyle w:val="ListParagraph"/>
              <w:numPr>
                <w:ilvl w:val="0"/>
                <w:numId w:val="97"/>
              </w:numPr>
              <w:spacing w:after="120" w:line="270" w:lineRule="atLeast"/>
              <w:ind w:left="144" w:hanging="144"/>
              <w:jc w:val="both"/>
              <w:rPr>
                <w:bCs/>
                <w:sz w:val="22"/>
                <w:szCs w:val="22"/>
              </w:rPr>
            </w:pPr>
            <w:r w:rsidRPr="00191E21">
              <w:rPr>
                <w:bCs/>
                <w:sz w:val="22"/>
                <w:szCs w:val="22"/>
              </w:rPr>
              <w:t xml:space="preserve">Valuation based on </w:t>
            </w:r>
            <w:r w:rsidR="00681522" w:rsidRPr="00191E21">
              <w:rPr>
                <w:bCs/>
                <w:sz w:val="22"/>
                <w:szCs w:val="22"/>
              </w:rPr>
              <w:t xml:space="preserve">the </w:t>
            </w:r>
            <w:r w:rsidRPr="00191E21">
              <w:rPr>
                <w:bCs/>
                <w:sz w:val="22"/>
                <w:szCs w:val="22"/>
              </w:rPr>
              <w:t xml:space="preserve">value </w:t>
            </w:r>
            <w:r w:rsidR="0085251D">
              <w:rPr>
                <w:bCs/>
                <w:sz w:val="22"/>
                <w:szCs w:val="22"/>
              </w:rPr>
              <w:t xml:space="preserve">as if </w:t>
            </w:r>
            <w:r w:rsidRPr="00191E21">
              <w:rPr>
                <w:bCs/>
                <w:sz w:val="22"/>
                <w:szCs w:val="22"/>
              </w:rPr>
              <w:t>irrigated land</w:t>
            </w:r>
            <w:r w:rsidR="00681522" w:rsidRPr="00191E21">
              <w:rPr>
                <w:bCs/>
                <w:sz w:val="22"/>
                <w:szCs w:val="22"/>
                <w:lang w:val="en-GB"/>
              </w:rPr>
              <w:t xml:space="preserve">, </w:t>
            </w:r>
            <w:r w:rsidR="00191E21" w:rsidRPr="00191E21">
              <w:rPr>
                <w:bCs/>
                <w:sz w:val="22"/>
                <w:szCs w:val="22"/>
                <w:lang w:val="en-GB"/>
              </w:rPr>
              <w:t xml:space="preserve">given that this category of PAPs will lose land for the construction of irrigation </w:t>
            </w:r>
            <w:r w:rsidR="00191E21" w:rsidRPr="00460A70">
              <w:rPr>
                <w:bCs/>
                <w:sz w:val="22"/>
                <w:szCs w:val="22"/>
                <w:lang w:val="en-GB"/>
              </w:rPr>
              <w:t>canals</w:t>
            </w:r>
          </w:p>
          <w:p w14:paraId="19212B70" w14:textId="276658F8" w:rsidR="00460A70" w:rsidRPr="00E90D6E" w:rsidRDefault="00460A70" w:rsidP="00E90D6E">
            <w:pPr>
              <w:pStyle w:val="ListParagraph"/>
              <w:numPr>
                <w:ilvl w:val="0"/>
                <w:numId w:val="97"/>
              </w:numPr>
              <w:spacing w:after="120" w:line="270" w:lineRule="atLeast"/>
              <w:ind w:left="144" w:hanging="144"/>
              <w:jc w:val="both"/>
              <w:rPr>
                <w:bCs/>
                <w:sz w:val="22"/>
                <w:szCs w:val="22"/>
              </w:rPr>
            </w:pPr>
            <w:r w:rsidRPr="00E90D6E">
              <w:rPr>
                <w:bCs/>
                <w:sz w:val="22"/>
                <w:szCs w:val="22"/>
              </w:rPr>
              <w:t xml:space="preserve"> If the residual of the asset being taken is not economically viable, compensation and other resettlement assistance are provided as if the entire asset had been taken (OP 4.12 ftn 12). This is estimated as Losing 25% of the agricultural land or moreand remaining with  2 ha or less.</w:t>
            </w:r>
          </w:p>
          <w:p w14:paraId="6623BD1C" w14:textId="77777777" w:rsidR="00CE1858" w:rsidRPr="00AF0BD9" w:rsidRDefault="00CE1858" w:rsidP="00CE1858">
            <w:pPr>
              <w:pStyle w:val="ListParagraph"/>
              <w:numPr>
                <w:ilvl w:val="0"/>
                <w:numId w:val="97"/>
              </w:numPr>
              <w:spacing w:after="120" w:line="270" w:lineRule="atLeast"/>
              <w:ind w:left="144" w:hanging="144"/>
              <w:jc w:val="both"/>
              <w:rPr>
                <w:bCs/>
                <w:sz w:val="22"/>
                <w:szCs w:val="22"/>
              </w:rPr>
            </w:pPr>
            <w:r w:rsidRPr="00AF0BD9">
              <w:rPr>
                <w:sz w:val="22"/>
                <w:szCs w:val="22"/>
              </w:rPr>
              <w:t>Livelihood restoration</w:t>
            </w:r>
          </w:p>
          <w:p w14:paraId="041ACC64" w14:textId="77777777" w:rsidR="00CE1858" w:rsidRPr="00AF0BD9" w:rsidRDefault="00CE1858" w:rsidP="00CE1858">
            <w:pPr>
              <w:pStyle w:val="ListParagraph"/>
              <w:numPr>
                <w:ilvl w:val="0"/>
                <w:numId w:val="100"/>
              </w:numPr>
              <w:spacing w:after="0"/>
              <w:ind w:left="144" w:hanging="144"/>
              <w:rPr>
                <w:sz w:val="22"/>
                <w:szCs w:val="22"/>
              </w:rPr>
            </w:pPr>
            <w:r w:rsidRPr="00AF0BD9">
              <w:rPr>
                <w:sz w:val="22"/>
                <w:szCs w:val="22"/>
              </w:rPr>
              <w:t xml:space="preserve">Privately leased land will be compensated in cash based on the market value and taking into the account the loss of revenue of the remaining number of lease years </w:t>
            </w:r>
          </w:p>
          <w:p w14:paraId="131FDD6A" w14:textId="77777777" w:rsidR="00CE1858" w:rsidRPr="00AF0BD9" w:rsidRDefault="00CE1858" w:rsidP="00CE1858">
            <w:pPr>
              <w:pStyle w:val="ListParagraph"/>
              <w:numPr>
                <w:ilvl w:val="0"/>
                <w:numId w:val="97"/>
              </w:numPr>
              <w:spacing w:after="120" w:line="270" w:lineRule="atLeast"/>
              <w:ind w:left="144" w:hanging="144"/>
              <w:jc w:val="both"/>
              <w:rPr>
                <w:bCs/>
                <w:sz w:val="22"/>
                <w:szCs w:val="22"/>
              </w:rPr>
            </w:pPr>
            <w:r w:rsidRPr="00AF0BD9">
              <w:rPr>
                <w:sz w:val="22"/>
                <w:szCs w:val="22"/>
              </w:rPr>
              <w:t>Employment opportunities in the SVIP or elsewhere</w:t>
            </w:r>
          </w:p>
        </w:tc>
      </w:tr>
      <w:tr w:rsidR="00CE1858" w:rsidRPr="00AF0BD9" w14:paraId="07D4343D" w14:textId="77777777" w:rsidTr="00A11767">
        <w:trPr>
          <w:trHeight w:val="354"/>
        </w:trPr>
        <w:tc>
          <w:tcPr>
            <w:tcW w:w="2245" w:type="dxa"/>
            <w:gridSpan w:val="3"/>
          </w:tcPr>
          <w:p w14:paraId="2297DBED" w14:textId="55B16A87" w:rsidR="00CE1858" w:rsidRPr="00AF0BD9" w:rsidRDefault="00CE1858" w:rsidP="00A11767">
            <w:pPr>
              <w:spacing w:after="120"/>
              <w:rPr>
                <w:bCs/>
                <w:sz w:val="22"/>
                <w:szCs w:val="22"/>
              </w:rPr>
            </w:pPr>
            <w:r w:rsidRPr="00AF0BD9">
              <w:rPr>
                <w:bCs/>
                <w:sz w:val="22"/>
                <w:szCs w:val="22"/>
              </w:rPr>
              <w:t>164 hectares temporarily</w:t>
            </w:r>
          </w:p>
        </w:tc>
        <w:tc>
          <w:tcPr>
            <w:tcW w:w="5963" w:type="dxa"/>
          </w:tcPr>
          <w:p w14:paraId="36DCC646" w14:textId="77777777" w:rsidR="00CE1858" w:rsidRPr="00AF0BD9" w:rsidRDefault="00CE1858" w:rsidP="00CE1858">
            <w:pPr>
              <w:pStyle w:val="ListParagraph"/>
              <w:numPr>
                <w:ilvl w:val="0"/>
                <w:numId w:val="98"/>
              </w:numPr>
              <w:spacing w:after="120" w:line="270" w:lineRule="atLeast"/>
              <w:jc w:val="both"/>
              <w:rPr>
                <w:bCs/>
                <w:sz w:val="22"/>
                <w:szCs w:val="22"/>
              </w:rPr>
            </w:pPr>
            <w:r w:rsidRPr="00AF0BD9">
              <w:rPr>
                <w:bCs/>
                <w:sz w:val="22"/>
                <w:szCs w:val="22"/>
              </w:rPr>
              <w:t>Costs of renting and developing alternative land for the construction period, or, if not possible, compensation for the loss of revenue for the period the land cannot be used</w:t>
            </w:r>
          </w:p>
          <w:p w14:paraId="4EAF4797" w14:textId="77777777" w:rsidR="00CE1858" w:rsidRPr="00AF0BD9" w:rsidRDefault="00CE1858" w:rsidP="00CE1858">
            <w:pPr>
              <w:pStyle w:val="ListParagraph"/>
              <w:numPr>
                <w:ilvl w:val="0"/>
                <w:numId w:val="98"/>
              </w:numPr>
              <w:spacing w:after="120" w:line="270" w:lineRule="atLeast"/>
              <w:jc w:val="both"/>
              <w:rPr>
                <w:bCs/>
                <w:sz w:val="22"/>
                <w:szCs w:val="22"/>
              </w:rPr>
            </w:pPr>
            <w:r w:rsidRPr="00AF0BD9">
              <w:rPr>
                <w:bCs/>
                <w:sz w:val="22"/>
                <w:szCs w:val="22"/>
              </w:rPr>
              <w:t>Restoration of the land into the same condition as before</w:t>
            </w:r>
          </w:p>
          <w:p w14:paraId="355A55BB" w14:textId="77777777" w:rsidR="00CE1858" w:rsidRPr="00AF0BD9" w:rsidRDefault="00CE1858" w:rsidP="00CE1858">
            <w:pPr>
              <w:pStyle w:val="ListParagraph"/>
              <w:numPr>
                <w:ilvl w:val="0"/>
                <w:numId w:val="98"/>
              </w:numPr>
              <w:spacing w:after="120" w:line="270" w:lineRule="atLeast"/>
              <w:jc w:val="both"/>
              <w:rPr>
                <w:bCs/>
                <w:sz w:val="22"/>
                <w:szCs w:val="22"/>
              </w:rPr>
            </w:pPr>
            <w:r w:rsidRPr="00AF0BD9">
              <w:rPr>
                <w:bCs/>
                <w:sz w:val="22"/>
                <w:szCs w:val="22"/>
              </w:rPr>
              <w:t>Crops, trees and other developments on the land as per type of loss in this table</w:t>
            </w:r>
          </w:p>
          <w:p w14:paraId="6597B3A8" w14:textId="77777777" w:rsidR="00CE1858" w:rsidRPr="00AF0BD9" w:rsidRDefault="00CE1858" w:rsidP="00CE1858">
            <w:pPr>
              <w:pStyle w:val="ListParagraph"/>
              <w:numPr>
                <w:ilvl w:val="0"/>
                <w:numId w:val="98"/>
              </w:numPr>
              <w:spacing w:after="120" w:line="270" w:lineRule="atLeast"/>
              <w:jc w:val="both"/>
              <w:rPr>
                <w:bCs/>
                <w:sz w:val="22"/>
                <w:szCs w:val="22"/>
              </w:rPr>
            </w:pPr>
            <w:r w:rsidRPr="00AF0BD9">
              <w:rPr>
                <w:sz w:val="22"/>
                <w:szCs w:val="22"/>
              </w:rPr>
              <w:t>Employment opportunities in the SVIP or elsewhere</w:t>
            </w:r>
          </w:p>
        </w:tc>
      </w:tr>
      <w:tr w:rsidR="00CE1858" w:rsidRPr="00AF0BD9" w14:paraId="4AC5DBFC" w14:textId="77777777" w:rsidTr="00A11767">
        <w:tc>
          <w:tcPr>
            <w:tcW w:w="8208" w:type="dxa"/>
            <w:gridSpan w:val="4"/>
          </w:tcPr>
          <w:p w14:paraId="72E4B377" w14:textId="77777777" w:rsidR="00CE1858" w:rsidRPr="00AF0BD9" w:rsidRDefault="00CE1858" w:rsidP="00A11767">
            <w:pPr>
              <w:spacing w:after="120"/>
              <w:jc w:val="both"/>
              <w:rPr>
                <w:i/>
                <w:sz w:val="22"/>
                <w:szCs w:val="22"/>
              </w:rPr>
            </w:pPr>
            <w:r w:rsidRPr="00AF0BD9">
              <w:rPr>
                <w:i/>
              </w:rPr>
              <w:t>Type of Loss 2: Crops for a person/persons</w:t>
            </w:r>
          </w:p>
        </w:tc>
      </w:tr>
      <w:tr w:rsidR="00CE1858" w:rsidRPr="00AF0BD9" w14:paraId="42683621" w14:textId="77777777" w:rsidTr="00A11767">
        <w:tc>
          <w:tcPr>
            <w:tcW w:w="2245" w:type="dxa"/>
            <w:gridSpan w:val="3"/>
          </w:tcPr>
          <w:p w14:paraId="239520D9" w14:textId="77777777" w:rsidR="00CE1858" w:rsidRPr="00AF0BD9" w:rsidRDefault="00CE1858" w:rsidP="00A11767">
            <w:pPr>
              <w:spacing w:after="120"/>
              <w:rPr>
                <w:bCs/>
                <w:sz w:val="22"/>
                <w:szCs w:val="22"/>
              </w:rPr>
            </w:pPr>
            <w:r w:rsidRPr="00AF0BD9">
              <w:rPr>
                <w:bCs/>
                <w:sz w:val="22"/>
                <w:szCs w:val="22"/>
              </w:rPr>
              <w:t>In the canal route 88 hectares of crops will be affected permanently and 44.5 hectares temporarily.</w:t>
            </w:r>
          </w:p>
          <w:p w14:paraId="2B19F78E" w14:textId="77777777" w:rsidR="00CE1858" w:rsidRPr="00AF0BD9" w:rsidRDefault="00CE1858" w:rsidP="00A11767">
            <w:pPr>
              <w:spacing w:after="120"/>
              <w:rPr>
                <w:bCs/>
                <w:sz w:val="22"/>
                <w:szCs w:val="22"/>
              </w:rPr>
            </w:pPr>
            <w:r w:rsidRPr="00AF0BD9">
              <w:rPr>
                <w:bCs/>
                <w:sz w:val="22"/>
                <w:szCs w:val="22"/>
              </w:rPr>
              <w:t>For the construction of the infrastructure of the irrigated areas 2,270 hectares is affected</w:t>
            </w:r>
          </w:p>
        </w:tc>
        <w:tc>
          <w:tcPr>
            <w:tcW w:w="5963" w:type="dxa"/>
          </w:tcPr>
          <w:p w14:paraId="1E3ACA72" w14:textId="77777777" w:rsidR="00CE1858" w:rsidRPr="00AF0BD9" w:rsidRDefault="00CE1858" w:rsidP="00CE1858">
            <w:pPr>
              <w:pStyle w:val="ListParagraph"/>
              <w:numPr>
                <w:ilvl w:val="0"/>
                <w:numId w:val="103"/>
              </w:numPr>
              <w:spacing w:after="120" w:line="270" w:lineRule="atLeast"/>
              <w:ind w:left="144" w:hanging="144"/>
              <w:jc w:val="both"/>
              <w:rPr>
                <w:bCs/>
                <w:sz w:val="22"/>
                <w:szCs w:val="22"/>
              </w:rPr>
            </w:pPr>
            <w:r w:rsidRPr="00AF0BD9">
              <w:rPr>
                <w:sz w:val="22"/>
                <w:szCs w:val="22"/>
              </w:rPr>
              <w:t>Allow harvesting before the construction team takes over the land is preferred</w:t>
            </w:r>
          </w:p>
          <w:p w14:paraId="5075324F" w14:textId="77777777" w:rsidR="00CE1858" w:rsidRPr="00AF0BD9" w:rsidRDefault="00CE1858" w:rsidP="00CE1858">
            <w:pPr>
              <w:pStyle w:val="ListParagraph"/>
              <w:numPr>
                <w:ilvl w:val="0"/>
                <w:numId w:val="103"/>
              </w:numPr>
              <w:spacing w:after="120" w:line="270" w:lineRule="atLeast"/>
              <w:ind w:left="144" w:hanging="144"/>
              <w:jc w:val="both"/>
              <w:rPr>
                <w:bCs/>
                <w:sz w:val="22"/>
                <w:szCs w:val="22"/>
                <w:lang w:val="en-GB"/>
              </w:rPr>
            </w:pPr>
            <w:r w:rsidRPr="00AF0BD9">
              <w:rPr>
                <w:sz w:val="22"/>
                <w:szCs w:val="22"/>
              </w:rPr>
              <w:t>Valuation of perennial crops shall be based on net present value of income over the period required for newly planted trees and crops to reach production at market prices.</w:t>
            </w:r>
          </w:p>
          <w:p w14:paraId="3B17D1B3" w14:textId="77777777" w:rsidR="00CE1858" w:rsidRPr="00AF0BD9" w:rsidRDefault="00CE1858" w:rsidP="00CE1858">
            <w:pPr>
              <w:pStyle w:val="ListParagraph"/>
              <w:numPr>
                <w:ilvl w:val="0"/>
                <w:numId w:val="103"/>
              </w:numPr>
              <w:spacing w:after="120" w:line="270" w:lineRule="atLeast"/>
              <w:ind w:left="144" w:hanging="144"/>
              <w:jc w:val="both"/>
              <w:rPr>
                <w:bCs/>
                <w:sz w:val="22"/>
                <w:szCs w:val="22"/>
                <w:lang w:val="en-GB"/>
              </w:rPr>
            </w:pPr>
            <w:r w:rsidRPr="00AF0BD9">
              <w:rPr>
                <w:sz w:val="22"/>
                <w:szCs w:val="22"/>
              </w:rPr>
              <w:t>Valuation of annual crops shall be based on the market value of income from one season’s production</w:t>
            </w:r>
          </w:p>
          <w:p w14:paraId="1BD48111" w14:textId="77777777" w:rsidR="00CE1858" w:rsidRPr="00AF0BD9" w:rsidRDefault="00CE1858" w:rsidP="00CE1858">
            <w:pPr>
              <w:pStyle w:val="ListParagraph"/>
              <w:numPr>
                <w:ilvl w:val="0"/>
                <w:numId w:val="103"/>
              </w:numPr>
              <w:spacing w:after="120" w:line="270" w:lineRule="atLeast"/>
              <w:ind w:left="144" w:hanging="144"/>
              <w:jc w:val="both"/>
              <w:rPr>
                <w:bCs/>
                <w:sz w:val="22"/>
                <w:szCs w:val="22"/>
              </w:rPr>
            </w:pPr>
            <w:r w:rsidRPr="00AF0BD9">
              <w:rPr>
                <w:sz w:val="22"/>
                <w:szCs w:val="22"/>
              </w:rPr>
              <w:t>For temporarily affected crops compensation will be paid for the period cultivation is not possible until the time of the first harvest as well as for development of the land for crop production</w:t>
            </w:r>
          </w:p>
        </w:tc>
      </w:tr>
      <w:tr w:rsidR="00CE1858" w:rsidRPr="00AF0BD9" w14:paraId="6FD7F9D1" w14:textId="77777777" w:rsidTr="00A11767">
        <w:tc>
          <w:tcPr>
            <w:tcW w:w="8208" w:type="dxa"/>
            <w:gridSpan w:val="4"/>
          </w:tcPr>
          <w:p w14:paraId="32F1585F" w14:textId="77777777" w:rsidR="00CE1858" w:rsidRPr="00AF0BD9" w:rsidRDefault="00CE1858" w:rsidP="00A11767">
            <w:pPr>
              <w:pStyle w:val="BodyText"/>
              <w:spacing w:after="0"/>
              <w:rPr>
                <w:i/>
                <w:sz w:val="22"/>
                <w:szCs w:val="22"/>
              </w:rPr>
            </w:pPr>
            <w:r w:rsidRPr="00AF0BD9">
              <w:rPr>
                <w:i/>
                <w:sz w:val="22"/>
                <w:szCs w:val="22"/>
              </w:rPr>
              <w:t>Type of Loss 3: Loss of trees for a person/persons – forest and fruit trees</w:t>
            </w:r>
          </w:p>
        </w:tc>
      </w:tr>
      <w:tr w:rsidR="00CE1858" w:rsidRPr="00AF0BD9" w14:paraId="551BFBCD" w14:textId="77777777" w:rsidTr="00A11767">
        <w:trPr>
          <w:trHeight w:val="917"/>
        </w:trPr>
        <w:tc>
          <w:tcPr>
            <w:tcW w:w="2245" w:type="dxa"/>
            <w:gridSpan w:val="3"/>
          </w:tcPr>
          <w:p w14:paraId="4B97C7CD" w14:textId="77777777" w:rsidR="00CE1858" w:rsidRPr="00AF0BD9" w:rsidRDefault="00CE1858" w:rsidP="00A11767">
            <w:pPr>
              <w:spacing w:after="120"/>
              <w:jc w:val="both"/>
              <w:rPr>
                <w:bCs/>
                <w:sz w:val="22"/>
                <w:szCs w:val="22"/>
              </w:rPr>
            </w:pPr>
            <w:r w:rsidRPr="00AF0BD9">
              <w:rPr>
                <w:bCs/>
                <w:sz w:val="22"/>
                <w:szCs w:val="22"/>
              </w:rPr>
              <w:t xml:space="preserve">6% of the land is under forest. This is 30.2 hectares of land for the </w:t>
            </w:r>
            <w:r w:rsidRPr="00AF0BD9">
              <w:rPr>
                <w:bCs/>
                <w:sz w:val="22"/>
                <w:szCs w:val="22"/>
              </w:rPr>
              <w:lastRenderedPageBreak/>
              <w:t>main infrastructure in Phase 1 of which 19.6 hectares permanently</w:t>
            </w:r>
          </w:p>
        </w:tc>
        <w:tc>
          <w:tcPr>
            <w:tcW w:w="5963" w:type="dxa"/>
          </w:tcPr>
          <w:p w14:paraId="18D8ED80" w14:textId="77777777" w:rsidR="00CE1858" w:rsidRPr="00AF0BD9" w:rsidRDefault="00CE1858" w:rsidP="00CE1858">
            <w:pPr>
              <w:pStyle w:val="ListParagraph"/>
              <w:numPr>
                <w:ilvl w:val="0"/>
                <w:numId w:val="105"/>
              </w:numPr>
              <w:spacing w:after="120" w:line="270" w:lineRule="atLeast"/>
              <w:ind w:left="144" w:hanging="144"/>
              <w:jc w:val="both"/>
              <w:rPr>
                <w:bCs/>
                <w:sz w:val="22"/>
                <w:szCs w:val="22"/>
              </w:rPr>
            </w:pPr>
            <w:r w:rsidRPr="00AF0BD9">
              <w:rPr>
                <w:sz w:val="22"/>
                <w:szCs w:val="22"/>
              </w:rPr>
              <w:lastRenderedPageBreak/>
              <w:t xml:space="preserve">Valuation of forest trees (both indigenous and exotic trees) will be based on species of trees, measured diameter of breast height and market price in kwacha per cubic meter per hectare or per </w:t>
            </w:r>
            <w:r w:rsidRPr="00AF0BD9">
              <w:rPr>
                <w:sz w:val="22"/>
                <w:szCs w:val="22"/>
              </w:rPr>
              <w:lastRenderedPageBreak/>
              <w:t>tree. The Department of forestry will provide schedule for calculating compensation for various trees to be used.</w:t>
            </w:r>
          </w:p>
        </w:tc>
      </w:tr>
      <w:tr w:rsidR="00CE1858" w:rsidRPr="00AF0BD9" w14:paraId="1421E4B7" w14:textId="77777777" w:rsidTr="00A11767">
        <w:trPr>
          <w:trHeight w:val="916"/>
        </w:trPr>
        <w:tc>
          <w:tcPr>
            <w:tcW w:w="2245" w:type="dxa"/>
            <w:gridSpan w:val="3"/>
          </w:tcPr>
          <w:p w14:paraId="2D97B912" w14:textId="77777777" w:rsidR="00CE1858" w:rsidRPr="00AF0BD9" w:rsidRDefault="00CE1858" w:rsidP="00A11767">
            <w:pPr>
              <w:spacing w:after="120"/>
              <w:jc w:val="both"/>
              <w:rPr>
                <w:bCs/>
                <w:sz w:val="22"/>
                <w:szCs w:val="22"/>
              </w:rPr>
            </w:pPr>
            <w:r w:rsidRPr="00AF0BD9">
              <w:rPr>
                <w:bCs/>
                <w:sz w:val="22"/>
                <w:szCs w:val="22"/>
              </w:rPr>
              <w:lastRenderedPageBreak/>
              <w:t>Only single fruit trees identified as well as other important trees like baobab, nkina and nimu trees</w:t>
            </w:r>
          </w:p>
        </w:tc>
        <w:tc>
          <w:tcPr>
            <w:tcW w:w="5963" w:type="dxa"/>
          </w:tcPr>
          <w:p w14:paraId="30A3B9F6" w14:textId="77777777" w:rsidR="00CE1858" w:rsidRPr="00AF0BD9" w:rsidRDefault="00CE1858" w:rsidP="00CE1858">
            <w:pPr>
              <w:pStyle w:val="ListParagraph"/>
              <w:numPr>
                <w:ilvl w:val="0"/>
                <w:numId w:val="105"/>
              </w:numPr>
              <w:spacing w:after="120" w:line="270" w:lineRule="atLeast"/>
              <w:ind w:left="144" w:hanging="144"/>
              <w:jc w:val="both"/>
              <w:rPr>
                <w:sz w:val="22"/>
                <w:szCs w:val="22"/>
              </w:rPr>
            </w:pPr>
            <w:r w:rsidRPr="00AF0BD9">
              <w:rPr>
                <w:sz w:val="22"/>
                <w:szCs w:val="22"/>
              </w:rPr>
              <w:t>Value of lost production until the replacement seedling comes into the same level of production. The time this takes varies per fruit species but generally takes about three to five years plus the time required for land preparation. The values are determined and verified by the Ministry of Agriculture, Irrigation and Water Development. Preference will be given to the replacement of affected trees with new seedlings.</w:t>
            </w:r>
          </w:p>
        </w:tc>
      </w:tr>
      <w:tr w:rsidR="00CE1858" w:rsidRPr="00AF0BD9" w14:paraId="60E3C66B" w14:textId="77777777" w:rsidTr="00A11767">
        <w:tc>
          <w:tcPr>
            <w:tcW w:w="8208" w:type="dxa"/>
            <w:gridSpan w:val="4"/>
          </w:tcPr>
          <w:p w14:paraId="73500BDB" w14:textId="77777777" w:rsidR="00CE1858" w:rsidRPr="00AF0BD9" w:rsidRDefault="00CE1858" w:rsidP="00A11767">
            <w:pPr>
              <w:spacing w:after="120"/>
              <w:jc w:val="both"/>
              <w:rPr>
                <w:i/>
                <w:sz w:val="22"/>
                <w:szCs w:val="22"/>
              </w:rPr>
            </w:pPr>
            <w:r w:rsidRPr="00AF0BD9">
              <w:rPr>
                <w:i/>
                <w:sz w:val="22"/>
                <w:szCs w:val="22"/>
              </w:rPr>
              <w:t>Type of Loss 4: Communal grazing land</w:t>
            </w:r>
          </w:p>
        </w:tc>
      </w:tr>
      <w:tr w:rsidR="00CE1858" w:rsidRPr="00AF0BD9" w14:paraId="6F3C63E2" w14:textId="77777777" w:rsidTr="00A11767">
        <w:tc>
          <w:tcPr>
            <w:tcW w:w="2245" w:type="dxa"/>
            <w:gridSpan w:val="3"/>
          </w:tcPr>
          <w:p w14:paraId="1D3FEC70" w14:textId="77777777" w:rsidR="00CE1858" w:rsidRPr="00AF0BD9" w:rsidRDefault="00CE1858" w:rsidP="00A11767">
            <w:pPr>
              <w:spacing w:after="120"/>
              <w:jc w:val="both"/>
              <w:rPr>
                <w:bCs/>
                <w:sz w:val="22"/>
                <w:szCs w:val="22"/>
              </w:rPr>
            </w:pPr>
            <w:r w:rsidRPr="00AF0BD9">
              <w:rPr>
                <w:bCs/>
                <w:sz w:val="22"/>
                <w:szCs w:val="22"/>
              </w:rPr>
              <w:t>About 12% of the land. In the main canal route in Phase 1 this is about 54.3 hectares of which 35.3 permanently</w:t>
            </w:r>
          </w:p>
        </w:tc>
        <w:tc>
          <w:tcPr>
            <w:tcW w:w="5963" w:type="dxa"/>
          </w:tcPr>
          <w:p w14:paraId="385E37F0" w14:textId="77777777" w:rsidR="00CE1858" w:rsidRPr="00AF0BD9" w:rsidRDefault="00CE1858" w:rsidP="00CE1858">
            <w:pPr>
              <w:pStyle w:val="ListParagraph"/>
              <w:numPr>
                <w:ilvl w:val="0"/>
                <w:numId w:val="104"/>
              </w:numPr>
              <w:spacing w:after="120" w:line="270" w:lineRule="atLeast"/>
              <w:ind w:left="144" w:hanging="144"/>
              <w:jc w:val="both"/>
              <w:rPr>
                <w:bCs/>
                <w:sz w:val="22"/>
                <w:szCs w:val="22"/>
              </w:rPr>
            </w:pPr>
            <w:r w:rsidRPr="00AF0BD9">
              <w:rPr>
                <w:sz w:val="22"/>
                <w:szCs w:val="22"/>
              </w:rPr>
              <w:t>Those affected permanently will be allocated land within the same area and compensation in cash to develop their new parcel. This parcel can be grazing land or land to grow fodder under irrigation.</w:t>
            </w:r>
          </w:p>
          <w:p w14:paraId="1194D552" w14:textId="77777777" w:rsidR="00CE1858" w:rsidRPr="00AF0BD9" w:rsidRDefault="00CE1858" w:rsidP="00CE1858">
            <w:pPr>
              <w:pStyle w:val="ListParagraph"/>
              <w:numPr>
                <w:ilvl w:val="0"/>
                <w:numId w:val="104"/>
              </w:numPr>
              <w:spacing w:after="120" w:line="270" w:lineRule="atLeast"/>
              <w:ind w:left="144" w:hanging="144"/>
              <w:jc w:val="both"/>
              <w:rPr>
                <w:bCs/>
                <w:sz w:val="22"/>
                <w:szCs w:val="22"/>
              </w:rPr>
            </w:pPr>
            <w:r w:rsidRPr="00AF0BD9">
              <w:rPr>
                <w:sz w:val="22"/>
                <w:szCs w:val="22"/>
              </w:rPr>
              <w:t>If land is not available, costs for acquiring land elsewhere and moving the animals</w:t>
            </w:r>
          </w:p>
          <w:p w14:paraId="15C86A2E" w14:textId="77777777" w:rsidR="00CE1858" w:rsidRPr="00AF0BD9" w:rsidRDefault="00CE1858" w:rsidP="00CE1858">
            <w:pPr>
              <w:pStyle w:val="ListParagraph"/>
              <w:numPr>
                <w:ilvl w:val="0"/>
                <w:numId w:val="104"/>
              </w:numPr>
              <w:spacing w:after="120" w:line="270" w:lineRule="atLeast"/>
              <w:ind w:left="144" w:hanging="144"/>
              <w:jc w:val="both"/>
              <w:rPr>
                <w:bCs/>
                <w:sz w:val="22"/>
                <w:szCs w:val="22"/>
              </w:rPr>
            </w:pPr>
            <w:r w:rsidRPr="00AF0BD9">
              <w:rPr>
                <w:sz w:val="22"/>
                <w:szCs w:val="22"/>
              </w:rPr>
              <w:t>If land elsewhere is not available cash compensation will be paid</w:t>
            </w:r>
          </w:p>
          <w:p w14:paraId="449E33D0" w14:textId="77777777" w:rsidR="00CE1858" w:rsidRPr="00AF0BD9" w:rsidRDefault="00CE1858" w:rsidP="00CE1858">
            <w:pPr>
              <w:pStyle w:val="ListParagraph"/>
              <w:numPr>
                <w:ilvl w:val="0"/>
                <w:numId w:val="104"/>
              </w:numPr>
              <w:spacing w:after="120" w:line="270" w:lineRule="atLeast"/>
              <w:ind w:left="144" w:hanging="144"/>
              <w:jc w:val="both"/>
              <w:rPr>
                <w:bCs/>
                <w:sz w:val="22"/>
                <w:szCs w:val="22"/>
              </w:rPr>
            </w:pPr>
            <w:r w:rsidRPr="00AF0BD9">
              <w:rPr>
                <w:sz w:val="22"/>
                <w:szCs w:val="22"/>
              </w:rPr>
              <w:t>Construction of watering troughs for cattle are included in the technical design and tender documents</w:t>
            </w:r>
          </w:p>
          <w:p w14:paraId="043688E2" w14:textId="77777777" w:rsidR="00CE1858" w:rsidRPr="00AF0BD9" w:rsidRDefault="00CE1858" w:rsidP="00CE1858">
            <w:pPr>
              <w:pStyle w:val="ListParagraph"/>
              <w:numPr>
                <w:ilvl w:val="0"/>
                <w:numId w:val="104"/>
              </w:numPr>
              <w:spacing w:after="120" w:line="270" w:lineRule="atLeast"/>
              <w:ind w:left="144" w:hanging="144"/>
              <w:jc w:val="both"/>
              <w:rPr>
                <w:bCs/>
                <w:sz w:val="22"/>
                <w:szCs w:val="22"/>
              </w:rPr>
            </w:pPr>
            <w:r w:rsidRPr="00AF0BD9">
              <w:rPr>
                <w:sz w:val="22"/>
                <w:szCs w:val="22"/>
              </w:rPr>
              <w:t>Bridges to maintain access to grazing land outside the irrigated areas is include in the technical design and tender documents</w:t>
            </w:r>
          </w:p>
          <w:p w14:paraId="3B2E032B" w14:textId="77777777" w:rsidR="00CE1858" w:rsidRPr="00AF0BD9" w:rsidRDefault="00CE1858" w:rsidP="00CE1858">
            <w:pPr>
              <w:pStyle w:val="ListParagraph"/>
              <w:numPr>
                <w:ilvl w:val="0"/>
                <w:numId w:val="104"/>
              </w:numPr>
              <w:spacing w:after="120" w:line="270" w:lineRule="atLeast"/>
              <w:ind w:left="144" w:hanging="144"/>
              <w:jc w:val="both"/>
              <w:rPr>
                <w:bCs/>
                <w:sz w:val="22"/>
                <w:szCs w:val="22"/>
              </w:rPr>
            </w:pPr>
            <w:r w:rsidRPr="00AF0BD9">
              <w:rPr>
                <w:sz w:val="22"/>
                <w:szCs w:val="22"/>
              </w:rPr>
              <w:t>Those affected temporarily: Renting alternative grazing areas and if this is not possible cash to buy fodder for the period grazing land area is required for construction purposes and is restored to its former condition</w:t>
            </w:r>
          </w:p>
        </w:tc>
      </w:tr>
      <w:tr w:rsidR="00CE1858" w:rsidRPr="00AF0BD9" w14:paraId="3432D585" w14:textId="77777777" w:rsidTr="00A11767">
        <w:tc>
          <w:tcPr>
            <w:tcW w:w="8208" w:type="dxa"/>
            <w:gridSpan w:val="4"/>
          </w:tcPr>
          <w:p w14:paraId="7AD0B814" w14:textId="77777777" w:rsidR="00CE1858" w:rsidRPr="00AF0BD9" w:rsidRDefault="00CE1858" w:rsidP="00A11767">
            <w:pPr>
              <w:pStyle w:val="BodyText"/>
              <w:spacing w:after="0"/>
              <w:rPr>
                <w:i/>
                <w:sz w:val="22"/>
                <w:szCs w:val="22"/>
              </w:rPr>
            </w:pPr>
            <w:r w:rsidRPr="00AF0BD9">
              <w:rPr>
                <w:i/>
                <w:sz w:val="22"/>
                <w:szCs w:val="22"/>
              </w:rPr>
              <w:t>Type of Loss 5: Private residential and commercial premises and rented accommodation</w:t>
            </w:r>
          </w:p>
        </w:tc>
      </w:tr>
      <w:tr w:rsidR="00CE1858" w:rsidRPr="00AF0BD9" w14:paraId="45E3395C" w14:textId="77777777" w:rsidTr="00A11767">
        <w:tc>
          <w:tcPr>
            <w:tcW w:w="2245" w:type="dxa"/>
            <w:gridSpan w:val="3"/>
          </w:tcPr>
          <w:p w14:paraId="1D362BB5" w14:textId="77777777" w:rsidR="00CE1858" w:rsidRPr="00AF0BD9" w:rsidRDefault="00CE1858" w:rsidP="00A11767">
            <w:pPr>
              <w:spacing w:after="120"/>
              <w:rPr>
                <w:bCs/>
                <w:sz w:val="22"/>
                <w:szCs w:val="22"/>
              </w:rPr>
            </w:pPr>
            <w:r w:rsidRPr="00AF0BD9">
              <w:rPr>
                <w:bCs/>
                <w:sz w:val="22"/>
                <w:szCs w:val="22"/>
              </w:rPr>
              <w:t xml:space="preserve">118 residential premises and related structures </w:t>
            </w:r>
          </w:p>
          <w:p w14:paraId="423770CE" w14:textId="77777777" w:rsidR="00CE1858" w:rsidRPr="00AF0BD9" w:rsidRDefault="00CE1858" w:rsidP="00A11767">
            <w:pPr>
              <w:spacing w:after="120"/>
              <w:rPr>
                <w:bCs/>
                <w:sz w:val="22"/>
                <w:szCs w:val="22"/>
              </w:rPr>
            </w:pPr>
            <w:r w:rsidRPr="00AF0BD9">
              <w:rPr>
                <w:bCs/>
                <w:sz w:val="22"/>
                <w:szCs w:val="22"/>
              </w:rPr>
              <w:t>56 commercial premises and related structures</w:t>
            </w:r>
          </w:p>
          <w:p w14:paraId="63EF7590" w14:textId="77777777" w:rsidR="00CE1858" w:rsidRPr="00AF0BD9" w:rsidRDefault="00CE1858" w:rsidP="00A11767">
            <w:pPr>
              <w:spacing w:after="120"/>
              <w:rPr>
                <w:bCs/>
                <w:sz w:val="22"/>
                <w:szCs w:val="22"/>
              </w:rPr>
            </w:pPr>
            <w:r w:rsidRPr="00AF0BD9">
              <w:rPr>
                <w:bCs/>
                <w:sz w:val="22"/>
                <w:szCs w:val="22"/>
              </w:rPr>
              <w:t>6 community buildings and related structures</w:t>
            </w:r>
          </w:p>
        </w:tc>
        <w:tc>
          <w:tcPr>
            <w:tcW w:w="5963" w:type="dxa"/>
          </w:tcPr>
          <w:p w14:paraId="747DF046" w14:textId="77777777" w:rsidR="00CE1858" w:rsidRPr="00AF0BD9" w:rsidRDefault="00CE1858" w:rsidP="00CE1858">
            <w:pPr>
              <w:pStyle w:val="ListParagraph"/>
              <w:numPr>
                <w:ilvl w:val="0"/>
                <w:numId w:val="102"/>
              </w:numPr>
              <w:spacing w:after="120" w:line="270" w:lineRule="atLeast"/>
              <w:ind w:left="144" w:hanging="144"/>
              <w:jc w:val="both"/>
              <w:rPr>
                <w:bCs/>
                <w:sz w:val="22"/>
                <w:szCs w:val="22"/>
              </w:rPr>
            </w:pPr>
            <w:r w:rsidRPr="00AF0BD9">
              <w:rPr>
                <w:bCs/>
                <w:sz w:val="22"/>
                <w:szCs w:val="22"/>
              </w:rPr>
              <w:t>Preferably replacement premises and related outbuildings and facilities are constructed by the SVIP contracted works</w:t>
            </w:r>
          </w:p>
          <w:p w14:paraId="1E779AE7" w14:textId="77777777" w:rsidR="00CE1858" w:rsidRPr="00AF0BD9" w:rsidRDefault="00CE1858" w:rsidP="00CE1858">
            <w:pPr>
              <w:pStyle w:val="ListParagraph"/>
              <w:numPr>
                <w:ilvl w:val="0"/>
                <w:numId w:val="102"/>
              </w:numPr>
              <w:spacing w:after="120" w:line="270" w:lineRule="atLeast"/>
              <w:ind w:left="144" w:hanging="144"/>
              <w:jc w:val="both"/>
              <w:rPr>
                <w:bCs/>
                <w:sz w:val="22"/>
                <w:szCs w:val="22"/>
              </w:rPr>
            </w:pPr>
            <w:r w:rsidRPr="00AF0BD9">
              <w:rPr>
                <w:bCs/>
                <w:sz w:val="22"/>
                <w:szCs w:val="22"/>
              </w:rPr>
              <w:t>Costs of building replacement structure of premises and related outbuildings of similar or better quality at current market prices</w:t>
            </w:r>
          </w:p>
          <w:p w14:paraId="6D7E51ED" w14:textId="77777777" w:rsidR="00CE1858" w:rsidRPr="00AF0BD9" w:rsidRDefault="00CE1858" w:rsidP="00CE1858">
            <w:pPr>
              <w:pStyle w:val="ListParagraph"/>
              <w:numPr>
                <w:ilvl w:val="0"/>
                <w:numId w:val="102"/>
              </w:numPr>
              <w:spacing w:after="120" w:line="270" w:lineRule="atLeast"/>
              <w:ind w:left="144" w:hanging="144"/>
              <w:jc w:val="both"/>
              <w:rPr>
                <w:bCs/>
                <w:sz w:val="22"/>
                <w:szCs w:val="22"/>
              </w:rPr>
            </w:pPr>
            <w:r w:rsidRPr="00AF0BD9">
              <w:rPr>
                <w:bCs/>
                <w:sz w:val="22"/>
                <w:szCs w:val="22"/>
              </w:rPr>
              <w:t>Costs of sanitation facilities and access to water supply</w:t>
            </w:r>
          </w:p>
          <w:p w14:paraId="2219F247" w14:textId="77777777" w:rsidR="00CE1858" w:rsidRPr="00AF0BD9" w:rsidRDefault="00CE1858" w:rsidP="00CE1858">
            <w:pPr>
              <w:pStyle w:val="ListParagraph"/>
              <w:numPr>
                <w:ilvl w:val="0"/>
                <w:numId w:val="102"/>
              </w:numPr>
              <w:spacing w:after="120" w:line="270" w:lineRule="atLeast"/>
              <w:ind w:left="144" w:hanging="144"/>
              <w:jc w:val="both"/>
              <w:rPr>
                <w:bCs/>
                <w:sz w:val="22"/>
                <w:szCs w:val="22"/>
              </w:rPr>
            </w:pPr>
            <w:r w:rsidRPr="00AF0BD9">
              <w:rPr>
                <w:bCs/>
                <w:sz w:val="22"/>
                <w:szCs w:val="22"/>
              </w:rPr>
              <w:t>Costs of moving to the new premises</w:t>
            </w:r>
          </w:p>
          <w:p w14:paraId="587046F6" w14:textId="77777777" w:rsidR="00CE1858" w:rsidRPr="00AF0BD9" w:rsidRDefault="00CE1858" w:rsidP="00CE1858">
            <w:pPr>
              <w:pStyle w:val="ListParagraph"/>
              <w:numPr>
                <w:ilvl w:val="0"/>
                <w:numId w:val="102"/>
              </w:numPr>
              <w:spacing w:after="120" w:line="270" w:lineRule="atLeast"/>
              <w:ind w:left="144" w:hanging="144"/>
              <w:jc w:val="both"/>
              <w:rPr>
                <w:bCs/>
                <w:sz w:val="22"/>
                <w:szCs w:val="22"/>
              </w:rPr>
            </w:pPr>
            <w:r w:rsidRPr="00AF0BD9">
              <w:rPr>
                <w:sz w:val="22"/>
                <w:szCs w:val="22"/>
              </w:rPr>
              <w:t>Loss of revenue from business will be based on what one was making in a normal situation for the corresponding period when one is out of business based on the average revenue of the previous three years</w:t>
            </w:r>
          </w:p>
          <w:p w14:paraId="665F3BE8" w14:textId="77777777" w:rsidR="00CE1858" w:rsidRPr="00AF0BD9" w:rsidRDefault="00CE1858" w:rsidP="00CE1858">
            <w:pPr>
              <w:pStyle w:val="ListParagraph"/>
              <w:numPr>
                <w:ilvl w:val="0"/>
                <w:numId w:val="102"/>
              </w:numPr>
              <w:spacing w:after="120" w:line="270" w:lineRule="atLeast"/>
              <w:ind w:left="144" w:hanging="144"/>
              <w:jc w:val="both"/>
              <w:rPr>
                <w:bCs/>
                <w:sz w:val="22"/>
                <w:szCs w:val="22"/>
              </w:rPr>
            </w:pPr>
            <w:r w:rsidRPr="00AF0BD9">
              <w:rPr>
                <w:sz w:val="22"/>
                <w:szCs w:val="22"/>
              </w:rPr>
              <w:t xml:space="preserve">If premises are rented, the owner will receive a lump sum for the loss of income from rented property based on the number of months per tenant per year.  The renter will receive a financial assistance of a lump sum of one month rent to compensate for double renting plus assistance to find a new house and a lump sum payment for moving. </w:t>
            </w:r>
          </w:p>
          <w:p w14:paraId="6E8A2CBD" w14:textId="77777777" w:rsidR="00CE1858" w:rsidRPr="00AF0BD9" w:rsidRDefault="00CE1858" w:rsidP="00CE1858">
            <w:pPr>
              <w:pStyle w:val="ListParagraph"/>
              <w:numPr>
                <w:ilvl w:val="0"/>
                <w:numId w:val="102"/>
              </w:numPr>
              <w:spacing w:after="120" w:line="270" w:lineRule="atLeast"/>
              <w:ind w:left="144" w:hanging="144"/>
              <w:jc w:val="both"/>
              <w:rPr>
                <w:bCs/>
                <w:sz w:val="22"/>
                <w:szCs w:val="22"/>
              </w:rPr>
            </w:pPr>
            <w:r w:rsidRPr="00AF0BD9">
              <w:rPr>
                <w:sz w:val="22"/>
                <w:szCs w:val="22"/>
              </w:rPr>
              <w:lastRenderedPageBreak/>
              <w:t>The owners of the premises will have the right to salvage materials prior to demolition without deduction from compensation.</w:t>
            </w:r>
          </w:p>
        </w:tc>
      </w:tr>
      <w:tr w:rsidR="00CE1858" w:rsidRPr="00AF0BD9" w14:paraId="0D78EAC7" w14:textId="77777777" w:rsidTr="00A11767">
        <w:trPr>
          <w:trHeight w:val="180"/>
        </w:trPr>
        <w:tc>
          <w:tcPr>
            <w:tcW w:w="8208" w:type="dxa"/>
            <w:gridSpan w:val="4"/>
          </w:tcPr>
          <w:p w14:paraId="391C4B13" w14:textId="77777777" w:rsidR="00CE1858" w:rsidRPr="00AF0BD9" w:rsidRDefault="00CE1858" w:rsidP="00A11767">
            <w:pPr>
              <w:pStyle w:val="BodyText"/>
              <w:spacing w:after="0"/>
              <w:rPr>
                <w:i/>
                <w:sz w:val="22"/>
                <w:szCs w:val="22"/>
              </w:rPr>
            </w:pPr>
            <w:r w:rsidRPr="00AF0BD9">
              <w:rPr>
                <w:i/>
                <w:sz w:val="22"/>
                <w:szCs w:val="22"/>
              </w:rPr>
              <w:lastRenderedPageBreak/>
              <w:t xml:space="preserve">Type of Loss 6: Livelihoods </w:t>
            </w:r>
          </w:p>
        </w:tc>
      </w:tr>
      <w:tr w:rsidR="00CE1858" w:rsidRPr="00AF0BD9" w14:paraId="0A393570" w14:textId="77777777" w:rsidTr="00A11767">
        <w:trPr>
          <w:trHeight w:val="180"/>
        </w:trPr>
        <w:tc>
          <w:tcPr>
            <w:tcW w:w="2245" w:type="dxa"/>
            <w:gridSpan w:val="3"/>
          </w:tcPr>
          <w:p w14:paraId="72D383B8" w14:textId="77777777" w:rsidR="00CE1858" w:rsidRPr="00AF0BD9" w:rsidRDefault="00CE1858" w:rsidP="00A11767">
            <w:pPr>
              <w:spacing w:after="120"/>
              <w:jc w:val="both"/>
              <w:rPr>
                <w:bCs/>
                <w:sz w:val="22"/>
                <w:szCs w:val="22"/>
              </w:rPr>
            </w:pPr>
            <w:r w:rsidRPr="00AF0BD9">
              <w:rPr>
                <w:bCs/>
                <w:sz w:val="22"/>
                <w:szCs w:val="22"/>
              </w:rPr>
              <w:t>Water points</w:t>
            </w:r>
          </w:p>
        </w:tc>
        <w:tc>
          <w:tcPr>
            <w:tcW w:w="5963" w:type="dxa"/>
          </w:tcPr>
          <w:p w14:paraId="37712939" w14:textId="77777777" w:rsidR="00CE1858" w:rsidRPr="00AF0BD9" w:rsidRDefault="00CE1858" w:rsidP="00CE1858">
            <w:pPr>
              <w:pStyle w:val="ListParagraph"/>
              <w:numPr>
                <w:ilvl w:val="0"/>
                <w:numId w:val="101"/>
              </w:numPr>
              <w:spacing w:after="120" w:line="270" w:lineRule="atLeast"/>
              <w:ind w:left="144" w:hanging="144"/>
              <w:jc w:val="both"/>
              <w:rPr>
                <w:bCs/>
                <w:sz w:val="22"/>
                <w:szCs w:val="22"/>
              </w:rPr>
            </w:pPr>
            <w:r w:rsidRPr="00AF0BD9">
              <w:rPr>
                <w:bCs/>
                <w:sz w:val="22"/>
                <w:szCs w:val="22"/>
              </w:rPr>
              <w:t>Replacement included in the technical tenders and budget for construction</w:t>
            </w:r>
          </w:p>
          <w:p w14:paraId="0B474175" w14:textId="77777777" w:rsidR="00CE1858" w:rsidRPr="00AF0BD9" w:rsidRDefault="00CE1858" w:rsidP="00CE1858">
            <w:pPr>
              <w:pStyle w:val="ListParagraph"/>
              <w:numPr>
                <w:ilvl w:val="0"/>
                <w:numId w:val="101"/>
              </w:numPr>
              <w:spacing w:after="120" w:line="270" w:lineRule="atLeast"/>
              <w:ind w:left="144" w:hanging="144"/>
              <w:jc w:val="both"/>
              <w:rPr>
                <w:bCs/>
                <w:sz w:val="22"/>
                <w:szCs w:val="22"/>
              </w:rPr>
            </w:pPr>
            <w:r w:rsidRPr="00AF0BD9">
              <w:rPr>
                <w:bCs/>
                <w:sz w:val="22"/>
                <w:szCs w:val="22"/>
              </w:rPr>
              <w:t>Additional water points included in the tenders and budget for construction</w:t>
            </w:r>
          </w:p>
          <w:p w14:paraId="47A6DF80" w14:textId="77777777" w:rsidR="00CE1858" w:rsidRPr="00AF0BD9" w:rsidRDefault="00CE1858" w:rsidP="00CE1858">
            <w:pPr>
              <w:pStyle w:val="ListParagraph"/>
              <w:numPr>
                <w:ilvl w:val="0"/>
                <w:numId w:val="101"/>
              </w:numPr>
              <w:spacing w:after="120" w:line="270" w:lineRule="atLeast"/>
              <w:ind w:left="144" w:hanging="144"/>
              <w:jc w:val="both"/>
              <w:rPr>
                <w:bCs/>
                <w:sz w:val="22"/>
                <w:szCs w:val="22"/>
              </w:rPr>
            </w:pPr>
            <w:r w:rsidRPr="00AF0BD9">
              <w:rPr>
                <w:bCs/>
                <w:sz w:val="22"/>
                <w:szCs w:val="22"/>
              </w:rPr>
              <w:t>Watering troughs for cattle included in the tenders and budget for construction</w:t>
            </w:r>
          </w:p>
          <w:p w14:paraId="67D8FB9A" w14:textId="77777777" w:rsidR="00CE1858" w:rsidRPr="00AF0BD9" w:rsidRDefault="00CE1858" w:rsidP="00CE1858">
            <w:pPr>
              <w:pStyle w:val="ListParagraph"/>
              <w:numPr>
                <w:ilvl w:val="0"/>
                <w:numId w:val="101"/>
              </w:numPr>
              <w:spacing w:after="120" w:line="270" w:lineRule="atLeast"/>
              <w:ind w:left="144" w:hanging="144"/>
              <w:jc w:val="both"/>
              <w:rPr>
                <w:bCs/>
                <w:sz w:val="22"/>
                <w:szCs w:val="22"/>
              </w:rPr>
            </w:pPr>
            <w:r w:rsidRPr="00E90D6E">
              <w:rPr>
                <w:sz w:val="22"/>
                <w:lang w:val="da-DK"/>
              </w:rPr>
              <w:t>Alternative water provided during construction period until the new water point is operational</w:t>
            </w:r>
          </w:p>
        </w:tc>
      </w:tr>
      <w:tr w:rsidR="00CE1858" w:rsidRPr="00AF0BD9" w14:paraId="0A85E63D" w14:textId="77777777" w:rsidTr="00A11767">
        <w:trPr>
          <w:trHeight w:val="426"/>
        </w:trPr>
        <w:tc>
          <w:tcPr>
            <w:tcW w:w="2245" w:type="dxa"/>
            <w:gridSpan w:val="3"/>
          </w:tcPr>
          <w:p w14:paraId="4FC3D224" w14:textId="77777777" w:rsidR="00CE1858" w:rsidRPr="00AF0BD9" w:rsidRDefault="00CE1858" w:rsidP="00A11767">
            <w:pPr>
              <w:spacing w:after="120"/>
              <w:jc w:val="both"/>
              <w:rPr>
                <w:bCs/>
                <w:sz w:val="22"/>
                <w:szCs w:val="22"/>
              </w:rPr>
            </w:pPr>
            <w:r w:rsidRPr="00AF0BD9">
              <w:rPr>
                <w:bCs/>
                <w:sz w:val="22"/>
                <w:szCs w:val="22"/>
              </w:rPr>
              <w:t xml:space="preserve">10 villages of which 3 villages are divided by the SVIP main canals </w:t>
            </w:r>
          </w:p>
        </w:tc>
        <w:tc>
          <w:tcPr>
            <w:tcW w:w="5963" w:type="dxa"/>
          </w:tcPr>
          <w:p w14:paraId="1D3ABA4E" w14:textId="5BC5DAAC" w:rsidR="000B7FD8" w:rsidRPr="00196591" w:rsidRDefault="000B7FD8" w:rsidP="00196591">
            <w:pPr>
              <w:spacing w:after="120"/>
              <w:jc w:val="both"/>
              <w:rPr>
                <w:bCs/>
                <w:sz w:val="22"/>
                <w:szCs w:val="22"/>
              </w:rPr>
            </w:pPr>
          </w:p>
          <w:p w14:paraId="669C5186" w14:textId="03AC2FC6" w:rsidR="000B7FD8" w:rsidRPr="000B7FD8" w:rsidRDefault="000B7FD8" w:rsidP="000B7FD8">
            <w:pPr>
              <w:pStyle w:val="ListParagraph"/>
              <w:numPr>
                <w:ilvl w:val="0"/>
                <w:numId w:val="101"/>
              </w:numPr>
              <w:spacing w:after="120" w:line="270" w:lineRule="atLeast"/>
              <w:ind w:left="144" w:hanging="144"/>
              <w:jc w:val="both"/>
              <w:rPr>
                <w:bCs/>
                <w:sz w:val="22"/>
                <w:szCs w:val="22"/>
              </w:rPr>
            </w:pPr>
            <w:r>
              <w:rPr>
                <w:bCs/>
                <w:sz w:val="22"/>
                <w:szCs w:val="22"/>
              </w:rPr>
              <w:t>All o</w:t>
            </w:r>
            <w:r w:rsidR="00463630">
              <w:rPr>
                <w:bCs/>
                <w:sz w:val="22"/>
                <w:szCs w:val="22"/>
              </w:rPr>
              <w:t>w</w:t>
            </w:r>
            <w:r>
              <w:rPr>
                <w:bCs/>
                <w:sz w:val="22"/>
                <w:szCs w:val="22"/>
              </w:rPr>
              <w:t>ners who lose structure</w:t>
            </w:r>
            <w:r w:rsidR="00463630">
              <w:rPr>
                <w:bCs/>
                <w:sz w:val="22"/>
                <w:szCs w:val="22"/>
              </w:rPr>
              <w:t>s</w:t>
            </w:r>
            <w:r>
              <w:rPr>
                <w:bCs/>
                <w:sz w:val="22"/>
                <w:szCs w:val="22"/>
              </w:rPr>
              <w:t xml:space="preserve"> will be accommodated with land in the same village for reconstructing.  </w:t>
            </w:r>
          </w:p>
          <w:p w14:paraId="0D220B5F" w14:textId="710A01A6" w:rsidR="000B7FD8" w:rsidRPr="000B7FD8" w:rsidRDefault="000B7FD8" w:rsidP="000B7FD8">
            <w:pPr>
              <w:pStyle w:val="ListParagraph"/>
              <w:numPr>
                <w:ilvl w:val="0"/>
                <w:numId w:val="101"/>
              </w:numPr>
              <w:spacing w:after="120" w:line="270" w:lineRule="atLeast"/>
              <w:ind w:left="144" w:hanging="144"/>
              <w:jc w:val="both"/>
              <w:rPr>
                <w:bCs/>
                <w:sz w:val="22"/>
                <w:szCs w:val="22"/>
              </w:rPr>
            </w:pPr>
            <w:r w:rsidRPr="000B7FD8">
              <w:rPr>
                <w:bCs/>
                <w:sz w:val="22"/>
                <w:szCs w:val="22"/>
              </w:rPr>
              <w:t>Full compensation for the loss of the structure and related structures, based on current replacement costs at  market value/rates paid to the owner plus costs for relocation to the new home.</w:t>
            </w:r>
          </w:p>
          <w:p w14:paraId="6E1AF355" w14:textId="77777777" w:rsidR="000B7FD8" w:rsidRDefault="000B7FD8" w:rsidP="000B7FD8">
            <w:pPr>
              <w:pStyle w:val="ListParagraph"/>
              <w:numPr>
                <w:ilvl w:val="0"/>
                <w:numId w:val="101"/>
              </w:numPr>
              <w:spacing w:after="120" w:line="270" w:lineRule="atLeast"/>
              <w:ind w:left="144" w:hanging="144"/>
              <w:jc w:val="both"/>
              <w:rPr>
                <w:bCs/>
                <w:sz w:val="22"/>
                <w:szCs w:val="22"/>
              </w:rPr>
            </w:pPr>
            <w:r w:rsidRPr="000B7FD8">
              <w:rPr>
                <w:bCs/>
                <w:sz w:val="22"/>
                <w:szCs w:val="22"/>
              </w:rPr>
              <w:t>If premises are rented: Lump sum for loss of income from rented property to owner based on number of months per tenant.</w:t>
            </w:r>
          </w:p>
          <w:p w14:paraId="1AA836C0" w14:textId="0B4EA3C0" w:rsidR="00DE08F9" w:rsidRPr="00DE08F9" w:rsidRDefault="000B7FD8" w:rsidP="00DE08F9">
            <w:pPr>
              <w:pStyle w:val="ListParagraph"/>
              <w:numPr>
                <w:ilvl w:val="0"/>
                <w:numId w:val="100"/>
              </w:numPr>
              <w:spacing w:after="0"/>
              <w:ind w:left="144" w:hanging="144"/>
              <w:rPr>
                <w:bCs/>
                <w:sz w:val="22"/>
                <w:szCs w:val="22"/>
              </w:rPr>
            </w:pPr>
            <w:r>
              <w:rPr>
                <w:bCs/>
                <w:sz w:val="22"/>
                <w:szCs w:val="22"/>
              </w:rPr>
              <w:t>The design accommodates for access of te villagesrs who are divided due to the construction of the canals</w:t>
            </w:r>
            <w:r w:rsidR="00DE08F9">
              <w:rPr>
                <w:bCs/>
                <w:sz w:val="22"/>
                <w:szCs w:val="22"/>
              </w:rPr>
              <w:t>, including c</w:t>
            </w:r>
            <w:r w:rsidR="00DE08F9" w:rsidRPr="00DE08F9">
              <w:rPr>
                <w:bCs/>
                <w:sz w:val="22"/>
                <w:szCs w:val="22"/>
              </w:rPr>
              <w:t>onstruction of bridges included in the technical design</w:t>
            </w:r>
          </w:p>
          <w:p w14:paraId="2661A1B8" w14:textId="6A8B2970" w:rsidR="00CE1858" w:rsidRPr="00196591" w:rsidRDefault="00CE1858" w:rsidP="00196591">
            <w:pPr>
              <w:spacing w:after="120"/>
              <w:jc w:val="both"/>
              <w:rPr>
                <w:bCs/>
                <w:sz w:val="22"/>
                <w:szCs w:val="22"/>
              </w:rPr>
            </w:pPr>
          </w:p>
        </w:tc>
      </w:tr>
      <w:tr w:rsidR="00CE1858" w:rsidRPr="00AF0BD9" w14:paraId="5D26CC98" w14:textId="77777777" w:rsidTr="00A11767">
        <w:trPr>
          <w:trHeight w:val="425"/>
        </w:trPr>
        <w:tc>
          <w:tcPr>
            <w:tcW w:w="2245" w:type="dxa"/>
            <w:gridSpan w:val="3"/>
          </w:tcPr>
          <w:p w14:paraId="4DDE7632" w14:textId="77777777" w:rsidR="00CE1858" w:rsidRPr="00AF0BD9" w:rsidRDefault="00CE1858" w:rsidP="00A11767">
            <w:pPr>
              <w:spacing w:after="120"/>
              <w:jc w:val="both"/>
              <w:rPr>
                <w:bCs/>
                <w:sz w:val="22"/>
                <w:szCs w:val="22"/>
              </w:rPr>
            </w:pPr>
            <w:r w:rsidRPr="00AF0BD9">
              <w:rPr>
                <w:bCs/>
                <w:sz w:val="22"/>
                <w:szCs w:val="22"/>
              </w:rPr>
              <w:t>Livelihood restoration programme for PAPs</w:t>
            </w:r>
          </w:p>
        </w:tc>
        <w:tc>
          <w:tcPr>
            <w:tcW w:w="5963" w:type="dxa"/>
          </w:tcPr>
          <w:p w14:paraId="42313A6F" w14:textId="48AF8004" w:rsidR="00CE1858" w:rsidRDefault="00CE1858" w:rsidP="00CE1858">
            <w:pPr>
              <w:pStyle w:val="ListParagraph"/>
              <w:numPr>
                <w:ilvl w:val="0"/>
                <w:numId w:val="100"/>
              </w:numPr>
              <w:spacing w:after="0"/>
              <w:ind w:left="144" w:hanging="144"/>
              <w:rPr>
                <w:sz w:val="22"/>
                <w:szCs w:val="22"/>
              </w:rPr>
            </w:pPr>
            <w:r w:rsidRPr="00AF0BD9">
              <w:rPr>
                <w:sz w:val="22"/>
                <w:szCs w:val="22"/>
              </w:rPr>
              <w:t>Employment for those who lose their land or who cannot use their land temporarily</w:t>
            </w:r>
            <w:r w:rsidR="00DE08F9">
              <w:rPr>
                <w:sz w:val="22"/>
                <w:szCs w:val="22"/>
              </w:rPr>
              <w:t>.</w:t>
            </w:r>
            <w:r w:rsidR="00DE08F9" w:rsidRPr="00BB6FAA">
              <w:rPr>
                <w:bCs/>
                <w:sz w:val="22"/>
                <w:szCs w:val="22"/>
              </w:rPr>
              <w:t xml:space="preserve"> The livelihood restoration programme will  include activities to develop the skills and capacities of the affected PAPs to enter into gainful employment. </w:t>
            </w:r>
          </w:p>
          <w:p w14:paraId="7C76CCAB" w14:textId="77777777" w:rsidR="00434323" w:rsidRDefault="00DE08F9" w:rsidP="00434323">
            <w:pPr>
              <w:pStyle w:val="ListParagraph"/>
              <w:numPr>
                <w:ilvl w:val="0"/>
                <w:numId w:val="100"/>
              </w:numPr>
              <w:spacing w:after="0"/>
              <w:ind w:left="144" w:hanging="144"/>
              <w:rPr>
                <w:bCs/>
                <w:sz w:val="22"/>
                <w:szCs w:val="22"/>
              </w:rPr>
            </w:pPr>
            <w:r w:rsidRPr="00434323">
              <w:rPr>
                <w:bCs/>
                <w:sz w:val="22"/>
                <w:szCs w:val="22"/>
              </w:rPr>
              <w:t xml:space="preserve">Maintain access during the construction </w:t>
            </w:r>
          </w:p>
          <w:p w14:paraId="7D1B8EE6" w14:textId="7496AA9A" w:rsidR="00DE08F9" w:rsidRPr="005C328A" w:rsidRDefault="00DE08F9" w:rsidP="00434323">
            <w:pPr>
              <w:pStyle w:val="ListParagraph"/>
              <w:numPr>
                <w:ilvl w:val="0"/>
                <w:numId w:val="100"/>
              </w:numPr>
              <w:spacing w:after="0"/>
              <w:ind w:left="144" w:hanging="144"/>
              <w:rPr>
                <w:bCs/>
                <w:sz w:val="22"/>
                <w:szCs w:val="22"/>
              </w:rPr>
            </w:pPr>
            <w:r w:rsidRPr="00434323">
              <w:rPr>
                <w:bCs/>
                <w:sz w:val="22"/>
                <w:szCs w:val="22"/>
              </w:rPr>
              <w:t>If access during construction cannot be maintained the affected PAPs will receive a</w:t>
            </w:r>
            <w:r w:rsidRPr="005C328A">
              <w:rPr>
                <w:bCs/>
                <w:sz w:val="22"/>
                <w:szCs w:val="22"/>
              </w:rPr>
              <w:t xml:space="preserve"> lump sum payment covering the extra costs made to circumvent the blocked route(s)</w:t>
            </w:r>
          </w:p>
          <w:p w14:paraId="2546079D" w14:textId="77777777" w:rsidR="00DE08F9" w:rsidRPr="00DE08F9" w:rsidRDefault="00DE08F9" w:rsidP="00DE08F9">
            <w:pPr>
              <w:pStyle w:val="ListParagraph"/>
              <w:numPr>
                <w:ilvl w:val="0"/>
                <w:numId w:val="100"/>
              </w:numPr>
              <w:spacing w:after="0"/>
              <w:ind w:left="144" w:hanging="144"/>
              <w:rPr>
                <w:bCs/>
                <w:sz w:val="22"/>
                <w:szCs w:val="22"/>
              </w:rPr>
            </w:pPr>
            <w:r w:rsidRPr="00DE08F9">
              <w:rPr>
                <w:bCs/>
                <w:sz w:val="22"/>
                <w:szCs w:val="22"/>
              </w:rPr>
              <w:t>If access to grazing land cannot be maintained during construction, alternative grazing land of the same or better quality should be provided or  compensation should be paid to buy fodder</w:t>
            </w:r>
          </w:p>
          <w:p w14:paraId="0A9EE7D5" w14:textId="77777777" w:rsidR="00DE08F9" w:rsidRPr="00DE08F9" w:rsidRDefault="00DE08F9" w:rsidP="00DE08F9">
            <w:pPr>
              <w:pStyle w:val="ListParagraph"/>
              <w:numPr>
                <w:ilvl w:val="0"/>
                <w:numId w:val="100"/>
              </w:numPr>
              <w:spacing w:after="0"/>
              <w:ind w:left="144" w:hanging="144"/>
              <w:rPr>
                <w:bCs/>
                <w:sz w:val="22"/>
                <w:szCs w:val="22"/>
              </w:rPr>
            </w:pPr>
            <w:r w:rsidRPr="00DE08F9">
              <w:rPr>
                <w:bCs/>
                <w:sz w:val="22"/>
                <w:szCs w:val="22"/>
              </w:rPr>
              <w:t>When access to grazing land is permanently lost alternative grazing land of the same or better quality should be provided, or fodder should be grown on irrigate land or compensation should be paid.</w:t>
            </w:r>
          </w:p>
          <w:p w14:paraId="60E21AB0" w14:textId="561527F9" w:rsidR="00DE08F9" w:rsidRPr="00AF0BD9" w:rsidRDefault="00DE08F9" w:rsidP="00E90D6E">
            <w:pPr>
              <w:pStyle w:val="ListParagraph"/>
              <w:spacing w:after="0"/>
              <w:ind w:left="144"/>
              <w:rPr>
                <w:sz w:val="22"/>
                <w:szCs w:val="22"/>
              </w:rPr>
            </w:pPr>
          </w:p>
        </w:tc>
      </w:tr>
      <w:tr w:rsidR="00CE1858" w:rsidRPr="00AF0BD9" w14:paraId="3EF5833B" w14:textId="77777777" w:rsidTr="00A11767">
        <w:tc>
          <w:tcPr>
            <w:tcW w:w="8208" w:type="dxa"/>
            <w:gridSpan w:val="4"/>
          </w:tcPr>
          <w:p w14:paraId="3483CA52" w14:textId="759B817F" w:rsidR="00CE1858" w:rsidRPr="00AF0BD9" w:rsidRDefault="00CE1858" w:rsidP="00A11767">
            <w:pPr>
              <w:pStyle w:val="BodyText"/>
              <w:spacing w:after="0"/>
              <w:rPr>
                <w:i/>
                <w:sz w:val="22"/>
                <w:szCs w:val="22"/>
              </w:rPr>
            </w:pPr>
            <w:r w:rsidRPr="00AF0BD9">
              <w:rPr>
                <w:i/>
                <w:sz w:val="22"/>
                <w:szCs w:val="22"/>
              </w:rPr>
              <w:t>Type of Loss 7: Eviction of squatters and vendors</w:t>
            </w:r>
          </w:p>
        </w:tc>
      </w:tr>
      <w:tr w:rsidR="00CE1858" w:rsidRPr="00AF0BD9" w14:paraId="0AB6F3F2" w14:textId="77777777" w:rsidTr="00A11767">
        <w:tc>
          <w:tcPr>
            <w:tcW w:w="2245" w:type="dxa"/>
            <w:gridSpan w:val="3"/>
          </w:tcPr>
          <w:p w14:paraId="6BB8474C" w14:textId="77777777" w:rsidR="00CE1858" w:rsidRPr="00AF0BD9" w:rsidRDefault="00CE1858" w:rsidP="00A11767">
            <w:pPr>
              <w:spacing w:after="120"/>
              <w:jc w:val="both"/>
              <w:rPr>
                <w:bCs/>
                <w:sz w:val="22"/>
                <w:szCs w:val="22"/>
              </w:rPr>
            </w:pPr>
            <w:r w:rsidRPr="00AF0BD9">
              <w:rPr>
                <w:bCs/>
                <w:sz w:val="22"/>
                <w:szCs w:val="22"/>
              </w:rPr>
              <w:t xml:space="preserve">None found in the detailed survey of the </w:t>
            </w:r>
            <w:r w:rsidRPr="00AF0BD9">
              <w:rPr>
                <w:bCs/>
                <w:sz w:val="22"/>
                <w:szCs w:val="22"/>
              </w:rPr>
              <w:lastRenderedPageBreak/>
              <w:t>main canal routes of Phase 1</w:t>
            </w:r>
          </w:p>
        </w:tc>
        <w:tc>
          <w:tcPr>
            <w:tcW w:w="5963" w:type="dxa"/>
          </w:tcPr>
          <w:p w14:paraId="179418C9" w14:textId="11F5EFC4" w:rsidR="00CE1858" w:rsidRPr="00AF0BD9" w:rsidRDefault="00CE1858" w:rsidP="00CE1858">
            <w:pPr>
              <w:pStyle w:val="BodyText"/>
              <w:numPr>
                <w:ilvl w:val="0"/>
                <w:numId w:val="51"/>
              </w:numPr>
              <w:ind w:left="144" w:hanging="144"/>
              <w:rPr>
                <w:sz w:val="22"/>
                <w:szCs w:val="22"/>
              </w:rPr>
            </w:pPr>
            <w:r w:rsidRPr="00AF0BD9">
              <w:rPr>
                <w:sz w:val="22"/>
                <w:szCs w:val="22"/>
              </w:rPr>
              <w:lastRenderedPageBreak/>
              <w:t xml:space="preserve">Lump sum </w:t>
            </w:r>
            <w:r w:rsidR="00FC04DA">
              <w:rPr>
                <w:sz w:val="22"/>
                <w:szCs w:val="22"/>
              </w:rPr>
              <w:t>replacement costs</w:t>
            </w:r>
            <w:r w:rsidRPr="00AF0BD9">
              <w:rPr>
                <w:sz w:val="22"/>
                <w:szCs w:val="22"/>
              </w:rPr>
              <w:t xml:space="preserve"> for erecting new shelters of the same or better quality plus a lump sum payment for moving to </w:t>
            </w:r>
            <w:r w:rsidRPr="00AF0BD9">
              <w:rPr>
                <w:sz w:val="22"/>
                <w:szCs w:val="22"/>
              </w:rPr>
              <w:lastRenderedPageBreak/>
              <w:t>the new premises. They will have to right to salvage any materials without deduction in the compensation</w:t>
            </w:r>
          </w:p>
          <w:p w14:paraId="27879955" w14:textId="77777777" w:rsidR="00CE1858" w:rsidRPr="00AF0BD9" w:rsidRDefault="00CE1858" w:rsidP="00CE1858">
            <w:pPr>
              <w:pStyle w:val="BodyText"/>
              <w:numPr>
                <w:ilvl w:val="0"/>
                <w:numId w:val="51"/>
              </w:numPr>
              <w:ind w:left="144" w:hanging="144"/>
              <w:rPr>
                <w:sz w:val="22"/>
                <w:szCs w:val="22"/>
              </w:rPr>
            </w:pPr>
            <w:r w:rsidRPr="00AF0BD9">
              <w:rPr>
                <w:sz w:val="22"/>
                <w:szCs w:val="22"/>
              </w:rPr>
              <w:t>Permitted sufficient time for harvesting perennial crops, fruits and timber</w:t>
            </w:r>
          </w:p>
          <w:p w14:paraId="18122234" w14:textId="77777777" w:rsidR="00CE1858" w:rsidRPr="00AF0BD9" w:rsidRDefault="00CE1858" w:rsidP="00CE1858">
            <w:pPr>
              <w:pStyle w:val="BodyText"/>
              <w:numPr>
                <w:ilvl w:val="0"/>
                <w:numId w:val="51"/>
              </w:numPr>
              <w:ind w:left="144" w:hanging="144"/>
              <w:rPr>
                <w:sz w:val="22"/>
                <w:szCs w:val="22"/>
              </w:rPr>
            </w:pPr>
            <w:r w:rsidRPr="00AF0BD9">
              <w:rPr>
                <w:sz w:val="22"/>
                <w:szCs w:val="22"/>
              </w:rPr>
              <w:t>The new premises of the vendor will be ready before moving. If this is not the case the vendors will be paid a lump sum of three months’ income based on the past year’s average turnover plus a lump sum for acquiring a new vending site and/or erecting a new structure</w:t>
            </w:r>
          </w:p>
        </w:tc>
      </w:tr>
      <w:tr w:rsidR="00CE1858" w:rsidRPr="00AF0BD9" w14:paraId="067C0C72" w14:textId="77777777" w:rsidTr="00A11767">
        <w:tc>
          <w:tcPr>
            <w:tcW w:w="8208" w:type="dxa"/>
            <w:gridSpan w:val="4"/>
          </w:tcPr>
          <w:p w14:paraId="27B9303B" w14:textId="77777777" w:rsidR="00CE1858" w:rsidRPr="00AF0BD9" w:rsidRDefault="00CE1858" w:rsidP="00A11767">
            <w:pPr>
              <w:pStyle w:val="BodyText"/>
              <w:spacing w:after="0"/>
              <w:rPr>
                <w:i/>
                <w:sz w:val="22"/>
                <w:szCs w:val="22"/>
              </w:rPr>
            </w:pPr>
            <w:r w:rsidRPr="00AF0BD9">
              <w:rPr>
                <w:i/>
                <w:sz w:val="22"/>
                <w:szCs w:val="22"/>
              </w:rPr>
              <w:lastRenderedPageBreak/>
              <w:t>Type of Loss 8: Closure/blockage of a footpath, road and/or pathways for livestock and access to resources permanently or temporary</w:t>
            </w:r>
          </w:p>
        </w:tc>
      </w:tr>
      <w:tr w:rsidR="00CE1858" w:rsidRPr="00AF0BD9" w14:paraId="7F1D09B7" w14:textId="77777777" w:rsidTr="00A11767">
        <w:tc>
          <w:tcPr>
            <w:tcW w:w="1345" w:type="dxa"/>
          </w:tcPr>
          <w:p w14:paraId="5FF6300D" w14:textId="77777777" w:rsidR="00CE1858" w:rsidRPr="00AF0BD9" w:rsidRDefault="00CE1858" w:rsidP="00A11767">
            <w:pPr>
              <w:spacing w:after="120"/>
              <w:jc w:val="both"/>
              <w:rPr>
                <w:b/>
                <w:bCs/>
                <w:sz w:val="22"/>
                <w:szCs w:val="22"/>
                <w:u w:val="single"/>
              </w:rPr>
            </w:pPr>
            <w:r w:rsidRPr="00AF0BD9">
              <w:rPr>
                <w:b/>
                <w:bCs/>
                <w:sz w:val="22"/>
                <w:szCs w:val="22"/>
                <w:u w:val="single"/>
              </w:rPr>
              <w:t>Phase</w:t>
            </w:r>
          </w:p>
          <w:p w14:paraId="029E5D3C" w14:textId="77777777" w:rsidR="00CE1858" w:rsidRPr="00AF0BD9" w:rsidRDefault="00CE1858" w:rsidP="00A11767">
            <w:pPr>
              <w:jc w:val="both"/>
              <w:rPr>
                <w:bCs/>
                <w:sz w:val="22"/>
                <w:szCs w:val="22"/>
              </w:rPr>
            </w:pPr>
            <w:r w:rsidRPr="00AF0BD9">
              <w:rPr>
                <w:bCs/>
                <w:sz w:val="22"/>
                <w:szCs w:val="22"/>
              </w:rPr>
              <w:t>Tarred roads</w:t>
            </w:r>
          </w:p>
          <w:p w14:paraId="106B799A" w14:textId="77777777" w:rsidR="00CE1858" w:rsidRPr="00AF0BD9" w:rsidRDefault="00CE1858" w:rsidP="00A11767">
            <w:pPr>
              <w:jc w:val="both"/>
              <w:rPr>
                <w:bCs/>
                <w:sz w:val="22"/>
                <w:szCs w:val="22"/>
              </w:rPr>
            </w:pPr>
            <w:r w:rsidRPr="00AF0BD9">
              <w:rPr>
                <w:bCs/>
                <w:sz w:val="22"/>
                <w:szCs w:val="22"/>
              </w:rPr>
              <w:t>Gravel roads</w:t>
            </w:r>
          </w:p>
          <w:p w14:paraId="0624C246" w14:textId="77777777" w:rsidR="00CE1858" w:rsidRPr="00AF0BD9" w:rsidRDefault="00CE1858" w:rsidP="00A11767">
            <w:pPr>
              <w:spacing w:after="120"/>
              <w:jc w:val="both"/>
              <w:rPr>
                <w:bCs/>
                <w:sz w:val="22"/>
                <w:szCs w:val="22"/>
              </w:rPr>
            </w:pPr>
            <w:r w:rsidRPr="00AF0BD9">
              <w:rPr>
                <w:bCs/>
                <w:sz w:val="22"/>
                <w:szCs w:val="22"/>
              </w:rPr>
              <w:t>Footpaths</w:t>
            </w:r>
          </w:p>
        </w:tc>
        <w:tc>
          <w:tcPr>
            <w:tcW w:w="450" w:type="dxa"/>
          </w:tcPr>
          <w:p w14:paraId="4B3D99D2" w14:textId="77777777" w:rsidR="00CE1858" w:rsidRPr="00AF0BD9" w:rsidRDefault="00CE1858" w:rsidP="00A11767">
            <w:pPr>
              <w:spacing w:after="120"/>
              <w:jc w:val="center"/>
              <w:rPr>
                <w:b/>
                <w:bCs/>
                <w:sz w:val="22"/>
                <w:szCs w:val="22"/>
                <w:u w:val="single"/>
              </w:rPr>
            </w:pPr>
            <w:r w:rsidRPr="00AF0BD9">
              <w:rPr>
                <w:b/>
                <w:bCs/>
                <w:sz w:val="22"/>
                <w:szCs w:val="22"/>
                <w:u w:val="single"/>
              </w:rPr>
              <w:t>1</w:t>
            </w:r>
          </w:p>
          <w:p w14:paraId="1542F571" w14:textId="77777777" w:rsidR="00CE1858" w:rsidRPr="00AF0BD9" w:rsidRDefault="00CE1858" w:rsidP="00A11767">
            <w:pPr>
              <w:jc w:val="center"/>
              <w:rPr>
                <w:bCs/>
                <w:sz w:val="22"/>
                <w:szCs w:val="22"/>
              </w:rPr>
            </w:pPr>
            <w:r w:rsidRPr="00AF0BD9">
              <w:rPr>
                <w:bCs/>
                <w:sz w:val="22"/>
                <w:szCs w:val="22"/>
              </w:rPr>
              <w:t>1</w:t>
            </w:r>
          </w:p>
          <w:p w14:paraId="44CEB5F5" w14:textId="77777777" w:rsidR="00CE1858" w:rsidRPr="00AF0BD9" w:rsidRDefault="00CE1858" w:rsidP="00A11767">
            <w:pPr>
              <w:jc w:val="center"/>
              <w:rPr>
                <w:bCs/>
                <w:sz w:val="22"/>
                <w:szCs w:val="22"/>
              </w:rPr>
            </w:pPr>
            <w:r w:rsidRPr="00AF0BD9">
              <w:rPr>
                <w:bCs/>
                <w:sz w:val="22"/>
                <w:szCs w:val="22"/>
              </w:rPr>
              <w:t>24</w:t>
            </w:r>
          </w:p>
          <w:p w14:paraId="439C24D6" w14:textId="77777777" w:rsidR="00E85CA1" w:rsidRDefault="00E85CA1" w:rsidP="00A11767">
            <w:pPr>
              <w:spacing w:after="120"/>
              <w:jc w:val="center"/>
              <w:rPr>
                <w:bCs/>
                <w:sz w:val="22"/>
                <w:szCs w:val="22"/>
              </w:rPr>
            </w:pPr>
          </w:p>
          <w:p w14:paraId="492763E7" w14:textId="77777777" w:rsidR="00CE1858" w:rsidRPr="00AF0BD9" w:rsidRDefault="00CE1858" w:rsidP="00A11767">
            <w:pPr>
              <w:spacing w:after="120"/>
              <w:jc w:val="center"/>
              <w:rPr>
                <w:bCs/>
                <w:sz w:val="22"/>
                <w:szCs w:val="22"/>
              </w:rPr>
            </w:pPr>
            <w:r w:rsidRPr="00AF0BD9">
              <w:rPr>
                <w:bCs/>
                <w:sz w:val="22"/>
                <w:szCs w:val="22"/>
              </w:rPr>
              <w:t>8</w:t>
            </w:r>
          </w:p>
        </w:tc>
        <w:tc>
          <w:tcPr>
            <w:tcW w:w="450" w:type="dxa"/>
          </w:tcPr>
          <w:p w14:paraId="07305DFA" w14:textId="77777777" w:rsidR="00CE1858" w:rsidRPr="00AF0BD9" w:rsidRDefault="00CE1858" w:rsidP="00A11767">
            <w:pPr>
              <w:spacing w:after="120"/>
              <w:jc w:val="center"/>
              <w:rPr>
                <w:b/>
                <w:bCs/>
                <w:sz w:val="22"/>
                <w:szCs w:val="22"/>
                <w:u w:val="single"/>
              </w:rPr>
            </w:pPr>
            <w:r w:rsidRPr="00AF0BD9">
              <w:rPr>
                <w:b/>
                <w:bCs/>
                <w:sz w:val="22"/>
                <w:szCs w:val="22"/>
                <w:u w:val="single"/>
              </w:rPr>
              <w:t>2</w:t>
            </w:r>
          </w:p>
          <w:p w14:paraId="6591F71E" w14:textId="77777777" w:rsidR="00CE1858" w:rsidRPr="00AF0BD9" w:rsidRDefault="00CE1858" w:rsidP="00A11767">
            <w:pPr>
              <w:jc w:val="center"/>
              <w:rPr>
                <w:bCs/>
                <w:sz w:val="22"/>
                <w:szCs w:val="22"/>
              </w:rPr>
            </w:pPr>
            <w:r w:rsidRPr="00AF0BD9">
              <w:rPr>
                <w:bCs/>
                <w:sz w:val="22"/>
                <w:szCs w:val="22"/>
              </w:rPr>
              <w:t>8</w:t>
            </w:r>
          </w:p>
          <w:p w14:paraId="2BC215B0" w14:textId="77777777" w:rsidR="00CE1858" w:rsidRPr="00AF0BD9" w:rsidRDefault="00CE1858" w:rsidP="00A11767">
            <w:pPr>
              <w:jc w:val="center"/>
              <w:rPr>
                <w:bCs/>
                <w:sz w:val="22"/>
                <w:szCs w:val="22"/>
              </w:rPr>
            </w:pPr>
            <w:r w:rsidRPr="00AF0BD9">
              <w:rPr>
                <w:bCs/>
                <w:sz w:val="22"/>
                <w:szCs w:val="22"/>
              </w:rPr>
              <w:t>34</w:t>
            </w:r>
          </w:p>
          <w:p w14:paraId="583DFCBC" w14:textId="77777777" w:rsidR="00E85CA1" w:rsidRDefault="00E85CA1" w:rsidP="00A11767">
            <w:pPr>
              <w:spacing w:after="120"/>
              <w:jc w:val="center"/>
              <w:rPr>
                <w:bCs/>
                <w:sz w:val="22"/>
                <w:szCs w:val="22"/>
              </w:rPr>
            </w:pPr>
          </w:p>
          <w:p w14:paraId="4FC6C7F8" w14:textId="77777777" w:rsidR="00CE1858" w:rsidRPr="00AF0BD9" w:rsidRDefault="00CE1858" w:rsidP="00A11767">
            <w:pPr>
              <w:spacing w:after="120"/>
              <w:jc w:val="center"/>
              <w:rPr>
                <w:bCs/>
                <w:sz w:val="22"/>
                <w:szCs w:val="22"/>
              </w:rPr>
            </w:pPr>
            <w:r w:rsidRPr="00AF0BD9">
              <w:rPr>
                <w:bCs/>
                <w:sz w:val="22"/>
                <w:szCs w:val="22"/>
              </w:rPr>
              <w:t>9</w:t>
            </w:r>
          </w:p>
        </w:tc>
        <w:tc>
          <w:tcPr>
            <w:tcW w:w="5963" w:type="dxa"/>
          </w:tcPr>
          <w:p w14:paraId="17F2566E" w14:textId="77777777" w:rsidR="00CE1858" w:rsidRPr="00AF0BD9" w:rsidRDefault="00CE1858" w:rsidP="00CE1858">
            <w:pPr>
              <w:pStyle w:val="ListParagraph"/>
              <w:numPr>
                <w:ilvl w:val="0"/>
                <w:numId w:val="100"/>
              </w:numPr>
              <w:spacing w:after="120" w:line="270" w:lineRule="atLeast"/>
              <w:ind w:left="144" w:hanging="144"/>
              <w:jc w:val="both"/>
              <w:rPr>
                <w:bCs/>
                <w:sz w:val="22"/>
                <w:szCs w:val="22"/>
              </w:rPr>
            </w:pPr>
            <w:r w:rsidRPr="00AF0BD9">
              <w:rPr>
                <w:bCs/>
                <w:sz w:val="22"/>
                <w:szCs w:val="22"/>
              </w:rPr>
              <w:t>Construction of bridges included in the technical design</w:t>
            </w:r>
          </w:p>
          <w:p w14:paraId="46EA6B90" w14:textId="77777777" w:rsidR="00CE1858" w:rsidRPr="00AF0BD9" w:rsidRDefault="00CE1858" w:rsidP="00CE1858">
            <w:pPr>
              <w:pStyle w:val="ListParagraph"/>
              <w:numPr>
                <w:ilvl w:val="0"/>
                <w:numId w:val="100"/>
              </w:numPr>
              <w:spacing w:after="120" w:line="270" w:lineRule="atLeast"/>
              <w:ind w:left="144" w:hanging="144"/>
              <w:jc w:val="both"/>
              <w:rPr>
                <w:bCs/>
                <w:sz w:val="22"/>
                <w:szCs w:val="22"/>
              </w:rPr>
            </w:pPr>
            <w:r w:rsidRPr="00AF0BD9">
              <w:rPr>
                <w:bCs/>
                <w:sz w:val="22"/>
                <w:szCs w:val="22"/>
              </w:rPr>
              <w:t>Maintain access during the construction period included in the tender documents</w:t>
            </w:r>
          </w:p>
          <w:p w14:paraId="2A2D5698" w14:textId="77777777" w:rsidR="00CE1858" w:rsidRPr="00AF0BD9" w:rsidRDefault="00CE1858" w:rsidP="00CE1858">
            <w:pPr>
              <w:pStyle w:val="ListParagraph"/>
              <w:numPr>
                <w:ilvl w:val="0"/>
                <w:numId w:val="100"/>
              </w:numPr>
              <w:spacing w:after="120" w:line="270" w:lineRule="atLeast"/>
              <w:ind w:left="144" w:hanging="144"/>
              <w:jc w:val="both"/>
              <w:rPr>
                <w:bCs/>
                <w:sz w:val="22"/>
                <w:szCs w:val="22"/>
              </w:rPr>
            </w:pPr>
            <w:r w:rsidRPr="00AF0BD9">
              <w:rPr>
                <w:bCs/>
                <w:sz w:val="22"/>
                <w:szCs w:val="22"/>
              </w:rPr>
              <w:t>If access during construction cannot be maintained the affected PAPs will receive a lump sum payment covering the extra costs made to circumvent the blocked route(s)</w:t>
            </w:r>
          </w:p>
          <w:p w14:paraId="285FD28C" w14:textId="77777777" w:rsidR="00CE1858" w:rsidRPr="00AF0BD9" w:rsidRDefault="00CE1858" w:rsidP="00CE1858">
            <w:pPr>
              <w:pStyle w:val="ListParagraph"/>
              <w:numPr>
                <w:ilvl w:val="0"/>
                <w:numId w:val="100"/>
              </w:numPr>
              <w:spacing w:after="120" w:line="270" w:lineRule="atLeast"/>
              <w:ind w:left="144" w:hanging="144"/>
              <w:jc w:val="both"/>
              <w:rPr>
                <w:bCs/>
                <w:sz w:val="22"/>
                <w:szCs w:val="22"/>
              </w:rPr>
            </w:pPr>
            <w:r w:rsidRPr="00AF0BD9">
              <w:rPr>
                <w:bCs/>
                <w:sz w:val="22"/>
                <w:szCs w:val="22"/>
              </w:rPr>
              <w:t>Establish corridor routes for maintain access, e.g. to natural resources, grazing areas</w:t>
            </w:r>
          </w:p>
        </w:tc>
      </w:tr>
      <w:tr w:rsidR="00CE1858" w:rsidRPr="00AF0BD9" w14:paraId="6CE4FD2E" w14:textId="77777777" w:rsidTr="00A11767">
        <w:tc>
          <w:tcPr>
            <w:tcW w:w="8208" w:type="dxa"/>
            <w:gridSpan w:val="4"/>
          </w:tcPr>
          <w:p w14:paraId="180AAEEA" w14:textId="77777777" w:rsidR="00CE1858" w:rsidRPr="00AF0BD9" w:rsidRDefault="00CE1858" w:rsidP="00A11767">
            <w:pPr>
              <w:pStyle w:val="BodyText"/>
              <w:spacing w:after="0"/>
              <w:rPr>
                <w:i/>
                <w:sz w:val="22"/>
                <w:szCs w:val="22"/>
              </w:rPr>
            </w:pPr>
            <w:r w:rsidRPr="00AF0BD9">
              <w:rPr>
                <w:i/>
                <w:sz w:val="22"/>
                <w:szCs w:val="22"/>
              </w:rPr>
              <w:t xml:space="preserve">Type of Loss 9: Loss of cultural heritage sites </w:t>
            </w:r>
          </w:p>
        </w:tc>
      </w:tr>
      <w:tr w:rsidR="00CE1858" w:rsidRPr="00AF0BD9" w14:paraId="154C0711" w14:textId="77777777" w:rsidTr="00A11767">
        <w:trPr>
          <w:trHeight w:val="557"/>
        </w:trPr>
        <w:tc>
          <w:tcPr>
            <w:tcW w:w="2245" w:type="dxa"/>
            <w:gridSpan w:val="3"/>
          </w:tcPr>
          <w:p w14:paraId="27D1B411" w14:textId="77777777" w:rsidR="00CE1858" w:rsidRPr="00AF0BD9" w:rsidRDefault="00CE1858" w:rsidP="00A11767">
            <w:pPr>
              <w:spacing w:after="120"/>
              <w:jc w:val="both"/>
              <w:rPr>
                <w:bCs/>
                <w:sz w:val="22"/>
                <w:szCs w:val="22"/>
              </w:rPr>
            </w:pPr>
            <w:r w:rsidRPr="00AF0BD9">
              <w:rPr>
                <w:bCs/>
                <w:sz w:val="22"/>
                <w:szCs w:val="22"/>
              </w:rPr>
              <w:t>No sites for cultural rituals identified sites affected</w:t>
            </w:r>
          </w:p>
        </w:tc>
        <w:tc>
          <w:tcPr>
            <w:tcW w:w="5963" w:type="dxa"/>
          </w:tcPr>
          <w:p w14:paraId="32F5A873" w14:textId="77777777" w:rsidR="00CE1858" w:rsidRPr="00AF0BD9" w:rsidRDefault="00CE1858" w:rsidP="00A11767">
            <w:pPr>
              <w:spacing w:after="120"/>
              <w:jc w:val="both"/>
              <w:rPr>
                <w:bCs/>
                <w:sz w:val="22"/>
                <w:szCs w:val="22"/>
              </w:rPr>
            </w:pPr>
          </w:p>
        </w:tc>
      </w:tr>
      <w:tr w:rsidR="00CE1858" w:rsidRPr="00AF0BD9" w14:paraId="2B05D4A0" w14:textId="77777777" w:rsidTr="00A11767">
        <w:tc>
          <w:tcPr>
            <w:tcW w:w="2245" w:type="dxa"/>
            <w:gridSpan w:val="3"/>
          </w:tcPr>
          <w:p w14:paraId="20B7CF00" w14:textId="77777777" w:rsidR="00CE1858" w:rsidRPr="00AF0BD9" w:rsidRDefault="00CE1858" w:rsidP="00A11767">
            <w:pPr>
              <w:spacing w:after="120"/>
              <w:rPr>
                <w:bCs/>
                <w:sz w:val="22"/>
                <w:szCs w:val="22"/>
              </w:rPr>
            </w:pPr>
            <w:r w:rsidRPr="00AF0BD9">
              <w:rPr>
                <w:bCs/>
                <w:sz w:val="22"/>
                <w:szCs w:val="22"/>
              </w:rPr>
              <w:t>3 smaller graveyards in main canal route</w:t>
            </w:r>
          </w:p>
          <w:p w14:paraId="468CF2D7" w14:textId="77777777" w:rsidR="00CE1858" w:rsidRPr="00AF0BD9" w:rsidRDefault="00CE1858" w:rsidP="00A11767">
            <w:pPr>
              <w:spacing w:after="120"/>
              <w:rPr>
                <w:bCs/>
                <w:sz w:val="22"/>
                <w:szCs w:val="22"/>
              </w:rPr>
            </w:pPr>
            <w:r w:rsidRPr="00AF0BD9">
              <w:rPr>
                <w:bCs/>
                <w:sz w:val="22"/>
                <w:szCs w:val="22"/>
              </w:rPr>
              <w:t>No graveyards in proposed irrigation areas</w:t>
            </w:r>
          </w:p>
        </w:tc>
        <w:tc>
          <w:tcPr>
            <w:tcW w:w="5963" w:type="dxa"/>
          </w:tcPr>
          <w:p w14:paraId="284CF2A8" w14:textId="36F73B3E" w:rsidR="00CE1858" w:rsidRPr="00AF0BD9" w:rsidRDefault="00CE1858" w:rsidP="00A11767">
            <w:pPr>
              <w:spacing w:after="120"/>
              <w:jc w:val="both"/>
              <w:rPr>
                <w:bCs/>
                <w:sz w:val="22"/>
                <w:szCs w:val="22"/>
              </w:rPr>
            </w:pPr>
            <w:r w:rsidRPr="00AF0BD9">
              <w:rPr>
                <w:bCs/>
                <w:sz w:val="22"/>
                <w:szCs w:val="22"/>
              </w:rPr>
              <w:t>Avoid the graveyards by realigning the main canal or excluding the areas from irrigation. If this is not possible, negotiate with the chiefs to move the graveyards. In that case the costs for the move and related rituals, etc. will be compensated.</w:t>
            </w:r>
          </w:p>
        </w:tc>
      </w:tr>
      <w:tr w:rsidR="00CE1858" w:rsidRPr="00AF0BD9" w14:paraId="46B92FE0" w14:textId="77777777" w:rsidTr="00A11767">
        <w:tc>
          <w:tcPr>
            <w:tcW w:w="2245" w:type="dxa"/>
            <w:gridSpan w:val="3"/>
          </w:tcPr>
          <w:p w14:paraId="19BABD71" w14:textId="77777777" w:rsidR="00CE1858" w:rsidRPr="00AF0BD9" w:rsidRDefault="00CE1858" w:rsidP="00A11767">
            <w:pPr>
              <w:spacing w:after="120"/>
              <w:jc w:val="both"/>
              <w:rPr>
                <w:bCs/>
                <w:sz w:val="22"/>
                <w:szCs w:val="22"/>
              </w:rPr>
            </w:pPr>
            <w:r w:rsidRPr="00AF0BD9">
              <w:rPr>
                <w:bCs/>
                <w:sz w:val="22"/>
                <w:szCs w:val="22"/>
              </w:rPr>
              <w:t>Archaeological sites present but sites not identified. Will be identified during construction.</w:t>
            </w:r>
          </w:p>
        </w:tc>
        <w:tc>
          <w:tcPr>
            <w:tcW w:w="5963" w:type="dxa"/>
          </w:tcPr>
          <w:p w14:paraId="2C025E2F" w14:textId="77777777" w:rsidR="00CE1858" w:rsidRPr="00AF0BD9" w:rsidRDefault="00CE1858" w:rsidP="00CE1858">
            <w:pPr>
              <w:pStyle w:val="ListParagraph"/>
              <w:numPr>
                <w:ilvl w:val="0"/>
                <w:numId w:val="107"/>
              </w:numPr>
              <w:spacing w:after="120"/>
              <w:ind w:left="144" w:hanging="144"/>
              <w:jc w:val="both"/>
              <w:rPr>
                <w:bCs/>
                <w:sz w:val="22"/>
                <w:szCs w:val="22"/>
                <w:lang w:val="da-DK"/>
              </w:rPr>
            </w:pPr>
            <w:r w:rsidRPr="00AF0BD9">
              <w:rPr>
                <w:bCs/>
                <w:sz w:val="22"/>
                <w:szCs w:val="22"/>
                <w:lang w:val="da-DK"/>
              </w:rPr>
              <w:t>Archaeological sites should be avoid as much as possible</w:t>
            </w:r>
          </w:p>
          <w:p w14:paraId="71E40B83" w14:textId="77777777" w:rsidR="00CE1858" w:rsidRPr="00AF0BD9" w:rsidRDefault="00CE1858" w:rsidP="00CE1858">
            <w:pPr>
              <w:pStyle w:val="ListParagraph"/>
              <w:numPr>
                <w:ilvl w:val="0"/>
                <w:numId w:val="107"/>
              </w:numPr>
              <w:spacing w:after="120"/>
              <w:ind w:left="144" w:hanging="144"/>
              <w:jc w:val="both"/>
              <w:rPr>
                <w:bCs/>
                <w:sz w:val="22"/>
                <w:szCs w:val="22"/>
                <w:lang w:val="da-DK"/>
              </w:rPr>
            </w:pPr>
            <w:r w:rsidRPr="00AF0BD9">
              <w:rPr>
                <w:bCs/>
                <w:sz w:val="22"/>
                <w:szCs w:val="22"/>
                <w:lang w:val="da-DK"/>
              </w:rPr>
              <w:t>Sites identified in the ESIA Baseline Report shall undergo controlled arechaeological rescue excavations and be recorded by experts in line with the procedures described in the ESIA and ESMP reports after an excavation permit is obtained from the Ministry of Culture responsible</w:t>
            </w:r>
          </w:p>
          <w:p w14:paraId="549A83A5" w14:textId="77777777" w:rsidR="00CE1858" w:rsidRPr="00E90D6E" w:rsidRDefault="00CE1858" w:rsidP="00CE1858">
            <w:pPr>
              <w:pStyle w:val="ListParagraph"/>
              <w:numPr>
                <w:ilvl w:val="0"/>
                <w:numId w:val="107"/>
              </w:numPr>
              <w:spacing w:after="120"/>
              <w:ind w:left="144" w:hanging="144"/>
              <w:jc w:val="both"/>
              <w:rPr>
                <w:sz w:val="22"/>
                <w:lang w:val="da-DK"/>
              </w:rPr>
            </w:pPr>
            <w:r w:rsidRPr="00AF0BD9">
              <w:rPr>
                <w:bCs/>
                <w:sz w:val="22"/>
                <w:szCs w:val="22"/>
                <w:lang w:val="da-DK"/>
              </w:rPr>
              <w:t>Contractors’ staff to be sensitised to identify chance archaeological sites and burial places and how to handle when found</w:t>
            </w:r>
          </w:p>
        </w:tc>
      </w:tr>
      <w:tr w:rsidR="00CE1858" w:rsidRPr="00AF0BD9" w14:paraId="2FB8EC79" w14:textId="77777777" w:rsidTr="00A11767">
        <w:tc>
          <w:tcPr>
            <w:tcW w:w="8208" w:type="dxa"/>
            <w:gridSpan w:val="4"/>
          </w:tcPr>
          <w:p w14:paraId="496E8389" w14:textId="77777777" w:rsidR="00CE1858" w:rsidRPr="00AF0BD9" w:rsidRDefault="00CE1858" w:rsidP="00A11767">
            <w:pPr>
              <w:pStyle w:val="BodyText"/>
              <w:spacing w:after="0"/>
              <w:rPr>
                <w:i/>
                <w:sz w:val="22"/>
                <w:szCs w:val="22"/>
              </w:rPr>
            </w:pPr>
            <w:r w:rsidRPr="00AF0BD9">
              <w:rPr>
                <w:i/>
                <w:sz w:val="22"/>
                <w:szCs w:val="22"/>
              </w:rPr>
              <w:t>Type of Loss 9: Loss of public facilities (e.g. church, borehole, communal land etc.)</w:t>
            </w:r>
          </w:p>
        </w:tc>
      </w:tr>
      <w:tr w:rsidR="00CE1858" w:rsidRPr="00AF0BD9" w14:paraId="694D35CC" w14:textId="77777777" w:rsidTr="00A11767">
        <w:tc>
          <w:tcPr>
            <w:tcW w:w="2245" w:type="dxa"/>
            <w:gridSpan w:val="3"/>
          </w:tcPr>
          <w:p w14:paraId="64549F4B" w14:textId="77777777" w:rsidR="00CE1858" w:rsidRPr="00AF0BD9" w:rsidRDefault="00CE1858" w:rsidP="00A11767">
            <w:pPr>
              <w:spacing w:after="120"/>
              <w:jc w:val="both"/>
              <w:rPr>
                <w:bCs/>
                <w:sz w:val="22"/>
                <w:szCs w:val="22"/>
              </w:rPr>
            </w:pPr>
            <w:r w:rsidRPr="00AF0BD9">
              <w:rPr>
                <w:bCs/>
                <w:sz w:val="22"/>
                <w:szCs w:val="22"/>
              </w:rPr>
              <w:t>None identified</w:t>
            </w:r>
          </w:p>
        </w:tc>
        <w:tc>
          <w:tcPr>
            <w:tcW w:w="5963" w:type="dxa"/>
          </w:tcPr>
          <w:p w14:paraId="1D6FE913" w14:textId="77777777" w:rsidR="00CE1858" w:rsidRPr="00AF0BD9" w:rsidRDefault="00CE1858" w:rsidP="00A11767">
            <w:pPr>
              <w:spacing w:after="120"/>
              <w:jc w:val="both"/>
              <w:rPr>
                <w:bCs/>
                <w:sz w:val="22"/>
                <w:szCs w:val="22"/>
              </w:rPr>
            </w:pPr>
          </w:p>
        </w:tc>
      </w:tr>
      <w:tr w:rsidR="00CE1858" w:rsidRPr="00AF0BD9" w14:paraId="277E5696" w14:textId="77777777" w:rsidTr="00A11767">
        <w:tc>
          <w:tcPr>
            <w:tcW w:w="8208" w:type="dxa"/>
            <w:gridSpan w:val="4"/>
          </w:tcPr>
          <w:p w14:paraId="5215C047" w14:textId="77777777" w:rsidR="00CE1858" w:rsidRPr="00AF0BD9" w:rsidRDefault="00CE1858" w:rsidP="00A11767">
            <w:pPr>
              <w:pStyle w:val="BodyText"/>
              <w:spacing w:after="0"/>
              <w:rPr>
                <w:bCs/>
                <w:sz w:val="22"/>
                <w:szCs w:val="22"/>
              </w:rPr>
            </w:pPr>
            <w:r w:rsidRPr="00AF0BD9">
              <w:rPr>
                <w:i/>
                <w:sz w:val="22"/>
                <w:szCs w:val="22"/>
              </w:rPr>
              <w:t>Type of Loss 10: Change of land right status and farming system</w:t>
            </w:r>
          </w:p>
        </w:tc>
      </w:tr>
      <w:tr w:rsidR="00CE1858" w:rsidRPr="00AF0BD9" w14:paraId="5062A093" w14:textId="77777777" w:rsidTr="00A11767">
        <w:tc>
          <w:tcPr>
            <w:tcW w:w="2245" w:type="dxa"/>
            <w:gridSpan w:val="3"/>
          </w:tcPr>
          <w:p w14:paraId="34CC7675" w14:textId="77777777" w:rsidR="00CE1858" w:rsidRPr="00AF0BD9" w:rsidRDefault="00CE1858" w:rsidP="00A11767">
            <w:pPr>
              <w:spacing w:after="120"/>
              <w:jc w:val="both"/>
              <w:rPr>
                <w:bCs/>
                <w:sz w:val="22"/>
                <w:szCs w:val="22"/>
              </w:rPr>
            </w:pPr>
            <w:r w:rsidRPr="00AF0BD9">
              <w:rPr>
                <w:bCs/>
                <w:sz w:val="22"/>
                <w:szCs w:val="22"/>
              </w:rPr>
              <w:t>2,270 hectares in Phase 1 of the SVIP</w:t>
            </w:r>
          </w:p>
        </w:tc>
        <w:tc>
          <w:tcPr>
            <w:tcW w:w="5963" w:type="dxa"/>
          </w:tcPr>
          <w:p w14:paraId="22E948A9" w14:textId="45A88DF8" w:rsidR="00CE1858" w:rsidRPr="00AF0BD9" w:rsidRDefault="00CE1858" w:rsidP="00CE1858">
            <w:pPr>
              <w:pStyle w:val="ListParagraph"/>
              <w:numPr>
                <w:ilvl w:val="0"/>
                <w:numId w:val="99"/>
              </w:numPr>
              <w:spacing w:after="120" w:line="270" w:lineRule="atLeast"/>
              <w:ind w:left="144" w:hanging="144"/>
              <w:jc w:val="both"/>
              <w:rPr>
                <w:bCs/>
                <w:sz w:val="22"/>
                <w:szCs w:val="22"/>
              </w:rPr>
            </w:pPr>
            <w:r w:rsidRPr="00AF0BD9">
              <w:rPr>
                <w:bCs/>
                <w:sz w:val="22"/>
                <w:szCs w:val="22"/>
              </w:rPr>
              <w:t xml:space="preserve">Share in agri-business unit in </w:t>
            </w:r>
            <w:r w:rsidR="00FC04DA">
              <w:rPr>
                <w:bCs/>
                <w:sz w:val="22"/>
                <w:szCs w:val="22"/>
              </w:rPr>
              <w:t>exchange for</w:t>
            </w:r>
            <w:r w:rsidRPr="00AF0BD9">
              <w:rPr>
                <w:bCs/>
                <w:sz w:val="22"/>
                <w:szCs w:val="22"/>
              </w:rPr>
              <w:t xml:space="preserve"> the land brought in</w:t>
            </w:r>
          </w:p>
          <w:p w14:paraId="6A955348" w14:textId="72C879D9" w:rsidR="00CE1858" w:rsidRPr="00AF0BD9" w:rsidRDefault="00CE1858" w:rsidP="00CE1858">
            <w:pPr>
              <w:pStyle w:val="ListParagraph"/>
              <w:numPr>
                <w:ilvl w:val="0"/>
                <w:numId w:val="99"/>
              </w:numPr>
              <w:spacing w:after="120" w:line="270" w:lineRule="atLeast"/>
              <w:ind w:left="144" w:hanging="144"/>
              <w:jc w:val="both"/>
              <w:rPr>
                <w:bCs/>
                <w:sz w:val="22"/>
                <w:szCs w:val="22"/>
              </w:rPr>
            </w:pPr>
            <w:r w:rsidRPr="00AF0BD9">
              <w:rPr>
                <w:bCs/>
                <w:sz w:val="22"/>
                <w:szCs w:val="22"/>
              </w:rPr>
              <w:lastRenderedPageBreak/>
              <w:t>Compensations for the loss of permanent land if the person opts out of the agri-business unit</w:t>
            </w:r>
            <w:r w:rsidR="00FC04DA">
              <w:rPr>
                <w:bCs/>
                <w:sz w:val="22"/>
                <w:szCs w:val="22"/>
              </w:rPr>
              <w:t xml:space="preserve"> at the value of irrigated land</w:t>
            </w:r>
          </w:p>
          <w:p w14:paraId="7DA8F3D4" w14:textId="77777777" w:rsidR="00CE1858" w:rsidRPr="00AF0BD9" w:rsidRDefault="00CE1858" w:rsidP="00CE1858">
            <w:pPr>
              <w:pStyle w:val="ListParagraph"/>
              <w:numPr>
                <w:ilvl w:val="0"/>
                <w:numId w:val="99"/>
              </w:numPr>
              <w:spacing w:after="120" w:line="270" w:lineRule="atLeast"/>
              <w:ind w:left="144" w:hanging="144"/>
              <w:jc w:val="both"/>
              <w:rPr>
                <w:bCs/>
                <w:sz w:val="22"/>
                <w:szCs w:val="22"/>
              </w:rPr>
            </w:pPr>
            <w:r w:rsidRPr="00AF0BD9">
              <w:rPr>
                <w:bCs/>
                <w:sz w:val="22"/>
                <w:szCs w:val="22"/>
              </w:rPr>
              <w:t>Compensation for the loss of revenue during the period the irrigation infrastructure is constructed as described under the respective losses in this table</w:t>
            </w:r>
          </w:p>
          <w:p w14:paraId="559F03D3" w14:textId="77777777" w:rsidR="00CE1858" w:rsidRPr="00AF0BD9" w:rsidRDefault="00CE1858" w:rsidP="00CE1858">
            <w:pPr>
              <w:pStyle w:val="ListParagraph"/>
              <w:numPr>
                <w:ilvl w:val="0"/>
                <w:numId w:val="99"/>
              </w:numPr>
              <w:spacing w:after="120" w:line="270" w:lineRule="atLeast"/>
              <w:ind w:left="144" w:hanging="144"/>
              <w:jc w:val="both"/>
              <w:rPr>
                <w:bCs/>
                <w:sz w:val="22"/>
                <w:szCs w:val="22"/>
              </w:rPr>
            </w:pPr>
            <w:r w:rsidRPr="00AF0BD9">
              <w:rPr>
                <w:bCs/>
                <w:sz w:val="22"/>
                <w:szCs w:val="22"/>
              </w:rPr>
              <w:t>Land rights to be ensured through the legal registration of land and the stipulations in the constitution and by-laws of the agri-business unit whereby land will reverted to the shareholders in case the agri-business collapses or is dissolved.</w:t>
            </w:r>
          </w:p>
        </w:tc>
      </w:tr>
      <w:tr w:rsidR="00CE1858" w:rsidRPr="00AF0BD9" w14:paraId="72DF8BDF" w14:textId="77777777" w:rsidTr="00A11767">
        <w:tc>
          <w:tcPr>
            <w:tcW w:w="8208" w:type="dxa"/>
            <w:gridSpan w:val="4"/>
          </w:tcPr>
          <w:p w14:paraId="72B708F5" w14:textId="77777777" w:rsidR="00CE1858" w:rsidRPr="00AF0BD9" w:rsidRDefault="00CE1858" w:rsidP="00A11767">
            <w:pPr>
              <w:pStyle w:val="BodyText"/>
              <w:spacing w:after="0"/>
              <w:rPr>
                <w:i/>
                <w:sz w:val="22"/>
                <w:szCs w:val="22"/>
              </w:rPr>
            </w:pPr>
            <w:r w:rsidRPr="00AF0BD9">
              <w:rPr>
                <w:i/>
                <w:sz w:val="22"/>
                <w:szCs w:val="22"/>
              </w:rPr>
              <w:lastRenderedPageBreak/>
              <w:t>Type of Loss 11: Loss of habitat for wildlife and natural environment</w:t>
            </w:r>
          </w:p>
        </w:tc>
      </w:tr>
      <w:tr w:rsidR="00CE1858" w:rsidRPr="00AF0BD9" w14:paraId="05505BE3" w14:textId="77777777" w:rsidTr="00A11767">
        <w:tc>
          <w:tcPr>
            <w:tcW w:w="2245" w:type="dxa"/>
            <w:gridSpan w:val="3"/>
          </w:tcPr>
          <w:p w14:paraId="0505E75F" w14:textId="77777777" w:rsidR="00CE1858" w:rsidRPr="00E90D6E" w:rsidRDefault="00CE1858" w:rsidP="00A11767">
            <w:pPr>
              <w:spacing w:after="120"/>
              <w:jc w:val="both"/>
              <w:rPr>
                <w:sz w:val="22"/>
              </w:rPr>
            </w:pPr>
            <w:r w:rsidRPr="00AF0BD9">
              <w:t>Impact on tourism and wildlife and flow in Kapichira Falls</w:t>
            </w:r>
          </w:p>
        </w:tc>
        <w:tc>
          <w:tcPr>
            <w:tcW w:w="5963" w:type="dxa"/>
          </w:tcPr>
          <w:p w14:paraId="4E89D6A4" w14:textId="5CBB4E6B" w:rsidR="00CE1858" w:rsidRPr="00AF0BD9" w:rsidRDefault="00CE1858" w:rsidP="00CE1858">
            <w:pPr>
              <w:pStyle w:val="ListParagraph"/>
              <w:numPr>
                <w:ilvl w:val="0"/>
                <w:numId w:val="99"/>
              </w:numPr>
              <w:spacing w:after="120" w:line="270" w:lineRule="atLeast"/>
              <w:ind w:left="144" w:hanging="144"/>
              <w:jc w:val="both"/>
              <w:rPr>
                <w:bCs/>
                <w:sz w:val="22"/>
                <w:szCs w:val="22"/>
              </w:rPr>
            </w:pPr>
            <w:r w:rsidRPr="00AF0BD9">
              <w:rPr>
                <w:bCs/>
                <w:sz w:val="22"/>
                <w:szCs w:val="22"/>
                <w:lang w:val="da-DK"/>
              </w:rPr>
              <w:t>Financial compensation for loss of tourism</w:t>
            </w:r>
            <w:r w:rsidR="00FC04DA">
              <w:rPr>
                <w:bCs/>
                <w:sz w:val="22"/>
                <w:szCs w:val="22"/>
                <w:lang w:val="da-DK"/>
              </w:rPr>
              <w:t xml:space="preserve"> at Majete Park to African Parks</w:t>
            </w:r>
          </w:p>
          <w:p w14:paraId="18FC3516" w14:textId="77777777" w:rsidR="00CE1858" w:rsidRPr="00E90D6E" w:rsidRDefault="00CE1858" w:rsidP="00CE1858">
            <w:pPr>
              <w:pStyle w:val="ListParagraph"/>
              <w:numPr>
                <w:ilvl w:val="0"/>
                <w:numId w:val="99"/>
              </w:numPr>
              <w:spacing w:after="120" w:line="270" w:lineRule="atLeast"/>
              <w:ind w:left="144" w:hanging="144"/>
              <w:jc w:val="both"/>
              <w:rPr>
                <w:sz w:val="22"/>
              </w:rPr>
            </w:pPr>
            <w:r w:rsidRPr="00E90D6E">
              <w:rPr>
                <w:sz w:val="22"/>
              </w:rPr>
              <w:t>Mobile noise barrier on construction site</w:t>
            </w:r>
          </w:p>
          <w:p w14:paraId="1E8D48DD" w14:textId="77777777" w:rsidR="00CE1858" w:rsidRPr="00AF0BD9" w:rsidRDefault="00CE1858" w:rsidP="00CE1858">
            <w:pPr>
              <w:pStyle w:val="ListParagraph"/>
              <w:numPr>
                <w:ilvl w:val="0"/>
                <w:numId w:val="99"/>
              </w:numPr>
              <w:spacing w:after="120" w:line="270" w:lineRule="atLeast"/>
              <w:ind w:left="144" w:hanging="144"/>
              <w:jc w:val="both"/>
              <w:rPr>
                <w:bCs/>
                <w:sz w:val="22"/>
                <w:szCs w:val="22"/>
              </w:rPr>
            </w:pPr>
            <w:r w:rsidRPr="00AF0BD9">
              <w:rPr>
                <w:bCs/>
                <w:sz w:val="22"/>
                <w:szCs w:val="22"/>
              </w:rPr>
              <w:t xml:space="preserve">Communication and advertisement on the works being carried out and increase attractiveness of game reserve </w:t>
            </w:r>
          </w:p>
          <w:p w14:paraId="2D30FEC8" w14:textId="77777777" w:rsidR="00CE1858" w:rsidRPr="00AF0BD9" w:rsidRDefault="00CE1858" w:rsidP="00CE1858">
            <w:pPr>
              <w:pStyle w:val="ListParagraph"/>
              <w:numPr>
                <w:ilvl w:val="0"/>
                <w:numId w:val="99"/>
              </w:numPr>
              <w:spacing w:after="120" w:line="270" w:lineRule="atLeast"/>
              <w:ind w:left="144" w:hanging="144"/>
              <w:jc w:val="both"/>
              <w:rPr>
                <w:bCs/>
                <w:sz w:val="22"/>
                <w:szCs w:val="22"/>
              </w:rPr>
            </w:pPr>
            <w:r w:rsidRPr="00AF0BD9">
              <w:rPr>
                <w:bCs/>
                <w:sz w:val="22"/>
                <w:szCs w:val="22"/>
              </w:rPr>
              <w:t>Pave road from Chikwawa to Reserve and pipeline from canal to staff village to increase attractiveness of the game reserve</w:t>
            </w:r>
          </w:p>
          <w:p w14:paraId="4BAB16D9" w14:textId="77777777" w:rsidR="00CE1858" w:rsidRPr="00AF0BD9" w:rsidRDefault="00CE1858" w:rsidP="00CE1858">
            <w:pPr>
              <w:pStyle w:val="ListParagraph"/>
              <w:numPr>
                <w:ilvl w:val="0"/>
                <w:numId w:val="99"/>
              </w:numPr>
              <w:spacing w:after="120" w:line="270" w:lineRule="atLeast"/>
              <w:ind w:left="144" w:hanging="144"/>
              <w:jc w:val="both"/>
              <w:rPr>
                <w:bCs/>
                <w:sz w:val="22"/>
                <w:szCs w:val="22"/>
              </w:rPr>
            </w:pPr>
            <w:r w:rsidRPr="00AF0BD9">
              <w:rPr>
                <w:bCs/>
                <w:sz w:val="22"/>
                <w:szCs w:val="22"/>
              </w:rPr>
              <w:t>Replacement costs in case any buildings are affected</w:t>
            </w:r>
          </w:p>
          <w:p w14:paraId="7D9854A6" w14:textId="77777777" w:rsidR="00CE1858" w:rsidRPr="00AF0BD9" w:rsidRDefault="00CE1858" w:rsidP="00CE1858">
            <w:pPr>
              <w:pStyle w:val="ListParagraph"/>
              <w:numPr>
                <w:ilvl w:val="0"/>
                <w:numId w:val="99"/>
              </w:numPr>
              <w:spacing w:after="120" w:line="270" w:lineRule="atLeast"/>
              <w:ind w:left="144" w:hanging="144"/>
              <w:jc w:val="both"/>
              <w:rPr>
                <w:bCs/>
                <w:sz w:val="22"/>
                <w:szCs w:val="22"/>
              </w:rPr>
            </w:pPr>
            <w:r w:rsidRPr="00AF0BD9">
              <w:rPr>
                <w:bCs/>
                <w:sz w:val="22"/>
                <w:szCs w:val="22"/>
              </w:rPr>
              <w:t>Construction of (temporary/replacement) electric fences to contain animals in reserve and away from construction site</w:t>
            </w:r>
          </w:p>
          <w:p w14:paraId="57F471FE" w14:textId="77777777" w:rsidR="00CE1858" w:rsidRPr="00AF0BD9" w:rsidRDefault="00CE1858" w:rsidP="00CE1858">
            <w:pPr>
              <w:pStyle w:val="ListParagraph"/>
              <w:numPr>
                <w:ilvl w:val="0"/>
                <w:numId w:val="99"/>
              </w:numPr>
              <w:spacing w:after="120" w:line="270" w:lineRule="atLeast"/>
              <w:ind w:left="144" w:hanging="144"/>
              <w:jc w:val="both"/>
              <w:rPr>
                <w:bCs/>
                <w:sz w:val="22"/>
                <w:szCs w:val="22"/>
              </w:rPr>
            </w:pPr>
            <w:r w:rsidRPr="00AF0BD9">
              <w:rPr>
                <w:bCs/>
                <w:sz w:val="22"/>
                <w:szCs w:val="22"/>
              </w:rPr>
              <w:t>Upgraded water points to disperse animals away from construction site</w:t>
            </w:r>
          </w:p>
          <w:p w14:paraId="57C609B2" w14:textId="77777777" w:rsidR="00CE1858" w:rsidRPr="00AF0BD9" w:rsidRDefault="00CE1858" w:rsidP="00CE1858">
            <w:pPr>
              <w:pStyle w:val="ListParagraph"/>
              <w:numPr>
                <w:ilvl w:val="0"/>
                <w:numId w:val="99"/>
              </w:numPr>
              <w:spacing w:after="120" w:line="270" w:lineRule="atLeast"/>
              <w:ind w:left="144" w:hanging="144"/>
              <w:jc w:val="both"/>
              <w:rPr>
                <w:bCs/>
                <w:sz w:val="22"/>
                <w:szCs w:val="22"/>
              </w:rPr>
            </w:pPr>
            <w:r w:rsidRPr="00AF0BD9">
              <w:rPr>
                <w:bCs/>
                <w:sz w:val="22"/>
                <w:szCs w:val="22"/>
              </w:rPr>
              <w:t>Diverted road</w:t>
            </w:r>
          </w:p>
          <w:p w14:paraId="636EC522" w14:textId="77777777" w:rsidR="00CE1858" w:rsidRPr="00AF0BD9" w:rsidRDefault="00CE1858" w:rsidP="00CE1858">
            <w:pPr>
              <w:pStyle w:val="ListParagraph"/>
              <w:numPr>
                <w:ilvl w:val="0"/>
                <w:numId w:val="99"/>
              </w:numPr>
              <w:spacing w:after="120" w:line="270" w:lineRule="atLeast"/>
              <w:ind w:left="144" w:hanging="144"/>
              <w:jc w:val="both"/>
              <w:rPr>
                <w:bCs/>
                <w:sz w:val="22"/>
                <w:szCs w:val="22"/>
              </w:rPr>
            </w:pPr>
            <w:r w:rsidRPr="00AF0BD9">
              <w:rPr>
                <w:bCs/>
                <w:sz w:val="22"/>
                <w:szCs w:val="22"/>
              </w:rPr>
              <w:t>Restore the construction site</w:t>
            </w:r>
          </w:p>
          <w:p w14:paraId="2B8D9088" w14:textId="77777777" w:rsidR="00CE1858" w:rsidRPr="00AF0BD9" w:rsidRDefault="00CE1858" w:rsidP="00CE1858">
            <w:pPr>
              <w:pStyle w:val="ListParagraph"/>
              <w:numPr>
                <w:ilvl w:val="0"/>
                <w:numId w:val="99"/>
              </w:numPr>
              <w:spacing w:after="120" w:line="270" w:lineRule="atLeast"/>
              <w:ind w:left="144" w:hanging="144"/>
              <w:jc w:val="both"/>
              <w:rPr>
                <w:bCs/>
                <w:sz w:val="22"/>
                <w:szCs w:val="22"/>
              </w:rPr>
            </w:pPr>
            <w:r w:rsidRPr="00AF0BD9">
              <w:rPr>
                <w:bCs/>
                <w:sz w:val="22"/>
                <w:szCs w:val="22"/>
              </w:rPr>
              <w:t>Monitoring wildlife during construction</w:t>
            </w:r>
          </w:p>
          <w:p w14:paraId="70EE6973" w14:textId="77777777" w:rsidR="00CE1858" w:rsidRPr="00AF0BD9" w:rsidRDefault="00CE1858" w:rsidP="00CE1858">
            <w:pPr>
              <w:pStyle w:val="ListParagraph"/>
              <w:numPr>
                <w:ilvl w:val="0"/>
                <w:numId w:val="99"/>
              </w:numPr>
              <w:spacing w:after="120" w:line="270" w:lineRule="atLeast"/>
              <w:ind w:left="144" w:hanging="144"/>
              <w:jc w:val="both"/>
              <w:rPr>
                <w:bCs/>
                <w:sz w:val="22"/>
                <w:szCs w:val="22"/>
              </w:rPr>
            </w:pPr>
            <w:r w:rsidRPr="00AF0BD9">
              <w:rPr>
                <w:bCs/>
                <w:sz w:val="22"/>
                <w:szCs w:val="22"/>
              </w:rPr>
              <w:t>Fence or cover the canal within the game reserve</w:t>
            </w:r>
          </w:p>
        </w:tc>
      </w:tr>
    </w:tbl>
    <w:p w14:paraId="76E1D7B9" w14:textId="77777777" w:rsidR="00CE1858" w:rsidRPr="00AF0BD9" w:rsidRDefault="00CE1858" w:rsidP="00CE1858">
      <w:pPr>
        <w:spacing w:after="120"/>
        <w:jc w:val="both"/>
        <w:rPr>
          <w:b/>
          <w:bCs/>
        </w:rPr>
      </w:pPr>
    </w:p>
    <w:p w14:paraId="511DC041" w14:textId="77777777" w:rsidR="00CE1858" w:rsidRPr="00AF0BD9" w:rsidRDefault="00CE1858" w:rsidP="00CE1858">
      <w:pPr>
        <w:spacing w:after="120"/>
        <w:jc w:val="both"/>
        <w:rPr>
          <w:b/>
          <w:bCs/>
        </w:rPr>
      </w:pPr>
    </w:p>
    <w:p w14:paraId="7D6554C0" w14:textId="77777777" w:rsidR="00CE1858" w:rsidRPr="00E90D6E" w:rsidRDefault="00CE1858" w:rsidP="00CE1858">
      <w:pPr>
        <w:pStyle w:val="MarginFrame"/>
        <w:framePr w:wrap="around"/>
        <w:rPr>
          <w:rStyle w:val="CowiOrange"/>
          <w:sz w:val="22"/>
        </w:rPr>
      </w:pPr>
      <w:r w:rsidRPr="00E90D6E">
        <w:rPr>
          <w:rStyle w:val="CowiOrange"/>
          <w:sz w:val="22"/>
        </w:rPr>
        <w:t>LIVELIHOOD AND INCOME RESTORATION PROGRAMME</w:t>
      </w:r>
    </w:p>
    <w:p w14:paraId="33715378" w14:textId="77777777" w:rsidR="00CE1858" w:rsidRPr="00AF0BD9" w:rsidRDefault="00CE1858" w:rsidP="00CE1858">
      <w:pPr>
        <w:pStyle w:val="BodyText"/>
        <w:rPr>
          <w:bCs/>
        </w:rPr>
      </w:pPr>
      <w:r w:rsidRPr="00AF0BD9">
        <w:t xml:space="preserve">The purpose of the Livelihood and Income Restoration Programme (LRP) aims to enable PAPs to fully restore their livelihoods and improve living standards through capacity building for more profitable and sustainable use of livelihood assets, and development of alternative livelihood resources and developments. </w:t>
      </w:r>
      <w:r w:rsidRPr="00AF0BD9">
        <w:rPr>
          <w:bCs/>
        </w:rPr>
        <w:t>Some elements of the LRP are already partly developed and will be developed further in the RAPs. The Livelihood and Income Restoration Programme will include measures to support the processes to:</w:t>
      </w:r>
    </w:p>
    <w:p w14:paraId="1D9BF70A" w14:textId="77777777" w:rsidR="00CE1858" w:rsidRPr="00AF0BD9" w:rsidRDefault="00CE1858" w:rsidP="00CE1858">
      <w:pPr>
        <w:pStyle w:val="BodyText"/>
        <w:numPr>
          <w:ilvl w:val="0"/>
          <w:numId w:val="118"/>
        </w:numPr>
        <w:jc w:val="both"/>
        <w:rPr>
          <w:bCs/>
        </w:rPr>
      </w:pPr>
      <w:r w:rsidRPr="00AF0BD9">
        <w:rPr>
          <w:bCs/>
        </w:rPr>
        <w:t>Engage into employment for the PAPs that lose their land or opt out of the agri-business unit through skills and capacity development and assistance in job seeking</w:t>
      </w:r>
    </w:p>
    <w:p w14:paraId="03610950" w14:textId="77777777" w:rsidR="00CE1858" w:rsidRPr="00AF0BD9" w:rsidRDefault="00CE1858" w:rsidP="00CE1858">
      <w:pPr>
        <w:pStyle w:val="BodyText"/>
        <w:numPr>
          <w:ilvl w:val="0"/>
          <w:numId w:val="118"/>
        </w:numPr>
        <w:jc w:val="both"/>
        <w:rPr>
          <w:bCs/>
        </w:rPr>
      </w:pPr>
      <w:r w:rsidRPr="00AF0BD9">
        <w:rPr>
          <w:bCs/>
        </w:rPr>
        <w:t>Entrepreneurship programme and assistance to obtain capital investment support for PAPs wishing to engage into business</w:t>
      </w:r>
    </w:p>
    <w:p w14:paraId="3CAEEAE6" w14:textId="77777777" w:rsidR="00CE1858" w:rsidRPr="00AF0BD9" w:rsidRDefault="00CE1858" w:rsidP="00CE1858">
      <w:pPr>
        <w:pStyle w:val="BodyText"/>
        <w:numPr>
          <w:ilvl w:val="0"/>
          <w:numId w:val="118"/>
        </w:numPr>
        <w:jc w:val="both"/>
        <w:rPr>
          <w:bCs/>
        </w:rPr>
      </w:pPr>
      <w:r w:rsidRPr="00AF0BD9">
        <w:rPr>
          <w:bCs/>
        </w:rPr>
        <w:t>Financially literacy programme to manage the compensation monies wisely</w:t>
      </w:r>
    </w:p>
    <w:p w14:paraId="1D76532C" w14:textId="77777777" w:rsidR="00CE1858" w:rsidRPr="00AF0BD9" w:rsidRDefault="00CE1858" w:rsidP="00CE1858">
      <w:pPr>
        <w:pStyle w:val="BodyText"/>
        <w:numPr>
          <w:ilvl w:val="0"/>
          <w:numId w:val="118"/>
        </w:numPr>
        <w:jc w:val="both"/>
        <w:rPr>
          <w:bCs/>
        </w:rPr>
      </w:pPr>
      <w:r w:rsidRPr="00AF0BD9">
        <w:rPr>
          <w:bCs/>
        </w:rPr>
        <w:t>Vulnerable Assistance Programme to provide a safety net for vulnerable households</w:t>
      </w:r>
    </w:p>
    <w:p w14:paraId="5F617BC0" w14:textId="77777777" w:rsidR="00CE1858" w:rsidRPr="00AF0BD9" w:rsidRDefault="00CE1858" w:rsidP="00CE1858">
      <w:pPr>
        <w:pStyle w:val="BodyText"/>
        <w:numPr>
          <w:ilvl w:val="0"/>
          <w:numId w:val="118"/>
        </w:numPr>
        <w:jc w:val="both"/>
        <w:rPr>
          <w:bCs/>
        </w:rPr>
      </w:pPr>
      <w:r w:rsidRPr="00AF0BD9">
        <w:rPr>
          <w:bCs/>
        </w:rPr>
        <w:t>Address Gender and Youth (see Gender and Youth Strategy Study)</w:t>
      </w:r>
    </w:p>
    <w:p w14:paraId="39D55A81" w14:textId="77777777" w:rsidR="00CE1858" w:rsidRPr="00AF0BD9" w:rsidRDefault="00CE1858" w:rsidP="00CE1858">
      <w:pPr>
        <w:pStyle w:val="BodyText"/>
        <w:numPr>
          <w:ilvl w:val="0"/>
          <w:numId w:val="118"/>
        </w:numPr>
        <w:jc w:val="both"/>
        <w:rPr>
          <w:bCs/>
        </w:rPr>
      </w:pPr>
      <w:r w:rsidRPr="00AF0BD9">
        <w:rPr>
          <w:bCs/>
        </w:rPr>
        <w:lastRenderedPageBreak/>
        <w:t>Health considerations to mitigate the negative impact on sexual transmitted diseases including HIV/AIDS</w:t>
      </w:r>
    </w:p>
    <w:p w14:paraId="48FDD3F7" w14:textId="77777777" w:rsidR="00CE1858" w:rsidRPr="00AF0BD9" w:rsidRDefault="00CE1858" w:rsidP="00CE1858">
      <w:pPr>
        <w:pStyle w:val="BodyText"/>
        <w:numPr>
          <w:ilvl w:val="0"/>
          <w:numId w:val="118"/>
        </w:numPr>
        <w:jc w:val="both"/>
        <w:rPr>
          <w:bCs/>
        </w:rPr>
      </w:pPr>
      <w:r w:rsidRPr="00AF0BD9">
        <w:rPr>
          <w:bCs/>
        </w:rPr>
        <w:t>Host Community for a smooth transition of the resettlers into their new community</w:t>
      </w:r>
    </w:p>
    <w:p w14:paraId="4CB9810C" w14:textId="77777777" w:rsidR="00CE1858" w:rsidRDefault="00CE1858" w:rsidP="00CE1858">
      <w:pPr>
        <w:pStyle w:val="BodyText"/>
        <w:jc w:val="both"/>
        <w:rPr>
          <w:bCs/>
        </w:rPr>
      </w:pPr>
      <w:r w:rsidRPr="00AF0BD9">
        <w:rPr>
          <w:bCs/>
        </w:rPr>
        <w:t>Support to pooling land into agri-business units and establishment and management of agri-business units (see the Agricultural Development Planning Strategy) are important measures to restore and improve livelihoods. A separate project component addresses agricultural investment and transformation. This is, therefore, not included in the LRP.</w:t>
      </w:r>
    </w:p>
    <w:p w14:paraId="06E21E85" w14:textId="77777777" w:rsidR="00C06821" w:rsidRPr="00AF0BD9" w:rsidRDefault="00C06821" w:rsidP="00CE1858">
      <w:pPr>
        <w:pStyle w:val="BodyText"/>
        <w:jc w:val="both"/>
        <w:rPr>
          <w:bCs/>
        </w:rPr>
      </w:pPr>
    </w:p>
    <w:p w14:paraId="03988CCB" w14:textId="77777777" w:rsidR="00CE1858" w:rsidRPr="00E90D6E" w:rsidRDefault="00CE1858" w:rsidP="00CE1858">
      <w:pPr>
        <w:pStyle w:val="MarginFrame"/>
        <w:framePr w:wrap="around"/>
        <w:rPr>
          <w:rStyle w:val="CowiOrange"/>
          <w:sz w:val="22"/>
        </w:rPr>
      </w:pPr>
      <w:r w:rsidRPr="00E90D6E">
        <w:rPr>
          <w:rStyle w:val="CowiOrange"/>
          <w:sz w:val="22"/>
        </w:rPr>
        <w:t>PREPARING AND IMPLEMENTING RESETTLEMENT ACTION PLANS</w:t>
      </w:r>
    </w:p>
    <w:p w14:paraId="0E5DFCA6" w14:textId="69938AFC" w:rsidR="00CE1858" w:rsidRPr="00186326" w:rsidRDefault="002264B5" w:rsidP="00CE1858">
      <w:pPr>
        <w:pStyle w:val="BodyText"/>
        <w:jc w:val="both"/>
        <w:rPr>
          <w:sz w:val="24"/>
          <w:szCs w:val="24"/>
        </w:rPr>
      </w:pPr>
      <w:r w:rsidRPr="00186326">
        <w:t>The coordination of the implementation of the SVIP will be the responsibility of the SVIP Implementation Unit</w:t>
      </w:r>
      <w:r w:rsidRPr="00186326">
        <w:rPr>
          <w:rStyle w:val="FootnoteReference"/>
        </w:rPr>
        <w:footnoteReference w:id="14"/>
      </w:r>
      <w:r w:rsidRPr="00186326">
        <w:t xml:space="preserve"> that will house the RAP team as well as experts providing overall implementation guidance. The capacity assessment showed that the GoM does not have sufficient qualified staff to conduct the preparation and implementation of the RAPs. Therefore, a professional team will be hired, anchored in the SVIP Implementation Unit, and that will work closely together with the District. The RAPs Team will also work closely together with all stakeholders, in particular the communities, traditional authorities and government officials. Several construction contracts will be issued that will each require a separate RAP, that may further be divided into sub-RAPs if the timespan of the contract is long and part of the land is not required until later. </w:t>
      </w:r>
      <w:r w:rsidR="00CE1858">
        <w:t xml:space="preserve">The exact tasks of each of these levels and the professional team will be defined during the development of the RAPs. </w:t>
      </w:r>
    </w:p>
    <w:p w14:paraId="46B228EC" w14:textId="77777777" w:rsidR="00CE1858" w:rsidRPr="00AF0BD9" w:rsidRDefault="00CE1858" w:rsidP="00CE1858">
      <w:pPr>
        <w:pStyle w:val="BodyText"/>
        <w:jc w:val="both"/>
      </w:pPr>
      <w:r w:rsidRPr="00AF0BD9">
        <w:t xml:space="preserve">An SVIP Information Office will be established responsible for stakeholder information and communication and publishing cut-off dates, current status and results. Crosscutting issues, communication and monitoring will be mainstreamed and included in the monitoring framework, reporting and be a condition for contract payment, also of the construction contractor. </w:t>
      </w:r>
    </w:p>
    <w:p w14:paraId="3BD8BD8D" w14:textId="7ED250D7" w:rsidR="00CE1858" w:rsidRPr="00AF0BD9" w:rsidRDefault="00CE1858" w:rsidP="00CE1858">
      <w:pPr>
        <w:pStyle w:val="BodyText"/>
      </w:pPr>
      <w:r w:rsidRPr="00AF0BD9">
        <w:t>T</w:t>
      </w:r>
      <w:r>
        <w:t xml:space="preserve">wo main types of RAPs will be prepared. Both RAPs follow the same </w:t>
      </w:r>
      <w:r w:rsidRPr="00AF0BD9">
        <w:t xml:space="preserve">implementation process </w:t>
      </w:r>
      <w:r>
        <w:t xml:space="preserve">that </w:t>
      </w:r>
      <w:r w:rsidRPr="00AF0BD9">
        <w:t xml:space="preserve">can be broken down into four main steps. Firstly, the preparation phase in which the RAPs are prepared, the implementation structures for the RAPs and GRM established and their capacity developed, information and awareness campaign prepared, cut-off dates set, and community contact persons selected and their capacities developed. At the same time the technical design will be finalised. </w:t>
      </w:r>
    </w:p>
    <w:p w14:paraId="04EC9F92" w14:textId="48159506" w:rsidR="00CE1858" w:rsidRDefault="00CE1858" w:rsidP="00CE1858">
      <w:pPr>
        <w:pStyle w:val="BodyText"/>
      </w:pPr>
      <w:r w:rsidRPr="00AF0BD9">
        <w:t xml:space="preserve">Secondly, an information and awareness campaign will be conducted on the RAPs processes and procedures and an information leaflet prepared and widely distributed. As per law, the land to be acquired for the SVIP infrastructure will be gazetted and also the cut-off dates will be widely published. </w:t>
      </w:r>
      <w:r>
        <w:t xml:space="preserve">The (temporary) executive management committees of the agri-business units to </w:t>
      </w:r>
      <w:r w:rsidR="00A11767">
        <w:t>be formed</w:t>
      </w:r>
      <w:r>
        <w:t xml:space="preserve"> will be part of the RAP preparation team.</w:t>
      </w:r>
    </w:p>
    <w:p w14:paraId="04B2533F" w14:textId="5D158DB7" w:rsidR="00CE1858" w:rsidRPr="00AF0BD9" w:rsidRDefault="00CE1858" w:rsidP="00CE1858">
      <w:pPr>
        <w:pStyle w:val="BodyText"/>
      </w:pPr>
      <w:r w:rsidRPr="00AF0BD9">
        <w:t>Thirdly, the entitlements to compensation will be established by the RAP Valuation Team</w:t>
      </w:r>
      <w:r>
        <w:t xml:space="preserve"> and the farmers</w:t>
      </w:r>
      <w:r w:rsidRPr="00AF0BD9">
        <w:t xml:space="preserve"> in close cooperation with District officials</w:t>
      </w:r>
      <w:r>
        <w:t>, and the Executive Committees representing the farmers in irrigation blocks</w:t>
      </w:r>
      <w:r w:rsidRPr="00AF0BD9">
        <w:t xml:space="preserve">. Results of the inventory of the areas required for the SVIP infrastructure will be made available at the Group Village Office, the SVIP Information Office, the SVIP Implementation Unit and other easily accessible public places. PAPs will be able to provide comments and suggest amendments for a specific period of time </w:t>
      </w:r>
      <w:r w:rsidRPr="00AF0BD9">
        <w:lastRenderedPageBreak/>
        <w:t xml:space="preserve">after publication of the information, i.e. three weeks. Thereafter, the maps and information will be approved by the </w:t>
      </w:r>
      <w:r w:rsidR="001A7EAC">
        <w:t>TA</w:t>
      </w:r>
      <w:r w:rsidRPr="00AF0BD9">
        <w:t xml:space="preserve">, the Village Executive Development Committees and ultimately by the District. </w:t>
      </w:r>
    </w:p>
    <w:p w14:paraId="48305BFF" w14:textId="77777777" w:rsidR="00CE1858" w:rsidRDefault="00CE1858" w:rsidP="00CE1858">
      <w:pPr>
        <w:pStyle w:val="BodyText"/>
      </w:pPr>
      <w:r w:rsidRPr="00AF0BD9">
        <w:t xml:space="preserve">Fourthly compensation will be paid within a month of conducting the valuation. If the time lapse between conducting the valuation and payment of compensation is longer, interest shall be added for each calendar month of delay at current commercial market rates. </w:t>
      </w:r>
    </w:p>
    <w:p w14:paraId="024623C0" w14:textId="77777777" w:rsidR="00CE1858" w:rsidRPr="00AF0BD9" w:rsidRDefault="00CE1858" w:rsidP="00CE1858">
      <w:pPr>
        <w:pStyle w:val="BodyText"/>
      </w:pPr>
    </w:p>
    <w:p w14:paraId="57D6359F" w14:textId="77777777" w:rsidR="00CE1858" w:rsidRDefault="00CE1858" w:rsidP="00CE1858">
      <w:pPr>
        <w:pStyle w:val="MarginFrame"/>
        <w:framePr w:wrap="around"/>
        <w:rPr>
          <w:rStyle w:val="CowiOrange"/>
          <w:sz w:val="22"/>
          <w:szCs w:val="22"/>
        </w:rPr>
      </w:pPr>
      <w:r>
        <w:rPr>
          <w:rStyle w:val="CowiOrange"/>
          <w:sz w:val="22"/>
          <w:szCs w:val="22"/>
        </w:rPr>
        <w:t xml:space="preserve">SAFEGUARD </w:t>
      </w:r>
    </w:p>
    <w:p w14:paraId="4FD3E96F" w14:textId="77777777" w:rsidR="00CE1858" w:rsidRPr="00AF0BD9" w:rsidRDefault="00CE1858" w:rsidP="00CE1858">
      <w:pPr>
        <w:pStyle w:val="MarginFrame"/>
        <w:framePr w:wrap="around"/>
        <w:rPr>
          <w:rStyle w:val="CowiOrange"/>
          <w:sz w:val="22"/>
          <w:szCs w:val="22"/>
        </w:rPr>
      </w:pPr>
      <w:r>
        <w:rPr>
          <w:rStyle w:val="CowiOrange"/>
          <w:sz w:val="22"/>
          <w:szCs w:val="22"/>
        </w:rPr>
        <w:t>ISSUES</w:t>
      </w:r>
    </w:p>
    <w:p w14:paraId="0FAF1B8C" w14:textId="77777777" w:rsidR="00CE1858" w:rsidRDefault="00CE1858" w:rsidP="00CE1858">
      <w:pPr>
        <w:autoSpaceDE w:val="0"/>
        <w:autoSpaceDN w:val="0"/>
        <w:adjustRightInd w:val="0"/>
        <w:spacing w:line="240" w:lineRule="auto"/>
        <w:jc w:val="both"/>
      </w:pPr>
      <w:r>
        <w:rPr>
          <w:lang w:eastAsia="en-GB"/>
        </w:rPr>
        <w:t>One of the main safeguard issues is the involuntary resettlement. This</w:t>
      </w:r>
      <w:r w:rsidRPr="00EC2C3B">
        <w:t xml:space="preserve"> RPF sets out the procedures for the development of more detailed RAPs for those investments and associated facilities that have a known, specific impact on land, assets, and livelihoods.  </w:t>
      </w:r>
    </w:p>
    <w:p w14:paraId="4BC083A1" w14:textId="77777777" w:rsidR="00CE1858" w:rsidRDefault="00CE1858" w:rsidP="00CE1858">
      <w:pPr>
        <w:autoSpaceDE w:val="0"/>
        <w:autoSpaceDN w:val="0"/>
        <w:adjustRightInd w:val="0"/>
        <w:spacing w:line="240" w:lineRule="auto"/>
        <w:jc w:val="both"/>
      </w:pPr>
    </w:p>
    <w:p w14:paraId="3386930D" w14:textId="77777777" w:rsidR="00CE1858" w:rsidRDefault="00CE1858" w:rsidP="00CE1858">
      <w:pPr>
        <w:autoSpaceDE w:val="0"/>
        <w:autoSpaceDN w:val="0"/>
        <w:adjustRightInd w:val="0"/>
        <w:spacing w:line="240" w:lineRule="auto"/>
        <w:jc w:val="both"/>
        <w:rPr>
          <w:lang w:eastAsia="en-GB"/>
        </w:rPr>
      </w:pPr>
      <w:r>
        <w:rPr>
          <w:lang w:eastAsia="en-GB"/>
        </w:rPr>
        <w:t>A</w:t>
      </w:r>
      <w:r w:rsidRPr="006A00CB">
        <w:rPr>
          <w:lang w:eastAsia="en-GB"/>
        </w:rPr>
        <w:t xml:space="preserve"> </w:t>
      </w:r>
      <w:r w:rsidRPr="00B520E8">
        <w:rPr>
          <w:i/>
        </w:rPr>
        <w:t>Gender and Youth</w:t>
      </w:r>
      <w:r w:rsidRPr="006A00CB">
        <w:t xml:space="preserve"> Strategy and Guidelines </w:t>
      </w:r>
      <w:r>
        <w:t>were prepared for the project</w:t>
      </w:r>
      <w:r w:rsidRPr="006A00CB">
        <w:t xml:space="preserve">. Its </w:t>
      </w:r>
      <w:r w:rsidRPr="006A00CB">
        <w:rPr>
          <w:lang w:eastAsia="en-GB"/>
        </w:rPr>
        <w:t xml:space="preserve">purpose is to enhance development effectiveness of the project by: (i) identifying project specific gender and youth dimensions and (ii) mainstreaming measures in the project planning and implementation to ensure gender and youth equity, sensitivity and inclusiveness. </w:t>
      </w:r>
      <w:r>
        <w:rPr>
          <w:lang w:eastAsia="en-GB"/>
        </w:rPr>
        <w:t>The main gender and youth issues identified:</w:t>
      </w:r>
    </w:p>
    <w:p w14:paraId="4CC43236" w14:textId="77777777" w:rsidR="00CE1858" w:rsidRPr="00CC6F91" w:rsidRDefault="00CE1858" w:rsidP="00CE1858">
      <w:pPr>
        <w:pStyle w:val="ListParagraph"/>
        <w:numPr>
          <w:ilvl w:val="0"/>
          <w:numId w:val="152"/>
        </w:numPr>
        <w:autoSpaceDE w:val="0"/>
        <w:autoSpaceDN w:val="0"/>
        <w:adjustRightInd w:val="0"/>
        <w:spacing w:after="270" w:line="270" w:lineRule="atLeast"/>
        <w:jc w:val="both"/>
        <w:rPr>
          <w:rFonts w:eastAsia="MS Mincho"/>
          <w:sz w:val="22"/>
          <w:szCs w:val="22"/>
          <w:lang w:eastAsia="ja-JP"/>
        </w:rPr>
      </w:pPr>
      <w:r w:rsidRPr="00CC6F91">
        <w:rPr>
          <w:sz w:val="22"/>
          <w:szCs w:val="22"/>
        </w:rPr>
        <w:t xml:space="preserve">Malawi has a low human development, ranking at 170 out of 186 countries on the Human Development Index. Although women are the majority of the population (51%), they are marginalized in economic and social spheres. </w:t>
      </w:r>
    </w:p>
    <w:p w14:paraId="1DC72F51" w14:textId="77777777" w:rsidR="00CE1858" w:rsidRDefault="00CE1858" w:rsidP="00CE1858">
      <w:pPr>
        <w:pStyle w:val="ListParagraph"/>
        <w:numPr>
          <w:ilvl w:val="0"/>
          <w:numId w:val="152"/>
        </w:numPr>
        <w:autoSpaceDE w:val="0"/>
        <w:autoSpaceDN w:val="0"/>
        <w:adjustRightInd w:val="0"/>
        <w:spacing w:after="270" w:line="270" w:lineRule="atLeast"/>
        <w:jc w:val="both"/>
        <w:rPr>
          <w:rFonts w:eastAsia="MS Mincho"/>
          <w:sz w:val="22"/>
          <w:szCs w:val="22"/>
          <w:lang w:eastAsia="ja-JP"/>
        </w:rPr>
      </w:pPr>
      <w:r w:rsidRPr="00CC6F91">
        <w:rPr>
          <w:rFonts w:eastAsia="MS Mincho"/>
          <w:sz w:val="22"/>
          <w:szCs w:val="22"/>
          <w:lang w:eastAsia="ja-JP"/>
        </w:rPr>
        <w:t>Within the SVIP area, 35% of the household interviewed is not able to read or write and 20% never went to school. The illiteracy rate of 74% of the female household heads is far higher than the 27% of the male household heads.</w:t>
      </w:r>
    </w:p>
    <w:p w14:paraId="7D6EE6E7" w14:textId="77777777" w:rsidR="00CE1858" w:rsidRPr="00B520E8" w:rsidRDefault="00CE1858" w:rsidP="00CE1858">
      <w:pPr>
        <w:pStyle w:val="ListParagraph"/>
        <w:numPr>
          <w:ilvl w:val="0"/>
          <w:numId w:val="152"/>
        </w:numPr>
        <w:autoSpaceDE w:val="0"/>
        <w:autoSpaceDN w:val="0"/>
        <w:adjustRightInd w:val="0"/>
        <w:spacing w:after="270" w:line="270" w:lineRule="atLeast"/>
        <w:jc w:val="both"/>
        <w:rPr>
          <w:rFonts w:eastAsia="MS Mincho"/>
          <w:sz w:val="22"/>
          <w:szCs w:val="22"/>
          <w:lang w:eastAsia="ja-JP"/>
        </w:rPr>
      </w:pPr>
      <w:r w:rsidRPr="00B520E8">
        <w:rPr>
          <w:sz w:val="22"/>
          <w:szCs w:val="22"/>
        </w:rPr>
        <w:t>Using the Progress out of Poverty Index (PBM definition), the household survey conducted in the SVIP impact area found that 58.7% of households were likely to be living below the old poverty line of $1.25/day, which is higher than the national average of 50.7%, with 55.8% and 62.0% respectively for Phase 1 (Chikwawa) and Phase 2 (Nsanje) respectively. Not surprising, more women and female headed households (61.4%) were likely to live below the poverty line compared with male headed households (58.1%).</w:t>
      </w:r>
    </w:p>
    <w:p w14:paraId="229D19C4" w14:textId="77777777" w:rsidR="00CE1858" w:rsidRPr="00B520E8" w:rsidRDefault="00CE1858" w:rsidP="00CE1858">
      <w:pPr>
        <w:pStyle w:val="ListParagraph"/>
        <w:numPr>
          <w:ilvl w:val="0"/>
          <w:numId w:val="152"/>
        </w:numPr>
        <w:autoSpaceDE w:val="0"/>
        <w:autoSpaceDN w:val="0"/>
        <w:adjustRightInd w:val="0"/>
        <w:spacing w:after="270" w:line="270" w:lineRule="atLeast"/>
        <w:jc w:val="both"/>
        <w:rPr>
          <w:rFonts w:eastAsia="MS Mincho"/>
          <w:sz w:val="22"/>
          <w:szCs w:val="22"/>
          <w:lang w:eastAsia="ja-JP"/>
        </w:rPr>
      </w:pPr>
      <w:r w:rsidRPr="00B520E8">
        <w:rPr>
          <w:iCs/>
          <w:sz w:val="22"/>
          <w:szCs w:val="22"/>
        </w:rPr>
        <w:t>Food security: Chikwawa and Nsanje are traditionally vulnerable to climatic shock of which women and children mostly bear the biggest burden. The SVIP baseline survey reported that on average the staple food harvested by female headed households lasted fewer months (4.2 months after harvest) compared to that of male headed households (6.1</w:t>
      </w:r>
      <w:r w:rsidRPr="00B520E8">
        <w:rPr>
          <w:iCs/>
        </w:rPr>
        <w:t xml:space="preserve"> months after). </w:t>
      </w:r>
      <w:r w:rsidRPr="00B520E8">
        <w:rPr>
          <w:sz w:val="22"/>
          <w:szCs w:val="22"/>
        </w:rPr>
        <w:t>The participation of women in decision in decision-making processes is generally low in Malawi at all levels. Results from the SVIP based field study also found that men generally dominated decision-making at household level, in most aspects of household decision-making. Married women made fewer decisions on their own compared with female headed households, while children generally did not make decision on most household activities.</w:t>
      </w:r>
    </w:p>
    <w:p w14:paraId="7FF232C4" w14:textId="77777777" w:rsidR="00CE1858" w:rsidRPr="00B520E8" w:rsidRDefault="00CE1858" w:rsidP="00CE1858">
      <w:pPr>
        <w:pStyle w:val="ListParagraph"/>
        <w:numPr>
          <w:ilvl w:val="0"/>
          <w:numId w:val="152"/>
        </w:numPr>
        <w:autoSpaceDE w:val="0"/>
        <w:autoSpaceDN w:val="0"/>
        <w:adjustRightInd w:val="0"/>
        <w:spacing w:after="270" w:line="270" w:lineRule="atLeast"/>
        <w:jc w:val="both"/>
        <w:rPr>
          <w:rFonts w:eastAsia="MS Mincho"/>
          <w:sz w:val="22"/>
          <w:szCs w:val="22"/>
          <w:lang w:eastAsia="ja-JP"/>
        </w:rPr>
      </w:pPr>
      <w:r w:rsidRPr="00B520E8">
        <w:rPr>
          <w:sz w:val="22"/>
          <w:szCs w:val="22"/>
        </w:rPr>
        <w:t>Women also spend considerably less time than men on income-generating activities, but spend more time on reproductive and unpaid work. Male headed households are more likely to operate off-farm enterprises (22%) than female headed households (15%). The top three main sources of income for households in the area are crop production (50.9%), casual labour /ganyu (17.5%), permanent employment (7.8%) and income generating activities (6.7%).</w:t>
      </w:r>
    </w:p>
    <w:p w14:paraId="09927CBF" w14:textId="77777777" w:rsidR="00CE1858" w:rsidRPr="00CC6F91" w:rsidRDefault="00CE1858" w:rsidP="00CE1858">
      <w:pPr>
        <w:pStyle w:val="ListParagraph"/>
        <w:numPr>
          <w:ilvl w:val="0"/>
          <w:numId w:val="152"/>
        </w:numPr>
        <w:autoSpaceDE w:val="0"/>
        <w:autoSpaceDN w:val="0"/>
        <w:adjustRightInd w:val="0"/>
        <w:spacing w:after="270" w:line="270" w:lineRule="atLeast"/>
        <w:jc w:val="both"/>
        <w:rPr>
          <w:rFonts w:eastAsia="MS Mincho"/>
          <w:sz w:val="22"/>
          <w:szCs w:val="22"/>
          <w:lang w:eastAsia="ja-JP"/>
        </w:rPr>
      </w:pPr>
      <w:r w:rsidRPr="00CC6F91">
        <w:rPr>
          <w:sz w:val="22"/>
          <w:szCs w:val="22"/>
        </w:rPr>
        <w:t xml:space="preserve">In Malawi, access to financial services, especially credit is a luxury for poor people. The COWI/SVIP baseline survey found that only 4.2% of respondents had obtained a loan in the past year (2014/2015). The percentage of those who had obtained a loan was lower for </w:t>
      </w:r>
      <w:r w:rsidRPr="00CC6F91">
        <w:rPr>
          <w:sz w:val="22"/>
          <w:szCs w:val="22"/>
        </w:rPr>
        <w:lastRenderedPageBreak/>
        <w:t>the youths (2.9%) than the adults (4.8%), although overall access to loans was very poor. Fewer female headed households (3.6%) accessed loans than male headed households (7.1%). Many other studies have reported that the most common barriers for accessing credit include, but not limited to, high interest rates, short repayment periods and requirements for collateral and past experience in business.</w:t>
      </w:r>
    </w:p>
    <w:p w14:paraId="53C86275" w14:textId="60AA5684" w:rsidR="00CE1858" w:rsidRDefault="00CE1858" w:rsidP="00CE1858">
      <w:pPr>
        <w:pStyle w:val="BodyText"/>
        <w:jc w:val="both"/>
      </w:pPr>
      <w:r>
        <w:t>Priority actions to</w:t>
      </w:r>
      <w:r w:rsidRPr="006A00CB">
        <w:t xml:space="preserve"> address </w:t>
      </w:r>
      <w:r>
        <w:t>gender and youth issues in which both internal and ex</w:t>
      </w:r>
      <w:r w:rsidRPr="006A00CB">
        <w:t xml:space="preserve">ternal stakeholders will play critical roles in ensuring that these gender and youth guidelines and activities are </w:t>
      </w:r>
      <w:r>
        <w:t>implemented</w:t>
      </w:r>
      <w:r w:rsidRPr="00C06821">
        <w:t xml:space="preserve">. </w:t>
      </w:r>
      <w:r w:rsidR="00C06821" w:rsidRPr="00C06821">
        <w:t xml:space="preserve">See section </w:t>
      </w:r>
      <w:r w:rsidR="00C06821" w:rsidRPr="00C06821">
        <w:fldChar w:fldCharType="begin"/>
      </w:r>
      <w:r w:rsidR="00C06821" w:rsidRPr="00C06821">
        <w:instrText xml:space="preserve"> REF _Ref484617741 \r \h </w:instrText>
      </w:r>
      <w:r w:rsidR="00C06821">
        <w:instrText xml:space="preserve"> \* MERGEFORMAT </w:instrText>
      </w:r>
      <w:r w:rsidR="00C06821" w:rsidRPr="00C06821">
        <w:fldChar w:fldCharType="separate"/>
      </w:r>
      <w:r w:rsidR="00C114D0">
        <w:t>10.7</w:t>
      </w:r>
      <w:r w:rsidR="00C06821" w:rsidRPr="00C06821">
        <w:fldChar w:fldCharType="end"/>
      </w:r>
      <w:r w:rsidRPr="00C06821">
        <w:t xml:space="preserve"> for details.</w:t>
      </w:r>
    </w:p>
    <w:p w14:paraId="49760FC0" w14:textId="77777777" w:rsidR="00CE1858" w:rsidRDefault="00CE1858" w:rsidP="00CE1858">
      <w:pPr>
        <w:autoSpaceDE w:val="0"/>
        <w:autoSpaceDN w:val="0"/>
        <w:adjustRightInd w:val="0"/>
        <w:spacing w:line="240" w:lineRule="auto"/>
        <w:jc w:val="both"/>
        <w:rPr>
          <w:lang w:eastAsia="en-GB"/>
        </w:rPr>
      </w:pPr>
      <w:r>
        <w:rPr>
          <w:lang w:eastAsia="en-GB"/>
        </w:rPr>
        <w:t>Environmental, natural habitat and cultural heritage safeguard issues are identified in the Environmental and Social Impact Assessment and the mitigation measures are specified and budgeted in the Environmental and Social Management Plan.</w:t>
      </w:r>
    </w:p>
    <w:p w14:paraId="51470C25" w14:textId="77777777" w:rsidR="00CE1858" w:rsidRDefault="00CE1858" w:rsidP="00CE1858">
      <w:pPr>
        <w:autoSpaceDE w:val="0"/>
        <w:autoSpaceDN w:val="0"/>
        <w:adjustRightInd w:val="0"/>
        <w:spacing w:line="240" w:lineRule="auto"/>
        <w:jc w:val="both"/>
        <w:rPr>
          <w:lang w:eastAsia="en-GB"/>
        </w:rPr>
      </w:pPr>
    </w:p>
    <w:p w14:paraId="2DA9C7A7" w14:textId="77777777" w:rsidR="00CE1858" w:rsidRDefault="00CE1858" w:rsidP="00CE1858">
      <w:pPr>
        <w:pStyle w:val="BodyText"/>
      </w:pPr>
      <w:r>
        <w:t xml:space="preserve">The action plan concerns </w:t>
      </w:r>
      <w:r w:rsidRPr="00B520E8">
        <w:rPr>
          <w:i/>
        </w:rPr>
        <w:t>health and safety</w:t>
      </w:r>
      <w:r>
        <w:t xml:space="preserve"> impacts that are related to the first phase of the irrigation project and mainly aims at activities that are not related to the contractor. The project mitigation and compensation package cannot solve all problems that exist in the study area (and that do not worsen due to the project). In fact, many health actions require the interventions of stakeholders that are not necessarily related to the project and would require commitments from the government. The main health and safety impacts identified and their significance: 1) The significance of the increase of cases of bilharzia is expected to be moderate; 2) A moderate negative impact is the increased risk for spreading HIV/AIDS; 3) The significance of the increase in cases of drowning due to the presence of the main canal is considered major. Other expected </w:t>
      </w:r>
      <w:r w:rsidRPr="004A0A4F">
        <w:rPr>
          <w:i/>
        </w:rPr>
        <w:t>socio-economic impacts</w:t>
      </w:r>
      <w:r>
        <w:t xml:space="preserve"> is related to the expected influx of workers (moderate impact), increased job opportunities (moderate positive impact), and increase in human-wildlife conflicts (moderate impact). The main mitigation measure is to conduct sensitisation campaigns and to distribute posters and information materials widely. Further, health staff should be trained in detecting bilharzia. The risk of drowning should further be mitigated in the technical design by making the canal accessible for using the irrigation water in settlements and providing ladders at regular intervals to allow those falling into the canal to get out. Employment of local people can be encourages to the contractors and names list of potential employees be collected and handed over to the contractors by the local authorities. </w:t>
      </w:r>
    </w:p>
    <w:p w14:paraId="655D0DD5" w14:textId="77777777" w:rsidR="00CE1858" w:rsidRPr="00AF0BD9" w:rsidRDefault="00CE1858" w:rsidP="00CE1858">
      <w:pPr>
        <w:pStyle w:val="BodyText"/>
      </w:pPr>
    </w:p>
    <w:p w14:paraId="3DE89F1D" w14:textId="77777777" w:rsidR="00CE1858" w:rsidRPr="00E90D6E" w:rsidRDefault="00CE1858" w:rsidP="00CE1858">
      <w:pPr>
        <w:pStyle w:val="MarginFrame"/>
        <w:framePr w:wrap="around"/>
        <w:rPr>
          <w:rStyle w:val="CowiOrange"/>
          <w:sz w:val="22"/>
        </w:rPr>
      </w:pPr>
      <w:r w:rsidRPr="00E90D6E">
        <w:rPr>
          <w:rStyle w:val="CowiOrange"/>
          <w:sz w:val="22"/>
        </w:rPr>
        <w:t>GRIEVANCE REDRESS MECHANISM</w:t>
      </w:r>
    </w:p>
    <w:p w14:paraId="202CE33E" w14:textId="77777777" w:rsidR="00CE1858" w:rsidRPr="00AF0BD9" w:rsidRDefault="00CE1858" w:rsidP="00CE1858">
      <w:pPr>
        <w:jc w:val="both"/>
        <w:rPr>
          <w:lang w:eastAsia="en-GB"/>
        </w:rPr>
      </w:pPr>
      <w:r w:rsidRPr="00AF0BD9">
        <w:t xml:space="preserve">People adversely affected (or about to be affected) by the SVIP will raise their grievances and dissatisfactions about actual or perceived impacts in order to find a satisfactory solution. </w:t>
      </w:r>
      <w:r>
        <w:t xml:space="preserve">This includes grievance regarding resettlement issues but can also refer to other project issues. </w:t>
      </w:r>
      <w:r w:rsidRPr="00AF0BD9">
        <w:t xml:space="preserve">The objective of the SVIP grievance redress mechanism is to solve disputes at the earliest possible time, which will be in the interest of all parties concerned and therefore, it implicitly encourages resolution of conflicts at the lowest level possible, in an amicable and participatory way. </w:t>
      </w:r>
      <w:r w:rsidRPr="00AF0BD9">
        <w:rPr>
          <w:lang w:eastAsia="en-GB"/>
        </w:rPr>
        <w:t>The principles guiding the SVIP GRM’s procedures have been adapted from lessons learnt and documented by the World Bank from its funded projects</w:t>
      </w:r>
      <w:r w:rsidRPr="00AF0BD9">
        <w:rPr>
          <w:rStyle w:val="FootnoteReference"/>
          <w:rFonts w:eastAsiaTheme="majorEastAsia"/>
          <w:lang w:eastAsia="en-GB"/>
        </w:rPr>
        <w:footnoteReference w:id="15"/>
      </w:r>
      <w:r w:rsidRPr="00AF0BD9">
        <w:rPr>
          <w:lang w:eastAsia="en-GB"/>
        </w:rPr>
        <w:t xml:space="preserve"> and incorporate the Voluntary Guidelines.</w:t>
      </w:r>
    </w:p>
    <w:p w14:paraId="751694D7" w14:textId="77777777" w:rsidR="00CE1858" w:rsidRPr="00AF0BD9" w:rsidRDefault="00CE1858" w:rsidP="00CE1858">
      <w:pPr>
        <w:jc w:val="both"/>
        <w:rPr>
          <w:lang w:eastAsia="en-GB"/>
        </w:rPr>
      </w:pPr>
    </w:p>
    <w:p w14:paraId="7E58FBB4" w14:textId="6189AFDC" w:rsidR="00CE1858" w:rsidRPr="00AF0BD9" w:rsidRDefault="00CE1858" w:rsidP="00CE1858">
      <w:pPr>
        <w:jc w:val="both"/>
      </w:pPr>
      <w:r w:rsidRPr="00AF0BD9">
        <w:lastRenderedPageBreak/>
        <w:t>At every stage of the GRM, there will be somebody dedicated to handle and record complaints. The first step for a projected affected person who has a complaint is to notify their Local Leader, extension worker and/or project staff. These will record and try to solve the case, but if this is not successful, the case will be referred to the Group Village Grievance Redress Committee (GVGRC) to determine the validity of claims. If valid, the Local Leaders will notify the complainant and s/he will be assisted. If the complainant's claim is rejected, unsolved or not resolved satisfactorily, the matter shall be brought before the Area Grievance Redress Committee (AGRC) and subsequently before the District Grievance Redress Committee for settlement. Thereafter, the case can be presented to the MoAIWD/PTT. The SVIP Project will be responsible for the operation of this GRM. A contact person for the GRM will be appointed.</w:t>
      </w:r>
      <w:r>
        <w:t xml:space="preserve"> For further information on the Grievance Redress Mechanism reference </w:t>
      </w:r>
      <w:r w:rsidR="00C06821">
        <w:t xml:space="preserve">is made to section </w:t>
      </w:r>
      <w:r w:rsidR="00C06821">
        <w:fldChar w:fldCharType="begin"/>
      </w:r>
      <w:r w:rsidR="00C06821">
        <w:instrText xml:space="preserve"> REF _Ref484617781 \r \h </w:instrText>
      </w:r>
      <w:r w:rsidR="00C06821">
        <w:fldChar w:fldCharType="separate"/>
      </w:r>
      <w:r w:rsidR="00C114D0">
        <w:t>10.9</w:t>
      </w:r>
      <w:r w:rsidR="00C06821">
        <w:fldChar w:fldCharType="end"/>
      </w:r>
      <w:r>
        <w:t xml:space="preserve"> and the separate Grievance Redress Mechanism document for this project. </w:t>
      </w:r>
    </w:p>
    <w:p w14:paraId="36BD357B" w14:textId="77777777" w:rsidR="00CE1858" w:rsidRPr="00E90D6E" w:rsidRDefault="00CE1858" w:rsidP="00CE1858">
      <w:pPr>
        <w:pStyle w:val="Caption"/>
        <w:rPr>
          <w:sz w:val="22"/>
        </w:rPr>
      </w:pPr>
    </w:p>
    <w:p w14:paraId="4EEFF500" w14:textId="77777777" w:rsidR="00CE1858" w:rsidRPr="00E90D6E" w:rsidRDefault="00CE1858" w:rsidP="00CE1858">
      <w:pPr>
        <w:spacing w:after="160" w:line="259" w:lineRule="auto"/>
        <w:rPr>
          <w:i/>
        </w:rPr>
      </w:pPr>
      <w:r w:rsidRPr="00AF0BD9">
        <w:br w:type="page"/>
      </w:r>
    </w:p>
    <w:p w14:paraId="6696DC90" w14:textId="77777777" w:rsidR="00CE1858" w:rsidRPr="00E90D6E" w:rsidRDefault="00CE1858" w:rsidP="00CE1858">
      <w:pPr>
        <w:pStyle w:val="Caption"/>
        <w:rPr>
          <w:i w:val="0"/>
          <w:sz w:val="22"/>
        </w:rPr>
      </w:pPr>
      <w:bookmarkStart w:id="25" w:name="_Ref484621277"/>
      <w:bookmarkStart w:id="26" w:name="_Toc478126770"/>
      <w:bookmarkStart w:id="27" w:name="_Toc484622096"/>
      <w:r w:rsidRPr="00E90D6E">
        <w:rPr>
          <w:sz w:val="22"/>
        </w:rPr>
        <w:lastRenderedPageBreak/>
        <w:t xml:space="preserve">Figure </w:t>
      </w:r>
      <w:r w:rsidRPr="00E90D6E">
        <w:rPr>
          <w:sz w:val="22"/>
        </w:rPr>
        <w:fldChar w:fldCharType="begin"/>
      </w:r>
      <w:r w:rsidRPr="00E90D6E">
        <w:rPr>
          <w:sz w:val="22"/>
        </w:rPr>
        <w:instrText xml:space="preserve"> SEQ Figure \* ARABIC </w:instrText>
      </w:r>
      <w:r w:rsidRPr="00E90D6E">
        <w:rPr>
          <w:sz w:val="22"/>
        </w:rPr>
        <w:fldChar w:fldCharType="separate"/>
      </w:r>
      <w:r w:rsidR="00C114D0" w:rsidRPr="00E90D6E">
        <w:rPr>
          <w:sz w:val="22"/>
        </w:rPr>
        <w:t>1</w:t>
      </w:r>
      <w:r w:rsidRPr="00E90D6E">
        <w:rPr>
          <w:sz w:val="22"/>
        </w:rPr>
        <w:fldChar w:fldCharType="end"/>
      </w:r>
      <w:bookmarkEnd w:id="25"/>
      <w:r w:rsidRPr="00E90D6E">
        <w:rPr>
          <w:i w:val="0"/>
          <w:sz w:val="22"/>
        </w:rPr>
        <w:t>: The proposed SVIP Grievance Redress Mechanism</w:t>
      </w:r>
      <w:bookmarkEnd w:id="26"/>
      <w:bookmarkEnd w:id="27"/>
    </w:p>
    <w:p w14:paraId="44986FCE" w14:textId="77777777" w:rsidR="00CE1858" w:rsidRPr="00AF0BD9" w:rsidRDefault="00CE1858" w:rsidP="00CE1858">
      <w:pPr>
        <w:spacing w:before="120" w:line="240" w:lineRule="auto"/>
        <w:jc w:val="center"/>
        <w:rPr>
          <w:i/>
        </w:rPr>
      </w:pPr>
      <w:r w:rsidRPr="00AF0BD9">
        <w:rPr>
          <w:noProof/>
          <w:lang w:val="en-US" w:eastAsia="en-US"/>
        </w:rPr>
        <w:drawing>
          <wp:inline distT="0" distB="0" distL="0" distR="0" wp14:anchorId="669FB0F3" wp14:editId="6238C01A">
            <wp:extent cx="5248275" cy="543306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275" cy="5433060"/>
                    </a:xfrm>
                    <a:prstGeom prst="rect">
                      <a:avLst/>
                    </a:prstGeom>
                    <a:noFill/>
                    <a:ln>
                      <a:noFill/>
                    </a:ln>
                  </pic:spPr>
                </pic:pic>
              </a:graphicData>
            </a:graphic>
          </wp:inline>
        </w:drawing>
      </w:r>
    </w:p>
    <w:p w14:paraId="2F98AAE6" w14:textId="77777777" w:rsidR="00CE1858" w:rsidRPr="00AF0BD9" w:rsidRDefault="00CE1858" w:rsidP="00CE1858">
      <w:pPr>
        <w:pStyle w:val="BodyText"/>
      </w:pPr>
    </w:p>
    <w:p w14:paraId="0EE100F7" w14:textId="77777777" w:rsidR="00CE1858" w:rsidRPr="00E90D6E" w:rsidRDefault="00CE1858" w:rsidP="00CE1858">
      <w:pPr>
        <w:pStyle w:val="MarginFrame"/>
        <w:framePr w:wrap="around"/>
        <w:rPr>
          <w:rStyle w:val="CowiOrange"/>
          <w:sz w:val="22"/>
        </w:rPr>
      </w:pPr>
      <w:r w:rsidRPr="00E90D6E">
        <w:rPr>
          <w:rStyle w:val="CowiOrange"/>
          <w:sz w:val="22"/>
        </w:rPr>
        <w:t>ESTIMATED COSTS</w:t>
      </w:r>
    </w:p>
    <w:p w14:paraId="68EEBB2D" w14:textId="6E2E9F97" w:rsidR="00CE1858" w:rsidRPr="00AF0BD9" w:rsidRDefault="00CE1858" w:rsidP="00CE1858">
      <w:pPr>
        <w:pStyle w:val="BodyText"/>
        <w:rPr>
          <w:lang w:eastAsia="en-GB"/>
        </w:rPr>
      </w:pPr>
      <w:r w:rsidRPr="00AF0BD9">
        <w:rPr>
          <w:lang w:eastAsia="en-GB"/>
        </w:rPr>
        <w:t xml:space="preserve">The </w:t>
      </w:r>
      <w:r>
        <w:rPr>
          <w:lang w:eastAsia="en-GB"/>
        </w:rPr>
        <w:t>total estimated budget is USD 7,320,377 including 20</w:t>
      </w:r>
      <w:r w:rsidRPr="00AF0BD9">
        <w:rPr>
          <w:lang w:eastAsia="en-GB"/>
        </w:rPr>
        <w:t>% contingencies.</w:t>
      </w:r>
      <w:r>
        <w:rPr>
          <w:lang w:eastAsia="en-GB"/>
        </w:rPr>
        <w:t xml:space="preserve"> The budget excludes the expenses for project support, RAP preparation, GRM Implementation, land reallocation and consolidation and all items budgeted for in the Environmental and Social Management Plan</w:t>
      </w:r>
      <w:r w:rsidR="00323F04">
        <w:rPr>
          <w:lang w:eastAsia="en-GB"/>
        </w:rPr>
        <w:t xml:space="preserve">. These items were costed and added to cost estimates for service providers and operational costs under the project under component 2.1. As suchthey are fully integrated within the program implementation arrangements for SVTP.  </w:t>
      </w:r>
      <w:r w:rsidRPr="00AF0BD9">
        <w:rPr>
          <w:lang w:eastAsia="en-GB"/>
        </w:rPr>
        <w:t xml:space="preserve"> </w:t>
      </w:r>
      <w:r w:rsidR="00463630">
        <w:rPr>
          <w:lang w:eastAsia="en-GB"/>
        </w:rPr>
        <w:t xml:space="preserve">Table 2 </w:t>
      </w:r>
      <w:r w:rsidRPr="00AF0BD9">
        <w:rPr>
          <w:lang w:eastAsia="en-GB"/>
        </w:rPr>
        <w:t>below shows the main budget lines. Budget assumptions and de</w:t>
      </w:r>
      <w:r>
        <w:rPr>
          <w:lang w:eastAsia="en-GB"/>
        </w:rPr>
        <w:t>tails can be found in chapter 11</w:t>
      </w:r>
      <w:r w:rsidRPr="00AF0BD9">
        <w:rPr>
          <w:lang w:eastAsia="en-GB"/>
        </w:rPr>
        <w:t xml:space="preserve">. </w:t>
      </w:r>
    </w:p>
    <w:p w14:paraId="298F9713" w14:textId="77777777" w:rsidR="00CE1858" w:rsidRPr="00E90D6E" w:rsidRDefault="00CE1858" w:rsidP="00CE1858">
      <w:pPr>
        <w:pStyle w:val="Caption"/>
        <w:rPr>
          <w:sz w:val="22"/>
        </w:rPr>
      </w:pPr>
      <w:bookmarkStart w:id="28" w:name="_Ref478125888"/>
      <w:bookmarkStart w:id="29" w:name="_Toc478126714"/>
      <w:bookmarkStart w:id="30" w:name="_Toc484622135"/>
      <w:r w:rsidRPr="00E90D6E">
        <w:rPr>
          <w:sz w:val="22"/>
        </w:rPr>
        <w:t xml:space="preserve">Table </w:t>
      </w:r>
      <w:r w:rsidRPr="00E90D6E">
        <w:rPr>
          <w:sz w:val="22"/>
        </w:rPr>
        <w:fldChar w:fldCharType="begin"/>
      </w:r>
      <w:r w:rsidRPr="00E90D6E">
        <w:rPr>
          <w:sz w:val="22"/>
        </w:rPr>
        <w:instrText xml:space="preserve"> SEQ Table \* ARABIC </w:instrText>
      </w:r>
      <w:r w:rsidRPr="00E90D6E">
        <w:rPr>
          <w:sz w:val="22"/>
        </w:rPr>
        <w:fldChar w:fldCharType="separate"/>
      </w:r>
      <w:r w:rsidR="00C114D0" w:rsidRPr="00E90D6E">
        <w:rPr>
          <w:sz w:val="22"/>
        </w:rPr>
        <w:t>2</w:t>
      </w:r>
      <w:r w:rsidRPr="00E90D6E">
        <w:rPr>
          <w:sz w:val="22"/>
        </w:rPr>
        <w:fldChar w:fldCharType="end"/>
      </w:r>
      <w:bookmarkEnd w:id="28"/>
      <w:r w:rsidRPr="00E90D6E">
        <w:rPr>
          <w:sz w:val="22"/>
        </w:rPr>
        <w:t xml:space="preserve"> Total estimated RPF Budget</w:t>
      </w:r>
      <w:bookmarkEnd w:id="29"/>
      <w:bookmarkEnd w:id="30"/>
    </w:p>
    <w:tbl>
      <w:tblPr>
        <w:tblW w:w="7000" w:type="dxa"/>
        <w:tblLook w:val="04A0" w:firstRow="1" w:lastRow="0" w:firstColumn="1" w:lastColumn="0" w:noHBand="0" w:noVBand="1"/>
      </w:tblPr>
      <w:tblGrid>
        <w:gridCol w:w="960"/>
        <w:gridCol w:w="4640"/>
        <w:gridCol w:w="1400"/>
      </w:tblGrid>
      <w:tr w:rsidR="00CE1858" w:rsidRPr="00AF0BD9" w14:paraId="4918571D" w14:textId="77777777" w:rsidTr="00A11767">
        <w:trPr>
          <w:trHeight w:val="288"/>
        </w:trPr>
        <w:tc>
          <w:tcPr>
            <w:tcW w:w="960" w:type="dxa"/>
            <w:tcBorders>
              <w:top w:val="nil"/>
              <w:left w:val="nil"/>
              <w:bottom w:val="nil"/>
              <w:right w:val="nil"/>
            </w:tcBorders>
            <w:shd w:val="clear" w:color="auto" w:fill="auto"/>
            <w:noWrap/>
            <w:vAlign w:val="bottom"/>
            <w:hideMark/>
          </w:tcPr>
          <w:p w14:paraId="04A372B2" w14:textId="77777777" w:rsidR="00CE1858" w:rsidRPr="00F766CC" w:rsidRDefault="00CE1858" w:rsidP="00A11767">
            <w:pPr>
              <w:spacing w:line="240" w:lineRule="auto"/>
              <w:rPr>
                <w:sz w:val="24"/>
                <w:szCs w:val="24"/>
                <w:lang w:eastAsia="en-GB"/>
              </w:rPr>
            </w:pPr>
          </w:p>
        </w:tc>
        <w:tc>
          <w:tcPr>
            <w:tcW w:w="4640" w:type="dxa"/>
            <w:tcBorders>
              <w:top w:val="nil"/>
              <w:left w:val="nil"/>
              <w:bottom w:val="nil"/>
              <w:right w:val="nil"/>
            </w:tcBorders>
            <w:shd w:val="clear" w:color="auto" w:fill="auto"/>
            <w:noWrap/>
            <w:vAlign w:val="center"/>
            <w:hideMark/>
          </w:tcPr>
          <w:p w14:paraId="0D73D263" w14:textId="77777777" w:rsidR="00CE1858" w:rsidRPr="00F766CC" w:rsidRDefault="00CE1858" w:rsidP="00A11767">
            <w:pPr>
              <w:spacing w:line="240" w:lineRule="auto"/>
              <w:rPr>
                <w:b/>
                <w:bCs/>
                <w:color w:val="000000"/>
              </w:rPr>
            </w:pPr>
            <w:r w:rsidRPr="00F766CC">
              <w:rPr>
                <w:b/>
                <w:bCs/>
                <w:color w:val="000000"/>
              </w:rPr>
              <w:t>Budget line</w:t>
            </w:r>
          </w:p>
        </w:tc>
        <w:tc>
          <w:tcPr>
            <w:tcW w:w="1400" w:type="dxa"/>
            <w:tcBorders>
              <w:top w:val="nil"/>
              <w:left w:val="nil"/>
              <w:bottom w:val="nil"/>
              <w:right w:val="nil"/>
            </w:tcBorders>
            <w:shd w:val="clear" w:color="auto" w:fill="auto"/>
            <w:noWrap/>
            <w:vAlign w:val="center"/>
            <w:hideMark/>
          </w:tcPr>
          <w:p w14:paraId="2F5ACA87" w14:textId="77777777" w:rsidR="00CE1858" w:rsidRPr="00F766CC" w:rsidRDefault="00CE1858" w:rsidP="00A11767">
            <w:pPr>
              <w:spacing w:line="240" w:lineRule="auto"/>
              <w:jc w:val="center"/>
              <w:rPr>
                <w:b/>
                <w:bCs/>
                <w:color w:val="000000"/>
              </w:rPr>
            </w:pPr>
            <w:r w:rsidRPr="00F766CC">
              <w:rPr>
                <w:b/>
                <w:bCs/>
                <w:color w:val="000000"/>
              </w:rPr>
              <w:t>USD</w:t>
            </w:r>
          </w:p>
        </w:tc>
      </w:tr>
      <w:tr w:rsidR="00CE1858" w:rsidRPr="00AF0BD9" w14:paraId="27FD96C1" w14:textId="77777777" w:rsidTr="00E90D6E">
        <w:trPr>
          <w:trHeight w:val="288"/>
        </w:trPr>
        <w:tc>
          <w:tcPr>
            <w:tcW w:w="960" w:type="dxa"/>
            <w:tcBorders>
              <w:top w:val="nil"/>
              <w:left w:val="nil"/>
              <w:bottom w:val="nil"/>
              <w:right w:val="nil"/>
            </w:tcBorders>
            <w:shd w:val="clear" w:color="auto" w:fill="auto"/>
            <w:noWrap/>
            <w:vAlign w:val="bottom"/>
            <w:hideMark/>
          </w:tcPr>
          <w:p w14:paraId="45D2C49C" w14:textId="77777777" w:rsidR="00CE1858" w:rsidRPr="00E90D6E" w:rsidRDefault="00CE1858" w:rsidP="00E90D6E">
            <w:pPr>
              <w:spacing w:line="240" w:lineRule="auto"/>
              <w:rPr>
                <w:sz w:val="24"/>
              </w:rPr>
            </w:pPr>
            <w:r w:rsidRPr="00E90D6E">
              <w:rPr>
                <w:sz w:val="24"/>
              </w:rPr>
              <w:t>1</w:t>
            </w:r>
          </w:p>
        </w:tc>
        <w:tc>
          <w:tcPr>
            <w:tcW w:w="4640" w:type="dxa"/>
            <w:tcBorders>
              <w:top w:val="nil"/>
              <w:left w:val="nil"/>
              <w:bottom w:val="nil"/>
              <w:right w:val="nil"/>
            </w:tcBorders>
            <w:shd w:val="clear" w:color="auto" w:fill="auto"/>
            <w:noWrap/>
            <w:vAlign w:val="center"/>
            <w:hideMark/>
          </w:tcPr>
          <w:p w14:paraId="41CD5CAE" w14:textId="77777777" w:rsidR="00CE1858" w:rsidRPr="00F766CC" w:rsidRDefault="00CE1858" w:rsidP="00A11767">
            <w:pPr>
              <w:spacing w:line="240" w:lineRule="auto"/>
              <w:rPr>
                <w:bCs/>
                <w:color w:val="000000"/>
              </w:rPr>
            </w:pPr>
            <w:r w:rsidRPr="00F766CC">
              <w:rPr>
                <w:bCs/>
                <w:color w:val="000000"/>
              </w:rPr>
              <w:t>Compensation of losses</w:t>
            </w:r>
          </w:p>
        </w:tc>
        <w:tc>
          <w:tcPr>
            <w:tcW w:w="1400" w:type="dxa"/>
            <w:tcBorders>
              <w:top w:val="nil"/>
              <w:left w:val="nil"/>
              <w:bottom w:val="nil"/>
              <w:right w:val="nil"/>
            </w:tcBorders>
            <w:shd w:val="clear" w:color="auto" w:fill="auto"/>
            <w:noWrap/>
            <w:vAlign w:val="center"/>
            <w:hideMark/>
          </w:tcPr>
          <w:p w14:paraId="7E69480A" w14:textId="13444969" w:rsidR="00CE1858" w:rsidRPr="00F766CC" w:rsidRDefault="00CE1858" w:rsidP="00E90D6E">
            <w:pPr>
              <w:spacing w:line="240" w:lineRule="auto"/>
              <w:jc w:val="center"/>
              <w:rPr>
                <w:bCs/>
                <w:color w:val="000000"/>
              </w:rPr>
            </w:pPr>
            <w:r w:rsidRPr="00F766CC">
              <w:rPr>
                <w:bCs/>
                <w:color w:val="000000"/>
              </w:rPr>
              <w:t>5,984,314</w:t>
            </w:r>
          </w:p>
        </w:tc>
      </w:tr>
      <w:tr w:rsidR="00CE1858" w:rsidRPr="00AF0BD9" w14:paraId="66BDEE7A" w14:textId="77777777" w:rsidTr="00E90D6E">
        <w:trPr>
          <w:trHeight w:val="288"/>
        </w:trPr>
        <w:tc>
          <w:tcPr>
            <w:tcW w:w="960" w:type="dxa"/>
            <w:tcBorders>
              <w:top w:val="nil"/>
              <w:left w:val="nil"/>
              <w:bottom w:val="nil"/>
              <w:right w:val="nil"/>
            </w:tcBorders>
            <w:shd w:val="clear" w:color="auto" w:fill="auto"/>
            <w:noWrap/>
            <w:vAlign w:val="bottom"/>
            <w:hideMark/>
          </w:tcPr>
          <w:p w14:paraId="468D2BFA" w14:textId="3DC0F359" w:rsidR="00CE1858" w:rsidRPr="00E90D6E" w:rsidRDefault="00CE1858" w:rsidP="00E90D6E">
            <w:pPr>
              <w:spacing w:line="240" w:lineRule="auto"/>
              <w:rPr>
                <w:sz w:val="24"/>
              </w:rPr>
            </w:pPr>
            <w:r w:rsidRPr="00F766CC">
              <w:rPr>
                <w:sz w:val="24"/>
                <w:szCs w:val="24"/>
                <w:lang w:eastAsia="en-GB"/>
              </w:rPr>
              <w:t>2</w:t>
            </w:r>
          </w:p>
        </w:tc>
        <w:tc>
          <w:tcPr>
            <w:tcW w:w="4640" w:type="dxa"/>
            <w:tcBorders>
              <w:top w:val="nil"/>
              <w:left w:val="nil"/>
              <w:bottom w:val="nil"/>
              <w:right w:val="nil"/>
            </w:tcBorders>
            <w:shd w:val="clear" w:color="auto" w:fill="auto"/>
            <w:noWrap/>
            <w:vAlign w:val="center"/>
            <w:hideMark/>
          </w:tcPr>
          <w:p w14:paraId="30DCE2B3" w14:textId="77777777" w:rsidR="00CE1858" w:rsidRPr="00F766CC" w:rsidRDefault="00CE1858" w:rsidP="00A11767">
            <w:pPr>
              <w:spacing w:line="240" w:lineRule="auto"/>
              <w:rPr>
                <w:bCs/>
                <w:color w:val="000000"/>
              </w:rPr>
            </w:pPr>
            <w:r w:rsidRPr="00F766CC">
              <w:rPr>
                <w:bCs/>
                <w:color w:val="000000"/>
              </w:rPr>
              <w:t>RAP capacity development</w:t>
            </w:r>
          </w:p>
        </w:tc>
        <w:tc>
          <w:tcPr>
            <w:tcW w:w="1400" w:type="dxa"/>
            <w:tcBorders>
              <w:top w:val="nil"/>
              <w:left w:val="nil"/>
              <w:bottom w:val="nil"/>
              <w:right w:val="nil"/>
            </w:tcBorders>
            <w:shd w:val="clear" w:color="auto" w:fill="auto"/>
            <w:noWrap/>
            <w:vAlign w:val="center"/>
            <w:hideMark/>
          </w:tcPr>
          <w:p w14:paraId="24F1AE71" w14:textId="77777777" w:rsidR="00CE1858" w:rsidRPr="00F766CC" w:rsidRDefault="00CE1858" w:rsidP="00E90D6E">
            <w:pPr>
              <w:spacing w:line="240" w:lineRule="auto"/>
              <w:jc w:val="center"/>
              <w:rPr>
                <w:bCs/>
                <w:color w:val="000000"/>
              </w:rPr>
            </w:pPr>
            <w:r w:rsidRPr="00F766CC">
              <w:rPr>
                <w:bCs/>
                <w:color w:val="000000"/>
              </w:rPr>
              <w:t>83,000</w:t>
            </w:r>
          </w:p>
        </w:tc>
      </w:tr>
      <w:tr w:rsidR="00CE1858" w:rsidRPr="00AF0BD9" w14:paraId="75E6E507" w14:textId="77777777" w:rsidTr="00E90D6E">
        <w:trPr>
          <w:trHeight w:val="288"/>
        </w:trPr>
        <w:tc>
          <w:tcPr>
            <w:tcW w:w="960" w:type="dxa"/>
            <w:tcBorders>
              <w:top w:val="nil"/>
              <w:left w:val="nil"/>
              <w:bottom w:val="nil"/>
              <w:right w:val="nil"/>
            </w:tcBorders>
            <w:shd w:val="clear" w:color="auto" w:fill="auto"/>
            <w:noWrap/>
            <w:vAlign w:val="bottom"/>
            <w:hideMark/>
          </w:tcPr>
          <w:p w14:paraId="1F72BED3" w14:textId="2E446BA2" w:rsidR="00CE1858" w:rsidRPr="00E90D6E" w:rsidRDefault="00CE1858" w:rsidP="00E90D6E">
            <w:pPr>
              <w:spacing w:line="240" w:lineRule="auto"/>
              <w:rPr>
                <w:sz w:val="24"/>
              </w:rPr>
            </w:pPr>
            <w:r w:rsidRPr="00F766CC">
              <w:rPr>
                <w:sz w:val="24"/>
                <w:szCs w:val="24"/>
                <w:lang w:eastAsia="en-GB"/>
              </w:rPr>
              <w:t>3</w:t>
            </w:r>
          </w:p>
        </w:tc>
        <w:tc>
          <w:tcPr>
            <w:tcW w:w="4640" w:type="dxa"/>
            <w:tcBorders>
              <w:top w:val="nil"/>
              <w:left w:val="nil"/>
              <w:bottom w:val="nil"/>
              <w:right w:val="nil"/>
            </w:tcBorders>
            <w:shd w:val="clear" w:color="auto" w:fill="auto"/>
            <w:noWrap/>
            <w:vAlign w:val="center"/>
            <w:hideMark/>
          </w:tcPr>
          <w:p w14:paraId="100F6BD6" w14:textId="07F9B03D" w:rsidR="00CE1858" w:rsidRPr="00F766CC" w:rsidRDefault="00CE1858" w:rsidP="00A11767">
            <w:pPr>
              <w:spacing w:line="240" w:lineRule="auto"/>
              <w:rPr>
                <w:bCs/>
                <w:color w:val="000000"/>
              </w:rPr>
            </w:pPr>
            <w:r w:rsidRPr="00E90D6E">
              <w:rPr>
                <w:color w:val="000000"/>
              </w:rPr>
              <w:t>Monitoring</w:t>
            </w:r>
          </w:p>
        </w:tc>
        <w:tc>
          <w:tcPr>
            <w:tcW w:w="1400" w:type="dxa"/>
            <w:tcBorders>
              <w:top w:val="nil"/>
              <w:left w:val="nil"/>
              <w:bottom w:val="nil"/>
              <w:right w:val="nil"/>
            </w:tcBorders>
            <w:shd w:val="clear" w:color="auto" w:fill="auto"/>
            <w:noWrap/>
            <w:vAlign w:val="center"/>
            <w:hideMark/>
          </w:tcPr>
          <w:p w14:paraId="3AA8B9A6" w14:textId="10EABECC" w:rsidR="00CE1858" w:rsidRPr="00E90D6E" w:rsidRDefault="00CE1858" w:rsidP="00E90D6E">
            <w:pPr>
              <w:spacing w:line="240" w:lineRule="auto"/>
              <w:jc w:val="center"/>
              <w:rPr>
                <w:color w:val="000000"/>
              </w:rPr>
            </w:pPr>
            <w:r w:rsidRPr="00F766CC">
              <w:rPr>
                <w:bCs/>
                <w:color w:val="000000"/>
              </w:rPr>
              <w:t>33</w:t>
            </w:r>
            <w:r w:rsidRPr="00E90D6E">
              <w:rPr>
                <w:color w:val="000000"/>
              </w:rPr>
              <w:t>,000</w:t>
            </w:r>
          </w:p>
        </w:tc>
      </w:tr>
      <w:tr w:rsidR="00CE1858" w:rsidRPr="00AF0BD9" w14:paraId="2AAA45FC" w14:textId="77777777" w:rsidTr="00E90D6E">
        <w:trPr>
          <w:trHeight w:val="288"/>
        </w:trPr>
        <w:tc>
          <w:tcPr>
            <w:tcW w:w="960" w:type="dxa"/>
            <w:tcBorders>
              <w:top w:val="nil"/>
              <w:left w:val="nil"/>
              <w:bottom w:val="nil"/>
              <w:right w:val="nil"/>
            </w:tcBorders>
            <w:shd w:val="clear" w:color="auto" w:fill="auto"/>
            <w:noWrap/>
            <w:vAlign w:val="bottom"/>
            <w:hideMark/>
          </w:tcPr>
          <w:p w14:paraId="35ED2193" w14:textId="77777777" w:rsidR="00CE1858" w:rsidRPr="00E90D6E" w:rsidRDefault="00CE1858" w:rsidP="00E90D6E">
            <w:pPr>
              <w:spacing w:line="240" w:lineRule="auto"/>
              <w:rPr>
                <w:sz w:val="24"/>
              </w:rPr>
            </w:pPr>
          </w:p>
        </w:tc>
        <w:tc>
          <w:tcPr>
            <w:tcW w:w="4640" w:type="dxa"/>
            <w:tcBorders>
              <w:top w:val="nil"/>
              <w:left w:val="nil"/>
              <w:bottom w:val="nil"/>
              <w:right w:val="nil"/>
            </w:tcBorders>
            <w:shd w:val="clear" w:color="auto" w:fill="auto"/>
            <w:noWrap/>
            <w:vAlign w:val="center"/>
            <w:hideMark/>
          </w:tcPr>
          <w:p w14:paraId="652DCAC2" w14:textId="18A65926" w:rsidR="00CE1858" w:rsidRPr="00F766CC" w:rsidRDefault="00CE1858" w:rsidP="00A11767">
            <w:pPr>
              <w:spacing w:line="240" w:lineRule="auto"/>
              <w:rPr>
                <w:bCs/>
                <w:color w:val="000000"/>
              </w:rPr>
            </w:pPr>
            <w:r w:rsidRPr="00F766CC">
              <w:rPr>
                <w:bCs/>
                <w:color w:val="000000"/>
              </w:rPr>
              <w:t>Contingencies 20%</w:t>
            </w:r>
          </w:p>
        </w:tc>
        <w:tc>
          <w:tcPr>
            <w:tcW w:w="1400" w:type="dxa"/>
            <w:tcBorders>
              <w:top w:val="nil"/>
              <w:left w:val="nil"/>
              <w:bottom w:val="nil"/>
              <w:right w:val="nil"/>
            </w:tcBorders>
            <w:shd w:val="clear" w:color="auto" w:fill="auto"/>
            <w:noWrap/>
            <w:vAlign w:val="center"/>
            <w:hideMark/>
          </w:tcPr>
          <w:p w14:paraId="28C863D2" w14:textId="40B6D3C2" w:rsidR="00CE1858" w:rsidRPr="00E90D6E" w:rsidRDefault="00CE1858" w:rsidP="00E90D6E">
            <w:pPr>
              <w:spacing w:line="240" w:lineRule="auto"/>
              <w:jc w:val="center"/>
              <w:rPr>
                <w:color w:val="000000"/>
              </w:rPr>
            </w:pPr>
            <w:r w:rsidRPr="00F766CC">
              <w:rPr>
                <w:bCs/>
                <w:color w:val="000000"/>
              </w:rPr>
              <w:t>1,220,063</w:t>
            </w:r>
          </w:p>
        </w:tc>
      </w:tr>
      <w:tr w:rsidR="00CE1858" w:rsidRPr="00AF0BD9" w14:paraId="2F02F425" w14:textId="77777777" w:rsidTr="00A11767">
        <w:trPr>
          <w:trHeight w:val="288"/>
        </w:trPr>
        <w:tc>
          <w:tcPr>
            <w:tcW w:w="960" w:type="dxa"/>
            <w:tcBorders>
              <w:top w:val="nil"/>
              <w:left w:val="nil"/>
              <w:bottom w:val="nil"/>
              <w:right w:val="nil"/>
            </w:tcBorders>
            <w:shd w:val="clear" w:color="auto" w:fill="auto"/>
            <w:noWrap/>
            <w:vAlign w:val="bottom"/>
            <w:hideMark/>
          </w:tcPr>
          <w:p w14:paraId="614B8E17" w14:textId="77777777" w:rsidR="00CE1858" w:rsidRPr="00E90D6E" w:rsidRDefault="00CE1858" w:rsidP="00E90D6E">
            <w:pPr>
              <w:spacing w:line="240" w:lineRule="auto"/>
              <w:rPr>
                <w:sz w:val="24"/>
              </w:rPr>
            </w:pPr>
          </w:p>
        </w:tc>
        <w:tc>
          <w:tcPr>
            <w:tcW w:w="4640" w:type="dxa"/>
            <w:tcBorders>
              <w:top w:val="nil"/>
              <w:left w:val="nil"/>
              <w:bottom w:val="nil"/>
              <w:right w:val="nil"/>
            </w:tcBorders>
            <w:shd w:val="clear" w:color="auto" w:fill="auto"/>
            <w:noWrap/>
            <w:vAlign w:val="center"/>
            <w:hideMark/>
          </w:tcPr>
          <w:p w14:paraId="2A96F561" w14:textId="77777777" w:rsidR="00CE1858" w:rsidRPr="00F766CC" w:rsidRDefault="00CE1858" w:rsidP="00A11767">
            <w:pPr>
              <w:spacing w:line="240" w:lineRule="auto"/>
              <w:rPr>
                <w:b/>
                <w:bCs/>
                <w:color w:val="000000"/>
              </w:rPr>
            </w:pPr>
            <w:r w:rsidRPr="00F766CC">
              <w:rPr>
                <w:b/>
                <w:bCs/>
                <w:color w:val="000000"/>
              </w:rPr>
              <w:t>Total</w:t>
            </w:r>
          </w:p>
        </w:tc>
        <w:tc>
          <w:tcPr>
            <w:tcW w:w="1400" w:type="dxa"/>
            <w:tcBorders>
              <w:top w:val="nil"/>
              <w:left w:val="nil"/>
              <w:bottom w:val="nil"/>
              <w:right w:val="nil"/>
            </w:tcBorders>
            <w:shd w:val="clear" w:color="auto" w:fill="auto"/>
            <w:noWrap/>
            <w:vAlign w:val="center"/>
            <w:hideMark/>
          </w:tcPr>
          <w:p w14:paraId="7C5048BA" w14:textId="40E681DC" w:rsidR="00CE1858" w:rsidRPr="00F766CC" w:rsidRDefault="00CE1858" w:rsidP="00E90D6E">
            <w:pPr>
              <w:spacing w:line="240" w:lineRule="auto"/>
              <w:jc w:val="center"/>
              <w:rPr>
                <w:b/>
                <w:bCs/>
                <w:color w:val="000000"/>
              </w:rPr>
            </w:pPr>
            <w:r w:rsidRPr="00F766CC">
              <w:rPr>
                <w:b/>
                <w:bCs/>
                <w:color w:val="000000"/>
              </w:rPr>
              <w:t>7,320,377</w:t>
            </w:r>
          </w:p>
        </w:tc>
      </w:tr>
    </w:tbl>
    <w:p w14:paraId="7660DF6F" w14:textId="77777777" w:rsidR="004957D9" w:rsidRDefault="004957D9" w:rsidP="004957D9">
      <w:pPr>
        <w:pStyle w:val="Heading1"/>
        <w:spacing w:line="270" w:lineRule="atLeast"/>
      </w:pPr>
      <w:bookmarkStart w:id="31" w:name="_Toc478128539"/>
      <w:bookmarkStart w:id="32" w:name="_Toc486564016"/>
      <w:r>
        <w:lastRenderedPageBreak/>
        <w:t>Background</w:t>
      </w:r>
      <w:bookmarkEnd w:id="31"/>
      <w:bookmarkEnd w:id="32"/>
    </w:p>
    <w:p w14:paraId="7D68A06E" w14:textId="48F950BB" w:rsidR="004957D9" w:rsidRDefault="00363AAC" w:rsidP="004957D9">
      <w:pPr>
        <w:pStyle w:val="Heading2"/>
        <w:spacing w:line="270" w:lineRule="atLeast"/>
      </w:pPr>
      <w:bookmarkStart w:id="33" w:name="_Toc486564017"/>
      <w:r>
        <w:t xml:space="preserve">The Shire </w:t>
      </w:r>
      <w:r w:rsidR="00A11767">
        <w:t>Valley</w:t>
      </w:r>
      <w:r>
        <w:t xml:space="preserve"> T</w:t>
      </w:r>
      <w:r w:rsidR="00995C50">
        <w:t>ransformation</w:t>
      </w:r>
      <w:r>
        <w:t xml:space="preserve"> Project</w:t>
      </w:r>
      <w:bookmarkEnd w:id="33"/>
    </w:p>
    <w:p w14:paraId="4C3FEC8B" w14:textId="29C9CBE0" w:rsidR="007F68C6" w:rsidRPr="005F28E2" w:rsidRDefault="007F68C6" w:rsidP="007F68C6">
      <w:pPr>
        <w:pStyle w:val="ListParagraph"/>
        <w:ind w:left="0"/>
        <w:jc w:val="both"/>
        <w:rPr>
          <w:bCs/>
          <w:sz w:val="22"/>
          <w:szCs w:val="22"/>
        </w:rPr>
      </w:pPr>
      <w:r w:rsidRPr="002A6954">
        <w:rPr>
          <w:sz w:val="22"/>
          <w:szCs w:val="22"/>
        </w:rPr>
        <w:t xml:space="preserve">The lower Shire Valley is an area with a high agricultural potential that has so far not been realised mainly because of erratic rainfall. Realizing that lack of water is the main constraint, the Government of Malawi has for many years </w:t>
      </w:r>
      <w:r w:rsidRPr="002A6954">
        <w:rPr>
          <w:bCs/>
          <w:sz w:val="22"/>
          <w:szCs w:val="22"/>
        </w:rPr>
        <w:t>intended to develop irrigated agriculture in the Lower Shire Valley to increase the agricultural productivity and reduce the extreme poverty and recurrent need for urgent recovery assistance</w:t>
      </w:r>
      <w:r w:rsidRPr="005F28E2">
        <w:rPr>
          <w:bCs/>
          <w:sz w:val="22"/>
          <w:szCs w:val="22"/>
        </w:rPr>
        <w:t xml:space="preserve">. </w:t>
      </w:r>
      <w:r w:rsidR="005F28E2" w:rsidRPr="005F28E2">
        <w:rPr>
          <w:sz w:val="22"/>
          <w:szCs w:val="22"/>
        </w:rPr>
        <w:t>A multi-pronged response is required to overcome both climate shocks and the challenge of weak fiscal space. A more climate-smart, diversified and connected agriculture sector is required. Malawi is well endowed with agricultural and water resources and its neighbors are experiencing growth, creating an enlarged demand base for its produce.</w:t>
      </w:r>
    </w:p>
    <w:p w14:paraId="4B625DAC" w14:textId="77777777" w:rsidR="007F68C6" w:rsidRDefault="007F68C6" w:rsidP="007F68C6">
      <w:pPr>
        <w:pStyle w:val="ListParagraph"/>
        <w:ind w:left="0"/>
        <w:jc w:val="both"/>
        <w:rPr>
          <w:bCs/>
          <w:sz w:val="22"/>
          <w:szCs w:val="22"/>
          <w:highlight w:val="yellow"/>
        </w:rPr>
      </w:pPr>
    </w:p>
    <w:p w14:paraId="6649A0E0" w14:textId="61D24B38" w:rsidR="007F68C6" w:rsidRPr="002A6954" w:rsidRDefault="007F68C6" w:rsidP="007F68C6">
      <w:pPr>
        <w:pStyle w:val="ListParagraph"/>
        <w:ind w:left="0"/>
        <w:jc w:val="both"/>
        <w:rPr>
          <w:bCs/>
          <w:sz w:val="22"/>
          <w:szCs w:val="22"/>
        </w:rPr>
      </w:pPr>
      <w:r w:rsidRPr="002A6954">
        <w:rPr>
          <w:bCs/>
          <w:sz w:val="22"/>
          <w:szCs w:val="22"/>
        </w:rPr>
        <w:t xml:space="preserve">The </w:t>
      </w:r>
      <w:r w:rsidRPr="00E7516A">
        <w:rPr>
          <w:b/>
          <w:bCs/>
          <w:i/>
          <w:sz w:val="22"/>
          <w:szCs w:val="22"/>
        </w:rPr>
        <w:t>program development objective</w:t>
      </w:r>
      <w:r w:rsidRPr="002A6954">
        <w:rPr>
          <w:bCs/>
          <w:sz w:val="22"/>
          <w:szCs w:val="22"/>
        </w:rPr>
        <w:t xml:space="preserve"> for the Shire Valley Transformation Program would be to: improve the management and utilization of natural resources in a sustainable way to increase productivity and commercialization for households in the targeted area in the Shire Valley. The SVTP-I </w:t>
      </w:r>
      <w:r w:rsidRPr="00E7516A">
        <w:rPr>
          <w:b/>
          <w:bCs/>
          <w:i/>
          <w:sz w:val="22"/>
          <w:szCs w:val="22"/>
        </w:rPr>
        <w:t>Project Development Objective</w:t>
      </w:r>
      <w:r w:rsidRPr="002A6954">
        <w:rPr>
          <w:bCs/>
          <w:sz w:val="22"/>
          <w:szCs w:val="22"/>
        </w:rPr>
        <w:t xml:space="preserve"> is to provide access to reliable gravity fed irrigation services, secure land tenure for smallholder farmers, and strengthen management of wetlands and protected areas in the Shire Valley. The first project under the program (SVTP-I) will initiate the process of transformation of the Shire Valley and pave the way for agricultural commercialization. The indicative objectives for the second and third phases would be to increase agricultural productivity in targeted smallholder-owned commercial farm enterprises; support value chain and value addition; extend area supported with irrigation and farm development; and continue and expand efforts to address land degradation and sustainable management of forests, wetlands and protected areas. </w:t>
      </w:r>
    </w:p>
    <w:p w14:paraId="31AD8D03" w14:textId="77777777" w:rsidR="007F68C6" w:rsidRPr="00903945" w:rsidRDefault="007F68C6" w:rsidP="007F68C6">
      <w:pPr>
        <w:rPr>
          <w:bCs/>
        </w:rPr>
      </w:pPr>
      <w:r w:rsidRPr="002A6954">
        <w:rPr>
          <w:bCs/>
        </w:rPr>
        <w:t xml:space="preserve">The SVTP is a 14-year program (2018-2031) structured around </w:t>
      </w:r>
      <w:r w:rsidRPr="00E7516A">
        <w:rPr>
          <w:b/>
          <w:bCs/>
          <w:i/>
        </w:rPr>
        <w:t>three coordinated pillars</w:t>
      </w:r>
      <w:r w:rsidRPr="002A6954">
        <w:rPr>
          <w:bCs/>
        </w:rPr>
        <w:t xml:space="preserve">: (i) Providing reliable, professionally managed and sustainably financed irrigation service to a large number of irrigators in a phased construction of the Shire Valley Irrigation Project scheme and providing multiple services including water supply (ii) Support farmer organization within a comprehensive land use plan; supporting land tenure strengthening and consolidation; as well as natural resources </w:t>
      </w:r>
      <w:r w:rsidRPr="00903945">
        <w:rPr>
          <w:bCs/>
        </w:rPr>
        <w:t>management; and (iii) establishment of smallholder owned commercial farm enterprises transitioning into commercial agriculture from subsistence farming and integrating them into commercial value chains. These pillars all contribute to the overarching goals of the program, and build on each other in a phased approach.</w:t>
      </w:r>
    </w:p>
    <w:p w14:paraId="6A078B8C" w14:textId="77777777" w:rsidR="007F68C6" w:rsidRPr="00903945" w:rsidRDefault="007F68C6" w:rsidP="007F68C6">
      <w:pPr>
        <w:rPr>
          <w:bCs/>
        </w:rPr>
      </w:pPr>
    </w:p>
    <w:p w14:paraId="3E81636F" w14:textId="42F0683D" w:rsidR="007F68C6" w:rsidRDefault="007F68C6" w:rsidP="007F68C6">
      <w:pPr>
        <w:pStyle w:val="ListParagraph"/>
        <w:ind w:left="0"/>
        <w:jc w:val="both"/>
        <w:rPr>
          <w:bCs/>
          <w:sz w:val="22"/>
          <w:szCs w:val="22"/>
        </w:rPr>
      </w:pPr>
      <w:r w:rsidRPr="00903945">
        <w:rPr>
          <w:bCs/>
          <w:sz w:val="22"/>
          <w:szCs w:val="22"/>
        </w:rPr>
        <w:t xml:space="preserve">This project is the first of </w:t>
      </w:r>
      <w:r w:rsidRPr="00E7516A">
        <w:rPr>
          <w:b/>
          <w:bCs/>
          <w:i/>
          <w:sz w:val="22"/>
          <w:szCs w:val="22"/>
        </w:rPr>
        <w:t>three sequential but partially overlapping phases</w:t>
      </w:r>
      <w:r w:rsidRPr="00903945">
        <w:rPr>
          <w:bCs/>
          <w:sz w:val="22"/>
          <w:szCs w:val="22"/>
        </w:rPr>
        <w:t xml:space="preserve"> (with different financiers entering at different times and in parallel financing arrangements). In general terms, SVTP-I initiates the process on all pillars with a major focus on irrigation service provision to the SVIP-I area, land tenure, farmer organization and natural resource management as these precede any downstream development. While not investing heavily yet in areas of agricultural commercialization and investment promotion, it incorporates the vision and principles of agricultural modernization and commercialization and prepares for downstream investments under SVTP-II, which shifts investment focus to agricultural investment, private sector and value chain support. Finally, SVTP-III is the massive scale up phase of investments to the SVIP-II area. Phases can be overlapping and there is both donor and private sector interest in </w:t>
      </w:r>
      <w:r w:rsidRPr="00903945">
        <w:rPr>
          <w:bCs/>
          <w:sz w:val="22"/>
          <w:szCs w:val="22"/>
        </w:rPr>
        <w:lastRenderedPageBreak/>
        <w:t>investing in agricultural development within the scheme as well as associat</w:t>
      </w:r>
      <w:r w:rsidR="00EC54E6">
        <w:rPr>
          <w:bCs/>
          <w:sz w:val="22"/>
          <w:szCs w:val="22"/>
        </w:rPr>
        <w:t>ed services. The graph</w:t>
      </w:r>
      <w:r w:rsidRPr="00903945">
        <w:rPr>
          <w:bCs/>
          <w:sz w:val="22"/>
          <w:szCs w:val="22"/>
        </w:rPr>
        <w:t xml:space="preserve"> below shows the indicative investments in each phase</w:t>
      </w:r>
      <w:r>
        <w:rPr>
          <w:bCs/>
          <w:sz w:val="22"/>
          <w:szCs w:val="22"/>
        </w:rPr>
        <w:t xml:space="preserve">. </w:t>
      </w:r>
    </w:p>
    <w:p w14:paraId="04D0708B" w14:textId="77777777" w:rsidR="007F68C6" w:rsidRDefault="007F68C6" w:rsidP="007F68C6">
      <w:pPr>
        <w:pStyle w:val="ListParagraph"/>
        <w:ind w:left="0"/>
        <w:jc w:val="both"/>
        <w:rPr>
          <w:bCs/>
          <w:sz w:val="22"/>
          <w:szCs w:val="22"/>
        </w:rPr>
      </w:pPr>
    </w:p>
    <w:p w14:paraId="38675453" w14:textId="30CD1B05" w:rsidR="007F68C6" w:rsidRPr="00903945" w:rsidRDefault="007F68C6" w:rsidP="007F68C6">
      <w:pPr>
        <w:pStyle w:val="ListParagraph"/>
        <w:ind w:left="0"/>
        <w:jc w:val="both"/>
        <w:rPr>
          <w:bCs/>
          <w:sz w:val="22"/>
          <w:szCs w:val="22"/>
        </w:rPr>
      </w:pPr>
      <w:r>
        <w:rPr>
          <w:bCs/>
          <w:sz w:val="22"/>
          <w:szCs w:val="22"/>
        </w:rPr>
        <w:t xml:space="preserve">The tentative budget for SVTIP is 563 million USD, i.e. 223 million for SVTP-I, 250 million USD for SVTIP-II, and 90 million USD for SVTIP-III. </w:t>
      </w:r>
    </w:p>
    <w:p w14:paraId="6F1AC812" w14:textId="77777777" w:rsidR="007F68C6" w:rsidRPr="00903945" w:rsidRDefault="007F68C6" w:rsidP="007F68C6">
      <w:pPr>
        <w:pStyle w:val="ListParagraph"/>
        <w:ind w:left="0"/>
        <w:jc w:val="both"/>
        <w:rPr>
          <w:bCs/>
          <w:sz w:val="22"/>
          <w:szCs w:val="22"/>
        </w:rPr>
      </w:pPr>
    </w:p>
    <w:p w14:paraId="717A4529" w14:textId="77777777" w:rsidR="007F68C6" w:rsidRPr="00DE6CC8" w:rsidRDefault="007F68C6" w:rsidP="007F68C6">
      <w:pPr>
        <w:pStyle w:val="ListParagraph"/>
        <w:ind w:left="0"/>
        <w:jc w:val="both"/>
        <w:rPr>
          <w:rFonts w:asciiTheme="minorHAnsi" w:hAnsiTheme="minorHAnsi"/>
          <w:bCs/>
          <w:sz w:val="22"/>
          <w:szCs w:val="22"/>
        </w:rPr>
      </w:pPr>
      <w:r>
        <w:rPr>
          <w:rFonts w:ascii="Cambria" w:hAnsi="Cambria"/>
          <w:noProof/>
          <w:szCs w:val="22"/>
        </w:rPr>
        <w:drawing>
          <wp:inline distT="0" distB="0" distL="0" distR="0" wp14:anchorId="1876717D" wp14:editId="3B5228E3">
            <wp:extent cx="5211711" cy="3916045"/>
            <wp:effectExtent l="0" t="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13063" cy="3917061"/>
                    </a:xfrm>
                    <a:prstGeom prst="rect">
                      <a:avLst/>
                    </a:prstGeom>
                    <a:noFill/>
                  </pic:spPr>
                </pic:pic>
              </a:graphicData>
            </a:graphic>
          </wp:inline>
        </w:drawing>
      </w:r>
    </w:p>
    <w:p w14:paraId="7ABC2203" w14:textId="77777777" w:rsidR="007F68C6" w:rsidRPr="00C91F75" w:rsidRDefault="007F68C6" w:rsidP="007F68C6">
      <w:pPr>
        <w:pStyle w:val="ListParagraph"/>
        <w:ind w:left="0"/>
        <w:rPr>
          <w:rFonts w:asciiTheme="minorHAnsi" w:hAnsiTheme="minorHAnsi"/>
          <w:bCs/>
          <w:sz w:val="20"/>
          <w:szCs w:val="20"/>
        </w:rPr>
      </w:pPr>
    </w:p>
    <w:p w14:paraId="1E71D17E" w14:textId="77777777" w:rsidR="007F68C6" w:rsidRPr="00CB446F" w:rsidRDefault="007F68C6" w:rsidP="007F68C6">
      <w:pPr>
        <w:pStyle w:val="ListParagraph"/>
        <w:ind w:left="0"/>
        <w:jc w:val="both"/>
        <w:rPr>
          <w:bCs/>
          <w:sz w:val="22"/>
          <w:szCs w:val="22"/>
        </w:rPr>
      </w:pPr>
      <w:r w:rsidRPr="00CB446F">
        <w:rPr>
          <w:bCs/>
          <w:sz w:val="22"/>
          <w:szCs w:val="22"/>
        </w:rPr>
        <w:t xml:space="preserve">Agricultural intensification and modernization will be pursued in a </w:t>
      </w:r>
      <w:r w:rsidRPr="00E7516A">
        <w:rPr>
          <w:b/>
          <w:bCs/>
          <w:i/>
          <w:sz w:val="22"/>
          <w:szCs w:val="22"/>
        </w:rPr>
        <w:t>market-led irrigated agriculture development project</w:t>
      </w:r>
      <w:r w:rsidRPr="00CB446F">
        <w:rPr>
          <w:bCs/>
          <w:sz w:val="22"/>
          <w:szCs w:val="22"/>
        </w:rPr>
        <w:t xml:space="preserve"> that will, at the same time be inclusive of smallholders in private sector-led value chains to help them move from subsistence farming to commercial agriculture. The overall area for the project (including villages, non-irrigable and non-agricultural land) is about 800 km</w:t>
      </w:r>
      <w:r w:rsidRPr="00CB446F">
        <w:rPr>
          <w:bCs/>
          <w:sz w:val="22"/>
          <w:szCs w:val="22"/>
          <w:vertAlign w:val="superscript"/>
        </w:rPr>
        <w:t>2</w:t>
      </w:r>
      <w:r w:rsidRPr="00CB446F">
        <w:rPr>
          <w:bCs/>
          <w:sz w:val="22"/>
          <w:szCs w:val="22"/>
        </w:rPr>
        <w:t xml:space="preserve">. Irrigation will be provided over time through the phased construction of the new gravity-fed Shire Valley Irrigation Scheme which will supply over 29,000 ha of agricultural land presently under rainfed cultivation, creating agricultural development opportunities in this fertile valley, away from the risk-prone floodplain, and the existing Illovo and outgrower estates (approximately 14,000 ha), making part of their electricity requirements available for other uses in the country.  The overall project area is mostly under traditional (customary) tenure. The proposed irrigation area is based on technical feasibility and is roughly equally divided between customary land and private. The customary land will be consolidated into irrigated blocks that will be exploited by the smallholder farmers with the support from selected private agribusiness enterprises in various value chains and organizational structures, with Smallholder Owned Commercial Farm Enterprises (SOCFE) as the basic building block. A performance contract arrangement will be used for the management of the bulk water infrastructure. This concentrated growth pole investment will enable significant improvement in rural livelihoods, agricultural outputs and value addition, and will both benefit farmers as well as have regional economic impact. </w:t>
      </w:r>
    </w:p>
    <w:p w14:paraId="0F7E80C1" w14:textId="77777777" w:rsidR="007F68C6" w:rsidRDefault="007F68C6" w:rsidP="007F68C6">
      <w:pPr>
        <w:rPr>
          <w:bCs/>
        </w:rPr>
      </w:pPr>
    </w:p>
    <w:p w14:paraId="031E2583" w14:textId="59F75D63" w:rsidR="007F68C6" w:rsidRPr="00476FA3" w:rsidRDefault="007F68C6" w:rsidP="007F68C6">
      <w:pPr>
        <w:tabs>
          <w:tab w:val="num" w:pos="0"/>
        </w:tabs>
        <w:rPr>
          <w:b/>
          <w:bCs/>
        </w:rPr>
      </w:pPr>
      <w:r w:rsidRPr="00476FA3">
        <w:rPr>
          <w:b/>
          <w:bCs/>
        </w:rPr>
        <w:t>Component 1: Irrigation Service Provision (US$136.1 million including US$86.0 million IDA)</w:t>
      </w:r>
    </w:p>
    <w:p w14:paraId="123182CD" w14:textId="5B9C8965" w:rsidR="007F68C6" w:rsidRDefault="007F68C6" w:rsidP="007F68C6">
      <w:pPr>
        <w:pStyle w:val="ListParagraph"/>
        <w:ind w:left="0"/>
        <w:jc w:val="both"/>
        <w:rPr>
          <w:bCs/>
          <w:sz w:val="22"/>
          <w:szCs w:val="22"/>
        </w:rPr>
      </w:pPr>
      <w:r w:rsidRPr="00476FA3">
        <w:rPr>
          <w:bCs/>
          <w:sz w:val="22"/>
          <w:szCs w:val="22"/>
        </w:rPr>
        <w:t xml:space="preserve">This component will finance the works, goods and services necessary to develop irrigation and drainage infrastructure in the SVIP-I area. This includes preparation of detailed designs, construction supervision and quality assurance, construction of the physical bulk water conveyance and main distribution system, major drainage and service and access roads. Provisions will be made for SVIP-II area in terms of canal dimensions, right of way, and preparatory studies. In parallel, the component will support spatial planning in the wider project area to ensure the irrigation scheme is well integrated with other land uses and natural resources. Subcomponent 1.2 will support the establishment of a professional management, operation and maintenance system for the scheme. </w:t>
      </w:r>
    </w:p>
    <w:p w14:paraId="1073A893" w14:textId="77777777" w:rsidR="007F68C6" w:rsidRPr="00476FA3" w:rsidRDefault="007F68C6" w:rsidP="007F68C6">
      <w:pPr>
        <w:tabs>
          <w:tab w:val="num" w:pos="0"/>
        </w:tabs>
        <w:rPr>
          <w:b/>
          <w:bCs/>
        </w:rPr>
      </w:pPr>
      <w:r w:rsidRPr="00476FA3">
        <w:rPr>
          <w:b/>
          <w:bCs/>
        </w:rPr>
        <w:t>Component 2: Preparing land-based investments and natural resources management support (US$14.29 million, including US$8.7 million IDA and US$5.59 million GEF)</w:t>
      </w:r>
    </w:p>
    <w:p w14:paraId="4513B9D7" w14:textId="1F4FD0AB" w:rsidR="007F68C6" w:rsidRDefault="007F68C6" w:rsidP="007F68C6">
      <w:pPr>
        <w:pStyle w:val="ListParagraph"/>
        <w:ind w:left="0"/>
        <w:jc w:val="both"/>
        <w:rPr>
          <w:bCs/>
          <w:sz w:val="22"/>
          <w:szCs w:val="22"/>
        </w:rPr>
      </w:pPr>
      <w:r w:rsidRPr="00476FA3">
        <w:rPr>
          <w:bCs/>
          <w:sz w:val="22"/>
          <w:szCs w:val="22"/>
        </w:rPr>
        <w:t xml:space="preserve">The first phase in developing commercially oriented agriculture is to address security of land tenure and organize farmers for commercial production. The new legal framework for land administration, which was adopted in 2016 entails important challenges and opportunities for project design and implementation. In an effort to broaden the multisector benefits of the program and enhance environmental sustainability within the modernization program, the program will invest in natural resources management investments in Lengwe/Mwabvi protected areas, the Elephant Marshes and associated activities that will support improved natural resource management and the development of a broader land use plan for the Shire Valley. These investments will be in addition to mitigation measures identified in the project ESIA; and they will build on earlier work under the GoM’s Shire River Basin Management Program, with which this component shall be closely coordinated. </w:t>
      </w:r>
    </w:p>
    <w:p w14:paraId="20CD4872" w14:textId="77777777" w:rsidR="007F68C6" w:rsidRPr="00A35770" w:rsidRDefault="007F68C6" w:rsidP="007F68C6">
      <w:pPr>
        <w:tabs>
          <w:tab w:val="num" w:pos="0"/>
        </w:tabs>
        <w:rPr>
          <w:b/>
          <w:bCs/>
        </w:rPr>
      </w:pPr>
      <w:r w:rsidRPr="00A35770">
        <w:rPr>
          <w:b/>
          <w:bCs/>
        </w:rPr>
        <w:t>Component 3: Agriculture Development and Commercialization (US$49.9 million IDA)</w:t>
      </w:r>
    </w:p>
    <w:p w14:paraId="6D08F274" w14:textId="3738F744" w:rsidR="007F68C6" w:rsidRPr="00A35770" w:rsidRDefault="007F68C6" w:rsidP="007F68C6">
      <w:pPr>
        <w:pStyle w:val="ListParagraph"/>
        <w:ind w:left="0"/>
        <w:jc w:val="both"/>
        <w:rPr>
          <w:bCs/>
          <w:sz w:val="22"/>
          <w:szCs w:val="22"/>
        </w:rPr>
      </w:pPr>
      <w:r w:rsidRPr="00A35770">
        <w:rPr>
          <w:bCs/>
          <w:sz w:val="22"/>
          <w:szCs w:val="22"/>
        </w:rPr>
        <w:t>Financial sustainability of the SVIP irrigation investment can only be achieved through profitable agricultural production. Farms will need to be linked to Commercial Value Chains for production and sale of their produce. Such value chains are currently poorly developed due to the low level of commercial production in the area, with the exception of sugar cane. Development of commercial value chains will be needed to enable farmers to gain access to markets and commercial services; this is essential to enable</w:t>
      </w:r>
      <w:r>
        <w:rPr>
          <w:bCs/>
          <w:sz w:val="22"/>
          <w:szCs w:val="22"/>
        </w:rPr>
        <w:t xml:space="preserve"> viable commercial agriculture.</w:t>
      </w:r>
    </w:p>
    <w:p w14:paraId="0B4A4B86" w14:textId="77777777" w:rsidR="007F68C6" w:rsidRDefault="007F68C6" w:rsidP="007F68C6">
      <w:pPr>
        <w:tabs>
          <w:tab w:val="num" w:pos="0"/>
        </w:tabs>
        <w:rPr>
          <w:b/>
          <w:bCs/>
        </w:rPr>
      </w:pPr>
      <w:r w:rsidRPr="00A35770">
        <w:rPr>
          <w:b/>
          <w:bCs/>
        </w:rPr>
        <w:t>Component 4: Project Management and Coordination (US$22.6 million, including US$15.4 million IDA – out of which US$ 6.0 million is PPA repayment)</w:t>
      </w:r>
    </w:p>
    <w:p w14:paraId="3C3FFF10" w14:textId="77777777" w:rsidR="007F68C6" w:rsidRDefault="007F68C6" w:rsidP="007F68C6">
      <w:pPr>
        <w:pStyle w:val="ListParagraph"/>
        <w:ind w:left="0"/>
        <w:jc w:val="both"/>
        <w:rPr>
          <w:bCs/>
          <w:sz w:val="22"/>
          <w:szCs w:val="22"/>
        </w:rPr>
      </w:pPr>
      <w:r w:rsidRPr="00A35770">
        <w:rPr>
          <w:bCs/>
          <w:sz w:val="22"/>
          <w:szCs w:val="22"/>
        </w:rPr>
        <w:t xml:space="preserve">This component will finance the multiple coordination and management needs of a project of this scale and focus on the roll out of the communications strategy and manage grievance redress mechanisms, as well as day-to-day management of the project. The sub-component will finance project management structures that have been established and in place throughout project preparation. Fiduciary management will be with the PMT, and procurement and FM staff have been recruited and the positions need to be maintained. The project will provide funding for professional and support staff to strengthen the Technical Team and facilitate its operations, including procurement, financial management, environmental and social safeguards specialists, as well as a diverse range of short term expertise and annual external audits. </w:t>
      </w:r>
    </w:p>
    <w:p w14:paraId="02860718" w14:textId="77777777" w:rsidR="007F68C6" w:rsidRPr="007F68C6" w:rsidRDefault="007F68C6" w:rsidP="007F68C6">
      <w:pPr>
        <w:pStyle w:val="Heading2"/>
        <w:numPr>
          <w:ilvl w:val="2"/>
          <w:numId w:val="1"/>
        </w:numPr>
        <w:rPr>
          <w:sz w:val="28"/>
          <w:szCs w:val="28"/>
        </w:rPr>
      </w:pPr>
      <w:bookmarkStart w:id="34" w:name="_Ref484084963"/>
      <w:bookmarkStart w:id="35" w:name="_Toc486564018"/>
      <w:r w:rsidRPr="007F68C6">
        <w:rPr>
          <w:sz w:val="28"/>
          <w:szCs w:val="28"/>
        </w:rPr>
        <w:lastRenderedPageBreak/>
        <w:t>Location and Features of Phase 1 of the irrigation scheme</w:t>
      </w:r>
      <w:bookmarkEnd w:id="34"/>
      <w:bookmarkEnd w:id="35"/>
    </w:p>
    <w:p w14:paraId="6ACAC98E" w14:textId="07B65AD2" w:rsidR="007F68C6" w:rsidRDefault="007F68C6" w:rsidP="00FA7372">
      <w:pPr>
        <w:jc w:val="both"/>
        <w:rPr>
          <w:bCs/>
        </w:rPr>
      </w:pPr>
      <w:r w:rsidRPr="008451D1">
        <w:rPr>
          <w:bCs/>
        </w:rPr>
        <w:t xml:space="preserve">The intake structure is located on the right side of the Kapichira Reservoir.  The design abstraction and maximum feeder canal conveyance capacity is 50 m3/sec.  This capacity is for a command area of up to 43,370 ha, which includes 22,280 ha 21,090 ha to be developed under SVIP I and SVIP II respectively.  The conveyance canal is designed for the full command area during SVTP-I. The first </w:t>
      </w:r>
      <w:r w:rsidR="00A11767" w:rsidRPr="008451D1">
        <w:rPr>
          <w:bCs/>
        </w:rPr>
        <w:t>kilometre</w:t>
      </w:r>
      <w:r w:rsidRPr="008451D1">
        <w:rPr>
          <w:bCs/>
        </w:rPr>
        <w:t xml:space="preserve"> of the feeder canal will be constructed within the Majete Wildlife Reserve.  This section will comprise a covered siphon structure in order to minimize adverse environmental impacts and allow free movement of wild animals.  The conveyance canal is almost 34 km long from the intake at Kapichira Dam to the bifurcation point where the canal splits in two.  Five secondary canals supply water to the Zone I-1 (6,098 ha) and are directly connected to the Main canal 1.  One of the main canals is 10.6 km long and shall supply water to an area covering 12,124 ha, including 9,995 ha belonging to Illovo Estate.  The other main canal will initially have a length of 18.4 km to irrigate zone A (4,058 ha), and will be extended by about 70 km to irrigate the area to be developed during Phase 2.  Secondary canals will be constructed to take water from the main canals and deliver it to the farm zones.  </w:t>
      </w:r>
    </w:p>
    <w:p w14:paraId="2A4DC60B" w14:textId="77777777" w:rsidR="00EB664C" w:rsidRDefault="00EB664C" w:rsidP="00FA7372">
      <w:pPr>
        <w:pStyle w:val="ListParagraph"/>
        <w:ind w:left="0"/>
        <w:jc w:val="both"/>
        <w:rPr>
          <w:bCs/>
          <w:sz w:val="22"/>
          <w:szCs w:val="22"/>
        </w:rPr>
      </w:pPr>
    </w:p>
    <w:p w14:paraId="35982EF2" w14:textId="77777777" w:rsidR="00EB664C" w:rsidRPr="00112370" w:rsidRDefault="00EB664C" w:rsidP="00EB664C">
      <w:pPr>
        <w:pStyle w:val="ListParagraph"/>
        <w:ind w:left="0"/>
        <w:jc w:val="both"/>
        <w:rPr>
          <w:bCs/>
          <w:sz w:val="22"/>
          <w:szCs w:val="22"/>
        </w:rPr>
      </w:pPr>
      <w:r w:rsidRPr="008451D1">
        <w:rPr>
          <w:bCs/>
          <w:sz w:val="22"/>
          <w:szCs w:val="22"/>
        </w:rPr>
        <w:t xml:space="preserve">A number of hydraulic structures are required for the higher-order canal system.  Siphons will be constructed for crossing locations where valleys, rivers, and main roads are passing.  Control and offtake structures (mostly weirs) will be constructed to distribute the water and deliver it to the head of the farm zones.  There will be measurement devices to measure the volume of water delivered to each farm zone.  </w:t>
      </w:r>
      <w:r w:rsidRPr="00112370">
        <w:rPr>
          <w:bCs/>
          <w:sz w:val="22"/>
          <w:szCs w:val="22"/>
        </w:rPr>
        <w:t xml:space="preserve">There will be road and foot bridges, animal crossing points, offtakes to water points, as required.  Sediment basins and night storage reservoirs will be constructed, as required.  Drainage channels and access and field roads will be incorporated into the irrigation system.  The conveyance canal will be used as source of drinking water for a projected 41,000 people in Chikwawa Township.    </w:t>
      </w:r>
    </w:p>
    <w:p w14:paraId="6FEE9A6A" w14:textId="77777777" w:rsidR="00EB664C" w:rsidRPr="00112370" w:rsidRDefault="00EB664C" w:rsidP="00FA7372">
      <w:pPr>
        <w:jc w:val="both"/>
        <w:rPr>
          <w:bCs/>
        </w:rPr>
      </w:pPr>
      <w:r w:rsidRPr="00112370">
        <w:rPr>
          <w:bCs/>
        </w:rPr>
        <w:t>The secondary canals will each serve a number of farm blocks where farm organizations comprising groups of farmers will practice commercial agriculture.  The design of the farm blocks and the irrigation method (surface, sprinkler, drip) will be prepared in full consultation with the members of the farm organizations, supported by professional organizations that are also expected to manage the irrigation infrastructure and farm operations on behalf of the members of the farm organizations.  It is expected that during Phase I about 22,280 ha of on-farm area can be equipped for irrigation, including connecting about 10,100 ha of the currently irrigated estate areas to the gravity system.  The actual area will depend on the readiness of the farmers (see Component 2 and 3), progress with the construction of the higher-order canal system, and the available financing.  A mix of irrigation methods, including surface and pressurized irrigation, is expected to be developed, based mostly on farmers’ preferences. A mix of irrigation methods, including surface and pressurized irrigation, is expected to be developed, based mostly on farmers’ preferences, crop choice, land development cost considerations (with respect to soil and topography), and water productivity considerations.</w:t>
      </w:r>
    </w:p>
    <w:p w14:paraId="0C5B9467" w14:textId="77777777" w:rsidR="007F68C6" w:rsidRDefault="007F68C6" w:rsidP="007F68C6">
      <w:pPr>
        <w:rPr>
          <w:bCs/>
        </w:rPr>
      </w:pPr>
    </w:p>
    <w:p w14:paraId="28453CA8" w14:textId="77777777" w:rsidR="007F68C6" w:rsidRDefault="007F68C6" w:rsidP="007F68C6">
      <w:pPr>
        <w:rPr>
          <w:bCs/>
        </w:rPr>
      </w:pPr>
      <w:r>
        <w:rPr>
          <w:bCs/>
        </w:rPr>
        <w:fldChar w:fldCharType="begin"/>
      </w:r>
      <w:r>
        <w:rPr>
          <w:bCs/>
        </w:rPr>
        <w:instrText xml:space="preserve"> REF _Ref483492381 \h </w:instrText>
      </w:r>
      <w:r>
        <w:rPr>
          <w:bCs/>
        </w:rPr>
      </w:r>
      <w:r>
        <w:rPr>
          <w:bCs/>
        </w:rPr>
        <w:fldChar w:fldCharType="separate"/>
      </w:r>
      <w:r w:rsidR="00C114D0" w:rsidRPr="005A7759">
        <w:rPr>
          <w:sz w:val="20"/>
          <w:szCs w:val="20"/>
        </w:rPr>
        <w:t xml:space="preserve">Figure </w:t>
      </w:r>
      <w:r w:rsidR="00C114D0">
        <w:rPr>
          <w:noProof/>
          <w:sz w:val="20"/>
          <w:szCs w:val="20"/>
        </w:rPr>
        <w:t>2</w:t>
      </w:r>
      <w:r>
        <w:rPr>
          <w:bCs/>
        </w:rPr>
        <w:fldChar w:fldCharType="end"/>
      </w:r>
      <w:r>
        <w:rPr>
          <w:bCs/>
        </w:rPr>
        <w:t xml:space="preserve"> below shows the areas included in the SVTP.</w:t>
      </w:r>
    </w:p>
    <w:p w14:paraId="0334BA4C" w14:textId="77777777" w:rsidR="007F68C6" w:rsidRDefault="007F68C6" w:rsidP="007F68C6">
      <w:pPr>
        <w:spacing w:after="160" w:line="259" w:lineRule="auto"/>
        <w:rPr>
          <w:i/>
          <w:sz w:val="17"/>
        </w:rPr>
      </w:pPr>
      <w:r>
        <w:br w:type="page"/>
      </w:r>
    </w:p>
    <w:p w14:paraId="18DBB11B" w14:textId="77777777" w:rsidR="007F68C6" w:rsidRPr="005A7759" w:rsidRDefault="007F68C6" w:rsidP="007F68C6">
      <w:pPr>
        <w:pStyle w:val="Caption"/>
        <w:rPr>
          <w:bCs/>
          <w:sz w:val="20"/>
          <w:szCs w:val="20"/>
        </w:rPr>
      </w:pPr>
      <w:bookmarkStart w:id="36" w:name="_Ref483492381"/>
      <w:bookmarkStart w:id="37" w:name="_Toc484622097"/>
      <w:r w:rsidRPr="005A7759">
        <w:rPr>
          <w:sz w:val="20"/>
          <w:szCs w:val="20"/>
        </w:rPr>
        <w:lastRenderedPageBreak/>
        <w:t xml:space="preserve">Figure </w:t>
      </w:r>
      <w:r w:rsidRPr="005A7759">
        <w:rPr>
          <w:sz w:val="20"/>
          <w:szCs w:val="20"/>
        </w:rPr>
        <w:fldChar w:fldCharType="begin"/>
      </w:r>
      <w:r w:rsidRPr="005A7759">
        <w:rPr>
          <w:sz w:val="20"/>
          <w:szCs w:val="20"/>
        </w:rPr>
        <w:instrText xml:space="preserve"> SEQ Figure \* ARABIC </w:instrText>
      </w:r>
      <w:r w:rsidRPr="005A7759">
        <w:rPr>
          <w:sz w:val="20"/>
          <w:szCs w:val="20"/>
        </w:rPr>
        <w:fldChar w:fldCharType="separate"/>
      </w:r>
      <w:r w:rsidR="00C114D0">
        <w:rPr>
          <w:noProof/>
          <w:sz w:val="20"/>
          <w:szCs w:val="20"/>
        </w:rPr>
        <w:t>2</w:t>
      </w:r>
      <w:r w:rsidRPr="005A7759">
        <w:rPr>
          <w:sz w:val="20"/>
          <w:szCs w:val="20"/>
        </w:rPr>
        <w:fldChar w:fldCharType="end"/>
      </w:r>
      <w:bookmarkEnd w:id="36"/>
      <w:r w:rsidRPr="005A7759">
        <w:rPr>
          <w:sz w:val="20"/>
          <w:szCs w:val="20"/>
        </w:rPr>
        <w:t xml:space="preserve"> Map of the SVTP area</w:t>
      </w:r>
      <w:bookmarkEnd w:id="37"/>
    </w:p>
    <w:p w14:paraId="3F2614D4" w14:textId="77777777" w:rsidR="007F68C6" w:rsidRPr="008451D1" w:rsidRDefault="007F68C6" w:rsidP="007F68C6">
      <w:pPr>
        <w:rPr>
          <w:bCs/>
        </w:rPr>
      </w:pPr>
      <w:r w:rsidRPr="00CC786E">
        <w:rPr>
          <w:rFonts w:asciiTheme="minorHAnsi" w:hAnsiTheme="minorHAnsi"/>
          <w:bCs/>
          <w:noProof/>
          <w:lang w:val="en-US" w:eastAsia="en-US"/>
        </w:rPr>
        <w:drawing>
          <wp:inline distT="0" distB="0" distL="0" distR="0" wp14:anchorId="1AF4E59B" wp14:editId="409DBCAC">
            <wp:extent cx="5248275" cy="7075138"/>
            <wp:effectExtent l="0" t="0" r="0" b="0"/>
            <wp:docPr id="1121" name="Picture 1121" descr="C:\Users\wb329925\AppData\Local\Microsoft\Windows\Temporary Internet Files\Content.Outlook\MXY2I4R3\MWI42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329925\AppData\Local\Microsoft\Windows\Temporary Internet Files\Content.Outlook\MXY2I4R3\MWI42876.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248275" cy="7075138"/>
                    </a:xfrm>
                    <a:prstGeom prst="rect">
                      <a:avLst/>
                    </a:prstGeom>
                    <a:noFill/>
                    <a:ln>
                      <a:noFill/>
                    </a:ln>
                  </pic:spPr>
                </pic:pic>
              </a:graphicData>
            </a:graphic>
          </wp:inline>
        </w:drawing>
      </w:r>
    </w:p>
    <w:p w14:paraId="32F9E674" w14:textId="77777777" w:rsidR="007F68C6" w:rsidRPr="008451D1" w:rsidRDefault="007F68C6" w:rsidP="007F68C6">
      <w:pPr>
        <w:pStyle w:val="ListParagraph"/>
        <w:ind w:left="0"/>
        <w:jc w:val="both"/>
        <w:rPr>
          <w:bCs/>
          <w:sz w:val="22"/>
          <w:szCs w:val="22"/>
        </w:rPr>
      </w:pPr>
    </w:p>
    <w:p w14:paraId="57A50234" w14:textId="77777777" w:rsidR="007F68C6" w:rsidRPr="00112370" w:rsidRDefault="007F68C6" w:rsidP="007F68C6">
      <w:pPr>
        <w:pStyle w:val="ListParagraph"/>
        <w:ind w:left="0"/>
        <w:jc w:val="both"/>
        <w:rPr>
          <w:bCs/>
          <w:sz w:val="22"/>
          <w:szCs w:val="22"/>
        </w:rPr>
      </w:pPr>
      <w:r w:rsidRPr="00112370">
        <w:rPr>
          <w:bCs/>
          <w:sz w:val="22"/>
          <w:szCs w:val="22"/>
        </w:rPr>
        <w:t xml:space="preserve">A water supply system with a design capacity of 14.4 l/s will be designed in collaboration with SRWB and installed to benefit residents within and around the Chikwawa Boma area. Applying the 2008 population growth rate, the beneficiary population is projected to be 30,619 </w:t>
      </w:r>
      <w:r w:rsidRPr="00112370">
        <w:rPr>
          <w:bCs/>
          <w:sz w:val="22"/>
          <w:szCs w:val="22"/>
        </w:rPr>
        <w:lastRenderedPageBreak/>
        <w:t xml:space="preserve">by 2016 and 41,335 by 2026. The source of water shall be from a Feeder Canal which will be designed to include this demand over and above the irrigation water requirements.  </w:t>
      </w:r>
    </w:p>
    <w:p w14:paraId="70525955" w14:textId="77777777" w:rsidR="007F68C6" w:rsidRPr="00112370" w:rsidRDefault="007F68C6" w:rsidP="007F68C6">
      <w:pPr>
        <w:pStyle w:val="ListParagraph"/>
        <w:ind w:left="0"/>
        <w:jc w:val="both"/>
        <w:rPr>
          <w:bCs/>
          <w:sz w:val="22"/>
          <w:szCs w:val="22"/>
        </w:rPr>
      </w:pPr>
    </w:p>
    <w:p w14:paraId="272834B9" w14:textId="4CF95B2B" w:rsidR="007F68C6" w:rsidRPr="00EB664C" w:rsidRDefault="007F68C6" w:rsidP="00EB664C">
      <w:pPr>
        <w:pStyle w:val="ListParagraph"/>
        <w:ind w:left="0"/>
        <w:jc w:val="both"/>
        <w:rPr>
          <w:bCs/>
          <w:sz w:val="22"/>
          <w:szCs w:val="22"/>
        </w:rPr>
      </w:pPr>
      <w:r w:rsidRPr="00112370">
        <w:rPr>
          <w:bCs/>
          <w:sz w:val="22"/>
          <w:szCs w:val="22"/>
        </w:rPr>
        <w:t xml:space="preserve">Throughout the scheme provisions are designed for safe canal crossing for people, vehicles and animals; a variety of safety measures especially near populated areas; safe washing and playing access; livestock watering, to allow for safe multiple use of the infrastructure. These aspects will be designed in detail with the neighboring communities and more details are provided in the Environmental and Social Management Plan (ESMP) and RPF.      </w:t>
      </w:r>
    </w:p>
    <w:p w14:paraId="4C7B5E65" w14:textId="77777777" w:rsidR="007F68C6" w:rsidRPr="00112370" w:rsidRDefault="007F68C6" w:rsidP="007F68C6">
      <w:pPr>
        <w:pStyle w:val="Caption"/>
        <w:rPr>
          <w:bCs/>
          <w:sz w:val="22"/>
        </w:rPr>
      </w:pPr>
      <w:bookmarkStart w:id="38" w:name="_Toc484622136"/>
      <w:r>
        <w:t xml:space="preserve">Table </w:t>
      </w:r>
      <w:r w:rsidR="00FC4A3C">
        <w:fldChar w:fldCharType="begin"/>
      </w:r>
      <w:r w:rsidR="00FC4A3C">
        <w:instrText xml:space="preserve"> SEQ Table \* ARABIC </w:instrText>
      </w:r>
      <w:r w:rsidR="00FC4A3C">
        <w:fldChar w:fldCharType="separate"/>
      </w:r>
      <w:r w:rsidR="00C114D0">
        <w:rPr>
          <w:noProof/>
        </w:rPr>
        <w:t>3</w:t>
      </w:r>
      <w:r w:rsidR="00FC4A3C">
        <w:rPr>
          <w:noProof/>
        </w:rPr>
        <w:fldChar w:fldCharType="end"/>
      </w:r>
      <w:r>
        <w:t xml:space="preserve"> </w:t>
      </w:r>
      <w:r w:rsidRPr="00112370">
        <w:rPr>
          <w:bCs/>
          <w:sz w:val="22"/>
        </w:rPr>
        <w:t>Summary of gravity-fed irrigation areas to be developed</w:t>
      </w:r>
      <w:bookmarkEnd w:id="38"/>
      <w:r w:rsidRPr="00112370">
        <w:rPr>
          <w:bCs/>
          <w:sz w:val="22"/>
        </w:rPr>
        <w:t xml:space="preserve"> </w:t>
      </w:r>
    </w:p>
    <w:tbl>
      <w:tblPr>
        <w:tblStyle w:val="TableGrid30"/>
        <w:tblW w:w="8208" w:type="dxa"/>
        <w:tblLayout w:type="fixed"/>
        <w:tblLook w:val="04A0" w:firstRow="1" w:lastRow="0" w:firstColumn="1" w:lastColumn="0" w:noHBand="0" w:noVBand="1"/>
      </w:tblPr>
      <w:tblGrid>
        <w:gridCol w:w="1435"/>
        <w:gridCol w:w="1530"/>
        <w:gridCol w:w="3675"/>
        <w:gridCol w:w="1568"/>
      </w:tblGrid>
      <w:tr w:rsidR="00E90D6E" w:rsidRPr="00112370" w14:paraId="01FF282C" w14:textId="77777777" w:rsidTr="009B5D27">
        <w:trPr>
          <w:tblHeader/>
        </w:trPr>
        <w:tc>
          <w:tcPr>
            <w:tcW w:w="1435" w:type="dxa"/>
            <w:vMerge w:val="restart"/>
            <w:tcBorders>
              <w:top w:val="single" w:sz="4" w:space="0" w:color="auto"/>
              <w:left w:val="single" w:sz="4" w:space="0" w:color="auto"/>
              <w:bottom w:val="single" w:sz="4" w:space="0" w:color="auto"/>
              <w:right w:val="single" w:sz="4" w:space="0" w:color="auto"/>
            </w:tcBorders>
            <w:hideMark/>
          </w:tcPr>
          <w:p w14:paraId="7F063687" w14:textId="77777777" w:rsidR="00E90D6E" w:rsidRPr="00E90D6E" w:rsidRDefault="00E90D6E" w:rsidP="00E90D6E">
            <w:pPr>
              <w:rPr>
                <w:rFonts w:eastAsia="Calibri"/>
                <w:b/>
                <w:sz w:val="22"/>
              </w:rPr>
            </w:pPr>
            <w:r w:rsidRPr="00E90D6E">
              <w:rPr>
                <w:rFonts w:eastAsia="Calibri"/>
                <w:b/>
              </w:rPr>
              <w:t xml:space="preserve">Phase </w:t>
            </w:r>
          </w:p>
        </w:tc>
        <w:tc>
          <w:tcPr>
            <w:tcW w:w="6773" w:type="dxa"/>
            <w:gridSpan w:val="3"/>
            <w:tcBorders>
              <w:top w:val="single" w:sz="4" w:space="0" w:color="auto"/>
              <w:left w:val="single" w:sz="4" w:space="0" w:color="auto"/>
              <w:bottom w:val="single" w:sz="4" w:space="0" w:color="auto"/>
              <w:right w:val="single" w:sz="4" w:space="0" w:color="auto"/>
            </w:tcBorders>
            <w:hideMark/>
          </w:tcPr>
          <w:p w14:paraId="2C66E22A" w14:textId="77777777" w:rsidR="00E90D6E" w:rsidRPr="00E90D6E" w:rsidRDefault="00E90D6E" w:rsidP="00E90D6E">
            <w:pPr>
              <w:jc w:val="center"/>
              <w:rPr>
                <w:rFonts w:eastAsia="Calibri"/>
                <w:b/>
                <w:sz w:val="22"/>
              </w:rPr>
            </w:pPr>
            <w:r w:rsidRPr="00112370">
              <w:rPr>
                <w:rFonts w:eastAsia="Calibri"/>
                <w:b/>
                <w:sz w:val="22"/>
                <w:szCs w:val="22"/>
              </w:rPr>
              <w:t>Irrigation area (in ha) to be developed by typology</w:t>
            </w:r>
          </w:p>
        </w:tc>
      </w:tr>
      <w:tr w:rsidR="007F68C6" w:rsidRPr="00112370" w14:paraId="3BEB6F7C" w14:textId="77777777" w:rsidTr="00E90D6E">
        <w:trPr>
          <w:tblHeader/>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40D18B18" w14:textId="34B4DB54" w:rsidR="007F68C6" w:rsidRPr="00E90D6E" w:rsidRDefault="007F68C6" w:rsidP="00E90D6E">
            <w:pPr>
              <w:rPr>
                <w:rFonts w:eastAsia="Calibri"/>
                <w:b/>
                <w:sz w:val="22"/>
              </w:rPr>
            </w:pPr>
          </w:p>
        </w:tc>
        <w:tc>
          <w:tcPr>
            <w:tcW w:w="1530" w:type="dxa"/>
            <w:tcBorders>
              <w:top w:val="single" w:sz="4" w:space="0" w:color="auto"/>
              <w:left w:val="single" w:sz="4" w:space="0" w:color="auto"/>
              <w:bottom w:val="single" w:sz="4" w:space="0" w:color="auto"/>
              <w:right w:val="single" w:sz="4" w:space="0" w:color="auto"/>
            </w:tcBorders>
            <w:hideMark/>
          </w:tcPr>
          <w:p w14:paraId="41D1FEE5" w14:textId="77777777" w:rsidR="007F68C6" w:rsidRPr="00112370" w:rsidRDefault="007F68C6" w:rsidP="00EB664C">
            <w:pPr>
              <w:ind w:right="317"/>
              <w:jc w:val="right"/>
              <w:rPr>
                <w:rFonts w:eastAsia="Calibri"/>
                <w:b/>
                <w:sz w:val="22"/>
                <w:szCs w:val="22"/>
              </w:rPr>
            </w:pPr>
            <w:r w:rsidRPr="00112370">
              <w:rPr>
                <w:rFonts w:eastAsia="Calibri"/>
                <w:b/>
                <w:sz w:val="22"/>
                <w:szCs w:val="22"/>
              </w:rPr>
              <w:t xml:space="preserve">New </w:t>
            </w:r>
          </w:p>
        </w:tc>
        <w:tc>
          <w:tcPr>
            <w:tcW w:w="3675" w:type="dxa"/>
            <w:tcBorders>
              <w:top w:val="single" w:sz="4" w:space="0" w:color="auto"/>
              <w:left w:val="single" w:sz="4" w:space="0" w:color="auto"/>
              <w:bottom w:val="single" w:sz="4" w:space="0" w:color="auto"/>
              <w:right w:val="single" w:sz="4" w:space="0" w:color="auto"/>
            </w:tcBorders>
            <w:hideMark/>
          </w:tcPr>
          <w:p w14:paraId="302C759A" w14:textId="77777777" w:rsidR="007F68C6" w:rsidRPr="00112370" w:rsidRDefault="007F68C6" w:rsidP="00EB664C">
            <w:pPr>
              <w:ind w:right="317"/>
              <w:jc w:val="right"/>
              <w:rPr>
                <w:rFonts w:eastAsia="Calibri"/>
                <w:b/>
                <w:sz w:val="22"/>
                <w:szCs w:val="22"/>
              </w:rPr>
            </w:pPr>
            <w:r w:rsidRPr="00112370">
              <w:rPr>
                <w:rFonts w:eastAsia="Calibri"/>
                <w:b/>
                <w:sz w:val="22"/>
                <w:szCs w:val="22"/>
              </w:rPr>
              <w:t xml:space="preserve">Direct supply to equipped area </w:t>
            </w:r>
          </w:p>
        </w:tc>
        <w:tc>
          <w:tcPr>
            <w:tcW w:w="1568" w:type="dxa"/>
            <w:tcBorders>
              <w:top w:val="single" w:sz="4" w:space="0" w:color="auto"/>
              <w:left w:val="single" w:sz="4" w:space="0" w:color="auto"/>
              <w:bottom w:val="single" w:sz="4" w:space="0" w:color="auto"/>
              <w:right w:val="single" w:sz="4" w:space="0" w:color="auto"/>
            </w:tcBorders>
            <w:hideMark/>
          </w:tcPr>
          <w:p w14:paraId="34A869B1" w14:textId="77777777" w:rsidR="007F68C6" w:rsidRPr="00112370" w:rsidRDefault="007F68C6" w:rsidP="00EB664C">
            <w:pPr>
              <w:ind w:right="317"/>
              <w:jc w:val="right"/>
              <w:rPr>
                <w:rFonts w:eastAsia="Calibri"/>
                <w:b/>
                <w:sz w:val="22"/>
                <w:szCs w:val="22"/>
              </w:rPr>
            </w:pPr>
            <w:r w:rsidRPr="00112370">
              <w:rPr>
                <w:rFonts w:eastAsia="Calibri"/>
                <w:b/>
                <w:sz w:val="22"/>
                <w:szCs w:val="22"/>
              </w:rPr>
              <w:t>Total</w:t>
            </w:r>
          </w:p>
        </w:tc>
      </w:tr>
      <w:tr w:rsidR="00E90D6E" w:rsidRPr="00112370" w14:paraId="23365E35" w14:textId="77777777" w:rsidTr="009B5D27">
        <w:tc>
          <w:tcPr>
            <w:tcW w:w="1435" w:type="dxa"/>
            <w:tcBorders>
              <w:top w:val="single" w:sz="4" w:space="0" w:color="auto"/>
              <w:left w:val="single" w:sz="4" w:space="0" w:color="auto"/>
              <w:bottom w:val="single" w:sz="4" w:space="0" w:color="auto"/>
              <w:right w:val="single" w:sz="4" w:space="0" w:color="auto"/>
            </w:tcBorders>
            <w:hideMark/>
          </w:tcPr>
          <w:p w14:paraId="4471E8FE" w14:textId="77777777" w:rsidR="00E90D6E" w:rsidRPr="00E90D6E" w:rsidRDefault="00E90D6E" w:rsidP="00E90D6E">
            <w:pPr>
              <w:rPr>
                <w:rFonts w:eastAsia="Calibri"/>
                <w:sz w:val="22"/>
              </w:rPr>
            </w:pPr>
            <w:r w:rsidRPr="00112370">
              <w:rPr>
                <w:rFonts w:eastAsia="Calibri"/>
                <w:sz w:val="22"/>
                <w:szCs w:val="22"/>
              </w:rPr>
              <w:t>Phase I</w:t>
            </w:r>
          </w:p>
        </w:tc>
        <w:tc>
          <w:tcPr>
            <w:tcW w:w="1530" w:type="dxa"/>
            <w:tcBorders>
              <w:top w:val="single" w:sz="4" w:space="0" w:color="auto"/>
              <w:left w:val="single" w:sz="4" w:space="0" w:color="auto"/>
              <w:bottom w:val="single" w:sz="4" w:space="0" w:color="auto"/>
              <w:right w:val="single" w:sz="4" w:space="0" w:color="auto"/>
            </w:tcBorders>
            <w:hideMark/>
          </w:tcPr>
          <w:p w14:paraId="61042646" w14:textId="77777777" w:rsidR="00E90D6E" w:rsidRPr="00E90D6E" w:rsidRDefault="00E90D6E" w:rsidP="00E90D6E">
            <w:pPr>
              <w:ind w:right="317"/>
              <w:jc w:val="right"/>
              <w:rPr>
                <w:rFonts w:eastAsia="Calibri"/>
                <w:sz w:val="22"/>
              </w:rPr>
            </w:pPr>
            <w:r w:rsidRPr="00E90D6E">
              <w:rPr>
                <w:rFonts w:eastAsia="Calibri"/>
              </w:rPr>
              <w:t>11,</w:t>
            </w:r>
            <w:r w:rsidRPr="00112370">
              <w:rPr>
                <w:rFonts w:eastAsia="Calibri"/>
                <w:sz w:val="22"/>
                <w:szCs w:val="22"/>
              </w:rPr>
              <w:t>535</w:t>
            </w:r>
          </w:p>
        </w:tc>
        <w:tc>
          <w:tcPr>
            <w:tcW w:w="3675" w:type="dxa"/>
            <w:tcBorders>
              <w:top w:val="single" w:sz="4" w:space="0" w:color="auto"/>
              <w:left w:val="single" w:sz="4" w:space="0" w:color="auto"/>
              <w:bottom w:val="single" w:sz="4" w:space="0" w:color="auto"/>
              <w:right w:val="single" w:sz="4" w:space="0" w:color="auto"/>
            </w:tcBorders>
            <w:hideMark/>
          </w:tcPr>
          <w:p w14:paraId="773D28A3" w14:textId="77777777" w:rsidR="00E90D6E" w:rsidRPr="00E90D6E" w:rsidRDefault="00E90D6E" w:rsidP="00E90D6E">
            <w:pPr>
              <w:ind w:right="317"/>
              <w:jc w:val="right"/>
              <w:rPr>
                <w:rFonts w:eastAsia="Calibri"/>
                <w:sz w:val="22"/>
              </w:rPr>
            </w:pPr>
            <w:r w:rsidRPr="00112370">
              <w:rPr>
                <w:rFonts w:eastAsia="Calibri"/>
                <w:sz w:val="22"/>
                <w:szCs w:val="22"/>
              </w:rPr>
              <w:t>10,745 (</w:t>
            </w:r>
            <w:r w:rsidRPr="00E90D6E">
              <w:rPr>
                <w:rFonts w:eastAsia="Calibri"/>
              </w:rPr>
              <w:t>Illovo</w:t>
            </w:r>
            <w:r w:rsidRPr="00112370">
              <w:rPr>
                <w:rFonts w:eastAsia="Calibri"/>
                <w:sz w:val="22"/>
                <w:szCs w:val="22"/>
              </w:rPr>
              <w:t xml:space="preserve"> and outgrowers)</w:t>
            </w:r>
          </w:p>
        </w:tc>
        <w:tc>
          <w:tcPr>
            <w:tcW w:w="1568" w:type="dxa"/>
            <w:tcBorders>
              <w:top w:val="single" w:sz="4" w:space="0" w:color="auto"/>
              <w:left w:val="single" w:sz="4" w:space="0" w:color="auto"/>
              <w:bottom w:val="single" w:sz="4" w:space="0" w:color="auto"/>
              <w:right w:val="single" w:sz="4" w:space="0" w:color="auto"/>
            </w:tcBorders>
            <w:hideMark/>
          </w:tcPr>
          <w:p w14:paraId="004CF3EC" w14:textId="77777777" w:rsidR="00E90D6E" w:rsidRPr="00E90D6E" w:rsidRDefault="00E90D6E" w:rsidP="00E90D6E">
            <w:pPr>
              <w:ind w:right="317"/>
              <w:jc w:val="right"/>
              <w:rPr>
                <w:rFonts w:eastAsia="Calibri"/>
                <w:sz w:val="22"/>
              </w:rPr>
            </w:pPr>
            <w:r w:rsidRPr="00112370">
              <w:rPr>
                <w:rFonts w:eastAsia="Calibri"/>
                <w:sz w:val="22"/>
                <w:szCs w:val="22"/>
              </w:rPr>
              <w:t>22,280</w:t>
            </w:r>
          </w:p>
        </w:tc>
      </w:tr>
      <w:tr w:rsidR="00E90D6E" w:rsidRPr="00112370" w14:paraId="4F41AD74" w14:textId="77777777" w:rsidTr="009B5D27">
        <w:tc>
          <w:tcPr>
            <w:tcW w:w="1435" w:type="dxa"/>
            <w:tcBorders>
              <w:top w:val="single" w:sz="4" w:space="0" w:color="auto"/>
              <w:left w:val="single" w:sz="4" w:space="0" w:color="auto"/>
              <w:bottom w:val="single" w:sz="4" w:space="0" w:color="auto"/>
              <w:right w:val="single" w:sz="4" w:space="0" w:color="auto"/>
            </w:tcBorders>
            <w:hideMark/>
          </w:tcPr>
          <w:p w14:paraId="5F117C56" w14:textId="77777777" w:rsidR="00E90D6E" w:rsidRPr="00E90D6E" w:rsidRDefault="00E90D6E" w:rsidP="00E90D6E">
            <w:pPr>
              <w:rPr>
                <w:rFonts w:eastAsia="Calibri"/>
                <w:sz w:val="22"/>
              </w:rPr>
            </w:pPr>
            <w:r w:rsidRPr="00112370">
              <w:rPr>
                <w:rFonts w:eastAsia="Calibri"/>
                <w:sz w:val="22"/>
                <w:szCs w:val="22"/>
              </w:rPr>
              <w:t>Phase II &amp; II</w:t>
            </w:r>
          </w:p>
        </w:tc>
        <w:tc>
          <w:tcPr>
            <w:tcW w:w="1530" w:type="dxa"/>
            <w:tcBorders>
              <w:top w:val="single" w:sz="4" w:space="0" w:color="auto"/>
              <w:left w:val="single" w:sz="4" w:space="0" w:color="auto"/>
              <w:bottom w:val="single" w:sz="4" w:space="0" w:color="auto"/>
              <w:right w:val="single" w:sz="4" w:space="0" w:color="auto"/>
            </w:tcBorders>
            <w:hideMark/>
          </w:tcPr>
          <w:p w14:paraId="3CDBE554" w14:textId="77777777" w:rsidR="00E90D6E" w:rsidRPr="00E90D6E" w:rsidRDefault="00E90D6E" w:rsidP="00E90D6E">
            <w:pPr>
              <w:ind w:right="317"/>
              <w:jc w:val="right"/>
              <w:rPr>
                <w:rFonts w:eastAsia="Calibri"/>
                <w:sz w:val="22"/>
              </w:rPr>
            </w:pPr>
            <w:r w:rsidRPr="00112370">
              <w:rPr>
                <w:rFonts w:eastAsia="Calibri"/>
                <w:sz w:val="22"/>
                <w:szCs w:val="22"/>
              </w:rPr>
              <w:t>17,515</w:t>
            </w:r>
          </w:p>
        </w:tc>
        <w:tc>
          <w:tcPr>
            <w:tcW w:w="3675" w:type="dxa"/>
            <w:tcBorders>
              <w:top w:val="single" w:sz="4" w:space="0" w:color="auto"/>
              <w:left w:val="single" w:sz="4" w:space="0" w:color="auto"/>
              <w:bottom w:val="single" w:sz="4" w:space="0" w:color="auto"/>
              <w:right w:val="single" w:sz="4" w:space="0" w:color="auto"/>
            </w:tcBorders>
            <w:hideMark/>
          </w:tcPr>
          <w:p w14:paraId="5AF9AB8B" w14:textId="77777777" w:rsidR="00E90D6E" w:rsidRPr="00E90D6E" w:rsidRDefault="00E90D6E" w:rsidP="00E90D6E">
            <w:pPr>
              <w:ind w:right="317"/>
              <w:jc w:val="right"/>
              <w:rPr>
                <w:rFonts w:eastAsia="Calibri"/>
                <w:sz w:val="22"/>
              </w:rPr>
            </w:pPr>
            <w:r w:rsidRPr="00112370">
              <w:rPr>
                <w:rFonts w:eastAsia="Calibri"/>
                <w:sz w:val="22"/>
                <w:szCs w:val="22"/>
              </w:rPr>
              <w:t>3,575</w:t>
            </w:r>
            <w:r w:rsidRPr="00E90D6E">
              <w:rPr>
                <w:rFonts w:eastAsia="Calibri"/>
              </w:rPr>
              <w:t xml:space="preserve"> (Illovo</w:t>
            </w:r>
            <w:r w:rsidRPr="00112370">
              <w:rPr>
                <w:rFonts w:eastAsia="Calibri"/>
                <w:sz w:val="22"/>
                <w:szCs w:val="22"/>
              </w:rPr>
              <w:t xml:space="preserve"> and outgrowers</w:t>
            </w:r>
            <w:r w:rsidRPr="00E90D6E">
              <w:rPr>
                <w:rFonts w:eastAsia="Calibri"/>
              </w:rPr>
              <w:t>)</w:t>
            </w:r>
          </w:p>
        </w:tc>
        <w:tc>
          <w:tcPr>
            <w:tcW w:w="1568" w:type="dxa"/>
            <w:tcBorders>
              <w:top w:val="single" w:sz="4" w:space="0" w:color="auto"/>
              <w:left w:val="single" w:sz="4" w:space="0" w:color="auto"/>
              <w:bottom w:val="single" w:sz="4" w:space="0" w:color="auto"/>
              <w:right w:val="single" w:sz="4" w:space="0" w:color="auto"/>
            </w:tcBorders>
            <w:hideMark/>
          </w:tcPr>
          <w:p w14:paraId="3736E025" w14:textId="77777777" w:rsidR="00E90D6E" w:rsidRPr="00E90D6E" w:rsidRDefault="00E90D6E" w:rsidP="00E90D6E">
            <w:pPr>
              <w:ind w:right="317"/>
              <w:jc w:val="right"/>
              <w:rPr>
                <w:rFonts w:eastAsia="Calibri"/>
                <w:sz w:val="22"/>
              </w:rPr>
            </w:pPr>
            <w:r w:rsidRPr="00112370">
              <w:rPr>
                <w:rFonts w:eastAsia="Calibri"/>
                <w:sz w:val="22"/>
                <w:szCs w:val="22"/>
              </w:rPr>
              <w:t>21,090</w:t>
            </w:r>
          </w:p>
        </w:tc>
      </w:tr>
      <w:tr w:rsidR="00E90D6E" w:rsidRPr="00112370" w14:paraId="766EF96A" w14:textId="77777777" w:rsidTr="009B5D27">
        <w:tc>
          <w:tcPr>
            <w:tcW w:w="1435" w:type="dxa"/>
            <w:tcBorders>
              <w:top w:val="single" w:sz="4" w:space="0" w:color="auto"/>
              <w:left w:val="single" w:sz="4" w:space="0" w:color="auto"/>
              <w:bottom w:val="single" w:sz="4" w:space="0" w:color="auto"/>
              <w:right w:val="single" w:sz="4" w:space="0" w:color="auto"/>
            </w:tcBorders>
            <w:hideMark/>
          </w:tcPr>
          <w:p w14:paraId="5E395D80" w14:textId="77777777" w:rsidR="00E90D6E" w:rsidRPr="00E90D6E" w:rsidRDefault="00E90D6E" w:rsidP="00E90D6E">
            <w:pPr>
              <w:rPr>
                <w:rFonts w:eastAsia="Calibri"/>
                <w:b/>
                <w:sz w:val="22"/>
              </w:rPr>
            </w:pPr>
            <w:r w:rsidRPr="00E90D6E">
              <w:rPr>
                <w:rFonts w:eastAsia="Calibri"/>
                <w:b/>
              </w:rPr>
              <w:t>Total</w:t>
            </w:r>
          </w:p>
        </w:tc>
        <w:tc>
          <w:tcPr>
            <w:tcW w:w="1530" w:type="dxa"/>
            <w:tcBorders>
              <w:top w:val="single" w:sz="4" w:space="0" w:color="auto"/>
              <w:left w:val="single" w:sz="4" w:space="0" w:color="auto"/>
              <w:bottom w:val="single" w:sz="4" w:space="0" w:color="auto"/>
              <w:right w:val="single" w:sz="4" w:space="0" w:color="auto"/>
            </w:tcBorders>
            <w:hideMark/>
          </w:tcPr>
          <w:p w14:paraId="59C4E2B9" w14:textId="77777777" w:rsidR="00E90D6E" w:rsidRPr="00E90D6E" w:rsidRDefault="00E90D6E" w:rsidP="00E90D6E">
            <w:pPr>
              <w:ind w:right="317"/>
              <w:jc w:val="right"/>
              <w:rPr>
                <w:rFonts w:eastAsia="Calibri"/>
                <w:b/>
                <w:sz w:val="22"/>
              </w:rPr>
            </w:pPr>
            <w:r w:rsidRPr="00112370">
              <w:rPr>
                <w:rFonts w:eastAsia="Calibri"/>
                <w:b/>
                <w:bCs/>
                <w:sz w:val="22"/>
                <w:szCs w:val="22"/>
              </w:rPr>
              <w:t>29,050</w:t>
            </w:r>
          </w:p>
        </w:tc>
        <w:tc>
          <w:tcPr>
            <w:tcW w:w="3675" w:type="dxa"/>
            <w:tcBorders>
              <w:top w:val="single" w:sz="4" w:space="0" w:color="auto"/>
              <w:left w:val="single" w:sz="4" w:space="0" w:color="auto"/>
              <w:bottom w:val="single" w:sz="4" w:space="0" w:color="auto"/>
              <w:right w:val="single" w:sz="4" w:space="0" w:color="auto"/>
            </w:tcBorders>
            <w:hideMark/>
          </w:tcPr>
          <w:p w14:paraId="713AAA45" w14:textId="77777777" w:rsidR="00E90D6E" w:rsidRPr="00E90D6E" w:rsidRDefault="00E90D6E" w:rsidP="00E90D6E">
            <w:pPr>
              <w:ind w:left="243" w:right="864"/>
              <w:rPr>
                <w:rFonts w:eastAsia="Calibri"/>
                <w:b/>
                <w:sz w:val="22"/>
              </w:rPr>
            </w:pPr>
            <w:r w:rsidRPr="00112370">
              <w:rPr>
                <w:rFonts w:eastAsia="Calibri"/>
                <w:b/>
                <w:bCs/>
                <w:sz w:val="22"/>
                <w:szCs w:val="22"/>
              </w:rPr>
              <w:t>14,320</w:t>
            </w:r>
          </w:p>
        </w:tc>
        <w:tc>
          <w:tcPr>
            <w:tcW w:w="1568" w:type="dxa"/>
            <w:tcBorders>
              <w:top w:val="single" w:sz="4" w:space="0" w:color="auto"/>
              <w:left w:val="single" w:sz="4" w:space="0" w:color="auto"/>
              <w:bottom w:val="single" w:sz="4" w:space="0" w:color="auto"/>
              <w:right w:val="single" w:sz="4" w:space="0" w:color="auto"/>
            </w:tcBorders>
            <w:hideMark/>
          </w:tcPr>
          <w:p w14:paraId="72A31BD0" w14:textId="77777777" w:rsidR="00E90D6E" w:rsidRPr="00E90D6E" w:rsidRDefault="00E90D6E" w:rsidP="00E90D6E">
            <w:pPr>
              <w:ind w:right="317"/>
              <w:jc w:val="right"/>
              <w:rPr>
                <w:rFonts w:eastAsia="Calibri"/>
                <w:b/>
                <w:sz w:val="22"/>
              </w:rPr>
            </w:pPr>
            <w:r w:rsidRPr="00112370">
              <w:rPr>
                <w:rFonts w:eastAsia="Calibri"/>
                <w:b/>
                <w:sz w:val="22"/>
                <w:szCs w:val="22"/>
              </w:rPr>
              <w:t>43,370</w:t>
            </w:r>
          </w:p>
        </w:tc>
      </w:tr>
    </w:tbl>
    <w:p w14:paraId="02FA0C28" w14:textId="77777777" w:rsidR="007F68C6" w:rsidRPr="00112370" w:rsidRDefault="007F68C6" w:rsidP="007F68C6">
      <w:pPr>
        <w:rPr>
          <w:rFonts w:eastAsia="Calibri"/>
        </w:rPr>
      </w:pPr>
    </w:p>
    <w:p w14:paraId="4DB1040B" w14:textId="6D6592AD" w:rsidR="007F68C6" w:rsidRPr="00112370" w:rsidRDefault="007F68C6" w:rsidP="007F68C6">
      <w:pPr>
        <w:pStyle w:val="ListParagraph"/>
        <w:ind w:left="0"/>
        <w:jc w:val="both"/>
        <w:rPr>
          <w:bCs/>
          <w:sz w:val="22"/>
          <w:szCs w:val="22"/>
        </w:rPr>
      </w:pPr>
      <w:bookmarkStart w:id="39" w:name="_Toc478128541"/>
      <w:r w:rsidRPr="00112370">
        <w:rPr>
          <w:bCs/>
          <w:sz w:val="22"/>
          <w:szCs w:val="22"/>
        </w:rPr>
        <w:t xml:space="preserve">The new area of lands to be included are those in the vicinity of Kasinthula, Mthumba Valley and between the Mwanza River and Lengwe National Park. During Phase I about 11,535 area of land is expected to be equipped with irrigation infrastructures. Similarly, 17,515 ha irrigable area will be equipped in Phase II. The already equipped 14,320 ha (10,745 ha and 3,575 ha) area of lands under Phase I and II respectively, will only require connecting them with the gravity water supply of SVIP.            </w:t>
      </w:r>
    </w:p>
    <w:p w14:paraId="755D0FF2" w14:textId="4C2D7345" w:rsidR="007F68C6" w:rsidRPr="007F68C6" w:rsidRDefault="007F68C6" w:rsidP="007F68C6">
      <w:pPr>
        <w:pStyle w:val="Heading2"/>
        <w:numPr>
          <w:ilvl w:val="2"/>
          <w:numId w:val="1"/>
        </w:numPr>
        <w:rPr>
          <w:sz w:val="28"/>
          <w:szCs w:val="28"/>
        </w:rPr>
      </w:pPr>
      <w:bookmarkStart w:id="40" w:name="_Toc486564019"/>
      <w:r w:rsidRPr="007F68C6">
        <w:rPr>
          <w:sz w:val="28"/>
          <w:szCs w:val="28"/>
        </w:rPr>
        <w:t>Implementation Mechanism</w:t>
      </w:r>
      <w:bookmarkEnd w:id="40"/>
    </w:p>
    <w:p w14:paraId="0E399A7F" w14:textId="77777777" w:rsidR="007F68C6" w:rsidRPr="00FA7372" w:rsidRDefault="007F68C6" w:rsidP="00FA7372">
      <w:pPr>
        <w:pStyle w:val="ListParagraph"/>
        <w:ind w:left="0"/>
        <w:jc w:val="both"/>
        <w:rPr>
          <w:bCs/>
          <w:sz w:val="22"/>
          <w:szCs w:val="22"/>
        </w:rPr>
      </w:pPr>
      <w:r w:rsidRPr="00FA7372">
        <w:rPr>
          <w:bCs/>
          <w:sz w:val="22"/>
          <w:szCs w:val="22"/>
        </w:rPr>
        <w:t xml:space="preserve">The Program has three major implementation modalities. There is need for a robust implementation mechanism for infrastructure development, secondly, there is need for meaningful community engagement processes on land tenure and initial farmer organization, and lastly project implementation and its success will primarily rely on its market and agri-business orientation and its ability to secure land tenure for its smallholders. For irrigation development, a strong project management team and monitoring will be set up. Many implementation responsibilities in terms of agricultural development and marketing will be given to private investors and farmers organizations. The approach will be based on successes in Malawi and in other countries in developing value chains based on promoting coordination among private stakeholders and on delivering well targeted services to help farmers comply with markets’ requirements. </w:t>
      </w:r>
    </w:p>
    <w:p w14:paraId="52E8BD0C" w14:textId="77777777" w:rsidR="007F68C6" w:rsidRPr="00FA7372" w:rsidRDefault="007F68C6" w:rsidP="00FA7372">
      <w:pPr>
        <w:pStyle w:val="ListParagraph"/>
        <w:ind w:left="0"/>
        <w:jc w:val="both"/>
        <w:rPr>
          <w:bCs/>
          <w:sz w:val="22"/>
          <w:szCs w:val="22"/>
        </w:rPr>
      </w:pPr>
    </w:p>
    <w:p w14:paraId="45A95711" w14:textId="5BE62901" w:rsidR="007F68C6" w:rsidRPr="00FA7372" w:rsidRDefault="007F68C6" w:rsidP="00FA7372">
      <w:pPr>
        <w:pStyle w:val="ListParagraph"/>
        <w:ind w:left="0"/>
        <w:jc w:val="both"/>
        <w:rPr>
          <w:bCs/>
          <w:sz w:val="22"/>
          <w:szCs w:val="22"/>
        </w:rPr>
      </w:pPr>
      <w:r w:rsidRPr="00FA7372">
        <w:rPr>
          <w:bCs/>
          <w:sz w:val="22"/>
          <w:szCs w:val="22"/>
        </w:rPr>
        <w:t xml:space="preserve">By nature, this Project will be multi-sectoral and will involve a number of key government agencies, and consultation and coordination mechanisms. The main implementing agency is the Ministry of Agriculture, Water Development and Irrigation, and it coordinates overall implementation together with the Ministry of Finance, Economic Planning and Development (MoFEPD). Other agencies involved in the program are the Ministry of Natural Resources, Energy and Mining (MNREM); the Department of National Relief and Disaster Management (DNRDM); the Ministry of Lands and Housing (MLH); Ministry of Local Government and Rural Development (MLGRD); the Ministry of Transport and Public Works (MTPW); the Ministry of Tourism and Culture (MTC); Malawi Investment and Trade </w:t>
      </w:r>
      <w:r w:rsidR="00A11767" w:rsidRPr="00FA7372">
        <w:rPr>
          <w:bCs/>
          <w:sz w:val="22"/>
          <w:szCs w:val="22"/>
        </w:rPr>
        <w:t>Centre</w:t>
      </w:r>
      <w:r w:rsidRPr="00FA7372">
        <w:rPr>
          <w:bCs/>
          <w:sz w:val="22"/>
          <w:szCs w:val="22"/>
        </w:rPr>
        <w:t xml:space="preserve"> (MITC), EGENCO; the PPP Commission; the Southern Region Water Board (SRWB); and the Shire River Basin Agency/National Water Resources Authority. </w:t>
      </w:r>
    </w:p>
    <w:p w14:paraId="0C7DFBA0" w14:textId="77777777" w:rsidR="007F68C6" w:rsidRPr="00FA7372" w:rsidRDefault="007F68C6" w:rsidP="00FA7372">
      <w:pPr>
        <w:pStyle w:val="ListParagraph"/>
        <w:ind w:left="0"/>
        <w:jc w:val="both"/>
        <w:rPr>
          <w:bCs/>
          <w:sz w:val="22"/>
          <w:szCs w:val="22"/>
        </w:rPr>
      </w:pPr>
    </w:p>
    <w:p w14:paraId="582AD16F" w14:textId="77777777" w:rsidR="007F68C6" w:rsidRPr="00FA7372" w:rsidRDefault="007F68C6" w:rsidP="00FA7372">
      <w:pPr>
        <w:pStyle w:val="ListParagraph"/>
        <w:ind w:left="0"/>
        <w:jc w:val="both"/>
        <w:rPr>
          <w:bCs/>
          <w:sz w:val="22"/>
          <w:szCs w:val="22"/>
        </w:rPr>
      </w:pPr>
      <w:r w:rsidRPr="00FA7372">
        <w:rPr>
          <w:bCs/>
          <w:sz w:val="22"/>
          <w:szCs w:val="22"/>
        </w:rPr>
        <w:lastRenderedPageBreak/>
        <w:t>The Program will have a steering and technical committee at national level, a consultative committee and a technical team at local level. The Project Management Team (PMT) comprises of civil servants and recruited professionals for project management, coordination and monitoring. This team will be based in the Shire Valley (Chikwawa) and nearby Blantyre.</w:t>
      </w:r>
    </w:p>
    <w:p w14:paraId="7DB184E2" w14:textId="77777777" w:rsidR="007F68C6" w:rsidRDefault="007F68C6" w:rsidP="007F68C6">
      <w:pPr>
        <w:ind w:right="-691"/>
        <w:rPr>
          <w:bCs/>
        </w:rPr>
      </w:pPr>
    </w:p>
    <w:p w14:paraId="1E43D215" w14:textId="77777777" w:rsidR="007F68C6" w:rsidRPr="007D0765" w:rsidRDefault="007F68C6" w:rsidP="007F68C6">
      <w:pPr>
        <w:pStyle w:val="ListParagraph"/>
        <w:ind w:left="0"/>
        <w:jc w:val="both"/>
        <w:rPr>
          <w:bCs/>
          <w:sz w:val="22"/>
          <w:szCs w:val="22"/>
        </w:rPr>
      </w:pPr>
      <w:r w:rsidRPr="007D0765">
        <w:rPr>
          <w:bCs/>
          <w:sz w:val="22"/>
          <w:szCs w:val="22"/>
        </w:rPr>
        <w:t xml:space="preserve">The Program has three major implementation modalities. Firstly, there is need for a robust implementation mechanism for infrastructure development, secondly there is a need to have structured stakeholder consultation and community development to organize land tenure, land use planning and community engagement, and thirdly project implementation and its success will primarily rely on its market and agri-business orientation and its ability to secure land tenure for its smallholders. </w:t>
      </w:r>
    </w:p>
    <w:p w14:paraId="2ADF2C66" w14:textId="77777777" w:rsidR="007F68C6" w:rsidRPr="007D0765" w:rsidRDefault="007F68C6" w:rsidP="007F68C6">
      <w:pPr>
        <w:pStyle w:val="ListParagraph"/>
        <w:rPr>
          <w:bCs/>
          <w:sz w:val="22"/>
          <w:szCs w:val="22"/>
        </w:rPr>
      </w:pPr>
    </w:p>
    <w:p w14:paraId="4EB70472" w14:textId="77777777" w:rsidR="007F68C6" w:rsidRPr="007D0765" w:rsidRDefault="007F68C6" w:rsidP="00082262">
      <w:pPr>
        <w:pStyle w:val="ListParagraph"/>
        <w:widowControl w:val="0"/>
        <w:numPr>
          <w:ilvl w:val="0"/>
          <w:numId w:val="124"/>
        </w:numPr>
        <w:autoSpaceDE w:val="0"/>
        <w:autoSpaceDN w:val="0"/>
        <w:adjustRightInd w:val="0"/>
        <w:spacing w:after="0"/>
        <w:jc w:val="both"/>
        <w:rPr>
          <w:bCs/>
          <w:sz w:val="22"/>
          <w:szCs w:val="22"/>
        </w:rPr>
      </w:pPr>
      <w:r w:rsidRPr="007D0765">
        <w:rPr>
          <w:bCs/>
          <w:sz w:val="22"/>
          <w:szCs w:val="22"/>
        </w:rPr>
        <w:t xml:space="preserve">For irrigation development, a strong project management team and monitoring will be set up and technical services will be outsourced. For irrigation management the contract with the private operator will be based on careful commercial modeling and financial and legal structuring of the overall project. The contracting authority will be (an agency of) the Ministry, and the Water Purchase Agreements will be drawn up with all prospective water users (per block). Support to on-farm irrigation depends on farm choices and is included under c). </w:t>
      </w:r>
    </w:p>
    <w:p w14:paraId="5E325684" w14:textId="77777777" w:rsidR="007F68C6" w:rsidRPr="007D0765" w:rsidRDefault="007F68C6" w:rsidP="007F68C6">
      <w:pPr>
        <w:pStyle w:val="ListParagraph"/>
        <w:rPr>
          <w:bCs/>
          <w:sz w:val="22"/>
          <w:szCs w:val="22"/>
        </w:rPr>
      </w:pPr>
    </w:p>
    <w:p w14:paraId="4C2DDC45" w14:textId="77777777" w:rsidR="007F68C6" w:rsidRPr="007D0765" w:rsidRDefault="007F68C6" w:rsidP="00082262">
      <w:pPr>
        <w:pStyle w:val="ListParagraph"/>
        <w:widowControl w:val="0"/>
        <w:numPr>
          <w:ilvl w:val="0"/>
          <w:numId w:val="124"/>
        </w:numPr>
        <w:autoSpaceDE w:val="0"/>
        <w:autoSpaceDN w:val="0"/>
        <w:adjustRightInd w:val="0"/>
        <w:spacing w:after="0"/>
        <w:jc w:val="both"/>
        <w:rPr>
          <w:bCs/>
          <w:sz w:val="22"/>
          <w:szCs w:val="22"/>
        </w:rPr>
      </w:pPr>
      <w:r w:rsidRPr="007D0765">
        <w:rPr>
          <w:bCs/>
          <w:sz w:val="22"/>
          <w:szCs w:val="22"/>
        </w:rPr>
        <w:t xml:space="preserve">For farmer organization and community development a strong support mechanism will be set up for citizen engagement and farmer’s organization support. This will include support to structured dialogue, grievance redress, and process monitoring including communities. Discussions with communities on land consolidation will employ field based modern techniques to avoid processing errors and delays. </w:t>
      </w:r>
    </w:p>
    <w:p w14:paraId="16682680" w14:textId="77777777" w:rsidR="007F68C6" w:rsidRPr="007D0765" w:rsidRDefault="007F68C6" w:rsidP="007F68C6">
      <w:pPr>
        <w:pStyle w:val="ListParagraph"/>
        <w:rPr>
          <w:bCs/>
          <w:sz w:val="22"/>
          <w:szCs w:val="22"/>
        </w:rPr>
      </w:pPr>
    </w:p>
    <w:p w14:paraId="3499B167" w14:textId="77777777" w:rsidR="007F68C6" w:rsidRPr="007D0765" w:rsidRDefault="007F68C6" w:rsidP="00082262">
      <w:pPr>
        <w:pStyle w:val="ListParagraph"/>
        <w:widowControl w:val="0"/>
        <w:numPr>
          <w:ilvl w:val="0"/>
          <w:numId w:val="124"/>
        </w:numPr>
        <w:autoSpaceDE w:val="0"/>
        <w:autoSpaceDN w:val="0"/>
        <w:adjustRightInd w:val="0"/>
        <w:spacing w:after="0"/>
        <w:jc w:val="both"/>
        <w:rPr>
          <w:bCs/>
          <w:sz w:val="22"/>
          <w:szCs w:val="22"/>
        </w:rPr>
      </w:pPr>
      <w:r w:rsidRPr="007D0765">
        <w:rPr>
          <w:bCs/>
          <w:sz w:val="22"/>
          <w:szCs w:val="22"/>
        </w:rPr>
        <w:t xml:space="preserve">In terms of the agricultural development aspects within the SOCFE’s, many implementation responsibilities will be given to private investors and farmers organizations. The approach will be based on successes in Malawi and in other countries in developing value chains based on promoting coordination among private stakeholders and on delivering well targeted services to help farmers comply with markets’ requirements. This approach will be developed under the program and will be based on the model of challenge funds in which private sector and marketing expertise is well represented. </w:t>
      </w:r>
    </w:p>
    <w:p w14:paraId="0737790A" w14:textId="77777777" w:rsidR="007F68C6" w:rsidRDefault="007F68C6" w:rsidP="007F68C6">
      <w:pPr>
        <w:ind w:left="360"/>
        <w:rPr>
          <w:bCs/>
        </w:rPr>
      </w:pPr>
    </w:p>
    <w:p w14:paraId="1C7F3163" w14:textId="77777777" w:rsidR="00EB664C" w:rsidRDefault="00EB664C">
      <w:pPr>
        <w:spacing w:after="160" w:line="259" w:lineRule="auto"/>
        <w:rPr>
          <w:i/>
          <w:sz w:val="17"/>
        </w:rPr>
      </w:pPr>
      <w:r>
        <w:br w:type="page"/>
      </w:r>
    </w:p>
    <w:p w14:paraId="762B2615" w14:textId="42AA5B59" w:rsidR="007F68C6" w:rsidRDefault="007F68C6" w:rsidP="007F68C6">
      <w:pPr>
        <w:pStyle w:val="Caption"/>
        <w:spacing w:after="0"/>
      </w:pPr>
      <w:bookmarkStart w:id="41" w:name="_Toc484622098"/>
      <w:r>
        <w:lastRenderedPageBreak/>
        <w:t xml:space="preserve">Figure </w:t>
      </w:r>
      <w:r w:rsidR="00FC4A3C">
        <w:fldChar w:fldCharType="begin"/>
      </w:r>
      <w:r w:rsidR="00FC4A3C">
        <w:instrText xml:space="preserve"> SEQ Figure \* ARAB</w:instrText>
      </w:r>
      <w:r w:rsidR="00FC4A3C">
        <w:instrText xml:space="preserve">IC </w:instrText>
      </w:r>
      <w:r w:rsidR="00FC4A3C">
        <w:fldChar w:fldCharType="separate"/>
      </w:r>
      <w:r w:rsidR="00C114D0">
        <w:rPr>
          <w:noProof/>
        </w:rPr>
        <w:t>3</w:t>
      </w:r>
      <w:r w:rsidR="00FC4A3C">
        <w:rPr>
          <w:noProof/>
        </w:rPr>
        <w:fldChar w:fldCharType="end"/>
      </w:r>
      <w:r>
        <w:t xml:space="preserve"> Overall Project Management Structure of the SVTP</w:t>
      </w:r>
      <w:bookmarkEnd w:id="41"/>
    </w:p>
    <w:p w14:paraId="7060EF55" w14:textId="77777777" w:rsidR="007F68C6" w:rsidRPr="007D0765" w:rsidRDefault="007F68C6" w:rsidP="007F68C6">
      <w:pPr>
        <w:pStyle w:val="ListParagraph"/>
        <w:ind w:left="0"/>
        <w:jc w:val="both"/>
        <w:rPr>
          <w:bCs/>
          <w:sz w:val="22"/>
          <w:szCs w:val="22"/>
        </w:rPr>
      </w:pPr>
      <w:r w:rsidRPr="007D0765">
        <w:rPr>
          <w:bCs/>
          <w:noProof/>
          <w:sz w:val="22"/>
          <w:szCs w:val="22"/>
        </w:rPr>
        <w:drawing>
          <wp:inline distT="0" distB="0" distL="0" distR="0" wp14:anchorId="18928006" wp14:editId="6B58A477">
            <wp:extent cx="5217843" cy="3337560"/>
            <wp:effectExtent l="0" t="0" r="190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44664" cy="3354716"/>
                    </a:xfrm>
                    <a:prstGeom prst="rect">
                      <a:avLst/>
                    </a:prstGeom>
                    <a:noFill/>
                  </pic:spPr>
                </pic:pic>
              </a:graphicData>
            </a:graphic>
          </wp:inline>
        </w:drawing>
      </w:r>
    </w:p>
    <w:p w14:paraId="51CA8BE2" w14:textId="77777777" w:rsidR="007F68C6" w:rsidRPr="007D0765" w:rsidRDefault="007F68C6" w:rsidP="007F68C6">
      <w:pPr>
        <w:pStyle w:val="ListParagraph"/>
        <w:ind w:left="0"/>
        <w:jc w:val="both"/>
        <w:rPr>
          <w:bCs/>
          <w:sz w:val="22"/>
          <w:szCs w:val="22"/>
        </w:rPr>
      </w:pPr>
    </w:p>
    <w:p w14:paraId="62654E9E" w14:textId="77777777" w:rsidR="007F68C6" w:rsidRPr="007D0765" w:rsidRDefault="007F68C6" w:rsidP="007F68C6">
      <w:pPr>
        <w:pStyle w:val="ListParagraph"/>
        <w:ind w:left="0"/>
        <w:jc w:val="both"/>
        <w:rPr>
          <w:bCs/>
          <w:sz w:val="22"/>
          <w:szCs w:val="22"/>
        </w:rPr>
      </w:pPr>
      <w:r w:rsidRPr="007D0765">
        <w:rPr>
          <w:bCs/>
          <w:sz w:val="22"/>
          <w:szCs w:val="22"/>
        </w:rPr>
        <w:t>These choice for three distinct approaches recognizes the very different nature of each pillar of the program. They are combined within one umbrella implementation and coordination mechanism at the program level, that brings together different implementing and supporting agencies, as well as strong stakeholder and private sector representation.  MoAIWD will share coordination responsibilities with the MoFEPD. A Project Steering Committee</w:t>
      </w:r>
      <w:r>
        <w:rPr>
          <w:bCs/>
          <w:sz w:val="22"/>
          <w:szCs w:val="22"/>
        </w:rPr>
        <w:t xml:space="preserve"> (PSC)</w:t>
      </w:r>
      <w:r w:rsidRPr="007D0765">
        <w:rPr>
          <w:bCs/>
          <w:sz w:val="22"/>
          <w:szCs w:val="22"/>
        </w:rPr>
        <w:t xml:space="preserve"> (at principal secretary level), a Project Technical Committee (at director level), and a multisector Task Team have been established for this purpose which encompasses all these agencies. This collaboration is governed by a joint MoU. This MoU spells out objectives, specific role of each stakeholder, the requirement to mainstream and provide staff time for implementation, knowledge management and overall support. </w:t>
      </w:r>
    </w:p>
    <w:p w14:paraId="6385E45B" w14:textId="77777777" w:rsidR="007F68C6" w:rsidRPr="007D0765" w:rsidRDefault="007F68C6" w:rsidP="007F68C6">
      <w:pPr>
        <w:pStyle w:val="ListParagraph"/>
        <w:ind w:left="-567" w:right="-563"/>
        <w:jc w:val="both"/>
        <w:rPr>
          <w:bCs/>
          <w:sz w:val="22"/>
          <w:szCs w:val="22"/>
        </w:rPr>
      </w:pPr>
    </w:p>
    <w:p w14:paraId="2296528C" w14:textId="77777777" w:rsidR="007F68C6" w:rsidRPr="007D0765" w:rsidRDefault="007F68C6" w:rsidP="007F68C6">
      <w:pPr>
        <w:pStyle w:val="ListParagraph"/>
        <w:ind w:left="0"/>
        <w:jc w:val="both"/>
        <w:rPr>
          <w:bCs/>
          <w:sz w:val="22"/>
          <w:szCs w:val="22"/>
        </w:rPr>
      </w:pPr>
      <w:r w:rsidRPr="007D0765">
        <w:rPr>
          <w:bCs/>
          <w:sz w:val="22"/>
          <w:szCs w:val="22"/>
        </w:rPr>
        <w:t xml:space="preserve">The PSC will provide programmatic and strategic guidance, direction and oversight to the program.  The PSC is chaired by the PS of Agriculture, Water Development and Irrigation and co-chaired by the PS for Planning of the MoFEPD. It comprises the Ministry of Natural Resources, Energy and Environment (MoNREE); the MLH; the MLGRD; the MIT; the MTC; the DNRDM; and the PPP Commission. Composition and ToR for the PSC will be further detailed in the Project Implementation Manual (PIM).  The Project Coordinator will serve as Secretary of the PSC.  The PSC would meet at least twice a year and is responsible for inter-sectoral coordination and facilitation, annual programming of activities and approval of work plan and budget, monitoring implementation and results (including audits), policy guidance and recommending corrective actions that may be necessary. </w:t>
      </w:r>
    </w:p>
    <w:p w14:paraId="7BE99661" w14:textId="77777777" w:rsidR="007F68C6" w:rsidRPr="007D0765" w:rsidRDefault="007F68C6" w:rsidP="007F68C6">
      <w:pPr>
        <w:pStyle w:val="ListParagraph"/>
        <w:ind w:left="-567" w:right="-563"/>
        <w:jc w:val="both"/>
        <w:rPr>
          <w:bCs/>
          <w:sz w:val="22"/>
          <w:szCs w:val="22"/>
        </w:rPr>
      </w:pPr>
    </w:p>
    <w:p w14:paraId="4B3AF90E" w14:textId="77777777" w:rsidR="007F68C6" w:rsidRPr="007D0765" w:rsidRDefault="007F68C6" w:rsidP="007F68C6">
      <w:pPr>
        <w:pStyle w:val="ListParagraph"/>
        <w:ind w:left="0"/>
        <w:jc w:val="both"/>
        <w:rPr>
          <w:bCs/>
          <w:sz w:val="22"/>
          <w:szCs w:val="22"/>
        </w:rPr>
      </w:pPr>
      <w:r w:rsidRPr="007D0765">
        <w:rPr>
          <w:bCs/>
          <w:sz w:val="22"/>
          <w:szCs w:val="22"/>
        </w:rPr>
        <w:t xml:space="preserve">The Program Technical Committee (PTC) will provide a multi-sector advisory and consultative platform to review technical reports, synthesize information and insight on program preparation and implementation issues.  The PTC is co-chaired by the Director of Irrigation Services in MoAIWD and the director of planning in MoFEPD. Members include Director-level representatives of the Departments of: Water Resources (DWR); Department of Irrigation (DoI); National Parks and Wildlife (DNPW); Department of Energy (DoE); Environmental </w:t>
      </w:r>
      <w:r w:rsidRPr="007D0765">
        <w:rPr>
          <w:bCs/>
          <w:sz w:val="22"/>
          <w:szCs w:val="22"/>
        </w:rPr>
        <w:lastRenderedPageBreak/>
        <w:t>Affairs Department (EAD); Department of Surveys (DoS); and DNRDM; as well as representatives of the ESCOM; MITC; The Shire River Basin Agency/National Water Resources Authority; Private Sector/Agribusiness Representatives, Civil Society Organizations (CSOs); academia and invitees as appropriate.  The Project Coordinator will serve as Secretary of the PTC.  The PTC would meet at least three times per year and be responsible for: technical guidance and oversight of program activities (including reports and studies), review and synthesize suggestions and recommendations from studies, reports and by the consultative committee and submitting these to the PSC for review and decision.</w:t>
      </w:r>
    </w:p>
    <w:p w14:paraId="307164A1" w14:textId="77777777" w:rsidR="007F68C6" w:rsidRPr="007D0765" w:rsidRDefault="007F68C6" w:rsidP="007F68C6">
      <w:pPr>
        <w:pStyle w:val="ListParagraph"/>
        <w:ind w:left="-567" w:right="-563"/>
        <w:jc w:val="both"/>
        <w:rPr>
          <w:bCs/>
          <w:sz w:val="22"/>
          <w:szCs w:val="22"/>
        </w:rPr>
      </w:pPr>
    </w:p>
    <w:p w14:paraId="4F51EBC4" w14:textId="1E06DEF8" w:rsidR="007F68C6" w:rsidRDefault="007F68C6" w:rsidP="007F68C6">
      <w:pPr>
        <w:pStyle w:val="ListParagraph"/>
        <w:ind w:left="0"/>
        <w:jc w:val="both"/>
        <w:rPr>
          <w:bCs/>
          <w:sz w:val="22"/>
          <w:szCs w:val="22"/>
        </w:rPr>
      </w:pPr>
      <w:r w:rsidRPr="007D0765">
        <w:rPr>
          <w:bCs/>
          <w:sz w:val="22"/>
          <w:szCs w:val="22"/>
        </w:rPr>
        <w:t xml:space="preserve">The PMT, led by the Project Coordinator from MoAIWD and based in MoAIWD, would ensure day-to-day coordination and management.  Based in Chikwawa or Blantyre, the Project Coordinator would report directly to the PS and act as Secretary of the PSC and PTC.  The MoU will be re-affirmed ahead of Project Effectiveness between the different concerned ministries and departments to formalize existing working arrangements and clearly define roles and reporting modalities during program implementation.  The PMT is a fully integrated project team which includes professional staff from the main government agencies involved in the SVTP-I who are assigned full-time to work on this project, as well as Technical Assistance on planning, management and evaluation. </w:t>
      </w:r>
    </w:p>
    <w:p w14:paraId="092CB8A4" w14:textId="77777777" w:rsidR="00D20CAD" w:rsidRDefault="00D20CAD" w:rsidP="007F68C6">
      <w:pPr>
        <w:pStyle w:val="ListParagraph"/>
        <w:ind w:left="0"/>
        <w:jc w:val="both"/>
        <w:rPr>
          <w:bCs/>
          <w:sz w:val="22"/>
          <w:szCs w:val="22"/>
        </w:rPr>
      </w:pPr>
    </w:p>
    <w:p w14:paraId="25931029" w14:textId="77777777" w:rsidR="00D20CAD" w:rsidRDefault="00D20CAD" w:rsidP="00D20CAD">
      <w:pPr>
        <w:pStyle w:val="ListParagraph"/>
        <w:ind w:left="0"/>
        <w:jc w:val="both"/>
        <w:rPr>
          <w:bCs/>
          <w:sz w:val="22"/>
          <w:szCs w:val="22"/>
        </w:rPr>
      </w:pPr>
      <w:r w:rsidRPr="0010707C">
        <w:rPr>
          <w:bCs/>
          <w:sz w:val="22"/>
          <w:szCs w:val="22"/>
        </w:rPr>
        <w:t xml:space="preserve">Although it will take 3-4 years for the physical infrastructure to be in place, the process of capacitating farmers to take full commercial advantage of the investment will begin immediately after the project is commenced and in parallel with the land consolidation process. The envisaged building block for commercial agriculture is a land-based agri-business partnership among smallholders. This will take the form of the participatory formation of commercial farming organizations (cooperative or company), with an expected minimum size of about 500 ha per unit. In SVIP Phase I it is anticipated that there will be about 15 of these units, partially based on expansion of existing farmer models, but primarily through introduction of new farm entities. The basis would be current owners of affected lands and people affected by the irrigation infrastructure and interested in irrigated agriculture, holding shares in this entity distributed on a pro rata basis per the amount of land that each owner ‘contributes’ to a consolidated block. </w:t>
      </w:r>
    </w:p>
    <w:p w14:paraId="1C7E528E" w14:textId="77777777" w:rsidR="00C570E6" w:rsidRDefault="00C570E6" w:rsidP="00C570E6">
      <w:pPr>
        <w:pStyle w:val="ListParagraph"/>
        <w:ind w:left="0"/>
        <w:jc w:val="both"/>
        <w:rPr>
          <w:bCs/>
          <w:sz w:val="22"/>
          <w:szCs w:val="22"/>
        </w:rPr>
      </w:pPr>
    </w:p>
    <w:p w14:paraId="5C6E06B2" w14:textId="77777777" w:rsidR="00C570E6" w:rsidRPr="0010707C" w:rsidRDefault="00C570E6" w:rsidP="00C570E6">
      <w:pPr>
        <w:pStyle w:val="ListParagraph"/>
        <w:ind w:left="0"/>
        <w:jc w:val="both"/>
        <w:rPr>
          <w:bCs/>
          <w:sz w:val="22"/>
          <w:szCs w:val="22"/>
        </w:rPr>
      </w:pPr>
      <w:r w:rsidRPr="0010707C">
        <w:rPr>
          <w:bCs/>
          <w:sz w:val="22"/>
          <w:szCs w:val="22"/>
        </w:rPr>
        <w:t xml:space="preserve">The project will recruit a specialized firm of experts in local land governance, land administration and land use planning. These experts will support the government in the development of a land registry at district level, the deployment of modern and efficient technology for the delimitation of 5 TLMAs, the identification and recording of existing household land rights, and the establishment of around 30 Group Village land committees. The project will also support a participatory process aimed at developing a regulatory framework for customary estates applications (see detail in the Land Tenure Annex). Issuance of the TLMA certificates and the constitution of the Land Committees should be achieved at an early stage of the project implementation as well. Through this localized support, the project will also generate lessons and test methodologies for the operationalization of the new legislation in the context of large-scale land-based investments, feeding into and benefiting from parallel initiatives in the operationalization of the land laws elsewhere in the country. The specialized firm working on land local governance will work closely with the Ministry of Lands Housing and Urban Development (MoLHUD) at both national and local level to implement the legal provisions in Chikwawa district. The actual process of land consolidation itself is intertwined with community mobilization and SOCFE development </w:t>
      </w:r>
    </w:p>
    <w:p w14:paraId="0403AFDD" w14:textId="77777777" w:rsidR="00C570E6" w:rsidRPr="0010707C" w:rsidRDefault="00C570E6" w:rsidP="00C570E6">
      <w:pPr>
        <w:pStyle w:val="ListParagraph"/>
        <w:ind w:left="0"/>
        <w:jc w:val="both"/>
        <w:rPr>
          <w:bCs/>
          <w:sz w:val="22"/>
          <w:szCs w:val="22"/>
        </w:rPr>
      </w:pPr>
    </w:p>
    <w:p w14:paraId="53D639A3" w14:textId="77777777" w:rsidR="00C570E6" w:rsidRPr="0010707C" w:rsidRDefault="00C570E6" w:rsidP="00D20CAD">
      <w:pPr>
        <w:pStyle w:val="ListParagraph"/>
        <w:ind w:left="0"/>
        <w:jc w:val="both"/>
        <w:rPr>
          <w:bCs/>
          <w:sz w:val="22"/>
          <w:szCs w:val="22"/>
        </w:rPr>
      </w:pPr>
    </w:p>
    <w:p w14:paraId="5489A41D" w14:textId="77777777" w:rsidR="00D20CAD" w:rsidRDefault="00D20CAD" w:rsidP="00D20CAD">
      <w:pPr>
        <w:pStyle w:val="ListParagraph"/>
        <w:ind w:left="0"/>
        <w:jc w:val="both"/>
        <w:rPr>
          <w:bCs/>
          <w:sz w:val="22"/>
          <w:szCs w:val="22"/>
        </w:rPr>
      </w:pPr>
    </w:p>
    <w:p w14:paraId="42507EE8" w14:textId="77777777" w:rsidR="00D20CAD" w:rsidRPr="0010707C" w:rsidRDefault="00D20CAD" w:rsidP="00D20CAD">
      <w:pPr>
        <w:pStyle w:val="ListParagraph"/>
        <w:ind w:left="0"/>
        <w:jc w:val="both"/>
        <w:rPr>
          <w:bCs/>
          <w:sz w:val="22"/>
          <w:szCs w:val="22"/>
        </w:rPr>
      </w:pPr>
      <w:r w:rsidRPr="0010707C">
        <w:rPr>
          <w:bCs/>
          <w:sz w:val="22"/>
          <w:szCs w:val="22"/>
        </w:rPr>
        <w:lastRenderedPageBreak/>
        <w:t xml:space="preserve">Detailed Communication and Provision of Information on the proposed SVIP investments and alternative farm models will be the first intervention providing initial orientation for potential participants. The implications, costs and potential benefits as well as the risks of irrigation farming will be presented and discussed in detail with potential participants.  Issues pertaining to commercial agriculture to be discussed will include farm investment decisions, farm organization, crops, livestock, fisheries/aquaculture, potential markets, land tenure implications and cost of water.  This will be undertaken by a service provider over a period of 6 months as soon as possible after project start-up. There is a strong linkage between the initial communication and organization processes and future agriculture development support under component 3, as farm decisions will influence identification of early adopters, organization of blocks and those who opt out or require additional time for decision-making. </w:t>
      </w:r>
    </w:p>
    <w:p w14:paraId="252156C9" w14:textId="77777777" w:rsidR="00D20CAD" w:rsidRPr="0010707C" w:rsidRDefault="00D20CAD" w:rsidP="00D20CAD">
      <w:pPr>
        <w:pStyle w:val="ListParagraph"/>
        <w:ind w:left="0"/>
        <w:jc w:val="both"/>
        <w:rPr>
          <w:bCs/>
          <w:sz w:val="22"/>
          <w:szCs w:val="22"/>
        </w:rPr>
      </w:pPr>
    </w:p>
    <w:p w14:paraId="21DFE64E" w14:textId="620A30F0" w:rsidR="00D20CAD" w:rsidRDefault="00D20CAD" w:rsidP="007F68C6">
      <w:pPr>
        <w:pStyle w:val="ListParagraph"/>
        <w:ind w:left="0"/>
        <w:jc w:val="both"/>
        <w:rPr>
          <w:bCs/>
          <w:sz w:val="22"/>
          <w:szCs w:val="22"/>
        </w:rPr>
      </w:pPr>
      <w:r w:rsidRPr="0010707C">
        <w:rPr>
          <w:bCs/>
          <w:sz w:val="22"/>
          <w:szCs w:val="22"/>
        </w:rPr>
        <w:t>The farmers’ group will be supported in formation of its Farm Cooperative/Company/Association or Trust, with proper registration and ownership of the land tenure for the farm area. They will receive intensive support from a specialized service provider, assisted by officers from the Ministry of Lands and the Department of Co-operatives, over a two-year period to achieve this outcome. Once this building block for land consolidation and commercial farm formation is achieved, the project will provide for alternative development pathways, recognizing the need for flexibility and a demand-driven approach. All are based on the principle of commercial agriculture on consolidated land. Four possible pathways</w:t>
      </w:r>
      <w:r w:rsidRPr="0010707C">
        <w:rPr>
          <w:bCs/>
          <w:sz w:val="20"/>
          <w:szCs w:val="20"/>
          <w:vertAlign w:val="superscript"/>
        </w:rPr>
        <w:footnoteReference w:id="16"/>
      </w:r>
      <w:r w:rsidRPr="0010707C">
        <w:rPr>
          <w:bCs/>
          <w:sz w:val="22"/>
          <w:szCs w:val="22"/>
        </w:rPr>
        <w:t xml:space="preserve"> with varied challenges and likelihoods of success were identified based on local</w:t>
      </w:r>
      <w:r w:rsidR="00A316B1">
        <w:rPr>
          <w:bCs/>
          <w:sz w:val="22"/>
          <w:szCs w:val="22"/>
        </w:rPr>
        <w:t xml:space="preserve"> and regional experience.</w:t>
      </w:r>
    </w:p>
    <w:p w14:paraId="52199BD4" w14:textId="404E3386" w:rsidR="007F68C6" w:rsidRPr="007F68C6" w:rsidRDefault="007F68C6" w:rsidP="007F68C6">
      <w:pPr>
        <w:pStyle w:val="Heading2"/>
        <w:numPr>
          <w:ilvl w:val="2"/>
          <w:numId w:val="1"/>
        </w:numPr>
        <w:rPr>
          <w:sz w:val="28"/>
          <w:szCs w:val="28"/>
        </w:rPr>
      </w:pPr>
      <w:bookmarkStart w:id="42" w:name="_Toc486564020"/>
      <w:r w:rsidRPr="007F68C6">
        <w:rPr>
          <w:sz w:val="28"/>
          <w:szCs w:val="28"/>
        </w:rPr>
        <w:t>Pr</w:t>
      </w:r>
      <w:r>
        <w:rPr>
          <w:sz w:val="28"/>
          <w:szCs w:val="28"/>
        </w:rPr>
        <w:t>eparing Land Based Investments</w:t>
      </w:r>
      <w:bookmarkEnd w:id="42"/>
    </w:p>
    <w:p w14:paraId="14CEA24F" w14:textId="56966473" w:rsidR="007F68C6" w:rsidRPr="00A31346" w:rsidRDefault="007F68C6" w:rsidP="007F68C6">
      <w:pPr>
        <w:pStyle w:val="ListParagraph"/>
        <w:ind w:left="0"/>
        <w:jc w:val="both"/>
        <w:rPr>
          <w:b/>
          <w:bCs/>
          <w:sz w:val="22"/>
          <w:szCs w:val="22"/>
        </w:rPr>
      </w:pPr>
      <w:r w:rsidRPr="00A31346">
        <w:rPr>
          <w:bCs/>
          <w:sz w:val="22"/>
          <w:szCs w:val="22"/>
        </w:rPr>
        <w:t xml:space="preserve">The PMT will be supported by a specialized technical assistance firm that will support outreach and communication on the project, with an emphasis on communication with local stakeholders. This will set off a process of support to local land governance and farmer identification and group formation, in an iterative process that results in land consolidation, registration of customary estates and the formation of cooperatives. The service provider will work with and strengthen the local offices of MLHUD in land administration, facilitate processes of land use planning, land surveying, land adjudication and land consolidation. RAP development will be fully integrated in this process. The rationale is to have a fully informed and integrated process in which farmers are make informed decisions on their changes in land tenure and are protected from possible negative impacts. This process is fully intertwined with the activities under component 3 where agricultural commercialization and livelihood support are provided in one approach, and which addresses many of the potentially negative social impacts of the land consolidation process. Thus, safeguards are fully integrated into the core economic and social development activities of the program. The service provider will form an extensive team for community engagement and advocacy to support communities and groups in decision making with group-village level facilitators that support the process from identification to co-op formation and beyond. A major advantage of this integrated approach is that there is much less coordination risk, that holistic development plans can be drawn up and that the process equally engages those who opt in and those who opt out in one planning process. Grievances related to land tenure under the project can be addressed at this level, and </w:t>
      </w:r>
      <w:r w:rsidRPr="00A31346">
        <w:rPr>
          <w:bCs/>
          <w:sz w:val="22"/>
          <w:szCs w:val="22"/>
        </w:rPr>
        <w:lastRenderedPageBreak/>
        <w:t xml:space="preserve">there will be an independent GRM under the PMT to ensure adequate checks and balances in the system. </w:t>
      </w:r>
    </w:p>
    <w:p w14:paraId="0ECBA5A6" w14:textId="77777777" w:rsidR="007F68C6" w:rsidRPr="007F68C6" w:rsidRDefault="007F68C6" w:rsidP="007F68C6">
      <w:pPr>
        <w:pStyle w:val="Heading2"/>
        <w:numPr>
          <w:ilvl w:val="2"/>
          <w:numId w:val="1"/>
        </w:numPr>
        <w:rPr>
          <w:sz w:val="28"/>
          <w:szCs w:val="28"/>
        </w:rPr>
      </w:pPr>
      <w:bookmarkStart w:id="43" w:name="_Toc486564021"/>
      <w:r w:rsidRPr="007F68C6">
        <w:rPr>
          <w:sz w:val="28"/>
          <w:szCs w:val="28"/>
        </w:rPr>
        <w:t>Land Governance and Consolidation</w:t>
      </w:r>
      <w:bookmarkEnd w:id="43"/>
    </w:p>
    <w:p w14:paraId="1DB4BA31" w14:textId="6B15DC80" w:rsidR="007F68C6" w:rsidRDefault="007F68C6" w:rsidP="007F68C6">
      <w:pPr>
        <w:pStyle w:val="ListParagraph"/>
        <w:ind w:left="0"/>
        <w:jc w:val="both"/>
        <w:rPr>
          <w:bCs/>
          <w:sz w:val="22"/>
          <w:szCs w:val="22"/>
        </w:rPr>
      </w:pPr>
      <w:r w:rsidRPr="007532AA">
        <w:rPr>
          <w:bCs/>
          <w:sz w:val="22"/>
          <w:szCs w:val="22"/>
        </w:rPr>
        <w:t>The investment processes entailed in enabling farmers to progress from their current rain fed subsistence orientation to commercial irrigation farmers (supported under component 3) will involve several steps, applied over the life of the program. It is proposed that commercial farming organizations (cooperative or company), with an expected size of at least 500 ha per unit, will be modelled on the successful Phata cooperative that is operating with the project area, although other development pathways can be co</w:t>
      </w:r>
      <w:r w:rsidR="00EB664C">
        <w:rPr>
          <w:bCs/>
          <w:sz w:val="22"/>
          <w:szCs w:val="22"/>
        </w:rPr>
        <w:t>nsidered as well by the farmers</w:t>
      </w:r>
      <w:r w:rsidRPr="007532AA">
        <w:rPr>
          <w:bCs/>
          <w:sz w:val="22"/>
          <w:szCs w:val="22"/>
        </w:rPr>
        <w:t>. Strengthening land tenure security and governance will enable farmers to benefit from the opportunities offered by the project. This will be an iterative process that continues (from preparation stage) with provision of information on the proposed SVIP providing initial orientation for potential participants. The implications, costs and potential benefits as well as the risks of irrigation farming will be presented and discussed in detail with potential participants, who will be have the option to opt in or out or be on a faster or slower pace towards self-organization. Communities will be facilitated in land use planning and group identification, and the project will facilitate viable group formation. Formation of com</w:t>
      </w:r>
      <w:r w:rsidR="00D20CAD">
        <w:rPr>
          <w:bCs/>
          <w:sz w:val="22"/>
          <w:szCs w:val="22"/>
        </w:rPr>
        <w:t>mercial legally registered faming organizations</w:t>
      </w:r>
      <w:r w:rsidRPr="007532AA">
        <w:rPr>
          <w:bCs/>
          <w:sz w:val="22"/>
          <w:szCs w:val="22"/>
        </w:rPr>
        <w:t xml:space="preserve"> will be the next process, involving the development of their internal regulations, including on land and water. It is expected that about 15 of these units will be formed, with formation still ongoing in some areas at the end of SVTP-I. When this process is completed, the Farm Cooperative/Company/Association or Trust would be formed, with proper internal regulation, registration and ownership of the land tenure for the farm area. This process will proceed in parallel to the bulk water infrastructure development and these process will need to inform each other to ensure technically viable irrigation complements commercially viable SOCFEs.</w:t>
      </w:r>
    </w:p>
    <w:p w14:paraId="2C9E0491" w14:textId="77777777" w:rsidR="007F68C6" w:rsidRPr="0010707C" w:rsidRDefault="007F68C6" w:rsidP="007F68C6">
      <w:pPr>
        <w:pStyle w:val="ListParagraph"/>
        <w:ind w:left="0"/>
        <w:jc w:val="both"/>
        <w:rPr>
          <w:bCs/>
          <w:sz w:val="22"/>
          <w:szCs w:val="22"/>
          <w:lang w:val="en-GB"/>
        </w:rPr>
      </w:pPr>
    </w:p>
    <w:p w14:paraId="36A29182" w14:textId="77777777" w:rsidR="007F68C6" w:rsidRDefault="007F68C6" w:rsidP="007F68C6">
      <w:pPr>
        <w:pStyle w:val="ListParagraph"/>
        <w:ind w:left="0"/>
        <w:jc w:val="both"/>
        <w:rPr>
          <w:bCs/>
          <w:sz w:val="22"/>
          <w:szCs w:val="22"/>
        </w:rPr>
      </w:pPr>
      <w:r w:rsidRPr="0010707C">
        <w:rPr>
          <w:bCs/>
          <w:sz w:val="22"/>
          <w:szCs w:val="22"/>
        </w:rPr>
        <w:t xml:space="preserve">Extensive consultations with the existing smallholders in the Shire Valley have demonstrated a strong preference for Pathway 1, based on the successful Phata Co-operative model operating in the area. However, the other models would be offered as alternative pathways, with the advantages, disadvantages and implications of each model being fully discussed and analyzed in consultation with prospective co-operative members prior to a decision being made. It is possible that more than one model may be used, based on the needs and demands of the smallholder owners. In some cases, especially for Pathway 2, this may have some implications for physical scheme design and investment. During implementation, the models being used may be modified and improved based on the application for the first farming organizations. From a land consolidation perspective, the starting point in any of these four pathways remains the same: the documented consolidation of individual/family holdings into a single land holding unit, with internal administration and by-laws. </w:t>
      </w:r>
    </w:p>
    <w:p w14:paraId="15B4E6DF" w14:textId="77777777" w:rsidR="007F68C6" w:rsidRPr="00ED225A" w:rsidRDefault="007F68C6" w:rsidP="007F68C6">
      <w:pPr>
        <w:pStyle w:val="ListParagraph"/>
        <w:ind w:left="0"/>
        <w:jc w:val="both"/>
        <w:rPr>
          <w:bCs/>
          <w:sz w:val="20"/>
          <w:szCs w:val="20"/>
        </w:rPr>
      </w:pPr>
    </w:p>
    <w:p w14:paraId="79B51122" w14:textId="77777777" w:rsidR="005139D1" w:rsidRDefault="005139D1">
      <w:pPr>
        <w:spacing w:after="160" w:line="259" w:lineRule="auto"/>
        <w:rPr>
          <w:i/>
          <w:color w:val="000000" w:themeColor="text1"/>
          <w:sz w:val="20"/>
          <w:szCs w:val="20"/>
        </w:rPr>
      </w:pPr>
      <w:r>
        <w:rPr>
          <w:color w:val="000000" w:themeColor="text1"/>
          <w:sz w:val="20"/>
          <w:szCs w:val="20"/>
        </w:rPr>
        <w:br w:type="page"/>
      </w:r>
    </w:p>
    <w:p w14:paraId="5809A6CB" w14:textId="39B8983C" w:rsidR="007F68C6" w:rsidRPr="00ED225A" w:rsidRDefault="007F68C6" w:rsidP="007F68C6">
      <w:pPr>
        <w:pStyle w:val="Caption"/>
        <w:rPr>
          <w:bCs/>
          <w:color w:val="000000" w:themeColor="text1"/>
          <w:sz w:val="20"/>
          <w:szCs w:val="20"/>
        </w:rPr>
      </w:pPr>
      <w:bookmarkStart w:id="44" w:name="_Toc484622099"/>
      <w:r w:rsidRPr="00ED225A">
        <w:rPr>
          <w:color w:val="000000" w:themeColor="text1"/>
          <w:sz w:val="20"/>
          <w:szCs w:val="20"/>
        </w:rPr>
        <w:lastRenderedPageBreak/>
        <w:t xml:space="preserve">Figure </w:t>
      </w:r>
      <w:r w:rsidRPr="00ED225A">
        <w:rPr>
          <w:color w:val="000000" w:themeColor="text1"/>
          <w:sz w:val="20"/>
          <w:szCs w:val="20"/>
        </w:rPr>
        <w:fldChar w:fldCharType="begin"/>
      </w:r>
      <w:r w:rsidRPr="00ED225A">
        <w:rPr>
          <w:color w:val="000000" w:themeColor="text1"/>
          <w:sz w:val="20"/>
          <w:szCs w:val="20"/>
        </w:rPr>
        <w:instrText xml:space="preserve"> SEQ Figure \* ARABIC </w:instrText>
      </w:r>
      <w:r w:rsidRPr="00ED225A">
        <w:rPr>
          <w:color w:val="000000" w:themeColor="text1"/>
          <w:sz w:val="20"/>
          <w:szCs w:val="20"/>
        </w:rPr>
        <w:fldChar w:fldCharType="separate"/>
      </w:r>
      <w:r w:rsidR="00C114D0">
        <w:rPr>
          <w:noProof/>
          <w:color w:val="000000" w:themeColor="text1"/>
          <w:sz w:val="20"/>
          <w:szCs w:val="20"/>
        </w:rPr>
        <w:t>4</w:t>
      </w:r>
      <w:r w:rsidRPr="00ED225A">
        <w:rPr>
          <w:color w:val="000000" w:themeColor="text1"/>
          <w:sz w:val="20"/>
          <w:szCs w:val="20"/>
        </w:rPr>
        <w:fldChar w:fldCharType="end"/>
      </w:r>
      <w:r w:rsidRPr="00ED225A">
        <w:rPr>
          <w:color w:val="000000" w:themeColor="text1"/>
          <w:sz w:val="20"/>
          <w:szCs w:val="20"/>
        </w:rPr>
        <w:t xml:space="preserve"> Four possible pathways for smallholder farm organisation</w:t>
      </w:r>
      <w:bookmarkEnd w:id="44"/>
    </w:p>
    <w:p w14:paraId="055092EA" w14:textId="77777777" w:rsidR="007F68C6" w:rsidRPr="0010707C" w:rsidRDefault="007F68C6" w:rsidP="007F68C6">
      <w:pPr>
        <w:pStyle w:val="WBParasIndent"/>
        <w:numPr>
          <w:ilvl w:val="0"/>
          <w:numId w:val="0"/>
        </w:numPr>
        <w:spacing w:after="0"/>
        <w:jc w:val="both"/>
        <w:rPr>
          <w:rFonts w:ascii="Times New Roman" w:hAnsi="Times New Roman"/>
        </w:rPr>
      </w:pPr>
      <w:r w:rsidRPr="0010707C">
        <w:rPr>
          <w:rFonts w:ascii="Times New Roman" w:hAnsi="Times New Roman"/>
          <w:noProof/>
          <w:lang w:val="en-US"/>
        </w:rPr>
        <w:drawing>
          <wp:inline distT="0" distB="0" distL="0" distR="0" wp14:anchorId="683BE93A" wp14:editId="5D6F3AEC">
            <wp:extent cx="5181827" cy="3692106"/>
            <wp:effectExtent l="0" t="0" r="0" b="381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09253" cy="3711647"/>
                    </a:xfrm>
                    <a:prstGeom prst="rect">
                      <a:avLst/>
                    </a:prstGeom>
                    <a:noFill/>
                  </pic:spPr>
                </pic:pic>
              </a:graphicData>
            </a:graphic>
          </wp:inline>
        </w:drawing>
      </w:r>
      <w:r w:rsidRPr="0010707C">
        <w:rPr>
          <w:rFonts w:ascii="Times New Roman" w:hAnsi="Times New Roman"/>
          <w:noProof/>
          <w:lang w:val="en-US"/>
        </w:rPr>
        <w:drawing>
          <wp:inline distT="0" distB="0" distL="0" distR="0" wp14:anchorId="0F345C4F" wp14:editId="66C5FDBE">
            <wp:extent cx="5182764" cy="3794712"/>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1998" cy="3823438"/>
                    </a:xfrm>
                    <a:prstGeom prst="rect">
                      <a:avLst/>
                    </a:prstGeom>
                    <a:noFill/>
                  </pic:spPr>
                </pic:pic>
              </a:graphicData>
            </a:graphic>
          </wp:inline>
        </w:drawing>
      </w:r>
    </w:p>
    <w:p w14:paraId="7F20D453" w14:textId="77777777" w:rsidR="007F68C6" w:rsidRPr="0010707C" w:rsidRDefault="007F68C6" w:rsidP="007F68C6">
      <w:pPr>
        <w:pStyle w:val="ListParagraph"/>
        <w:ind w:left="0"/>
        <w:jc w:val="both"/>
        <w:rPr>
          <w:bCs/>
          <w:sz w:val="22"/>
          <w:szCs w:val="22"/>
        </w:rPr>
      </w:pPr>
    </w:p>
    <w:p w14:paraId="297E72A2" w14:textId="77777777" w:rsidR="007F68C6" w:rsidRPr="00C570E6" w:rsidRDefault="007F68C6" w:rsidP="007F69E8">
      <w:pPr>
        <w:pStyle w:val="Heading2"/>
      </w:pPr>
      <w:bookmarkStart w:id="45" w:name="_Ref484088249"/>
      <w:bookmarkStart w:id="46" w:name="_Toc486564022"/>
      <w:r w:rsidRPr="00C570E6">
        <w:lastRenderedPageBreak/>
        <w:t>Envisaged Benefits of the SVTP</w:t>
      </w:r>
      <w:bookmarkEnd w:id="45"/>
      <w:bookmarkEnd w:id="46"/>
    </w:p>
    <w:p w14:paraId="73007BB4" w14:textId="24E61AF2" w:rsidR="007F68C6" w:rsidRDefault="007F68C6" w:rsidP="00E90D6E">
      <w:pPr>
        <w:spacing w:after="160" w:line="259" w:lineRule="auto"/>
        <w:jc w:val="both"/>
        <w:rPr>
          <w:bCs/>
        </w:rPr>
      </w:pPr>
      <w:r w:rsidRPr="00B04121">
        <w:rPr>
          <w:bCs/>
        </w:rPr>
        <w:t>The rewards</w:t>
      </w:r>
      <w:r w:rsidR="000E5E58">
        <w:rPr>
          <w:rStyle w:val="FootnoteReference"/>
          <w:bCs/>
        </w:rPr>
        <w:footnoteReference w:id="17"/>
      </w:r>
      <w:r w:rsidRPr="00B04121">
        <w:rPr>
          <w:bCs/>
        </w:rPr>
        <w:t xml:space="preserve"> are multiple and transformational at the regional level, and also combines benefits for smallholder farm households with benefits for agribusinesses, promising long-term viability: The economic net benefits from intensive agriculture in phase 1 in this area alone is about US$56 Million, while the overall program benefit is estimated at US$314 Million</w:t>
      </w:r>
      <w:r w:rsidR="00EF6C8D">
        <w:rPr>
          <w:rStyle w:val="FootnoteReference"/>
          <w:bCs/>
        </w:rPr>
        <w:footnoteReference w:id="18"/>
      </w:r>
      <w:r w:rsidRPr="00B04121">
        <w:rPr>
          <w:bCs/>
        </w:rPr>
        <w:t xml:space="preserve">.  Many households will be lifted out of poverty due to significant improvements in their disposable income and livelihoods.  The project also entails considerable foreign exchange earning benefits due to possible increase in exports and import substitutions.  The program has a number of specificities catering to Malawian smallholder realities, including a transitional and adaptable pathway from current subsistence to commercial agriculture while enhancing household land rights and nutrition status. Through improved land management, diversified cropping for market and consumption, and access to water, multiple income, nutritional and health benefits are expected. The potential to provide gravity irrigation to a large expanse, and provide for livelihoods away from the hazardous floodplain people currently depend on will have strong resilience impacts. It will also have a significant net positive energy impact – since gravity irrigation will displace the need for energy-intensive pumping from the river, which in turn will free-up substantial and much-needed energy to the national grid - and make optimum use of the country’s natural resources. The natural resources approach, including environmental services will support sustainable revenues from the scheme and surrounding natural resources, and help alleviate poverty driven pressures on conservation areas. Finally, the program makes a sizeable contribution to net GHG emissions reduction (through reduced pumping, improved land use, and improved carbon storage in protected areas). </w:t>
      </w:r>
    </w:p>
    <w:p w14:paraId="10BEAAE7" w14:textId="44E3263B" w:rsidR="00296C80" w:rsidRPr="00FA7372" w:rsidRDefault="007F68C6" w:rsidP="00FA7372">
      <w:pPr>
        <w:pStyle w:val="ListParagraph"/>
        <w:widowControl w:val="0"/>
        <w:tabs>
          <w:tab w:val="left" w:pos="0"/>
        </w:tabs>
        <w:autoSpaceDE w:val="0"/>
        <w:autoSpaceDN w:val="0"/>
        <w:adjustRightInd w:val="0"/>
        <w:spacing w:after="0" w:line="270" w:lineRule="atLeast"/>
        <w:ind w:left="0"/>
        <w:jc w:val="both"/>
        <w:rPr>
          <w:bCs/>
          <w:sz w:val="22"/>
          <w:szCs w:val="22"/>
          <w:lang w:val="en-ZA"/>
        </w:rPr>
      </w:pPr>
      <w:r w:rsidRPr="00FA7372">
        <w:rPr>
          <w:bCs/>
          <w:sz w:val="22"/>
          <w:szCs w:val="22"/>
          <w:lang w:val="en-ZA"/>
        </w:rPr>
        <w:t>The Program also contributes to ending extreme poverty and promoting shared prosperity in a sustainable manner, especially given the unique circumstances in the Valley where the predominant situation is of extreme poverty and risk, and recurrent need for urgent recovery assistance; but also with the examples of pockets of relative wealth where the underlying problems of the region have already been resolved. Through productivity increase, risk mitigation, job creation, value addition, and resource optimization, the proposed project [promotes sustainable, diversified and inclusive grouth, enhances the development of human capital and reduces vulnerabilities. The Project addresses key development questions in the water and agriculture agenda on optimizing water productivity and water use efficiency to feed a growing population with increasing climate risk.</w:t>
      </w:r>
    </w:p>
    <w:p w14:paraId="593E85A4" w14:textId="77777777" w:rsidR="00296C80" w:rsidRPr="00FA7372" w:rsidRDefault="00296C80" w:rsidP="00FA7372">
      <w:pPr>
        <w:pStyle w:val="ListParagraph"/>
        <w:widowControl w:val="0"/>
        <w:tabs>
          <w:tab w:val="left" w:pos="0"/>
        </w:tabs>
        <w:autoSpaceDE w:val="0"/>
        <w:autoSpaceDN w:val="0"/>
        <w:adjustRightInd w:val="0"/>
        <w:spacing w:after="0" w:line="270" w:lineRule="atLeast"/>
        <w:ind w:left="0"/>
        <w:jc w:val="both"/>
        <w:rPr>
          <w:bCs/>
          <w:sz w:val="22"/>
          <w:szCs w:val="22"/>
          <w:lang w:val="en-ZA"/>
        </w:rPr>
      </w:pPr>
    </w:p>
    <w:p w14:paraId="423EFB18" w14:textId="77777777" w:rsidR="00296C80" w:rsidRPr="005907EB" w:rsidRDefault="00296C80" w:rsidP="005907EB">
      <w:pPr>
        <w:pStyle w:val="ListParagraph"/>
        <w:widowControl w:val="0"/>
        <w:tabs>
          <w:tab w:val="left" w:pos="0"/>
        </w:tabs>
        <w:autoSpaceDE w:val="0"/>
        <w:autoSpaceDN w:val="0"/>
        <w:adjustRightInd w:val="0"/>
        <w:spacing w:after="0" w:line="270" w:lineRule="atLeast"/>
        <w:ind w:left="0"/>
        <w:jc w:val="both"/>
        <w:rPr>
          <w:bCs/>
          <w:sz w:val="22"/>
          <w:szCs w:val="22"/>
        </w:rPr>
      </w:pPr>
      <w:r w:rsidRPr="005907EB">
        <w:rPr>
          <w:bCs/>
          <w:sz w:val="22"/>
          <w:szCs w:val="22"/>
          <w:lang w:val="en-ZA"/>
        </w:rPr>
        <w:t>The primary purpose of SVIP is to enhance farm income through increasing the productivity and production of irrigated crops in a predominantly drought and flood prone area of Malawi. In addition, the project implements other complementary interventions necessary for protecting the area against flood damage, diversifying income and livelihoods, and increasing access to improved domestic water supply. The project also opens the option for shifting the current pump-based irrigation system to gravity system at Illovo estate thereby reducing cost of production and stabilizing and/or enhancing the productivity of the existing irrigated sugarcane production enterprises. Thus, the project entails varieties of benefits including:</w:t>
      </w:r>
    </w:p>
    <w:p w14:paraId="0533999F" w14:textId="77777777" w:rsidR="00296C80" w:rsidRPr="005907EB" w:rsidRDefault="00296C80" w:rsidP="00082262">
      <w:pPr>
        <w:widowControl w:val="0"/>
        <w:numPr>
          <w:ilvl w:val="0"/>
          <w:numId w:val="125"/>
        </w:numPr>
        <w:tabs>
          <w:tab w:val="left" w:pos="0"/>
        </w:tabs>
        <w:autoSpaceDE w:val="0"/>
        <w:autoSpaceDN w:val="0"/>
        <w:adjustRightInd w:val="0"/>
        <w:rPr>
          <w:bCs/>
          <w:lang w:val="en-ZA"/>
        </w:rPr>
      </w:pPr>
      <w:r w:rsidRPr="005907EB">
        <w:rPr>
          <w:bCs/>
          <w:lang w:val="en-ZA"/>
        </w:rPr>
        <w:t>increased income from irrigated crop production,</w:t>
      </w:r>
    </w:p>
    <w:p w14:paraId="279918B8" w14:textId="77777777" w:rsidR="00296C80" w:rsidRPr="005907EB" w:rsidRDefault="00296C80" w:rsidP="00082262">
      <w:pPr>
        <w:widowControl w:val="0"/>
        <w:numPr>
          <w:ilvl w:val="0"/>
          <w:numId w:val="125"/>
        </w:numPr>
        <w:tabs>
          <w:tab w:val="left" w:pos="0"/>
        </w:tabs>
        <w:autoSpaceDE w:val="0"/>
        <w:autoSpaceDN w:val="0"/>
        <w:adjustRightInd w:val="0"/>
        <w:rPr>
          <w:bCs/>
          <w:lang w:val="en-ZA"/>
        </w:rPr>
      </w:pPr>
      <w:r w:rsidRPr="005907EB">
        <w:rPr>
          <w:bCs/>
          <w:lang w:val="en-ZA"/>
        </w:rPr>
        <w:lastRenderedPageBreak/>
        <w:t>increased income from livestock production,</w:t>
      </w:r>
    </w:p>
    <w:p w14:paraId="375607E9" w14:textId="77777777" w:rsidR="00296C80" w:rsidRPr="005907EB" w:rsidRDefault="00296C80" w:rsidP="00082262">
      <w:pPr>
        <w:widowControl w:val="0"/>
        <w:numPr>
          <w:ilvl w:val="0"/>
          <w:numId w:val="125"/>
        </w:numPr>
        <w:tabs>
          <w:tab w:val="left" w:pos="0"/>
        </w:tabs>
        <w:autoSpaceDE w:val="0"/>
        <w:autoSpaceDN w:val="0"/>
        <w:adjustRightInd w:val="0"/>
        <w:rPr>
          <w:bCs/>
          <w:lang w:val="en-ZA"/>
        </w:rPr>
      </w:pPr>
      <w:r w:rsidRPr="005907EB">
        <w:rPr>
          <w:bCs/>
          <w:lang w:val="en-ZA"/>
        </w:rPr>
        <w:t>increased income from aquaculture production,</w:t>
      </w:r>
    </w:p>
    <w:p w14:paraId="7A7A50E7" w14:textId="77777777" w:rsidR="00296C80" w:rsidRPr="005907EB" w:rsidRDefault="00296C80" w:rsidP="00082262">
      <w:pPr>
        <w:widowControl w:val="0"/>
        <w:numPr>
          <w:ilvl w:val="0"/>
          <w:numId w:val="125"/>
        </w:numPr>
        <w:tabs>
          <w:tab w:val="left" w:pos="0"/>
        </w:tabs>
        <w:autoSpaceDE w:val="0"/>
        <w:autoSpaceDN w:val="0"/>
        <w:adjustRightInd w:val="0"/>
        <w:rPr>
          <w:bCs/>
          <w:lang w:val="en-ZA"/>
        </w:rPr>
      </w:pPr>
      <w:r w:rsidRPr="005907EB">
        <w:rPr>
          <w:bCs/>
          <w:lang w:val="en-ZA"/>
        </w:rPr>
        <w:t>avoided flood damage loss,</w:t>
      </w:r>
    </w:p>
    <w:p w14:paraId="417EB743" w14:textId="77777777" w:rsidR="00296C80" w:rsidRPr="005907EB" w:rsidRDefault="00296C80" w:rsidP="00082262">
      <w:pPr>
        <w:widowControl w:val="0"/>
        <w:numPr>
          <w:ilvl w:val="0"/>
          <w:numId w:val="125"/>
        </w:numPr>
        <w:tabs>
          <w:tab w:val="left" w:pos="0"/>
        </w:tabs>
        <w:autoSpaceDE w:val="0"/>
        <w:autoSpaceDN w:val="0"/>
        <w:adjustRightInd w:val="0"/>
        <w:rPr>
          <w:bCs/>
          <w:lang w:val="en-ZA"/>
        </w:rPr>
      </w:pPr>
      <w:r w:rsidRPr="005907EB">
        <w:rPr>
          <w:bCs/>
          <w:lang w:val="en-ZA"/>
        </w:rPr>
        <w:t>increased access to improved domestic water supply,</w:t>
      </w:r>
    </w:p>
    <w:p w14:paraId="35495D3B" w14:textId="77777777" w:rsidR="00296C80" w:rsidRPr="005907EB" w:rsidRDefault="00296C80" w:rsidP="00082262">
      <w:pPr>
        <w:widowControl w:val="0"/>
        <w:numPr>
          <w:ilvl w:val="0"/>
          <w:numId w:val="125"/>
        </w:numPr>
        <w:tabs>
          <w:tab w:val="left" w:pos="0"/>
        </w:tabs>
        <w:autoSpaceDE w:val="0"/>
        <w:autoSpaceDN w:val="0"/>
        <w:adjustRightInd w:val="0"/>
        <w:rPr>
          <w:bCs/>
          <w:lang w:val="en-ZA"/>
        </w:rPr>
      </w:pPr>
      <w:r w:rsidRPr="005907EB">
        <w:rPr>
          <w:bCs/>
          <w:lang w:val="en-ZA"/>
        </w:rPr>
        <w:t>reduced level of illegal hunting and logging,</w:t>
      </w:r>
    </w:p>
    <w:p w14:paraId="5A8A7CBE" w14:textId="77777777" w:rsidR="00296C80" w:rsidRPr="005907EB" w:rsidRDefault="00296C80" w:rsidP="00082262">
      <w:pPr>
        <w:widowControl w:val="0"/>
        <w:numPr>
          <w:ilvl w:val="0"/>
          <w:numId w:val="125"/>
        </w:numPr>
        <w:tabs>
          <w:tab w:val="left" w:pos="0"/>
        </w:tabs>
        <w:autoSpaceDE w:val="0"/>
        <w:autoSpaceDN w:val="0"/>
        <w:adjustRightInd w:val="0"/>
        <w:rPr>
          <w:bCs/>
          <w:lang w:val="en-ZA"/>
        </w:rPr>
      </w:pPr>
      <w:r w:rsidRPr="005907EB">
        <w:rPr>
          <w:bCs/>
          <w:lang w:val="en-ZA"/>
        </w:rPr>
        <w:t>reduced land degradation and soil loss,</w:t>
      </w:r>
    </w:p>
    <w:p w14:paraId="0DE07CD6" w14:textId="77777777" w:rsidR="00296C80" w:rsidRPr="005907EB" w:rsidRDefault="00296C80" w:rsidP="00082262">
      <w:pPr>
        <w:widowControl w:val="0"/>
        <w:numPr>
          <w:ilvl w:val="0"/>
          <w:numId w:val="125"/>
        </w:numPr>
        <w:tabs>
          <w:tab w:val="left" w:pos="0"/>
        </w:tabs>
        <w:autoSpaceDE w:val="0"/>
        <w:autoSpaceDN w:val="0"/>
        <w:adjustRightInd w:val="0"/>
        <w:rPr>
          <w:bCs/>
          <w:lang w:val="en-ZA"/>
        </w:rPr>
      </w:pPr>
      <w:r w:rsidRPr="005907EB">
        <w:rPr>
          <w:bCs/>
          <w:lang w:val="en-ZA"/>
        </w:rPr>
        <w:t>sustainable supply of biofuels for communities,</w:t>
      </w:r>
    </w:p>
    <w:p w14:paraId="7821E239" w14:textId="77777777" w:rsidR="00296C80" w:rsidRPr="005907EB" w:rsidRDefault="00296C80" w:rsidP="00082262">
      <w:pPr>
        <w:widowControl w:val="0"/>
        <w:numPr>
          <w:ilvl w:val="0"/>
          <w:numId w:val="125"/>
        </w:numPr>
        <w:tabs>
          <w:tab w:val="left" w:pos="0"/>
        </w:tabs>
        <w:autoSpaceDE w:val="0"/>
        <w:autoSpaceDN w:val="0"/>
        <w:adjustRightInd w:val="0"/>
        <w:rPr>
          <w:bCs/>
          <w:lang w:val="en-ZA"/>
        </w:rPr>
      </w:pPr>
      <w:r w:rsidRPr="005907EB">
        <w:rPr>
          <w:bCs/>
          <w:lang w:val="en-ZA"/>
        </w:rPr>
        <w:t>increased nature-based tourism,</w:t>
      </w:r>
    </w:p>
    <w:p w14:paraId="46F0A5A9" w14:textId="77777777" w:rsidR="00296C80" w:rsidRPr="005907EB" w:rsidRDefault="00296C80" w:rsidP="00082262">
      <w:pPr>
        <w:widowControl w:val="0"/>
        <w:numPr>
          <w:ilvl w:val="0"/>
          <w:numId w:val="125"/>
        </w:numPr>
        <w:tabs>
          <w:tab w:val="left" w:pos="0"/>
        </w:tabs>
        <w:autoSpaceDE w:val="0"/>
        <w:autoSpaceDN w:val="0"/>
        <w:adjustRightInd w:val="0"/>
        <w:rPr>
          <w:bCs/>
          <w:lang w:val="en-ZA"/>
        </w:rPr>
      </w:pPr>
      <w:r w:rsidRPr="005907EB">
        <w:rPr>
          <w:bCs/>
          <w:lang w:val="en-ZA"/>
        </w:rPr>
        <w:t xml:space="preserve">reductions in GHG emissions, and </w:t>
      </w:r>
    </w:p>
    <w:p w14:paraId="19100F1A" w14:textId="77777777" w:rsidR="00296C80" w:rsidRPr="005907EB" w:rsidRDefault="00296C80" w:rsidP="00082262">
      <w:pPr>
        <w:widowControl w:val="0"/>
        <w:numPr>
          <w:ilvl w:val="0"/>
          <w:numId w:val="125"/>
        </w:numPr>
        <w:tabs>
          <w:tab w:val="left" w:pos="0"/>
        </w:tabs>
        <w:autoSpaceDE w:val="0"/>
        <w:autoSpaceDN w:val="0"/>
        <w:adjustRightInd w:val="0"/>
        <w:rPr>
          <w:bCs/>
          <w:lang w:val="en-ZA"/>
        </w:rPr>
      </w:pPr>
      <w:r w:rsidRPr="005907EB">
        <w:rPr>
          <w:bCs/>
          <w:lang w:val="en-ZA"/>
        </w:rPr>
        <w:t>economic multiplier effects.</w:t>
      </w:r>
    </w:p>
    <w:p w14:paraId="18200F98" w14:textId="77777777" w:rsidR="00296C80" w:rsidRPr="005907EB" w:rsidRDefault="00296C80" w:rsidP="00296C80">
      <w:pPr>
        <w:widowControl w:val="0"/>
        <w:tabs>
          <w:tab w:val="left" w:pos="0"/>
        </w:tabs>
        <w:autoSpaceDE w:val="0"/>
        <w:autoSpaceDN w:val="0"/>
        <w:adjustRightInd w:val="0"/>
        <w:spacing w:line="240" w:lineRule="auto"/>
        <w:rPr>
          <w:bCs/>
          <w:lang w:val="en-ZA"/>
        </w:rPr>
      </w:pPr>
    </w:p>
    <w:p w14:paraId="39CBA939" w14:textId="00715FDC" w:rsidR="00296C80" w:rsidRPr="005907EB" w:rsidRDefault="00296C80" w:rsidP="005440B2">
      <w:pPr>
        <w:pStyle w:val="ListParagraph"/>
        <w:widowControl w:val="0"/>
        <w:tabs>
          <w:tab w:val="left" w:pos="0"/>
        </w:tabs>
        <w:autoSpaceDE w:val="0"/>
        <w:autoSpaceDN w:val="0"/>
        <w:adjustRightInd w:val="0"/>
        <w:spacing w:after="0"/>
        <w:ind w:left="0"/>
        <w:jc w:val="both"/>
        <w:rPr>
          <w:bCs/>
          <w:sz w:val="22"/>
          <w:szCs w:val="22"/>
          <w:lang w:val="en-ZA"/>
        </w:rPr>
      </w:pPr>
      <w:r w:rsidRPr="005907EB">
        <w:rPr>
          <w:bCs/>
          <w:sz w:val="22"/>
          <w:szCs w:val="22"/>
        </w:rPr>
        <w:t>Several crops were evaluated for their suitability to grow in the Lower Shire Valley based on climate and soil considerations, market potential, profitability, and readily availability of support services</w:t>
      </w:r>
      <w:r w:rsidRPr="005907EB">
        <w:rPr>
          <w:bCs/>
          <w:sz w:val="22"/>
          <w:szCs w:val="22"/>
          <w:vertAlign w:val="superscript"/>
        </w:rPr>
        <w:footnoteReference w:id="19"/>
      </w:r>
      <w:r w:rsidRPr="005907EB">
        <w:rPr>
          <w:bCs/>
          <w:sz w:val="22"/>
          <w:szCs w:val="22"/>
        </w:rPr>
        <w:t>. The analysis identified several tropical and temperate crops that can grow well in the lower Shire Valley during summer, winter or all year-round</w:t>
      </w:r>
      <w:r w:rsidR="005440B2" w:rsidRPr="005907EB">
        <w:rPr>
          <w:bCs/>
          <w:sz w:val="22"/>
          <w:szCs w:val="22"/>
        </w:rPr>
        <w:t xml:space="preserve">. </w:t>
      </w:r>
      <w:r w:rsidR="001B42A8" w:rsidRPr="005907EB">
        <w:rPr>
          <w:bCs/>
          <w:sz w:val="22"/>
          <w:szCs w:val="22"/>
          <w:lang w:val="en-ZA"/>
        </w:rPr>
        <w:t>Six</w:t>
      </w:r>
      <w:r w:rsidR="005440B2" w:rsidRPr="005907EB">
        <w:rPr>
          <w:bCs/>
          <w:sz w:val="22"/>
          <w:szCs w:val="22"/>
          <w:lang w:val="en-ZA"/>
        </w:rPr>
        <w:t xml:space="preserve"> crops were-selected from the list of 22 crops evaluated</w:t>
      </w:r>
      <w:r w:rsidR="005440B2" w:rsidRPr="005907EB">
        <w:rPr>
          <w:rStyle w:val="FootnoteReference"/>
          <w:bCs/>
          <w:sz w:val="22"/>
          <w:szCs w:val="22"/>
          <w:lang w:val="en-ZA"/>
        </w:rPr>
        <w:footnoteReference w:id="20"/>
      </w:r>
      <w:r w:rsidR="005440B2" w:rsidRPr="005907EB">
        <w:rPr>
          <w:bCs/>
          <w:sz w:val="22"/>
          <w:szCs w:val="22"/>
          <w:lang w:val="en-ZA"/>
        </w:rPr>
        <w:t>. The crops selected are those that are best suited to the agronomic conditions of the Shire Valley, have reasonably high gross margin, have readily available market either in Malawi or in the region, and are easily handled, transported and stored without elaborate transformation or investment in processing and storage facilities beyond those that already exist in the SVIP area.</w:t>
      </w:r>
      <w:r w:rsidR="001B42A8" w:rsidRPr="005907EB">
        <w:rPr>
          <w:bCs/>
          <w:sz w:val="22"/>
          <w:szCs w:val="22"/>
        </w:rPr>
        <w:t xml:space="preserve"> </w:t>
      </w:r>
      <w:r w:rsidR="005907EB" w:rsidRPr="005907EB">
        <w:rPr>
          <w:bCs/>
          <w:sz w:val="22"/>
          <w:szCs w:val="22"/>
        </w:rPr>
        <w:fldChar w:fldCharType="begin"/>
      </w:r>
      <w:r w:rsidR="005907EB" w:rsidRPr="005907EB">
        <w:rPr>
          <w:bCs/>
          <w:sz w:val="22"/>
          <w:szCs w:val="22"/>
        </w:rPr>
        <w:instrText xml:space="preserve"> REF _Ref484087563 \h  \* MERGEFORMAT </w:instrText>
      </w:r>
      <w:r w:rsidR="005907EB" w:rsidRPr="005907EB">
        <w:rPr>
          <w:bCs/>
          <w:sz w:val="22"/>
          <w:szCs w:val="22"/>
        </w:rPr>
      </w:r>
      <w:r w:rsidR="005907EB" w:rsidRPr="005907EB">
        <w:rPr>
          <w:bCs/>
          <w:sz w:val="22"/>
          <w:szCs w:val="22"/>
        </w:rPr>
        <w:fldChar w:fldCharType="separate"/>
      </w:r>
      <w:r w:rsidR="00C114D0" w:rsidRPr="00C114D0">
        <w:rPr>
          <w:sz w:val="22"/>
          <w:szCs w:val="22"/>
        </w:rPr>
        <w:t xml:space="preserve">Table </w:t>
      </w:r>
      <w:r w:rsidR="00C114D0" w:rsidRPr="00C114D0">
        <w:rPr>
          <w:noProof/>
          <w:sz w:val="22"/>
          <w:szCs w:val="22"/>
        </w:rPr>
        <w:t>4</w:t>
      </w:r>
      <w:r w:rsidR="005907EB" w:rsidRPr="005907EB">
        <w:rPr>
          <w:bCs/>
          <w:sz w:val="22"/>
          <w:szCs w:val="22"/>
        </w:rPr>
        <w:fldChar w:fldCharType="end"/>
      </w:r>
      <w:r w:rsidRPr="005907EB">
        <w:rPr>
          <w:bCs/>
          <w:sz w:val="22"/>
          <w:szCs w:val="22"/>
        </w:rPr>
        <w:t xml:space="preserve"> summarizes the results of gross margin analysis</w:t>
      </w:r>
      <w:r w:rsidR="005907EB">
        <w:rPr>
          <w:bCs/>
          <w:sz w:val="22"/>
          <w:szCs w:val="22"/>
        </w:rPr>
        <w:t xml:space="preserve">. </w:t>
      </w:r>
    </w:p>
    <w:p w14:paraId="5527C6D9" w14:textId="77777777" w:rsidR="00296C80" w:rsidRPr="005907EB" w:rsidRDefault="00296C80" w:rsidP="00296C80">
      <w:pPr>
        <w:tabs>
          <w:tab w:val="left" w:pos="0"/>
        </w:tabs>
        <w:rPr>
          <w:bCs/>
          <w:iCs/>
          <w:lang w:val="en-ZW"/>
        </w:rPr>
      </w:pPr>
      <w:bookmarkStart w:id="47" w:name="_Toc470015444"/>
    </w:p>
    <w:p w14:paraId="7204562F" w14:textId="527A2A3F" w:rsidR="00296C80" w:rsidRPr="005907EB" w:rsidRDefault="001B42A8" w:rsidP="001B42A8">
      <w:pPr>
        <w:pStyle w:val="Caption"/>
        <w:rPr>
          <w:bCs/>
          <w:iCs/>
          <w:sz w:val="22"/>
          <w:lang w:val="en-ZW"/>
        </w:rPr>
      </w:pPr>
      <w:bookmarkStart w:id="48" w:name="_Ref484087563"/>
      <w:bookmarkStart w:id="49" w:name="_Toc484622137"/>
      <w:r w:rsidRPr="005907EB">
        <w:rPr>
          <w:sz w:val="22"/>
        </w:rPr>
        <w:t xml:space="preserve">Table </w:t>
      </w:r>
      <w:r w:rsidRPr="005907EB">
        <w:rPr>
          <w:sz w:val="22"/>
        </w:rPr>
        <w:fldChar w:fldCharType="begin"/>
      </w:r>
      <w:r w:rsidRPr="005907EB">
        <w:rPr>
          <w:sz w:val="22"/>
        </w:rPr>
        <w:instrText xml:space="preserve"> SEQ Table \* ARABIC </w:instrText>
      </w:r>
      <w:r w:rsidRPr="005907EB">
        <w:rPr>
          <w:sz w:val="22"/>
        </w:rPr>
        <w:fldChar w:fldCharType="separate"/>
      </w:r>
      <w:r w:rsidR="00C114D0">
        <w:rPr>
          <w:noProof/>
          <w:sz w:val="22"/>
        </w:rPr>
        <w:t>4</w:t>
      </w:r>
      <w:r w:rsidRPr="005907EB">
        <w:rPr>
          <w:sz w:val="22"/>
        </w:rPr>
        <w:fldChar w:fldCharType="end"/>
      </w:r>
      <w:bookmarkEnd w:id="48"/>
      <w:r w:rsidRPr="005907EB">
        <w:rPr>
          <w:sz w:val="22"/>
        </w:rPr>
        <w:t xml:space="preserve"> </w:t>
      </w:r>
      <w:r w:rsidR="00296C80" w:rsidRPr="005907EB">
        <w:rPr>
          <w:bCs/>
          <w:iCs/>
          <w:sz w:val="22"/>
          <w:lang w:val="en-ZW"/>
        </w:rPr>
        <w:t xml:space="preserve">Gross margin estimates and ranking of </w:t>
      </w:r>
      <w:r w:rsidRPr="005907EB">
        <w:rPr>
          <w:bCs/>
          <w:iCs/>
          <w:sz w:val="22"/>
          <w:lang w:val="en-ZW"/>
        </w:rPr>
        <w:t xml:space="preserve">six priority </w:t>
      </w:r>
      <w:r w:rsidR="00296C80" w:rsidRPr="005907EB">
        <w:rPr>
          <w:bCs/>
          <w:iCs/>
          <w:sz w:val="22"/>
          <w:lang w:val="en-ZW"/>
        </w:rPr>
        <w:t>suitable crops</w:t>
      </w:r>
      <w:bookmarkEnd w:id="47"/>
      <w:bookmarkEnd w:id="49"/>
    </w:p>
    <w:tbl>
      <w:tblPr>
        <w:tblStyle w:val="TableGrid14"/>
        <w:tblW w:w="8352" w:type="dxa"/>
        <w:tblLayout w:type="fixed"/>
        <w:tblLook w:val="04A0" w:firstRow="1" w:lastRow="0" w:firstColumn="1" w:lastColumn="0" w:noHBand="0" w:noVBand="1"/>
      </w:tblPr>
      <w:tblGrid>
        <w:gridCol w:w="355"/>
        <w:gridCol w:w="1440"/>
        <w:gridCol w:w="1260"/>
        <w:gridCol w:w="1170"/>
        <w:gridCol w:w="1530"/>
        <w:gridCol w:w="2597"/>
      </w:tblGrid>
      <w:tr w:rsidR="00296C80" w:rsidRPr="005907EB" w14:paraId="5066DD13" w14:textId="77777777" w:rsidTr="005907EB">
        <w:tc>
          <w:tcPr>
            <w:tcW w:w="355" w:type="dxa"/>
            <w:hideMark/>
          </w:tcPr>
          <w:p w14:paraId="2B6B43BC" w14:textId="6744EDF5" w:rsidR="00296C80" w:rsidRPr="005907EB" w:rsidRDefault="00296C80" w:rsidP="005440B2">
            <w:pPr>
              <w:tabs>
                <w:tab w:val="left" w:pos="0"/>
              </w:tabs>
              <w:rPr>
                <w:b/>
                <w:bCs/>
                <w:sz w:val="22"/>
                <w:szCs w:val="22"/>
                <w:lang w:val="en-ZA"/>
              </w:rPr>
            </w:pPr>
          </w:p>
        </w:tc>
        <w:tc>
          <w:tcPr>
            <w:tcW w:w="1440" w:type="dxa"/>
            <w:hideMark/>
          </w:tcPr>
          <w:p w14:paraId="4D12441C" w14:textId="77777777" w:rsidR="00296C80" w:rsidRPr="005907EB" w:rsidRDefault="00296C80" w:rsidP="005440B2">
            <w:pPr>
              <w:tabs>
                <w:tab w:val="left" w:pos="0"/>
              </w:tabs>
              <w:rPr>
                <w:b/>
                <w:bCs/>
                <w:sz w:val="22"/>
                <w:szCs w:val="22"/>
                <w:lang w:val="en-ZA"/>
              </w:rPr>
            </w:pPr>
            <w:r w:rsidRPr="005907EB">
              <w:rPr>
                <w:b/>
                <w:bCs/>
                <w:sz w:val="22"/>
                <w:szCs w:val="22"/>
                <w:lang w:val="en-ZA"/>
              </w:rPr>
              <w:t>Crop</w:t>
            </w:r>
          </w:p>
        </w:tc>
        <w:tc>
          <w:tcPr>
            <w:tcW w:w="1260" w:type="dxa"/>
            <w:hideMark/>
          </w:tcPr>
          <w:p w14:paraId="50CBC495" w14:textId="77777777" w:rsidR="00296C80" w:rsidRPr="005907EB" w:rsidRDefault="00296C80" w:rsidP="005440B2">
            <w:pPr>
              <w:tabs>
                <w:tab w:val="left" w:pos="0"/>
              </w:tabs>
              <w:rPr>
                <w:b/>
                <w:bCs/>
                <w:sz w:val="22"/>
                <w:szCs w:val="22"/>
                <w:lang w:val="en-ZA"/>
              </w:rPr>
            </w:pPr>
            <w:r w:rsidRPr="005907EB">
              <w:rPr>
                <w:b/>
                <w:bCs/>
                <w:sz w:val="22"/>
                <w:szCs w:val="22"/>
                <w:lang w:val="en-ZA"/>
              </w:rPr>
              <w:t>Average yield (kg/ha)</w:t>
            </w:r>
          </w:p>
        </w:tc>
        <w:tc>
          <w:tcPr>
            <w:tcW w:w="1170" w:type="dxa"/>
            <w:hideMark/>
          </w:tcPr>
          <w:p w14:paraId="34415CE0" w14:textId="77777777" w:rsidR="00296C80" w:rsidRPr="005907EB" w:rsidRDefault="00296C80" w:rsidP="005440B2">
            <w:pPr>
              <w:tabs>
                <w:tab w:val="left" w:pos="0"/>
              </w:tabs>
              <w:rPr>
                <w:b/>
                <w:bCs/>
                <w:sz w:val="22"/>
                <w:szCs w:val="22"/>
                <w:lang w:val="en-ZA"/>
              </w:rPr>
            </w:pPr>
            <w:r w:rsidRPr="005907EB">
              <w:rPr>
                <w:b/>
                <w:bCs/>
                <w:sz w:val="22"/>
                <w:szCs w:val="22"/>
                <w:lang w:val="en-ZA"/>
              </w:rPr>
              <w:t>Av. Price (US$/kg)</w:t>
            </w:r>
          </w:p>
        </w:tc>
        <w:tc>
          <w:tcPr>
            <w:tcW w:w="1530" w:type="dxa"/>
            <w:hideMark/>
          </w:tcPr>
          <w:p w14:paraId="4A94C18F" w14:textId="77777777" w:rsidR="00296C80" w:rsidRPr="005907EB" w:rsidRDefault="00296C80" w:rsidP="005440B2">
            <w:pPr>
              <w:tabs>
                <w:tab w:val="left" w:pos="0"/>
              </w:tabs>
              <w:rPr>
                <w:b/>
                <w:bCs/>
                <w:sz w:val="22"/>
                <w:szCs w:val="22"/>
                <w:lang w:val="en-ZA"/>
              </w:rPr>
            </w:pPr>
            <w:r w:rsidRPr="005907EB">
              <w:rPr>
                <w:b/>
                <w:bCs/>
                <w:sz w:val="22"/>
                <w:szCs w:val="22"/>
                <w:lang w:val="en-ZA"/>
              </w:rPr>
              <w:t>Gross margin (US$/ha)</w:t>
            </w:r>
          </w:p>
        </w:tc>
        <w:tc>
          <w:tcPr>
            <w:tcW w:w="2597" w:type="dxa"/>
            <w:hideMark/>
          </w:tcPr>
          <w:p w14:paraId="47D27007" w14:textId="77777777" w:rsidR="00296C80" w:rsidRPr="005907EB" w:rsidRDefault="00296C80" w:rsidP="005440B2">
            <w:pPr>
              <w:tabs>
                <w:tab w:val="left" w:pos="0"/>
              </w:tabs>
              <w:rPr>
                <w:b/>
                <w:bCs/>
                <w:sz w:val="22"/>
                <w:szCs w:val="22"/>
                <w:lang w:val="en-ZA"/>
              </w:rPr>
            </w:pPr>
            <w:r w:rsidRPr="005907EB">
              <w:rPr>
                <w:b/>
                <w:bCs/>
                <w:sz w:val="22"/>
                <w:szCs w:val="22"/>
                <w:lang w:val="en-ZA"/>
              </w:rPr>
              <w:t>Include/exclude from cropping programme</w:t>
            </w:r>
          </w:p>
          <w:p w14:paraId="6F2097A7" w14:textId="77777777" w:rsidR="00296C80" w:rsidRPr="005907EB" w:rsidRDefault="00296C80" w:rsidP="005440B2">
            <w:pPr>
              <w:tabs>
                <w:tab w:val="left" w:pos="0"/>
              </w:tabs>
              <w:rPr>
                <w:b/>
                <w:bCs/>
                <w:sz w:val="22"/>
                <w:szCs w:val="22"/>
                <w:lang w:val="en-ZA"/>
              </w:rPr>
            </w:pPr>
          </w:p>
        </w:tc>
      </w:tr>
      <w:tr w:rsidR="00296C80" w:rsidRPr="005907EB" w14:paraId="6E51623C" w14:textId="77777777" w:rsidTr="005907EB">
        <w:tc>
          <w:tcPr>
            <w:tcW w:w="355" w:type="dxa"/>
            <w:hideMark/>
          </w:tcPr>
          <w:p w14:paraId="24DEF592" w14:textId="100FC16A" w:rsidR="00296C80" w:rsidRPr="005907EB" w:rsidRDefault="001B42A8" w:rsidP="005440B2">
            <w:pPr>
              <w:tabs>
                <w:tab w:val="left" w:pos="0"/>
              </w:tabs>
              <w:rPr>
                <w:bCs/>
                <w:sz w:val="22"/>
                <w:szCs w:val="22"/>
                <w:lang w:val="en-ZA"/>
              </w:rPr>
            </w:pPr>
            <w:r w:rsidRPr="005907EB">
              <w:rPr>
                <w:bCs/>
                <w:sz w:val="22"/>
                <w:szCs w:val="22"/>
                <w:lang w:val="en-ZA"/>
              </w:rPr>
              <w:t>1</w:t>
            </w:r>
          </w:p>
        </w:tc>
        <w:tc>
          <w:tcPr>
            <w:tcW w:w="1440" w:type="dxa"/>
            <w:hideMark/>
          </w:tcPr>
          <w:p w14:paraId="187FAA59" w14:textId="77777777" w:rsidR="00296C80" w:rsidRPr="005907EB" w:rsidRDefault="00296C80" w:rsidP="005440B2">
            <w:pPr>
              <w:tabs>
                <w:tab w:val="left" w:pos="0"/>
              </w:tabs>
              <w:rPr>
                <w:bCs/>
                <w:sz w:val="22"/>
                <w:szCs w:val="22"/>
                <w:lang w:val="en-ZA"/>
              </w:rPr>
            </w:pPr>
            <w:r w:rsidRPr="005907EB">
              <w:rPr>
                <w:bCs/>
                <w:sz w:val="22"/>
                <w:szCs w:val="22"/>
                <w:lang w:val="en-ZA"/>
              </w:rPr>
              <w:t>Sugar cane</w:t>
            </w:r>
          </w:p>
        </w:tc>
        <w:tc>
          <w:tcPr>
            <w:tcW w:w="1260" w:type="dxa"/>
            <w:hideMark/>
          </w:tcPr>
          <w:p w14:paraId="74B6D6AB" w14:textId="77777777" w:rsidR="00296C80" w:rsidRPr="005907EB" w:rsidRDefault="00296C80" w:rsidP="005440B2">
            <w:pPr>
              <w:tabs>
                <w:tab w:val="left" w:pos="0"/>
              </w:tabs>
              <w:rPr>
                <w:bCs/>
                <w:sz w:val="22"/>
                <w:szCs w:val="22"/>
                <w:lang w:val="en-ZA"/>
              </w:rPr>
            </w:pPr>
            <w:r w:rsidRPr="005907EB">
              <w:rPr>
                <w:bCs/>
                <w:sz w:val="22"/>
                <w:szCs w:val="22"/>
                <w:lang w:val="en-ZA"/>
              </w:rPr>
              <w:t>120,300</w:t>
            </w:r>
          </w:p>
        </w:tc>
        <w:tc>
          <w:tcPr>
            <w:tcW w:w="1170" w:type="dxa"/>
            <w:hideMark/>
          </w:tcPr>
          <w:p w14:paraId="2556631F" w14:textId="77777777" w:rsidR="00296C80" w:rsidRPr="005907EB" w:rsidRDefault="00296C80" w:rsidP="005440B2">
            <w:pPr>
              <w:tabs>
                <w:tab w:val="left" w:pos="0"/>
              </w:tabs>
              <w:rPr>
                <w:bCs/>
                <w:sz w:val="22"/>
                <w:szCs w:val="22"/>
                <w:lang w:val="en-ZA"/>
              </w:rPr>
            </w:pPr>
            <w:r w:rsidRPr="005907EB">
              <w:rPr>
                <w:bCs/>
                <w:sz w:val="22"/>
                <w:szCs w:val="22"/>
                <w:lang w:val="en-ZA"/>
              </w:rPr>
              <w:t>0.07</w:t>
            </w:r>
          </w:p>
        </w:tc>
        <w:tc>
          <w:tcPr>
            <w:tcW w:w="1530" w:type="dxa"/>
            <w:hideMark/>
          </w:tcPr>
          <w:p w14:paraId="7E255F9E" w14:textId="77777777" w:rsidR="00296C80" w:rsidRPr="005907EB" w:rsidRDefault="00296C80" w:rsidP="005440B2">
            <w:pPr>
              <w:tabs>
                <w:tab w:val="left" w:pos="0"/>
              </w:tabs>
              <w:rPr>
                <w:bCs/>
                <w:sz w:val="22"/>
                <w:szCs w:val="22"/>
                <w:lang w:val="en-ZA"/>
              </w:rPr>
            </w:pPr>
            <w:r w:rsidRPr="005907EB">
              <w:rPr>
                <w:bCs/>
                <w:sz w:val="22"/>
                <w:szCs w:val="22"/>
                <w:lang w:val="en-ZA"/>
              </w:rPr>
              <w:t>3,320.62</w:t>
            </w:r>
          </w:p>
        </w:tc>
        <w:tc>
          <w:tcPr>
            <w:tcW w:w="2597" w:type="dxa"/>
            <w:hideMark/>
          </w:tcPr>
          <w:p w14:paraId="7AD23BE9" w14:textId="77777777" w:rsidR="00296C80" w:rsidRPr="005907EB" w:rsidRDefault="00296C80" w:rsidP="005440B2">
            <w:pPr>
              <w:tabs>
                <w:tab w:val="left" w:pos="0"/>
              </w:tabs>
              <w:rPr>
                <w:b/>
                <w:bCs/>
                <w:sz w:val="22"/>
                <w:szCs w:val="22"/>
                <w:lang w:val="en-ZA"/>
              </w:rPr>
            </w:pPr>
            <w:r w:rsidRPr="005907EB">
              <w:rPr>
                <w:b/>
                <w:bCs/>
                <w:sz w:val="22"/>
                <w:szCs w:val="22"/>
                <w:lang w:val="en-ZA"/>
              </w:rPr>
              <w:t>Included</w:t>
            </w:r>
          </w:p>
        </w:tc>
      </w:tr>
      <w:tr w:rsidR="00296C80" w:rsidRPr="005907EB" w14:paraId="76AA41C9" w14:textId="77777777" w:rsidTr="005907EB">
        <w:tc>
          <w:tcPr>
            <w:tcW w:w="355" w:type="dxa"/>
            <w:hideMark/>
          </w:tcPr>
          <w:p w14:paraId="7D054EA3" w14:textId="22849C1C" w:rsidR="00296C80" w:rsidRPr="005907EB" w:rsidRDefault="001B42A8" w:rsidP="005440B2">
            <w:pPr>
              <w:tabs>
                <w:tab w:val="left" w:pos="0"/>
              </w:tabs>
              <w:rPr>
                <w:bCs/>
                <w:sz w:val="22"/>
                <w:szCs w:val="22"/>
                <w:lang w:val="en-ZA"/>
              </w:rPr>
            </w:pPr>
            <w:r w:rsidRPr="005907EB">
              <w:rPr>
                <w:bCs/>
                <w:sz w:val="22"/>
                <w:szCs w:val="22"/>
                <w:lang w:val="en-ZA"/>
              </w:rPr>
              <w:t>2</w:t>
            </w:r>
          </w:p>
        </w:tc>
        <w:tc>
          <w:tcPr>
            <w:tcW w:w="1440" w:type="dxa"/>
            <w:hideMark/>
          </w:tcPr>
          <w:p w14:paraId="4FA6BD6C" w14:textId="77777777" w:rsidR="00296C80" w:rsidRPr="005907EB" w:rsidRDefault="00296C80" w:rsidP="005440B2">
            <w:pPr>
              <w:tabs>
                <w:tab w:val="left" w:pos="0"/>
              </w:tabs>
              <w:rPr>
                <w:bCs/>
                <w:sz w:val="22"/>
                <w:szCs w:val="22"/>
                <w:lang w:val="en-ZA"/>
              </w:rPr>
            </w:pPr>
            <w:r w:rsidRPr="005907EB">
              <w:rPr>
                <w:bCs/>
                <w:sz w:val="22"/>
                <w:szCs w:val="22"/>
                <w:lang w:val="en-ZA"/>
              </w:rPr>
              <w:t>Beans (dry)</w:t>
            </w:r>
          </w:p>
        </w:tc>
        <w:tc>
          <w:tcPr>
            <w:tcW w:w="1260" w:type="dxa"/>
            <w:hideMark/>
          </w:tcPr>
          <w:p w14:paraId="4ABDBBF7" w14:textId="77777777" w:rsidR="00296C80" w:rsidRPr="005907EB" w:rsidRDefault="00296C80" w:rsidP="005440B2">
            <w:pPr>
              <w:tabs>
                <w:tab w:val="left" w:pos="0"/>
              </w:tabs>
              <w:rPr>
                <w:bCs/>
                <w:sz w:val="22"/>
                <w:szCs w:val="22"/>
                <w:lang w:val="en-ZA"/>
              </w:rPr>
            </w:pPr>
            <w:r w:rsidRPr="005907EB">
              <w:rPr>
                <w:bCs/>
                <w:sz w:val="22"/>
                <w:szCs w:val="22"/>
                <w:lang w:val="en-ZA"/>
              </w:rPr>
              <w:t>2,500</w:t>
            </w:r>
          </w:p>
        </w:tc>
        <w:tc>
          <w:tcPr>
            <w:tcW w:w="1170" w:type="dxa"/>
            <w:hideMark/>
          </w:tcPr>
          <w:p w14:paraId="6BE0C380" w14:textId="77777777" w:rsidR="00296C80" w:rsidRPr="005907EB" w:rsidRDefault="00296C80" w:rsidP="005440B2">
            <w:pPr>
              <w:tabs>
                <w:tab w:val="left" w:pos="0"/>
              </w:tabs>
              <w:rPr>
                <w:bCs/>
                <w:sz w:val="22"/>
                <w:szCs w:val="22"/>
                <w:lang w:val="en-ZA"/>
              </w:rPr>
            </w:pPr>
            <w:r w:rsidRPr="005907EB">
              <w:rPr>
                <w:bCs/>
                <w:sz w:val="22"/>
                <w:szCs w:val="22"/>
                <w:lang w:val="en-ZA"/>
              </w:rPr>
              <w:t>1.04</w:t>
            </w:r>
          </w:p>
        </w:tc>
        <w:tc>
          <w:tcPr>
            <w:tcW w:w="1530" w:type="dxa"/>
            <w:hideMark/>
          </w:tcPr>
          <w:p w14:paraId="28B8FE5C" w14:textId="77777777" w:rsidR="00296C80" w:rsidRPr="005907EB" w:rsidRDefault="00296C80" w:rsidP="005440B2">
            <w:pPr>
              <w:tabs>
                <w:tab w:val="left" w:pos="0"/>
              </w:tabs>
              <w:rPr>
                <w:bCs/>
                <w:sz w:val="22"/>
                <w:szCs w:val="22"/>
                <w:lang w:val="en-ZA"/>
              </w:rPr>
            </w:pPr>
            <w:r w:rsidRPr="005907EB">
              <w:rPr>
                <w:bCs/>
                <w:sz w:val="22"/>
                <w:szCs w:val="22"/>
                <w:lang w:val="en-ZA"/>
              </w:rPr>
              <w:t>1,657.97</w:t>
            </w:r>
          </w:p>
        </w:tc>
        <w:tc>
          <w:tcPr>
            <w:tcW w:w="2597" w:type="dxa"/>
            <w:hideMark/>
          </w:tcPr>
          <w:p w14:paraId="5C02E8CF" w14:textId="77777777" w:rsidR="00296C80" w:rsidRPr="005907EB" w:rsidRDefault="00296C80" w:rsidP="005440B2">
            <w:pPr>
              <w:tabs>
                <w:tab w:val="left" w:pos="0"/>
              </w:tabs>
              <w:rPr>
                <w:b/>
                <w:bCs/>
                <w:sz w:val="22"/>
                <w:szCs w:val="22"/>
                <w:lang w:val="en-ZA"/>
              </w:rPr>
            </w:pPr>
            <w:r w:rsidRPr="005907EB">
              <w:rPr>
                <w:b/>
                <w:bCs/>
                <w:sz w:val="22"/>
                <w:szCs w:val="22"/>
                <w:lang w:val="en-ZA"/>
              </w:rPr>
              <w:t>Included</w:t>
            </w:r>
          </w:p>
        </w:tc>
      </w:tr>
      <w:tr w:rsidR="00296C80" w:rsidRPr="005907EB" w14:paraId="32D796EC" w14:textId="77777777" w:rsidTr="005907EB">
        <w:tc>
          <w:tcPr>
            <w:tcW w:w="355" w:type="dxa"/>
            <w:hideMark/>
          </w:tcPr>
          <w:p w14:paraId="7CAAAE22" w14:textId="595A6A6A" w:rsidR="00296C80" w:rsidRPr="005907EB" w:rsidRDefault="001B42A8" w:rsidP="005440B2">
            <w:pPr>
              <w:tabs>
                <w:tab w:val="left" w:pos="0"/>
              </w:tabs>
              <w:rPr>
                <w:bCs/>
                <w:sz w:val="22"/>
                <w:szCs w:val="22"/>
                <w:lang w:val="en-ZA"/>
              </w:rPr>
            </w:pPr>
            <w:r w:rsidRPr="005907EB">
              <w:rPr>
                <w:bCs/>
                <w:sz w:val="22"/>
                <w:szCs w:val="22"/>
                <w:lang w:val="en-ZA"/>
              </w:rPr>
              <w:t>3</w:t>
            </w:r>
          </w:p>
        </w:tc>
        <w:tc>
          <w:tcPr>
            <w:tcW w:w="1440" w:type="dxa"/>
            <w:hideMark/>
          </w:tcPr>
          <w:p w14:paraId="3AE740C5" w14:textId="77777777" w:rsidR="00296C80" w:rsidRPr="005907EB" w:rsidRDefault="00296C80" w:rsidP="005440B2">
            <w:pPr>
              <w:tabs>
                <w:tab w:val="left" w:pos="0"/>
              </w:tabs>
              <w:rPr>
                <w:bCs/>
                <w:sz w:val="22"/>
                <w:szCs w:val="22"/>
                <w:lang w:val="en-ZA"/>
              </w:rPr>
            </w:pPr>
            <w:r w:rsidRPr="005907EB">
              <w:rPr>
                <w:bCs/>
                <w:sz w:val="22"/>
                <w:szCs w:val="22"/>
                <w:lang w:val="en-ZA"/>
              </w:rPr>
              <w:t>Pigeon peas</w:t>
            </w:r>
          </w:p>
        </w:tc>
        <w:tc>
          <w:tcPr>
            <w:tcW w:w="1260" w:type="dxa"/>
            <w:hideMark/>
          </w:tcPr>
          <w:p w14:paraId="54AC8721" w14:textId="77777777" w:rsidR="00296C80" w:rsidRPr="005907EB" w:rsidRDefault="00296C80" w:rsidP="005440B2">
            <w:pPr>
              <w:tabs>
                <w:tab w:val="left" w:pos="0"/>
              </w:tabs>
              <w:rPr>
                <w:bCs/>
                <w:sz w:val="22"/>
                <w:szCs w:val="22"/>
                <w:lang w:val="en-ZA"/>
              </w:rPr>
            </w:pPr>
            <w:r w:rsidRPr="005907EB">
              <w:rPr>
                <w:bCs/>
                <w:sz w:val="22"/>
                <w:szCs w:val="22"/>
                <w:lang w:val="en-ZA"/>
              </w:rPr>
              <w:t>2,500</w:t>
            </w:r>
          </w:p>
        </w:tc>
        <w:tc>
          <w:tcPr>
            <w:tcW w:w="1170" w:type="dxa"/>
            <w:hideMark/>
          </w:tcPr>
          <w:p w14:paraId="79C8D45A" w14:textId="77777777" w:rsidR="00296C80" w:rsidRPr="005907EB" w:rsidRDefault="00296C80" w:rsidP="005440B2">
            <w:pPr>
              <w:tabs>
                <w:tab w:val="left" w:pos="0"/>
              </w:tabs>
              <w:rPr>
                <w:bCs/>
                <w:sz w:val="22"/>
                <w:szCs w:val="22"/>
                <w:lang w:val="en-ZA"/>
              </w:rPr>
            </w:pPr>
            <w:r w:rsidRPr="005907EB">
              <w:rPr>
                <w:bCs/>
                <w:sz w:val="22"/>
                <w:szCs w:val="22"/>
                <w:lang w:val="en-ZA"/>
              </w:rPr>
              <w:t>0.75</w:t>
            </w:r>
          </w:p>
        </w:tc>
        <w:tc>
          <w:tcPr>
            <w:tcW w:w="1530" w:type="dxa"/>
            <w:hideMark/>
          </w:tcPr>
          <w:p w14:paraId="288778F5" w14:textId="77777777" w:rsidR="00296C80" w:rsidRPr="005907EB" w:rsidRDefault="00296C80" w:rsidP="005440B2">
            <w:pPr>
              <w:tabs>
                <w:tab w:val="left" w:pos="0"/>
              </w:tabs>
              <w:rPr>
                <w:bCs/>
                <w:sz w:val="22"/>
                <w:szCs w:val="22"/>
                <w:lang w:val="en-ZA"/>
              </w:rPr>
            </w:pPr>
            <w:r w:rsidRPr="005907EB">
              <w:rPr>
                <w:bCs/>
                <w:sz w:val="22"/>
                <w:szCs w:val="22"/>
                <w:lang w:val="en-ZA"/>
              </w:rPr>
              <w:t>1,500.50</w:t>
            </w:r>
          </w:p>
        </w:tc>
        <w:tc>
          <w:tcPr>
            <w:tcW w:w="2597" w:type="dxa"/>
            <w:hideMark/>
          </w:tcPr>
          <w:p w14:paraId="70381702" w14:textId="77777777" w:rsidR="00296C80" w:rsidRPr="005907EB" w:rsidRDefault="00296C80" w:rsidP="005440B2">
            <w:pPr>
              <w:tabs>
                <w:tab w:val="left" w:pos="0"/>
              </w:tabs>
              <w:rPr>
                <w:b/>
                <w:bCs/>
                <w:sz w:val="22"/>
                <w:szCs w:val="22"/>
                <w:lang w:val="en-ZA"/>
              </w:rPr>
            </w:pPr>
            <w:r w:rsidRPr="005907EB">
              <w:rPr>
                <w:b/>
                <w:bCs/>
                <w:sz w:val="22"/>
                <w:szCs w:val="22"/>
                <w:lang w:val="en-ZA"/>
              </w:rPr>
              <w:t xml:space="preserve">Included </w:t>
            </w:r>
            <w:r w:rsidRPr="005907EB">
              <w:rPr>
                <w:bCs/>
                <w:sz w:val="22"/>
                <w:szCs w:val="22"/>
                <w:lang w:val="en-ZA"/>
              </w:rPr>
              <w:t>– for rotation purposes and to meet the national aspirations</w:t>
            </w:r>
          </w:p>
        </w:tc>
      </w:tr>
      <w:tr w:rsidR="00296C80" w:rsidRPr="005907EB" w14:paraId="35573B22" w14:textId="77777777" w:rsidTr="005907EB">
        <w:tc>
          <w:tcPr>
            <w:tcW w:w="355" w:type="dxa"/>
            <w:hideMark/>
          </w:tcPr>
          <w:p w14:paraId="76BA6CFE" w14:textId="362A9415" w:rsidR="00296C80" w:rsidRPr="005907EB" w:rsidRDefault="001B42A8" w:rsidP="005440B2">
            <w:pPr>
              <w:tabs>
                <w:tab w:val="left" w:pos="0"/>
              </w:tabs>
              <w:rPr>
                <w:bCs/>
                <w:sz w:val="22"/>
                <w:szCs w:val="22"/>
                <w:lang w:val="en-ZA"/>
              </w:rPr>
            </w:pPr>
            <w:r w:rsidRPr="005907EB">
              <w:rPr>
                <w:bCs/>
                <w:sz w:val="22"/>
                <w:szCs w:val="22"/>
                <w:lang w:val="en-ZA"/>
              </w:rPr>
              <w:t>4</w:t>
            </w:r>
          </w:p>
        </w:tc>
        <w:tc>
          <w:tcPr>
            <w:tcW w:w="1440" w:type="dxa"/>
            <w:hideMark/>
          </w:tcPr>
          <w:p w14:paraId="68F453F7" w14:textId="77777777" w:rsidR="00296C80" w:rsidRPr="005907EB" w:rsidRDefault="00296C80" w:rsidP="005440B2">
            <w:pPr>
              <w:tabs>
                <w:tab w:val="left" w:pos="0"/>
              </w:tabs>
              <w:rPr>
                <w:bCs/>
                <w:sz w:val="22"/>
                <w:szCs w:val="22"/>
                <w:lang w:val="en-ZA"/>
              </w:rPr>
            </w:pPr>
            <w:r w:rsidRPr="005907EB">
              <w:rPr>
                <w:bCs/>
                <w:sz w:val="22"/>
                <w:szCs w:val="22"/>
                <w:lang w:val="en-ZA"/>
              </w:rPr>
              <w:t>Cotton</w:t>
            </w:r>
          </w:p>
        </w:tc>
        <w:tc>
          <w:tcPr>
            <w:tcW w:w="1260" w:type="dxa"/>
            <w:hideMark/>
          </w:tcPr>
          <w:p w14:paraId="00462924" w14:textId="77777777" w:rsidR="00296C80" w:rsidRPr="005907EB" w:rsidRDefault="00296C80" w:rsidP="005440B2">
            <w:pPr>
              <w:tabs>
                <w:tab w:val="left" w:pos="0"/>
              </w:tabs>
              <w:rPr>
                <w:bCs/>
                <w:sz w:val="22"/>
                <w:szCs w:val="22"/>
                <w:lang w:val="en-ZA"/>
              </w:rPr>
            </w:pPr>
            <w:r w:rsidRPr="005907EB">
              <w:rPr>
                <w:bCs/>
                <w:sz w:val="22"/>
                <w:szCs w:val="22"/>
                <w:lang w:val="en-ZA"/>
              </w:rPr>
              <w:t>4,000</w:t>
            </w:r>
          </w:p>
        </w:tc>
        <w:tc>
          <w:tcPr>
            <w:tcW w:w="1170" w:type="dxa"/>
            <w:hideMark/>
          </w:tcPr>
          <w:p w14:paraId="1EA4E79A" w14:textId="77777777" w:rsidR="00296C80" w:rsidRPr="005907EB" w:rsidRDefault="00296C80" w:rsidP="005440B2">
            <w:pPr>
              <w:tabs>
                <w:tab w:val="left" w:pos="0"/>
              </w:tabs>
              <w:rPr>
                <w:bCs/>
                <w:sz w:val="22"/>
                <w:szCs w:val="22"/>
                <w:lang w:val="en-ZA"/>
              </w:rPr>
            </w:pPr>
            <w:r w:rsidRPr="005907EB">
              <w:rPr>
                <w:bCs/>
                <w:sz w:val="22"/>
                <w:szCs w:val="22"/>
                <w:lang w:val="en-ZA"/>
              </w:rPr>
              <w:t>0.45</w:t>
            </w:r>
          </w:p>
        </w:tc>
        <w:tc>
          <w:tcPr>
            <w:tcW w:w="1530" w:type="dxa"/>
            <w:hideMark/>
          </w:tcPr>
          <w:p w14:paraId="3755C827" w14:textId="77777777" w:rsidR="00296C80" w:rsidRPr="005907EB" w:rsidRDefault="00296C80" w:rsidP="005440B2">
            <w:pPr>
              <w:tabs>
                <w:tab w:val="left" w:pos="0"/>
              </w:tabs>
              <w:rPr>
                <w:bCs/>
                <w:sz w:val="22"/>
                <w:szCs w:val="22"/>
                <w:lang w:val="en-ZA"/>
              </w:rPr>
            </w:pPr>
            <w:r w:rsidRPr="005907EB">
              <w:rPr>
                <w:bCs/>
                <w:sz w:val="22"/>
                <w:szCs w:val="22"/>
                <w:lang w:val="en-ZA"/>
              </w:rPr>
              <w:t>1,223.43</w:t>
            </w:r>
          </w:p>
        </w:tc>
        <w:tc>
          <w:tcPr>
            <w:tcW w:w="2597" w:type="dxa"/>
            <w:hideMark/>
          </w:tcPr>
          <w:p w14:paraId="70EC53C9" w14:textId="77777777" w:rsidR="00296C80" w:rsidRPr="005907EB" w:rsidRDefault="00296C80" w:rsidP="005440B2">
            <w:pPr>
              <w:tabs>
                <w:tab w:val="left" w:pos="0"/>
              </w:tabs>
              <w:rPr>
                <w:b/>
                <w:bCs/>
                <w:sz w:val="22"/>
                <w:szCs w:val="22"/>
                <w:lang w:val="en-ZA"/>
              </w:rPr>
            </w:pPr>
            <w:r w:rsidRPr="005907EB">
              <w:rPr>
                <w:b/>
                <w:bCs/>
                <w:sz w:val="22"/>
                <w:szCs w:val="22"/>
                <w:lang w:val="en-ZA"/>
              </w:rPr>
              <w:t>Included</w:t>
            </w:r>
          </w:p>
        </w:tc>
      </w:tr>
      <w:tr w:rsidR="00296C80" w:rsidRPr="005907EB" w14:paraId="61842113" w14:textId="77777777" w:rsidTr="005907EB">
        <w:tc>
          <w:tcPr>
            <w:tcW w:w="355" w:type="dxa"/>
            <w:hideMark/>
          </w:tcPr>
          <w:p w14:paraId="5AB99789" w14:textId="1A7FC4F8" w:rsidR="00296C80" w:rsidRPr="005907EB" w:rsidRDefault="00296C80" w:rsidP="005440B2">
            <w:pPr>
              <w:tabs>
                <w:tab w:val="left" w:pos="0"/>
              </w:tabs>
              <w:rPr>
                <w:bCs/>
                <w:sz w:val="22"/>
                <w:szCs w:val="22"/>
                <w:lang w:val="en-ZA"/>
              </w:rPr>
            </w:pPr>
            <w:r w:rsidRPr="005907EB">
              <w:rPr>
                <w:bCs/>
                <w:sz w:val="22"/>
                <w:szCs w:val="22"/>
                <w:lang w:val="en-ZA"/>
              </w:rPr>
              <w:t>5</w:t>
            </w:r>
          </w:p>
        </w:tc>
        <w:tc>
          <w:tcPr>
            <w:tcW w:w="1440" w:type="dxa"/>
            <w:hideMark/>
          </w:tcPr>
          <w:p w14:paraId="1CF74680" w14:textId="77777777" w:rsidR="00296C80" w:rsidRPr="005907EB" w:rsidRDefault="00296C80" w:rsidP="005440B2">
            <w:pPr>
              <w:tabs>
                <w:tab w:val="left" w:pos="0"/>
              </w:tabs>
              <w:rPr>
                <w:bCs/>
                <w:sz w:val="22"/>
                <w:szCs w:val="22"/>
                <w:lang w:val="en-ZA"/>
              </w:rPr>
            </w:pPr>
            <w:r w:rsidRPr="005907EB">
              <w:rPr>
                <w:bCs/>
                <w:sz w:val="22"/>
                <w:szCs w:val="22"/>
                <w:lang w:val="en-ZA"/>
              </w:rPr>
              <w:t>Soya beans</w:t>
            </w:r>
          </w:p>
        </w:tc>
        <w:tc>
          <w:tcPr>
            <w:tcW w:w="1260" w:type="dxa"/>
            <w:hideMark/>
          </w:tcPr>
          <w:p w14:paraId="55586D46" w14:textId="77777777" w:rsidR="00296C80" w:rsidRPr="005907EB" w:rsidRDefault="00296C80" w:rsidP="005440B2">
            <w:pPr>
              <w:tabs>
                <w:tab w:val="left" w:pos="0"/>
              </w:tabs>
              <w:rPr>
                <w:bCs/>
                <w:sz w:val="22"/>
                <w:szCs w:val="22"/>
                <w:lang w:val="en-ZA"/>
              </w:rPr>
            </w:pPr>
            <w:r w:rsidRPr="005907EB">
              <w:rPr>
                <w:bCs/>
                <w:sz w:val="22"/>
                <w:szCs w:val="22"/>
                <w:lang w:val="en-ZA"/>
              </w:rPr>
              <w:t>3,100</w:t>
            </w:r>
          </w:p>
        </w:tc>
        <w:tc>
          <w:tcPr>
            <w:tcW w:w="1170" w:type="dxa"/>
            <w:hideMark/>
          </w:tcPr>
          <w:p w14:paraId="3C64E8ED" w14:textId="77777777" w:rsidR="00296C80" w:rsidRPr="005907EB" w:rsidRDefault="00296C80" w:rsidP="005440B2">
            <w:pPr>
              <w:tabs>
                <w:tab w:val="left" w:pos="0"/>
              </w:tabs>
              <w:rPr>
                <w:bCs/>
                <w:sz w:val="22"/>
                <w:szCs w:val="22"/>
                <w:lang w:val="en-ZA"/>
              </w:rPr>
            </w:pPr>
            <w:r w:rsidRPr="005907EB">
              <w:rPr>
                <w:bCs/>
                <w:sz w:val="22"/>
                <w:szCs w:val="22"/>
                <w:lang w:val="en-ZA"/>
              </w:rPr>
              <w:t>0.28</w:t>
            </w:r>
          </w:p>
        </w:tc>
        <w:tc>
          <w:tcPr>
            <w:tcW w:w="1530" w:type="dxa"/>
            <w:hideMark/>
          </w:tcPr>
          <w:p w14:paraId="0648A56B" w14:textId="77777777" w:rsidR="00296C80" w:rsidRPr="005907EB" w:rsidRDefault="00296C80" w:rsidP="005440B2">
            <w:pPr>
              <w:tabs>
                <w:tab w:val="left" w:pos="0"/>
              </w:tabs>
              <w:rPr>
                <w:bCs/>
                <w:sz w:val="22"/>
                <w:szCs w:val="22"/>
                <w:lang w:val="en-ZA"/>
              </w:rPr>
            </w:pPr>
            <w:r w:rsidRPr="005907EB">
              <w:rPr>
                <w:bCs/>
                <w:sz w:val="22"/>
                <w:szCs w:val="22"/>
                <w:lang w:val="en-ZA"/>
              </w:rPr>
              <w:t>337.85</w:t>
            </w:r>
          </w:p>
        </w:tc>
        <w:tc>
          <w:tcPr>
            <w:tcW w:w="2597" w:type="dxa"/>
            <w:hideMark/>
          </w:tcPr>
          <w:p w14:paraId="2BFE9AC4" w14:textId="77777777" w:rsidR="00296C80" w:rsidRPr="005907EB" w:rsidRDefault="00296C80" w:rsidP="005440B2">
            <w:pPr>
              <w:tabs>
                <w:tab w:val="left" w:pos="0"/>
              </w:tabs>
              <w:rPr>
                <w:b/>
                <w:bCs/>
                <w:sz w:val="22"/>
                <w:szCs w:val="22"/>
                <w:lang w:val="en-ZA"/>
              </w:rPr>
            </w:pPr>
            <w:r w:rsidRPr="005907EB">
              <w:rPr>
                <w:b/>
                <w:bCs/>
                <w:sz w:val="22"/>
                <w:szCs w:val="22"/>
                <w:lang w:val="en-ZA"/>
              </w:rPr>
              <w:t>Included</w:t>
            </w:r>
          </w:p>
        </w:tc>
      </w:tr>
      <w:tr w:rsidR="00296C80" w:rsidRPr="005907EB" w14:paraId="5A8C9AC6" w14:textId="77777777" w:rsidTr="005907EB">
        <w:tc>
          <w:tcPr>
            <w:tcW w:w="355" w:type="dxa"/>
            <w:hideMark/>
          </w:tcPr>
          <w:p w14:paraId="6A0ABB3B" w14:textId="437CE3E8" w:rsidR="00296C80" w:rsidRPr="005907EB" w:rsidRDefault="001B42A8" w:rsidP="005440B2">
            <w:pPr>
              <w:tabs>
                <w:tab w:val="left" w:pos="0"/>
              </w:tabs>
              <w:rPr>
                <w:bCs/>
                <w:sz w:val="22"/>
                <w:szCs w:val="22"/>
                <w:lang w:val="en-ZA"/>
              </w:rPr>
            </w:pPr>
            <w:r w:rsidRPr="005907EB">
              <w:rPr>
                <w:bCs/>
                <w:sz w:val="22"/>
                <w:szCs w:val="22"/>
                <w:lang w:val="en-ZA"/>
              </w:rPr>
              <w:t>6</w:t>
            </w:r>
          </w:p>
        </w:tc>
        <w:tc>
          <w:tcPr>
            <w:tcW w:w="1440" w:type="dxa"/>
            <w:hideMark/>
          </w:tcPr>
          <w:p w14:paraId="38BDA5F8" w14:textId="77777777" w:rsidR="00296C80" w:rsidRPr="005907EB" w:rsidRDefault="00296C80" w:rsidP="005440B2">
            <w:pPr>
              <w:tabs>
                <w:tab w:val="left" w:pos="0"/>
              </w:tabs>
              <w:rPr>
                <w:bCs/>
                <w:sz w:val="22"/>
                <w:szCs w:val="22"/>
                <w:lang w:val="en-ZA"/>
              </w:rPr>
            </w:pPr>
            <w:r w:rsidRPr="005907EB">
              <w:rPr>
                <w:bCs/>
                <w:sz w:val="22"/>
                <w:szCs w:val="22"/>
                <w:lang w:val="en-ZA"/>
              </w:rPr>
              <w:t>Maize (grain, irrigated)</w:t>
            </w:r>
          </w:p>
        </w:tc>
        <w:tc>
          <w:tcPr>
            <w:tcW w:w="1260" w:type="dxa"/>
            <w:hideMark/>
          </w:tcPr>
          <w:p w14:paraId="5E94E545" w14:textId="77777777" w:rsidR="00296C80" w:rsidRPr="005907EB" w:rsidRDefault="00296C80" w:rsidP="005440B2">
            <w:pPr>
              <w:tabs>
                <w:tab w:val="left" w:pos="0"/>
              </w:tabs>
              <w:rPr>
                <w:bCs/>
                <w:sz w:val="22"/>
                <w:szCs w:val="22"/>
                <w:lang w:val="en-ZA"/>
              </w:rPr>
            </w:pPr>
            <w:r w:rsidRPr="005907EB">
              <w:rPr>
                <w:bCs/>
                <w:sz w:val="22"/>
                <w:szCs w:val="22"/>
                <w:lang w:val="en-ZA"/>
              </w:rPr>
              <w:t>5,000</w:t>
            </w:r>
          </w:p>
        </w:tc>
        <w:tc>
          <w:tcPr>
            <w:tcW w:w="1170" w:type="dxa"/>
            <w:hideMark/>
          </w:tcPr>
          <w:p w14:paraId="112C8187" w14:textId="77777777" w:rsidR="00296C80" w:rsidRPr="005907EB" w:rsidRDefault="00296C80" w:rsidP="005440B2">
            <w:pPr>
              <w:tabs>
                <w:tab w:val="left" w:pos="0"/>
              </w:tabs>
              <w:rPr>
                <w:bCs/>
                <w:sz w:val="22"/>
                <w:szCs w:val="22"/>
                <w:lang w:val="en-ZA"/>
              </w:rPr>
            </w:pPr>
            <w:r w:rsidRPr="005907EB">
              <w:rPr>
                <w:bCs/>
                <w:sz w:val="22"/>
                <w:szCs w:val="22"/>
                <w:lang w:val="en-ZA"/>
              </w:rPr>
              <w:t>0.24</w:t>
            </w:r>
          </w:p>
        </w:tc>
        <w:tc>
          <w:tcPr>
            <w:tcW w:w="1530" w:type="dxa"/>
            <w:hideMark/>
          </w:tcPr>
          <w:p w14:paraId="7371DC60" w14:textId="77777777" w:rsidR="00296C80" w:rsidRPr="005907EB" w:rsidRDefault="00296C80" w:rsidP="005440B2">
            <w:pPr>
              <w:tabs>
                <w:tab w:val="left" w:pos="0"/>
              </w:tabs>
              <w:rPr>
                <w:bCs/>
                <w:sz w:val="22"/>
                <w:szCs w:val="22"/>
                <w:lang w:val="en-ZA"/>
              </w:rPr>
            </w:pPr>
            <w:r w:rsidRPr="005907EB">
              <w:rPr>
                <w:bCs/>
                <w:sz w:val="22"/>
                <w:szCs w:val="22"/>
                <w:lang w:val="en-ZA"/>
              </w:rPr>
              <w:t>196.64</w:t>
            </w:r>
          </w:p>
        </w:tc>
        <w:tc>
          <w:tcPr>
            <w:tcW w:w="2597" w:type="dxa"/>
            <w:hideMark/>
          </w:tcPr>
          <w:p w14:paraId="722041E3" w14:textId="77777777" w:rsidR="00296C80" w:rsidRPr="005907EB" w:rsidRDefault="00296C80" w:rsidP="005440B2">
            <w:pPr>
              <w:tabs>
                <w:tab w:val="left" w:pos="0"/>
              </w:tabs>
              <w:rPr>
                <w:bCs/>
                <w:sz w:val="22"/>
                <w:szCs w:val="22"/>
                <w:lang w:val="en-ZA"/>
              </w:rPr>
            </w:pPr>
            <w:r w:rsidRPr="005907EB">
              <w:rPr>
                <w:b/>
                <w:bCs/>
                <w:sz w:val="22"/>
                <w:szCs w:val="22"/>
                <w:lang w:val="en-ZA"/>
              </w:rPr>
              <w:t>Included</w:t>
            </w:r>
            <w:r w:rsidRPr="005907EB">
              <w:rPr>
                <w:bCs/>
                <w:sz w:val="22"/>
                <w:szCs w:val="22"/>
                <w:lang w:val="en-ZA"/>
              </w:rPr>
              <w:t xml:space="preserve"> -food security, political and social reasons</w:t>
            </w:r>
          </w:p>
        </w:tc>
      </w:tr>
    </w:tbl>
    <w:p w14:paraId="269A2D8C" w14:textId="77777777" w:rsidR="00296C80" w:rsidRDefault="00296C80" w:rsidP="00296C80">
      <w:pPr>
        <w:tabs>
          <w:tab w:val="left" w:pos="0"/>
        </w:tabs>
        <w:rPr>
          <w:bCs/>
        </w:rPr>
      </w:pPr>
    </w:p>
    <w:p w14:paraId="5D7D29EC" w14:textId="25BE227F" w:rsidR="00427E85" w:rsidRDefault="00427E85" w:rsidP="00E90D6E">
      <w:pPr>
        <w:tabs>
          <w:tab w:val="left" w:pos="0"/>
        </w:tabs>
        <w:jc w:val="both"/>
        <w:rPr>
          <w:bCs/>
        </w:rPr>
      </w:pPr>
      <w:r w:rsidRPr="00427E85">
        <w:rPr>
          <w:bCs/>
        </w:rPr>
        <w:t xml:space="preserve">This analysis showed that the following six crops would have highest priority for inclusion in the cropping program for the proposed SVTP during the first five years of scheme implementation: sugarcane, dry beans, pigeon peas, cotton, soya beans, and maize for grain production. Sugarcane is already the major commercial crop in the project area with a well-developed value chain and it is envisaged that the crop will retain this status for the foreseeable </w:t>
      </w:r>
      <w:r w:rsidRPr="00427E85">
        <w:rPr>
          <w:bCs/>
        </w:rPr>
        <w:lastRenderedPageBreak/>
        <w:t>future. However, expansion of sugarcane under the project will be limited due to capacity constraints at both the Illovo mill and the existing manufacturers of ethanol. Dry beans, cotton, maize, pigeon peas and soya beans are well established crops in Malawi in general, and are considered easy to grow, store and market locally and in the region.</w:t>
      </w:r>
    </w:p>
    <w:p w14:paraId="6EFEF91F" w14:textId="77777777" w:rsidR="00A439F0" w:rsidRDefault="00A439F0" w:rsidP="00E90D6E">
      <w:pPr>
        <w:tabs>
          <w:tab w:val="left" w:pos="0"/>
        </w:tabs>
        <w:jc w:val="both"/>
        <w:rPr>
          <w:bCs/>
        </w:rPr>
      </w:pPr>
    </w:p>
    <w:p w14:paraId="71818411" w14:textId="10B486AD" w:rsidR="00A439F0" w:rsidRDefault="00A439F0" w:rsidP="00E90D6E">
      <w:pPr>
        <w:tabs>
          <w:tab w:val="left" w:pos="0"/>
        </w:tabs>
        <w:jc w:val="both"/>
        <w:rPr>
          <w:bCs/>
        </w:rPr>
      </w:pPr>
      <w:r w:rsidRPr="00A439F0">
        <w:rPr>
          <w:bCs/>
        </w:rPr>
        <w:t>Sugarcane will continue to be grown and processed by the Illovo estate, and the outgrowers currently producing for it. The new smallholder farms will not be able to grow sugarcane because of capacity constraints at the Illovo processing facility. It is therefore proposed that the farmers will be advised to initially grow cotton, soya beans and pigeon peas in summer, and maize and dry beans in winter, until such time that value chains and market opportunities for other crops can be determined.  Provision will also be made for enhanced production of livestock, using irrigated crop residues as fodder, and for aquaculture. Subsequently, after farms have gained experience in irrigated agriculture, it is proposed that a small part of the irrigated area be used for high value crops such as banana, mango and citrus, for which there are ready off-takers and markets.</w:t>
      </w:r>
    </w:p>
    <w:p w14:paraId="1D0B3FC0" w14:textId="77777777" w:rsidR="000E5E58" w:rsidRDefault="000E5E58" w:rsidP="00427E85">
      <w:pPr>
        <w:tabs>
          <w:tab w:val="left" w:pos="0"/>
        </w:tabs>
        <w:rPr>
          <w:bCs/>
        </w:rPr>
      </w:pPr>
    </w:p>
    <w:p w14:paraId="53997746" w14:textId="2EFD151B" w:rsidR="000E5E58" w:rsidRPr="00A439F0" w:rsidRDefault="000E5E58" w:rsidP="00427E85">
      <w:pPr>
        <w:tabs>
          <w:tab w:val="left" w:pos="0"/>
        </w:tabs>
        <w:rPr>
          <w:bCs/>
        </w:rPr>
      </w:pPr>
      <w:r>
        <w:rPr>
          <w:bCs/>
        </w:rPr>
        <w:t>Further information on the Economic and Financial Analysis can be f</w:t>
      </w:r>
      <w:r w:rsidR="00C84BAA">
        <w:rPr>
          <w:bCs/>
        </w:rPr>
        <w:t xml:space="preserve">ound in Section </w:t>
      </w:r>
      <w:r w:rsidR="00C84BAA">
        <w:rPr>
          <w:bCs/>
        </w:rPr>
        <w:fldChar w:fldCharType="begin"/>
      </w:r>
      <w:r w:rsidR="00C84BAA">
        <w:rPr>
          <w:bCs/>
        </w:rPr>
        <w:instrText xml:space="preserve"> REF _Ref484541543 \r \h </w:instrText>
      </w:r>
      <w:r w:rsidR="00C84BAA">
        <w:rPr>
          <w:bCs/>
        </w:rPr>
      </w:r>
      <w:r w:rsidR="00C84BAA">
        <w:rPr>
          <w:bCs/>
        </w:rPr>
        <w:fldChar w:fldCharType="separate"/>
      </w:r>
      <w:r w:rsidR="00C114D0">
        <w:rPr>
          <w:bCs/>
        </w:rPr>
        <w:t>9.1</w:t>
      </w:r>
      <w:r w:rsidR="00C84BAA">
        <w:rPr>
          <w:bCs/>
        </w:rPr>
        <w:fldChar w:fldCharType="end"/>
      </w:r>
      <w:r>
        <w:rPr>
          <w:bCs/>
        </w:rPr>
        <w:t>.</w:t>
      </w:r>
    </w:p>
    <w:p w14:paraId="744D006E" w14:textId="77777777" w:rsidR="004957D9" w:rsidRDefault="004957D9" w:rsidP="004957D9">
      <w:pPr>
        <w:pStyle w:val="Heading2"/>
        <w:spacing w:line="270" w:lineRule="atLeast"/>
        <w:rPr>
          <w:lang w:eastAsia="en-GB"/>
        </w:rPr>
      </w:pPr>
      <w:bookmarkStart w:id="50" w:name="_Toc486564023"/>
      <w:r>
        <w:rPr>
          <w:lang w:eastAsia="en-GB"/>
        </w:rPr>
        <w:t>This Resettlement Policy Framework Report</w:t>
      </w:r>
      <w:bookmarkEnd w:id="39"/>
      <w:bookmarkEnd w:id="50"/>
    </w:p>
    <w:p w14:paraId="49167F63" w14:textId="595FAD27" w:rsidR="004957D9" w:rsidRDefault="004957D9" w:rsidP="004957D9">
      <w:pPr>
        <w:jc w:val="both"/>
      </w:pPr>
      <w:r w:rsidRPr="00322566">
        <w:t xml:space="preserve">This Resettlement Policy Framework (RPF) </w:t>
      </w:r>
      <w:r w:rsidR="00EC0BD7">
        <w:t xml:space="preserve">provides a framework </w:t>
      </w:r>
      <w:r w:rsidR="002264B5">
        <w:t xml:space="preserve">and procedures </w:t>
      </w:r>
      <w:r w:rsidR="00EC0BD7">
        <w:t xml:space="preserve">for resettlement activities </w:t>
      </w:r>
      <w:r w:rsidRPr="00322566">
        <w:t>for the proposed Shire Valley Irrigation Project (SVIP)</w:t>
      </w:r>
      <w:r>
        <w:t xml:space="preserve">. </w:t>
      </w:r>
    </w:p>
    <w:p w14:paraId="7F21C384" w14:textId="77777777" w:rsidR="004957D9" w:rsidRDefault="004957D9" w:rsidP="004957D9">
      <w:pPr>
        <w:jc w:val="both"/>
        <w:rPr>
          <w:spacing w:val="-3"/>
          <w:lang w:val="en-US" w:eastAsia="en-US"/>
        </w:rPr>
      </w:pPr>
    </w:p>
    <w:p w14:paraId="4D5694E4" w14:textId="6AB93DD1" w:rsidR="004957D9" w:rsidRPr="00E424B9" w:rsidRDefault="004957D9" w:rsidP="004957D9">
      <w:pPr>
        <w:jc w:val="both"/>
        <w:rPr>
          <w:lang w:val="en-US" w:eastAsia="en-US"/>
        </w:rPr>
      </w:pPr>
      <w:r>
        <w:rPr>
          <w:spacing w:val="-3"/>
          <w:lang w:val="en-US" w:eastAsia="en-US"/>
        </w:rPr>
        <w:t>This RPF present</w:t>
      </w:r>
      <w:r w:rsidR="007D1124">
        <w:rPr>
          <w:spacing w:val="-3"/>
          <w:lang w:val="en-US" w:eastAsia="en-US"/>
        </w:rPr>
        <w:t>s</w:t>
      </w:r>
      <w:r>
        <w:rPr>
          <w:spacing w:val="-3"/>
          <w:lang w:val="en-US" w:eastAsia="en-US"/>
        </w:rPr>
        <w:t xml:space="preserve"> </w:t>
      </w:r>
      <w:r w:rsidRPr="003724F6">
        <w:rPr>
          <w:spacing w:val="-3"/>
          <w:lang w:val="en-US" w:eastAsia="en-US"/>
        </w:rPr>
        <w:t>the basis for preparing the project investments</w:t>
      </w:r>
      <w:r w:rsidR="0058111E">
        <w:rPr>
          <w:spacing w:val="-3"/>
          <w:lang w:val="en-US" w:eastAsia="en-US"/>
        </w:rPr>
        <w:t>’</w:t>
      </w:r>
      <w:r w:rsidRPr="003724F6">
        <w:rPr>
          <w:spacing w:val="-3"/>
          <w:lang w:val="en-US" w:eastAsia="en-US"/>
        </w:rPr>
        <w:t xml:space="preserve"> specific RAPs</w:t>
      </w:r>
      <w:r>
        <w:rPr>
          <w:spacing w:val="-3"/>
          <w:lang w:val="en-US" w:eastAsia="en-US"/>
        </w:rPr>
        <w:t xml:space="preserve"> based on the results of the socio-economic baseline and the land tenure survey</w:t>
      </w:r>
      <w:r w:rsidR="0058111E">
        <w:rPr>
          <w:spacing w:val="-3"/>
          <w:lang w:val="en-US" w:eastAsia="en-US"/>
        </w:rPr>
        <w:t>. This</w:t>
      </w:r>
      <w:r w:rsidRPr="003724F6">
        <w:rPr>
          <w:spacing w:val="-3"/>
          <w:lang w:val="en-US" w:eastAsia="en-US"/>
        </w:rPr>
        <w:t xml:space="preserve"> RPF </w:t>
      </w:r>
      <w:r w:rsidRPr="003724F6">
        <w:rPr>
          <w:rFonts w:eastAsia="Calibri"/>
          <w:lang w:val="en-US" w:eastAsia="en-US"/>
        </w:rPr>
        <w:t>set</w:t>
      </w:r>
      <w:r w:rsidR="0058111E">
        <w:rPr>
          <w:rFonts w:eastAsia="Calibri"/>
          <w:lang w:val="en-US" w:eastAsia="en-US"/>
        </w:rPr>
        <w:t>s</w:t>
      </w:r>
      <w:r w:rsidRPr="003724F6">
        <w:rPr>
          <w:rFonts w:eastAsia="Calibri"/>
          <w:lang w:val="en-US" w:eastAsia="en-US"/>
        </w:rPr>
        <w:t xml:space="preserve"> out the procedu</w:t>
      </w:r>
      <w:r w:rsidR="0058111E">
        <w:rPr>
          <w:rFonts w:eastAsia="Calibri"/>
          <w:lang w:val="en-US" w:eastAsia="en-US"/>
        </w:rPr>
        <w:t xml:space="preserve">res for the development of </w:t>
      </w:r>
      <w:r w:rsidRPr="003724F6">
        <w:rPr>
          <w:rFonts w:eastAsia="Calibri"/>
          <w:lang w:val="en-US" w:eastAsia="en-US"/>
        </w:rPr>
        <w:t xml:space="preserve">detailed RAPs for those investments or subprojects and associated facilities that have an impact on land, assets, and people’s livelihoods.  </w:t>
      </w:r>
      <w:r w:rsidR="0058111E">
        <w:rPr>
          <w:lang w:val="en-US" w:eastAsia="en-US"/>
        </w:rPr>
        <w:t xml:space="preserve">The RPF ensures that </w:t>
      </w:r>
      <w:r w:rsidRPr="003724F6">
        <w:rPr>
          <w:lang w:val="en-US" w:eastAsia="en-US"/>
        </w:rPr>
        <w:t xml:space="preserve">possible adverse impacts are addressed through appropriate mitigation measures, in order to guard against potential impoverishment risks of the project affected persons. </w:t>
      </w:r>
    </w:p>
    <w:p w14:paraId="393F981A" w14:textId="77777777" w:rsidR="00735549" w:rsidRDefault="00735549" w:rsidP="004957D9">
      <w:pPr>
        <w:spacing w:after="120"/>
        <w:jc w:val="both"/>
        <w:rPr>
          <w:sz w:val="32"/>
        </w:rPr>
      </w:pPr>
    </w:p>
    <w:p w14:paraId="05872001" w14:textId="6CB8E78A" w:rsidR="004957D9" w:rsidRPr="00322566" w:rsidRDefault="004957D9" w:rsidP="004957D9">
      <w:pPr>
        <w:spacing w:after="120"/>
        <w:jc w:val="both"/>
      </w:pPr>
      <w:r>
        <w:t>The R</w:t>
      </w:r>
      <w:r w:rsidRPr="00322566">
        <w:t>P</w:t>
      </w:r>
      <w:r>
        <w:t>F</w:t>
      </w:r>
      <w:r w:rsidRPr="00322566">
        <w:t xml:space="preserve"> is to provide </w:t>
      </w:r>
      <w:r>
        <w:t>a robust</w:t>
      </w:r>
      <w:r>
        <w:rPr>
          <w:rStyle w:val="FootnoteReference"/>
        </w:rPr>
        <w:footnoteReference w:id="21"/>
      </w:r>
      <w:r>
        <w:t xml:space="preserve"> framework guiding</w:t>
      </w:r>
      <w:r w:rsidRPr="00322566">
        <w:t xml:space="preserve"> land acquisition and resettlement issues from irrigation projects to be funded through th</w:t>
      </w:r>
      <w:r w:rsidR="00B32386">
        <w:t>e SVIP</w:t>
      </w:r>
      <w:r w:rsidRPr="00322566">
        <w:t>. The</w:t>
      </w:r>
      <w:r w:rsidR="002A2A0B">
        <w:t>re are</w:t>
      </w:r>
      <w:r w:rsidRPr="00322566">
        <w:t xml:space="preserve"> </w:t>
      </w:r>
      <w:r w:rsidR="00B32386">
        <w:t>f</w:t>
      </w:r>
      <w:r w:rsidR="00FC04DA">
        <w:t>ive</w:t>
      </w:r>
      <w:r w:rsidRPr="00322566">
        <w:t xml:space="preserve"> </w:t>
      </w:r>
      <w:r w:rsidR="00FC04DA">
        <w:t>types of</w:t>
      </w:r>
      <w:r w:rsidR="004D58D2">
        <w:t xml:space="preserve"> land</w:t>
      </w:r>
      <w:r w:rsidR="00FC04DA">
        <w:t xml:space="preserve"> </w:t>
      </w:r>
      <w:r w:rsidRPr="00322566">
        <w:t xml:space="preserve">areas </w:t>
      </w:r>
      <w:r w:rsidR="005A19EA">
        <w:t xml:space="preserve">that </w:t>
      </w:r>
      <w:r w:rsidRPr="00322566">
        <w:t>will lead to displacement of people</w:t>
      </w:r>
      <w:r w:rsidR="002A2A0B">
        <w:t>, land acquisition, impact on crops,</w:t>
      </w:r>
      <w:r w:rsidR="005A19EA">
        <w:t xml:space="preserve"> </w:t>
      </w:r>
      <w:r w:rsidR="002A2A0B">
        <w:t>and liv</w:t>
      </w:r>
      <w:r w:rsidR="005A19EA">
        <w:t>e</w:t>
      </w:r>
      <w:r w:rsidR="002A2A0B">
        <w:t>lihoods</w:t>
      </w:r>
      <w:r w:rsidRPr="00322566">
        <w:t xml:space="preserve"> as a result of the construction of </w:t>
      </w:r>
      <w:r w:rsidR="00B32386">
        <w:t>SVIP</w:t>
      </w:r>
      <w:r w:rsidRPr="00322566">
        <w:t xml:space="preserve">. </w:t>
      </w:r>
      <w:r w:rsidR="002A2A0B">
        <w:t>As a result the OP 4.12 on</w:t>
      </w:r>
      <w:r w:rsidRPr="00322566">
        <w:t xml:space="preserve"> </w:t>
      </w:r>
      <w:r>
        <w:t xml:space="preserve">involuntary </w:t>
      </w:r>
      <w:r w:rsidRPr="00322566">
        <w:t xml:space="preserve">resettlement </w:t>
      </w:r>
      <w:r w:rsidR="002A2A0B">
        <w:t xml:space="preserve">was </w:t>
      </w:r>
      <w:r w:rsidR="00E01C23">
        <w:t>triggered. Following</w:t>
      </w:r>
      <w:r w:rsidR="002A2A0B">
        <w:t xml:space="preserve"> are the activities that </w:t>
      </w:r>
      <w:r w:rsidRPr="00322566">
        <w:t xml:space="preserve">will necessitate resettlement </w:t>
      </w:r>
      <w:r w:rsidR="002A2A0B">
        <w:t>or land acquisition</w:t>
      </w:r>
      <w:r w:rsidRPr="00322566">
        <w:t>:</w:t>
      </w:r>
    </w:p>
    <w:p w14:paraId="2BE37F63" w14:textId="77777777" w:rsidR="004957D9" w:rsidRPr="00322566" w:rsidRDefault="004957D9" w:rsidP="00D2375C">
      <w:pPr>
        <w:numPr>
          <w:ilvl w:val="0"/>
          <w:numId w:val="5"/>
        </w:numPr>
        <w:spacing w:after="120"/>
        <w:ind w:left="432" w:hanging="432"/>
        <w:jc w:val="both"/>
      </w:pPr>
      <w:r>
        <w:t>Area required for the main canals, including the Supuni canal.</w:t>
      </w:r>
      <w:r w:rsidRPr="00322566">
        <w:t xml:space="preserve"> </w:t>
      </w:r>
      <w:r>
        <w:t>I</w:t>
      </w:r>
      <w:r w:rsidRPr="00322566">
        <w:t>n some places</w:t>
      </w:r>
      <w:r>
        <w:t xml:space="preserve"> the infrastructure will</w:t>
      </w:r>
      <w:r w:rsidRPr="00322566">
        <w:t xml:space="preserve"> pass through villages, take up land and some people’s houses </w:t>
      </w:r>
      <w:r>
        <w:t xml:space="preserve">and business premises </w:t>
      </w:r>
      <w:r w:rsidRPr="00322566">
        <w:t xml:space="preserve">will </w:t>
      </w:r>
      <w:r>
        <w:t xml:space="preserve">have to </w:t>
      </w:r>
      <w:r w:rsidRPr="00322566">
        <w:t>be demo</w:t>
      </w:r>
      <w:r>
        <w:t>lished to make way for the infrastructure</w:t>
      </w:r>
      <w:r w:rsidRPr="00322566">
        <w:t xml:space="preserve">. People whose land or houses will be taken up by the canal </w:t>
      </w:r>
      <w:r>
        <w:t xml:space="preserve">and related infrastructure </w:t>
      </w:r>
      <w:r w:rsidRPr="00322566">
        <w:t>wil</w:t>
      </w:r>
      <w:r>
        <w:t>l have to be resettled</w:t>
      </w:r>
      <w:r w:rsidRPr="00322566">
        <w:t xml:space="preserve">. </w:t>
      </w:r>
      <w:r>
        <w:t>Equally people whose businesses have been disrupted will have to be compensated for the loss.</w:t>
      </w:r>
    </w:p>
    <w:p w14:paraId="519AB535" w14:textId="04FA3E4E" w:rsidR="004957D9" w:rsidRDefault="004957D9" w:rsidP="00D2375C">
      <w:pPr>
        <w:numPr>
          <w:ilvl w:val="0"/>
          <w:numId w:val="5"/>
        </w:numPr>
        <w:spacing w:after="120"/>
        <w:ind w:left="432" w:hanging="432"/>
        <w:jc w:val="both"/>
      </w:pPr>
      <w:r w:rsidRPr="00322566">
        <w:t>Associated with the canal will be other infrastr</w:t>
      </w:r>
      <w:r>
        <w:t xml:space="preserve">uctures like feeder canal, </w:t>
      </w:r>
      <w:r w:rsidR="00B26CD6">
        <w:t xml:space="preserve">night </w:t>
      </w:r>
      <w:r>
        <w:t>storage ponds</w:t>
      </w:r>
      <w:r w:rsidRPr="00322566">
        <w:t xml:space="preserve">, and buildings required for project operations. </w:t>
      </w:r>
    </w:p>
    <w:p w14:paraId="79355707" w14:textId="77777777" w:rsidR="00CF7CB8" w:rsidRDefault="004957D9" w:rsidP="00D2375C">
      <w:pPr>
        <w:numPr>
          <w:ilvl w:val="0"/>
          <w:numId w:val="5"/>
        </w:numPr>
        <w:spacing w:after="120"/>
        <w:ind w:left="432" w:hanging="432"/>
        <w:jc w:val="both"/>
      </w:pPr>
      <w:r>
        <w:lastRenderedPageBreak/>
        <w:t xml:space="preserve">In addition, land will be required to construct the irrigation scheme infrastructure such as drainage lines and roads, e.g. adjacent to the canals. </w:t>
      </w:r>
    </w:p>
    <w:p w14:paraId="37268D98" w14:textId="7887A12E" w:rsidR="004957D9" w:rsidRDefault="00CF7CB8" w:rsidP="00D2375C">
      <w:pPr>
        <w:numPr>
          <w:ilvl w:val="0"/>
          <w:numId w:val="5"/>
        </w:numPr>
        <w:spacing w:after="120"/>
        <w:ind w:left="432" w:hanging="432"/>
        <w:jc w:val="both"/>
      </w:pPr>
      <w:r>
        <w:t>Land will also be required to form the irrigated areas/blocks</w:t>
      </w:r>
      <w:r w:rsidR="00B32386">
        <w:t xml:space="preserve"> in the agri-business units. Although it is expected that land will be exchanged into a share into the agri-business unit, there may be rare cases of people who do not wish to be part of the agri-business unit.</w:t>
      </w:r>
      <w:r>
        <w:t xml:space="preserve"> </w:t>
      </w:r>
    </w:p>
    <w:p w14:paraId="6D3C46B3" w14:textId="757652AE" w:rsidR="0035784A" w:rsidRPr="009E34D7" w:rsidRDefault="0035784A" w:rsidP="00D2375C">
      <w:pPr>
        <w:numPr>
          <w:ilvl w:val="0"/>
          <w:numId w:val="5"/>
        </w:numPr>
        <w:spacing w:after="120"/>
        <w:ind w:left="432" w:hanging="432"/>
        <w:jc w:val="both"/>
      </w:pPr>
      <w:r>
        <w:t xml:space="preserve">Land that will be used for agri-business units will be pooled together. </w:t>
      </w:r>
      <w:r w:rsidR="006A4600">
        <w:t>Those who do not wish to be part of the agri-business unit will have to be compensated. Based on the experiences to date this number will be very low or nil.</w:t>
      </w:r>
    </w:p>
    <w:p w14:paraId="5D12C3CD" w14:textId="1EB8569B" w:rsidR="004957D9" w:rsidRDefault="00CF7CB8" w:rsidP="004957D9">
      <w:pPr>
        <w:spacing w:after="120"/>
        <w:jc w:val="both"/>
      </w:pPr>
      <w:r>
        <w:t>As most of the</w:t>
      </w:r>
      <w:r w:rsidR="004957D9" w:rsidRPr="00322566">
        <w:t xml:space="preserve"> land is allocated</w:t>
      </w:r>
      <w:r w:rsidR="007A607C">
        <w:t xml:space="preserve"> by village head to the villagers</w:t>
      </w:r>
      <w:r w:rsidR="004957D9">
        <w:t>,</w:t>
      </w:r>
      <w:r w:rsidR="004957D9" w:rsidRPr="00322566">
        <w:t xml:space="preserve"> although it may appear to be vacant, acquisition of such land by the SVIP would deprive some people of their land and source of livelihood</w:t>
      </w:r>
      <w:r w:rsidR="004957D9">
        <w:t xml:space="preserve">. </w:t>
      </w:r>
      <w:r w:rsidR="004957D9" w:rsidRPr="00E90D6E">
        <w:t>Also, seasonally wet land, locally known as “</w:t>
      </w:r>
      <w:r w:rsidR="004957D9" w:rsidRPr="00E90D6E">
        <w:rPr>
          <w:i/>
        </w:rPr>
        <w:t>Dambo</w:t>
      </w:r>
      <w:r w:rsidR="004957D9" w:rsidRPr="00E90D6E">
        <w:t>” is generally treated as communal land for grazing and some winter cropping depending on water availability.</w:t>
      </w:r>
      <w:r w:rsidR="004957D9">
        <w:t xml:space="preserve"> Such areas will also be affected by the implementation of the SVIP. As such communities will have to be compensated for loss </w:t>
      </w:r>
      <w:r w:rsidR="00E05B13">
        <w:t xml:space="preserve">of </w:t>
      </w:r>
      <w:r w:rsidR="004957D9">
        <w:t xml:space="preserve">grazing areas and source of livelihood. </w:t>
      </w:r>
    </w:p>
    <w:p w14:paraId="33EE8988" w14:textId="258AB9CF" w:rsidR="004957D9" w:rsidRPr="00BA29C8" w:rsidRDefault="004957D9" w:rsidP="004957D9">
      <w:pPr>
        <w:spacing w:after="120"/>
        <w:jc w:val="both"/>
      </w:pPr>
      <w:r w:rsidRPr="00D16BE3">
        <w:rPr>
          <w:lang w:val="en-US"/>
        </w:rPr>
        <w:t xml:space="preserve">Some people will be negatively impacted by </w:t>
      </w:r>
      <w:r w:rsidR="004D58D2">
        <w:rPr>
          <w:lang w:val="en-US"/>
        </w:rPr>
        <w:t>the canals and night st</w:t>
      </w:r>
      <w:r w:rsidR="008B66C0">
        <w:rPr>
          <w:lang w:val="en-US"/>
        </w:rPr>
        <w:t>o</w:t>
      </w:r>
      <w:r w:rsidR="004D58D2">
        <w:rPr>
          <w:lang w:val="en-US"/>
        </w:rPr>
        <w:t xml:space="preserve">rage that may </w:t>
      </w:r>
      <w:r w:rsidRPr="00D16BE3">
        <w:rPr>
          <w:lang w:val="en-US"/>
        </w:rPr>
        <w:t>block access to grazing area and natural resources which provided some of their livelihood needs</w:t>
      </w:r>
      <w:r w:rsidR="004D58D2">
        <w:rPr>
          <w:lang w:val="en-US"/>
        </w:rPr>
        <w:t xml:space="preserve">, e.g. grazing land close to the rivers. </w:t>
      </w:r>
    </w:p>
    <w:p w14:paraId="7902DA33" w14:textId="5F90E4C4" w:rsidR="007A607C" w:rsidRDefault="004957D9" w:rsidP="004957D9">
      <w:pPr>
        <w:spacing w:after="120"/>
        <w:jc w:val="both"/>
      </w:pPr>
      <w:r w:rsidRPr="00442B2F">
        <w:t xml:space="preserve">Other communal lands which might be affected </w:t>
      </w:r>
      <w:r>
        <w:t xml:space="preserve">include graveyards and religious sacred sites. </w:t>
      </w:r>
      <w:r w:rsidR="006A4600">
        <w:t>D</w:t>
      </w:r>
      <w:r>
        <w:t xml:space="preserve">ue to the sensitivity attached to such sites, </w:t>
      </w:r>
      <w:r w:rsidR="006A4600">
        <w:t xml:space="preserve">traditional leaders and district administration was consulted and </w:t>
      </w:r>
      <w:r>
        <w:t>canal alignment avoids such places</w:t>
      </w:r>
      <w:r w:rsidR="009712EF">
        <w:t>.</w:t>
      </w:r>
    </w:p>
    <w:p w14:paraId="5CD163D8" w14:textId="77777777" w:rsidR="007A607C" w:rsidRDefault="007A607C" w:rsidP="007A607C">
      <w:pPr>
        <w:pStyle w:val="Heading2"/>
        <w:numPr>
          <w:ilvl w:val="2"/>
          <w:numId w:val="1"/>
        </w:numPr>
      </w:pPr>
      <w:bookmarkStart w:id="51" w:name="_Toc478128542"/>
      <w:bookmarkStart w:id="52" w:name="_Toc486564024"/>
      <w:r>
        <w:t>Rationale of the Resettlement Policy Framework</w:t>
      </w:r>
      <w:bookmarkEnd w:id="51"/>
      <w:bookmarkEnd w:id="52"/>
    </w:p>
    <w:p w14:paraId="5472626C" w14:textId="0467B10A" w:rsidR="009115C5" w:rsidRDefault="005F28E2" w:rsidP="00FA7372">
      <w:pPr>
        <w:jc w:val="both"/>
      </w:pPr>
      <w:r>
        <w:t xml:space="preserve">Land will be required for the infrastructure of the irrigation scheme as described in section </w:t>
      </w:r>
      <w:r w:rsidR="009115C5">
        <w:fldChar w:fldCharType="begin"/>
      </w:r>
      <w:r w:rsidR="009115C5">
        <w:instrText xml:space="preserve"> REF _Ref484084963 \r \h </w:instrText>
      </w:r>
      <w:r w:rsidR="00FA7372">
        <w:instrText xml:space="preserve"> \* MERGEFORMAT </w:instrText>
      </w:r>
      <w:r w:rsidR="009115C5">
        <w:fldChar w:fldCharType="separate"/>
      </w:r>
      <w:r w:rsidR="00C114D0">
        <w:t>1.1.1</w:t>
      </w:r>
      <w:r w:rsidR="009115C5">
        <w:fldChar w:fldCharType="end"/>
      </w:r>
      <w:r w:rsidR="009115C5">
        <w:t xml:space="preserve"> </w:t>
      </w:r>
      <w:r>
        <w:t xml:space="preserve">above. Further, the preparation of the irrigation blocks will require time during which the farmers might not be able to cultivate their land and thus earn an income. These activities will activities will generate impacts under OP 4.12. </w:t>
      </w:r>
      <w:r w:rsidR="006B591A">
        <w:t xml:space="preserve">Once the irrigation scheme is complete and operational farmers will have the opportunity to gain a higher income than at present. Reference is made to section </w:t>
      </w:r>
      <w:r w:rsidR="006B591A">
        <w:fldChar w:fldCharType="begin"/>
      </w:r>
      <w:r w:rsidR="006B591A">
        <w:instrText xml:space="preserve"> REF _Ref484088249 \r \h </w:instrText>
      </w:r>
      <w:r w:rsidR="00FA7372">
        <w:instrText xml:space="preserve"> \* MERGEFORMAT </w:instrText>
      </w:r>
      <w:r w:rsidR="006B591A">
        <w:fldChar w:fldCharType="separate"/>
      </w:r>
      <w:r w:rsidR="00C114D0">
        <w:t>1.2</w:t>
      </w:r>
      <w:r w:rsidR="006B591A">
        <w:fldChar w:fldCharType="end"/>
      </w:r>
      <w:r w:rsidR="006B591A">
        <w:t xml:space="preserve"> for more details on the envisaged benefits of the SVTP.</w:t>
      </w:r>
    </w:p>
    <w:p w14:paraId="21576A5F" w14:textId="77777777" w:rsidR="009115C5" w:rsidRDefault="009115C5" w:rsidP="005F28E2"/>
    <w:p w14:paraId="78DB0071" w14:textId="5484F467" w:rsidR="005F28E2" w:rsidRDefault="005F28E2" w:rsidP="005F28E2">
      <w:pPr>
        <w:jc w:val="both"/>
      </w:pPr>
      <w:r w:rsidRPr="00EC2C3B">
        <w:t xml:space="preserve">The detailed design of the irrigation canals is not yet completed and will only become available during Year 1 of project implementation.  The detailed design of the project-supported irrigation blocks will be the result of an extensive participatory approach that is expected to take 2-3 years. While the general footprint of the project’s irrigation canals and command areas is mostly already known, the specific people to be compensated or otherwise assisted under the project will only be known when the final design is completed of the canal and other irrigation works. Accordingly, </w:t>
      </w:r>
      <w:r w:rsidR="009115C5">
        <w:t>this</w:t>
      </w:r>
      <w:r w:rsidRPr="00EC2C3B">
        <w:t xml:space="preserve"> Resettlement Policy Framework</w:t>
      </w:r>
      <w:r w:rsidR="009115C5">
        <w:t xml:space="preserve"> (RPF) has been prepared, which</w:t>
      </w:r>
      <w:r w:rsidRPr="00EC2C3B">
        <w:t xml:space="preserve"> sets out the procedures for the development of more detailed RAPs for those investments and associated facilities that have a known, specific impact on lan</w:t>
      </w:r>
      <w:r w:rsidR="009115C5">
        <w:t>d, assets, and livelihoods.  This</w:t>
      </w:r>
      <w:r w:rsidRPr="00EC2C3B">
        <w:t xml:space="preserve"> RPF seeks to ensure that any possible adverse impacts will be addressed through appropriate social mitigation measures, particularly to avoid any potential impoverishment of Project-affected people. Preparation of this RPF included carrying out a variety of socioeconomic studies, including one on land tenure.  For planning and budgeting purposes, the RPF made estimates on anticipated number of PAPs, types of losses, based on preliminary designs and </w:t>
      </w:r>
      <w:r w:rsidRPr="00EC2C3B">
        <w:lastRenderedPageBreak/>
        <w:t xml:space="preserve">anticipated project activities. These will need to be confirmed and updated during RAP formulation. </w:t>
      </w:r>
    </w:p>
    <w:p w14:paraId="23AE931A" w14:textId="77777777" w:rsidR="009115C5" w:rsidRDefault="009115C5" w:rsidP="005F28E2">
      <w:pPr>
        <w:jc w:val="both"/>
      </w:pPr>
    </w:p>
    <w:p w14:paraId="6A98E536" w14:textId="777187DD" w:rsidR="000025A6" w:rsidRPr="00EC2C3B" w:rsidRDefault="009115C5" w:rsidP="009115C5">
      <w:r>
        <w:t>There will be two types of RAPs developed, one or more for the main canal and related infrastructure (according to progression of the work) and one (or more) for the irrigation block development.  For the main infrastructure, these will be done as soon as detailed design is finalized. These RAPS will include mitigation measures deemed necessary for villages split by canals (e.g. bridges and lumpsum for other activities communities prioritize). For the irrigation blocks RAP a socioeconomic studies, census and asset survey, will be done for all the irrigation blocks at block level and discussed by Group Village level as well to accommodate those who opt out.  These will be done as part of the group formation processes and will be prepared prior to changes in land ownership (year 3&amp;4 of the project). The entitlement matrix will include all potential cases of losses that may arise from technical design and group formation choices made for the blocks and take into account the high incidence of poverty.</w:t>
      </w:r>
    </w:p>
    <w:p w14:paraId="0D19D8C8" w14:textId="058C9A61" w:rsidR="001B6224" w:rsidRPr="001B6224" w:rsidRDefault="004957D9" w:rsidP="001B6224">
      <w:pPr>
        <w:pStyle w:val="Heading2"/>
        <w:numPr>
          <w:ilvl w:val="2"/>
          <w:numId w:val="1"/>
        </w:numPr>
        <w:rPr>
          <w:lang w:val="en-US"/>
        </w:rPr>
      </w:pPr>
      <w:bookmarkStart w:id="53" w:name="_Toc478128543"/>
      <w:bookmarkStart w:id="54" w:name="_Toc486564025"/>
      <w:r w:rsidRPr="00FE142A">
        <w:rPr>
          <w:lang w:val="en-US"/>
        </w:rPr>
        <w:t>Objective of the Resettlement Policy Framework</w:t>
      </w:r>
      <w:bookmarkEnd w:id="53"/>
      <w:bookmarkEnd w:id="54"/>
    </w:p>
    <w:p w14:paraId="4C2DA613" w14:textId="697DCD59" w:rsidR="001B6224" w:rsidRPr="00EC0BD7" w:rsidRDefault="001B6224" w:rsidP="001B6224">
      <w:pPr>
        <w:pStyle w:val="NoSpacing"/>
        <w:jc w:val="both"/>
        <w:rPr>
          <w:rFonts w:eastAsia="Calibri"/>
          <w:sz w:val="22"/>
          <w:szCs w:val="22"/>
        </w:rPr>
      </w:pPr>
      <w:r w:rsidRPr="00EC0BD7">
        <w:rPr>
          <w:rFonts w:eastAsia="Calibri"/>
          <w:sz w:val="22"/>
          <w:szCs w:val="22"/>
        </w:rPr>
        <w:t xml:space="preserve">This RPF applies to all components of the SVIP that could affect land, assets, and </w:t>
      </w:r>
      <w:r w:rsidR="00E01C23" w:rsidRPr="00EC0BD7">
        <w:rPr>
          <w:rFonts w:eastAsia="Calibri"/>
          <w:sz w:val="22"/>
          <w:szCs w:val="22"/>
        </w:rPr>
        <w:t>livelihoods</w:t>
      </w:r>
      <w:r w:rsidRPr="00EC0BD7">
        <w:rPr>
          <w:rFonts w:eastAsia="Calibri"/>
          <w:sz w:val="22"/>
          <w:szCs w:val="22"/>
        </w:rPr>
        <w:t>.  It applies to all eligible persons regardless of the severity of impact and whether or not they have legal title to land.</w:t>
      </w:r>
    </w:p>
    <w:p w14:paraId="378025E1" w14:textId="77777777" w:rsidR="001B6224" w:rsidRPr="00EC0BD7" w:rsidRDefault="001B6224" w:rsidP="001B6224"/>
    <w:p w14:paraId="668139D4" w14:textId="35F4CD91" w:rsidR="004957D9" w:rsidRPr="00FE142A" w:rsidRDefault="004957D9" w:rsidP="004957D9">
      <w:pPr>
        <w:spacing w:after="120"/>
        <w:jc w:val="both"/>
      </w:pPr>
      <w:r w:rsidRPr="00FE142A">
        <w:t xml:space="preserve">The </w:t>
      </w:r>
      <w:r w:rsidR="00F53C4F">
        <w:t xml:space="preserve">overall </w:t>
      </w:r>
      <w:r w:rsidRPr="00FE142A">
        <w:t>aim of RPF is to provide a process to be used in identifying individuals to be impacted by SVIP activities as well as the type and magnitude/severity of impact and outline the process for preparing a Resettlement Action Plan</w:t>
      </w:r>
      <w:r w:rsidR="00CA4554" w:rsidRPr="00FE142A">
        <w:t>s</w:t>
      </w:r>
      <w:r w:rsidRPr="00FE142A">
        <w:t>. Further, the RPF aims at ensuring that project affect</w:t>
      </w:r>
      <w:r w:rsidR="00B57CB0" w:rsidRPr="00FE142A">
        <w:t>ed</w:t>
      </w:r>
      <w:r w:rsidRPr="00FE142A">
        <w:t xml:space="preserve"> people (PAP) </w:t>
      </w:r>
      <w:r w:rsidRPr="00FE142A">
        <w:rPr>
          <w:rFonts w:eastAsiaTheme="minorHAnsi"/>
        </w:rPr>
        <w:t xml:space="preserve">are fairly/appropriately and transparently compensated for loss of land (be it permanently or temporarily) </w:t>
      </w:r>
      <w:r w:rsidR="00B57CB0" w:rsidRPr="00FE142A">
        <w:rPr>
          <w:rFonts w:eastAsiaTheme="minorHAnsi"/>
        </w:rPr>
        <w:t>and assets and</w:t>
      </w:r>
      <w:r w:rsidRPr="00FE142A">
        <w:rPr>
          <w:rFonts w:eastAsiaTheme="minorHAnsi"/>
        </w:rPr>
        <w:t xml:space="preserve"> loss of access to natural</w:t>
      </w:r>
      <w:r w:rsidRPr="00FE142A">
        <w:rPr>
          <w:rFonts w:eastAsiaTheme="minorHAnsi"/>
          <w:color w:val="00B050"/>
        </w:rPr>
        <w:t xml:space="preserve"> </w:t>
      </w:r>
      <w:r w:rsidRPr="00FE142A">
        <w:rPr>
          <w:rFonts w:eastAsiaTheme="minorHAnsi"/>
        </w:rPr>
        <w:t xml:space="preserve">resources which impact on their livelihood. </w:t>
      </w:r>
      <w:r w:rsidRPr="00FE142A">
        <w:t>Specific objectives of the Resettlement</w:t>
      </w:r>
      <w:r w:rsidR="00FE142A">
        <w:t xml:space="preserve"> Policy Framework are</w:t>
      </w:r>
      <w:r w:rsidRPr="00FE142A">
        <w:t>:</w:t>
      </w:r>
    </w:p>
    <w:p w14:paraId="7D72FB36" w14:textId="0B7F0D25" w:rsidR="00B57CB0" w:rsidRPr="00FE142A" w:rsidRDefault="00B57CB0" w:rsidP="00D2375C">
      <w:pPr>
        <w:numPr>
          <w:ilvl w:val="0"/>
          <w:numId w:val="4"/>
        </w:numPr>
        <w:tabs>
          <w:tab w:val="num" w:pos="2410"/>
        </w:tabs>
        <w:spacing w:after="120"/>
        <w:ind w:left="562" w:hanging="562"/>
        <w:jc w:val="both"/>
      </w:pPr>
      <w:r w:rsidRPr="00FE142A">
        <w:t xml:space="preserve">To describe </w:t>
      </w:r>
      <w:r w:rsidR="00FE142A">
        <w:t xml:space="preserve">the </w:t>
      </w:r>
      <w:r w:rsidRPr="00FE142A">
        <w:t>policy and legal framework on land acquisition and resettlement.</w:t>
      </w:r>
    </w:p>
    <w:p w14:paraId="3F1C3B5B" w14:textId="73399FD4" w:rsidR="00B57CB0" w:rsidRPr="00FE142A" w:rsidRDefault="00B57CB0" w:rsidP="00D2375C">
      <w:pPr>
        <w:numPr>
          <w:ilvl w:val="0"/>
          <w:numId w:val="4"/>
        </w:numPr>
        <w:tabs>
          <w:tab w:val="num" w:pos="2410"/>
        </w:tabs>
        <w:spacing w:after="120"/>
        <w:ind w:left="562" w:hanging="562"/>
        <w:jc w:val="both"/>
      </w:pPr>
      <w:r w:rsidRPr="00FE142A">
        <w:t xml:space="preserve">To describe </w:t>
      </w:r>
      <w:r w:rsidR="00FE142A">
        <w:t xml:space="preserve">the </w:t>
      </w:r>
      <w:r w:rsidRPr="00FE142A">
        <w:t>eligibility criteria for compensation to various categories of PAP</w:t>
      </w:r>
      <w:r w:rsidR="00FE142A">
        <w:t>s</w:t>
      </w:r>
      <w:r w:rsidRPr="00FE142A">
        <w:t>.</w:t>
      </w:r>
    </w:p>
    <w:p w14:paraId="391DEBE6" w14:textId="41745278" w:rsidR="00B57CB0" w:rsidRPr="00FE142A" w:rsidRDefault="00B57CB0" w:rsidP="00D2375C">
      <w:pPr>
        <w:numPr>
          <w:ilvl w:val="0"/>
          <w:numId w:val="4"/>
        </w:numPr>
        <w:tabs>
          <w:tab w:val="num" w:pos="2410"/>
        </w:tabs>
        <w:spacing w:after="120"/>
        <w:ind w:left="562" w:hanging="562"/>
        <w:jc w:val="both"/>
      </w:pPr>
      <w:r w:rsidRPr="00FE142A">
        <w:t>To describe the different land tenure arrangements in the pr</w:t>
      </w:r>
      <w:r w:rsidR="00FE142A">
        <w:t>oject area</w:t>
      </w:r>
      <w:r w:rsidRPr="00FE142A">
        <w:t xml:space="preserve">. </w:t>
      </w:r>
    </w:p>
    <w:p w14:paraId="4BEFA83A" w14:textId="77777777" w:rsidR="00B57CB0" w:rsidRPr="00322566" w:rsidRDefault="00B57CB0" w:rsidP="00D2375C">
      <w:pPr>
        <w:numPr>
          <w:ilvl w:val="0"/>
          <w:numId w:val="4"/>
        </w:numPr>
        <w:tabs>
          <w:tab w:val="num" w:pos="2410"/>
        </w:tabs>
        <w:spacing w:after="120"/>
        <w:ind w:left="562" w:hanging="562"/>
        <w:jc w:val="both"/>
      </w:pPr>
      <w:r w:rsidRPr="00FE142A">
        <w:t>To describe methods of valuing affected assets for purpose of compensations</w:t>
      </w:r>
      <w:r w:rsidRPr="00322566">
        <w:t>.</w:t>
      </w:r>
    </w:p>
    <w:p w14:paraId="44159276" w14:textId="77777777" w:rsidR="00B57CB0" w:rsidRDefault="00B57CB0" w:rsidP="00D2375C">
      <w:pPr>
        <w:numPr>
          <w:ilvl w:val="0"/>
          <w:numId w:val="4"/>
        </w:numPr>
        <w:tabs>
          <w:tab w:val="num" w:pos="2410"/>
        </w:tabs>
        <w:spacing w:after="120"/>
        <w:ind w:left="562" w:hanging="562"/>
        <w:jc w:val="both"/>
      </w:pPr>
      <w:r>
        <w:t xml:space="preserve">To estimate the categories and numbers of potentially affected persons, including type of property and structures to be affected such as land, houses, business premises, schools and clinics. </w:t>
      </w:r>
    </w:p>
    <w:p w14:paraId="0AA08719" w14:textId="77777777" w:rsidR="00B57CB0" w:rsidRDefault="00B57CB0" w:rsidP="00D2375C">
      <w:pPr>
        <w:numPr>
          <w:ilvl w:val="0"/>
          <w:numId w:val="4"/>
        </w:numPr>
        <w:tabs>
          <w:tab w:val="num" w:pos="2410"/>
        </w:tabs>
        <w:spacing w:after="120"/>
        <w:ind w:left="562" w:hanging="562"/>
        <w:jc w:val="both"/>
      </w:pPr>
      <w:r>
        <w:t>To outline compensation options for inclusion in RAPs that ensure people are not worse off than before resettlement.</w:t>
      </w:r>
    </w:p>
    <w:p w14:paraId="4B6B6F79" w14:textId="268CA7C0" w:rsidR="00B57CB0" w:rsidRDefault="00B57CB0" w:rsidP="00D2375C">
      <w:pPr>
        <w:numPr>
          <w:ilvl w:val="0"/>
          <w:numId w:val="4"/>
        </w:numPr>
        <w:tabs>
          <w:tab w:val="num" w:pos="2410"/>
        </w:tabs>
        <w:spacing w:after="120"/>
        <w:ind w:left="562" w:hanging="562"/>
        <w:jc w:val="both"/>
      </w:pPr>
      <w:r>
        <w:t>To describe the implementation process for resettlement related activities and organisation measures for delivery of compensation</w:t>
      </w:r>
      <w:r w:rsidR="00FE142A">
        <w:t xml:space="preserve"> and mitigation of negative impacts.</w:t>
      </w:r>
    </w:p>
    <w:p w14:paraId="73A040EE" w14:textId="4B9860F9" w:rsidR="00B57CB0" w:rsidRDefault="00B57CB0" w:rsidP="00D2375C">
      <w:pPr>
        <w:numPr>
          <w:ilvl w:val="0"/>
          <w:numId w:val="4"/>
        </w:numPr>
        <w:tabs>
          <w:tab w:val="num" w:pos="2410"/>
        </w:tabs>
        <w:spacing w:after="120"/>
        <w:ind w:left="562" w:hanging="562"/>
        <w:jc w:val="both"/>
      </w:pPr>
      <w:r w:rsidRPr="00322566">
        <w:t>To provide budget e</w:t>
      </w:r>
      <w:r>
        <w:t>stimates</w:t>
      </w:r>
      <w:r w:rsidR="002264B5">
        <w:t xml:space="preserve"> for resettlement</w:t>
      </w:r>
      <w:r w:rsidR="00FE142A">
        <w:t>.</w:t>
      </w:r>
    </w:p>
    <w:p w14:paraId="65E7F1B4" w14:textId="5B4B97E3" w:rsidR="00B57CB0" w:rsidRPr="00322566" w:rsidRDefault="00B57CB0" w:rsidP="00D2375C">
      <w:pPr>
        <w:numPr>
          <w:ilvl w:val="0"/>
          <w:numId w:val="4"/>
        </w:numPr>
        <w:tabs>
          <w:tab w:val="num" w:pos="2410"/>
        </w:tabs>
        <w:spacing w:after="120"/>
        <w:ind w:left="562" w:hanging="562"/>
        <w:jc w:val="both"/>
      </w:pPr>
      <w:r>
        <w:t>To specify parameters as yet unknown and to be included in the analysis in order to finally determine project affected people for the future development of the RAP</w:t>
      </w:r>
      <w:r w:rsidR="00FE142A">
        <w:t>s</w:t>
      </w:r>
      <w:r>
        <w:t>.</w:t>
      </w:r>
    </w:p>
    <w:p w14:paraId="0E30815A" w14:textId="77777777" w:rsidR="00B57CB0" w:rsidRDefault="00B57CB0" w:rsidP="00D2375C">
      <w:pPr>
        <w:numPr>
          <w:ilvl w:val="0"/>
          <w:numId w:val="4"/>
        </w:numPr>
        <w:tabs>
          <w:tab w:val="num" w:pos="2410"/>
        </w:tabs>
        <w:spacing w:after="120"/>
        <w:ind w:left="562" w:hanging="562"/>
        <w:jc w:val="both"/>
      </w:pPr>
      <w:r>
        <w:lastRenderedPageBreak/>
        <w:t>To describe consultation and grievance mechanisms to be created and used in the preparation and implementation of RAPs</w:t>
      </w:r>
    </w:p>
    <w:p w14:paraId="08C49CCB" w14:textId="2B3D23C6" w:rsidR="00B57CB0" w:rsidRDefault="004957D9" w:rsidP="00D2375C">
      <w:pPr>
        <w:numPr>
          <w:ilvl w:val="0"/>
          <w:numId w:val="4"/>
        </w:numPr>
        <w:ind w:left="562" w:hanging="562"/>
        <w:jc w:val="both"/>
      </w:pPr>
      <w:r>
        <w:t>Measures for monitoring and evaluation with specific monitoring indicators.</w:t>
      </w:r>
    </w:p>
    <w:p w14:paraId="0DBC23FE" w14:textId="264B4313" w:rsidR="004957D9" w:rsidRDefault="003A5BEF" w:rsidP="004957D9">
      <w:pPr>
        <w:pStyle w:val="Heading2"/>
      </w:pPr>
      <w:bookmarkStart w:id="55" w:name="_Toc478128544"/>
      <w:bookmarkStart w:id="56" w:name="_Toc486564026"/>
      <w:r>
        <w:t>Experiences and Challenges</w:t>
      </w:r>
      <w:r w:rsidR="004957D9">
        <w:t xml:space="preserve"> with Resettlement</w:t>
      </w:r>
      <w:bookmarkEnd w:id="55"/>
      <w:bookmarkEnd w:id="56"/>
    </w:p>
    <w:p w14:paraId="05BD870B" w14:textId="77777777" w:rsidR="004957D9" w:rsidRPr="00BB3FE1" w:rsidRDefault="004957D9" w:rsidP="004957D9">
      <w:pPr>
        <w:jc w:val="both"/>
        <w:rPr>
          <w:lang w:val="en-US"/>
        </w:rPr>
      </w:pPr>
      <w:r w:rsidRPr="00AE3FB6">
        <w:rPr>
          <w:lang w:val="en-US"/>
        </w:rPr>
        <w:t xml:space="preserve">Malawi has experiences in resettling people for various reasons. Here a few resettlement initiatives are discussed as examples. </w:t>
      </w:r>
    </w:p>
    <w:p w14:paraId="52F25436" w14:textId="77777777" w:rsidR="004957D9" w:rsidRPr="00AE3FB6" w:rsidRDefault="004957D9" w:rsidP="004957D9">
      <w:pPr>
        <w:pStyle w:val="Heading2"/>
        <w:numPr>
          <w:ilvl w:val="2"/>
          <w:numId w:val="1"/>
        </w:numPr>
        <w:rPr>
          <w:lang w:val="en-US"/>
        </w:rPr>
      </w:pPr>
      <w:bookmarkStart w:id="57" w:name="_Toc465951489"/>
      <w:bookmarkStart w:id="58" w:name="_Toc478128545"/>
      <w:bookmarkStart w:id="59" w:name="_Toc486564027"/>
      <w:r w:rsidRPr="00AE3FB6">
        <w:rPr>
          <w:lang w:val="en-US"/>
        </w:rPr>
        <w:t>Community Based Rural Land Development Project</w:t>
      </w:r>
      <w:bookmarkEnd w:id="57"/>
      <w:bookmarkEnd w:id="58"/>
      <w:bookmarkEnd w:id="59"/>
      <w:r w:rsidRPr="00AE3FB6">
        <w:rPr>
          <w:lang w:val="en-US"/>
        </w:rPr>
        <w:t xml:space="preserve"> </w:t>
      </w:r>
    </w:p>
    <w:p w14:paraId="359583B2" w14:textId="7E0ED746" w:rsidR="004957D9" w:rsidRPr="003724F6" w:rsidRDefault="004957D9" w:rsidP="004957D9">
      <w:pPr>
        <w:jc w:val="both"/>
        <w:rPr>
          <w:lang w:val="en-US"/>
        </w:rPr>
      </w:pPr>
      <w:r w:rsidRPr="00AE3FB6">
        <w:rPr>
          <w:lang w:val="en-US"/>
        </w:rPr>
        <w:t>After the adoption of the Malawi national Land Policy by the GoM in 2002, the GoM with the support from the World Bank designed and implemented the Community Based Rural Land Development Project (CBRLDP) locally known as “</w:t>
      </w:r>
      <w:r w:rsidRPr="00AE3FB6">
        <w:rPr>
          <w:i/>
          <w:lang w:val="en-US"/>
        </w:rPr>
        <w:t>Kudzigulira Malo</w:t>
      </w:r>
      <w:r w:rsidRPr="00AE3FB6">
        <w:rPr>
          <w:lang w:val="en-US"/>
        </w:rPr>
        <w:t xml:space="preserve">”. Implementation started in July 2004.The objective of the project was to help landless and land poor rural households to own and develop land. The project also piloted </w:t>
      </w:r>
      <w:r w:rsidR="00FE142A">
        <w:rPr>
          <w:lang w:val="en-US"/>
        </w:rPr>
        <w:t xml:space="preserve">an </w:t>
      </w:r>
      <w:r w:rsidRPr="00AE3FB6">
        <w:rPr>
          <w:lang w:val="en-US"/>
        </w:rPr>
        <w:t>open market land acquisition process through willing seller willing buyer. Beneficiary households formed groups between 10 and 35 households and became a legal entity, a trust, and e</w:t>
      </w:r>
      <w:r w:rsidRPr="003724F6">
        <w:rPr>
          <w:lang w:val="en-US"/>
        </w:rPr>
        <w:t>ach member was a trustee. Each beneficiary was given a grant for land acquisition and for farm development. Funds for land acquisitions were pooled to enable them buy land. The project subdivided the acquired land into equal plots for allocation to trustees of the group.</w:t>
      </w:r>
    </w:p>
    <w:p w14:paraId="43EA029B" w14:textId="77777777" w:rsidR="004957D9" w:rsidRPr="003724F6" w:rsidRDefault="004957D9" w:rsidP="004957D9">
      <w:pPr>
        <w:jc w:val="both"/>
        <w:rPr>
          <w:lang w:val="en-US"/>
        </w:rPr>
      </w:pPr>
    </w:p>
    <w:p w14:paraId="0372BDF8" w14:textId="1A658348" w:rsidR="004957D9" w:rsidRPr="003724F6" w:rsidRDefault="004957D9" w:rsidP="004957D9">
      <w:pPr>
        <w:jc w:val="both"/>
        <w:rPr>
          <w:lang w:val="en-US"/>
        </w:rPr>
      </w:pPr>
      <w:r w:rsidRPr="003724F6">
        <w:rPr>
          <w:lang w:val="en-US"/>
        </w:rPr>
        <w:t xml:space="preserve">Selection of beneficiaries was on a voluntary basis. However potential beneficiaries had to satisfy selection criteria. Because the resettlement was on a voluntary basis, WB OP 4.12 was not invoked and hence there </w:t>
      </w:r>
      <w:r w:rsidR="00FE142A">
        <w:rPr>
          <w:lang w:val="en-US"/>
        </w:rPr>
        <w:t xml:space="preserve">was </w:t>
      </w:r>
      <w:r w:rsidRPr="003724F6">
        <w:rPr>
          <w:lang w:val="en-US"/>
        </w:rPr>
        <w:t>no need to prepare a resettlement policy framework.</w:t>
      </w:r>
    </w:p>
    <w:p w14:paraId="63EE7569" w14:textId="77777777" w:rsidR="004957D9" w:rsidRPr="003724F6" w:rsidRDefault="004957D9" w:rsidP="004957D9">
      <w:pPr>
        <w:rPr>
          <w:lang w:val="en-US"/>
        </w:rPr>
      </w:pPr>
    </w:p>
    <w:p w14:paraId="4E1B1E53" w14:textId="77777777" w:rsidR="004957D9" w:rsidRPr="003724F6" w:rsidRDefault="004957D9" w:rsidP="004957D9">
      <w:pPr>
        <w:rPr>
          <w:lang w:val="en-US"/>
        </w:rPr>
      </w:pPr>
      <w:r w:rsidRPr="003724F6">
        <w:rPr>
          <w:lang w:val="en-US"/>
        </w:rPr>
        <w:t>A number of lessons were learnt; among them were;</w:t>
      </w:r>
    </w:p>
    <w:p w14:paraId="0167468D" w14:textId="57C8DAF8" w:rsidR="004957D9" w:rsidRPr="003724F6" w:rsidRDefault="004957D9" w:rsidP="00D2375C">
      <w:pPr>
        <w:pStyle w:val="ListParagraph"/>
        <w:numPr>
          <w:ilvl w:val="0"/>
          <w:numId w:val="6"/>
        </w:numPr>
        <w:spacing w:after="200" w:line="276" w:lineRule="auto"/>
        <w:jc w:val="both"/>
        <w:rPr>
          <w:sz w:val="22"/>
          <w:szCs w:val="22"/>
        </w:rPr>
      </w:pPr>
      <w:r w:rsidRPr="003724F6">
        <w:rPr>
          <w:sz w:val="22"/>
          <w:szCs w:val="22"/>
        </w:rPr>
        <w:t>T</w:t>
      </w:r>
      <w:r w:rsidR="00FE142A">
        <w:rPr>
          <w:sz w:val="22"/>
          <w:szCs w:val="22"/>
        </w:rPr>
        <w:t>he acquired land maintained its</w:t>
      </w:r>
      <w:r w:rsidRPr="003724F6">
        <w:rPr>
          <w:sz w:val="22"/>
          <w:szCs w:val="22"/>
        </w:rPr>
        <w:t xml:space="preserve"> leasehold status although it was subdivided into individual plots for individual households;</w:t>
      </w:r>
    </w:p>
    <w:p w14:paraId="720A2E04" w14:textId="77777777" w:rsidR="004957D9" w:rsidRPr="003724F6" w:rsidRDefault="004957D9" w:rsidP="00D2375C">
      <w:pPr>
        <w:pStyle w:val="ListParagraph"/>
        <w:numPr>
          <w:ilvl w:val="0"/>
          <w:numId w:val="6"/>
        </w:numPr>
        <w:spacing w:after="200" w:line="276" w:lineRule="auto"/>
        <w:jc w:val="both"/>
        <w:rPr>
          <w:sz w:val="22"/>
          <w:szCs w:val="22"/>
        </w:rPr>
      </w:pPr>
      <w:r w:rsidRPr="003724F6">
        <w:rPr>
          <w:sz w:val="22"/>
          <w:szCs w:val="22"/>
        </w:rPr>
        <w:t>Most of the estates were established at the peak of the tobacco industry and leases were granted based on sketch plans which were mostly incorrect. Because Burley tobacco was grown on a quota basis and the quota was related to the size of the farm, the area of the sketch plan might have been deliberately exaggerated in order to have a bigger quota.</w:t>
      </w:r>
    </w:p>
    <w:p w14:paraId="0B944266" w14:textId="77777777" w:rsidR="004957D9" w:rsidRPr="003724F6" w:rsidRDefault="004957D9" w:rsidP="00D2375C">
      <w:pPr>
        <w:pStyle w:val="ListParagraph"/>
        <w:numPr>
          <w:ilvl w:val="0"/>
          <w:numId w:val="6"/>
        </w:numPr>
        <w:spacing w:after="200" w:line="276" w:lineRule="auto"/>
        <w:jc w:val="both"/>
        <w:rPr>
          <w:sz w:val="22"/>
          <w:szCs w:val="22"/>
        </w:rPr>
      </w:pPr>
      <w:r w:rsidRPr="003724F6">
        <w:rPr>
          <w:sz w:val="22"/>
          <w:szCs w:val="22"/>
        </w:rPr>
        <w:t>Estate boundaries were not clearly marked and there were many cases of encroachment with other people claiming that the estate was on their ancestral land.</w:t>
      </w:r>
    </w:p>
    <w:p w14:paraId="51C3F422" w14:textId="2B210FEE" w:rsidR="004957D9" w:rsidRPr="003724F6" w:rsidRDefault="004957D9" w:rsidP="00D2375C">
      <w:pPr>
        <w:pStyle w:val="ListParagraph"/>
        <w:numPr>
          <w:ilvl w:val="0"/>
          <w:numId w:val="6"/>
        </w:numPr>
        <w:spacing w:after="200" w:line="276" w:lineRule="auto"/>
        <w:jc w:val="both"/>
        <w:rPr>
          <w:sz w:val="22"/>
          <w:szCs w:val="22"/>
        </w:rPr>
      </w:pPr>
      <w:r w:rsidRPr="003724F6">
        <w:rPr>
          <w:sz w:val="22"/>
          <w:szCs w:val="22"/>
        </w:rPr>
        <w:t xml:space="preserve">Conflict with host community who felt that the incoming people were being </w:t>
      </w:r>
      <w:r w:rsidR="00D356B2" w:rsidRPr="003724F6">
        <w:rPr>
          <w:sz w:val="22"/>
          <w:szCs w:val="22"/>
        </w:rPr>
        <w:t>favored</w:t>
      </w:r>
      <w:r w:rsidRPr="003724F6">
        <w:rPr>
          <w:sz w:val="22"/>
          <w:szCs w:val="22"/>
        </w:rPr>
        <w:t xml:space="preserve"> by the government.</w:t>
      </w:r>
    </w:p>
    <w:p w14:paraId="65799537" w14:textId="77777777" w:rsidR="004957D9" w:rsidRPr="003724F6" w:rsidRDefault="004957D9" w:rsidP="00D2375C">
      <w:pPr>
        <w:pStyle w:val="ListParagraph"/>
        <w:numPr>
          <w:ilvl w:val="0"/>
          <w:numId w:val="6"/>
        </w:numPr>
        <w:spacing w:after="200" w:line="276" w:lineRule="auto"/>
        <w:jc w:val="both"/>
        <w:rPr>
          <w:sz w:val="22"/>
          <w:szCs w:val="22"/>
        </w:rPr>
      </w:pPr>
      <w:r w:rsidRPr="003724F6">
        <w:rPr>
          <w:sz w:val="22"/>
          <w:szCs w:val="22"/>
        </w:rPr>
        <w:t>Lack of social amenities in most the areas settled by project benefici</w:t>
      </w:r>
      <w:r>
        <w:rPr>
          <w:sz w:val="22"/>
          <w:szCs w:val="22"/>
        </w:rPr>
        <w:t>a</w:t>
      </w:r>
      <w:r w:rsidRPr="003724F6">
        <w:rPr>
          <w:sz w:val="22"/>
          <w:szCs w:val="22"/>
        </w:rPr>
        <w:t>ries meant that life was difficult initially.</w:t>
      </w:r>
    </w:p>
    <w:p w14:paraId="045E4928" w14:textId="77777777" w:rsidR="004957D9" w:rsidRPr="003724F6" w:rsidRDefault="004957D9" w:rsidP="00D2375C">
      <w:pPr>
        <w:pStyle w:val="ListParagraph"/>
        <w:numPr>
          <w:ilvl w:val="0"/>
          <w:numId w:val="6"/>
        </w:numPr>
        <w:spacing w:after="200" w:line="276" w:lineRule="auto"/>
        <w:jc w:val="both"/>
        <w:rPr>
          <w:sz w:val="22"/>
          <w:szCs w:val="22"/>
        </w:rPr>
      </w:pPr>
      <w:r w:rsidRPr="003724F6">
        <w:rPr>
          <w:sz w:val="22"/>
          <w:szCs w:val="22"/>
        </w:rPr>
        <w:t>Provision of transport cost for project beneficiaries moving over 50 kilometers was a worth-while afterthought decision which eased movement of the resettling people.</w:t>
      </w:r>
    </w:p>
    <w:p w14:paraId="302945C5" w14:textId="77777777" w:rsidR="004957D9" w:rsidRPr="00A57B6F" w:rsidRDefault="004957D9" w:rsidP="004957D9">
      <w:pPr>
        <w:pStyle w:val="Default"/>
        <w:spacing w:line="270" w:lineRule="atLeast"/>
        <w:jc w:val="both"/>
      </w:pPr>
      <w:r w:rsidRPr="003724F6">
        <w:rPr>
          <w:sz w:val="22"/>
          <w:szCs w:val="22"/>
        </w:rPr>
        <w:t>According to the WB Independent Evaluation Report on the project, results showed that households that relocated greater distances</w:t>
      </w:r>
      <w:r>
        <w:rPr>
          <w:sz w:val="22"/>
          <w:szCs w:val="22"/>
        </w:rPr>
        <w:t xml:space="preserve"> </w:t>
      </w:r>
      <w:r w:rsidRPr="003724F6">
        <w:rPr>
          <w:sz w:val="22"/>
          <w:szCs w:val="22"/>
        </w:rPr>
        <w:t xml:space="preserve">-across districts and/or from populated areas to </w:t>
      </w:r>
      <w:r w:rsidRPr="003724F6">
        <w:rPr>
          <w:sz w:val="22"/>
          <w:szCs w:val="22"/>
        </w:rPr>
        <w:lastRenderedPageBreak/>
        <w:t>more remote areas-</w:t>
      </w:r>
      <w:r>
        <w:rPr>
          <w:sz w:val="22"/>
          <w:szCs w:val="22"/>
        </w:rPr>
        <w:t xml:space="preserve"> had systematically higher </w:t>
      </w:r>
      <w:r w:rsidRPr="003724F6">
        <w:rPr>
          <w:sz w:val="22"/>
          <w:szCs w:val="22"/>
        </w:rPr>
        <w:t>impacts than households that stayed within their district of origin, because they had to adapt to unfamiliar agro-ecological, cultural and market environments (IEG-World Bank, 2009).  This is something to consider when looking for land to resettle PAPs under the SVIP.</w:t>
      </w:r>
    </w:p>
    <w:p w14:paraId="3A665FEC" w14:textId="77777777" w:rsidR="004957D9" w:rsidRDefault="004957D9" w:rsidP="004957D9">
      <w:pPr>
        <w:pStyle w:val="Heading2"/>
        <w:numPr>
          <w:ilvl w:val="2"/>
          <w:numId w:val="1"/>
        </w:numPr>
      </w:pPr>
      <w:bookmarkStart w:id="60" w:name="_Toc465951490"/>
      <w:bookmarkStart w:id="61" w:name="_Toc478128546"/>
      <w:bookmarkStart w:id="62" w:name="_Toc486564028"/>
      <w:r w:rsidRPr="00A57B6F">
        <w:t>R</w:t>
      </w:r>
      <w:r>
        <w:t xml:space="preserve">oads </w:t>
      </w:r>
      <w:r w:rsidRPr="00A57B6F">
        <w:t>A</w:t>
      </w:r>
      <w:r>
        <w:t>uthority</w:t>
      </w:r>
      <w:bookmarkEnd w:id="60"/>
      <w:bookmarkEnd w:id="61"/>
      <w:bookmarkEnd w:id="62"/>
    </w:p>
    <w:p w14:paraId="047AB3E9" w14:textId="77777777" w:rsidR="004957D9" w:rsidRPr="003724F6" w:rsidRDefault="004957D9" w:rsidP="004957D9">
      <w:pPr>
        <w:pStyle w:val="Default"/>
        <w:jc w:val="both"/>
        <w:rPr>
          <w:sz w:val="22"/>
          <w:szCs w:val="22"/>
        </w:rPr>
      </w:pPr>
      <w:r w:rsidRPr="003724F6">
        <w:rPr>
          <w:sz w:val="22"/>
          <w:szCs w:val="22"/>
        </w:rPr>
        <w:t>The Road Authority (RA) has prepared and implemented a number of resettlement policy frameworks as well as resettlement action plans.</w:t>
      </w:r>
    </w:p>
    <w:p w14:paraId="72549695" w14:textId="77777777" w:rsidR="004957D9" w:rsidRPr="003724F6" w:rsidRDefault="004957D9" w:rsidP="004957D9">
      <w:pPr>
        <w:pStyle w:val="Default"/>
        <w:jc w:val="both"/>
        <w:rPr>
          <w:sz w:val="22"/>
          <w:szCs w:val="22"/>
        </w:rPr>
      </w:pPr>
    </w:p>
    <w:p w14:paraId="3221C106" w14:textId="3A9F29DC" w:rsidR="004957D9" w:rsidRPr="003724F6" w:rsidRDefault="004957D9" w:rsidP="004957D9">
      <w:pPr>
        <w:pStyle w:val="Default"/>
        <w:spacing w:line="270" w:lineRule="atLeast"/>
        <w:jc w:val="both"/>
        <w:rPr>
          <w:sz w:val="22"/>
          <w:szCs w:val="22"/>
        </w:rPr>
      </w:pPr>
      <w:r w:rsidRPr="003724F6">
        <w:rPr>
          <w:sz w:val="22"/>
          <w:szCs w:val="22"/>
        </w:rPr>
        <w:t>Before PAP and asset identification, RA conducts sensitization of communities in the project area. This includes defining who</w:t>
      </w:r>
      <w:r w:rsidR="00FE142A">
        <w:rPr>
          <w:sz w:val="22"/>
          <w:szCs w:val="22"/>
        </w:rPr>
        <w:t xml:space="preserve"> a</w:t>
      </w:r>
      <w:r w:rsidRPr="003724F6">
        <w:rPr>
          <w:sz w:val="22"/>
          <w:szCs w:val="22"/>
        </w:rPr>
        <w:t xml:space="preserve"> project affected person is and how assets can be affected by the project. In addition</w:t>
      </w:r>
      <w:r w:rsidR="00FE142A">
        <w:rPr>
          <w:sz w:val="22"/>
          <w:szCs w:val="22"/>
        </w:rPr>
        <w:t>, people are told</w:t>
      </w:r>
      <w:r w:rsidRPr="003724F6">
        <w:rPr>
          <w:sz w:val="22"/>
          <w:szCs w:val="22"/>
        </w:rPr>
        <w:t xml:space="preserve"> how the valuation of the affected properties would be done. They are also advised that should a PAP leave the area before receiving compensation, he or she should advise RA in writing who the next of kin will be. For family property, concerned families are advised to nominate a representative in whose name the property would be registered. How family members share compensation proceeds is not a concern to the RA.</w:t>
      </w:r>
    </w:p>
    <w:p w14:paraId="53F6D66D" w14:textId="77777777" w:rsidR="004957D9" w:rsidRPr="003724F6" w:rsidRDefault="004957D9" w:rsidP="004957D9">
      <w:pPr>
        <w:pStyle w:val="Default"/>
        <w:jc w:val="both"/>
        <w:rPr>
          <w:sz w:val="22"/>
          <w:szCs w:val="22"/>
        </w:rPr>
      </w:pPr>
    </w:p>
    <w:p w14:paraId="3F8CE5DF" w14:textId="31EE2D7C" w:rsidR="004957D9" w:rsidRPr="003724F6" w:rsidRDefault="004957D9" w:rsidP="004957D9">
      <w:pPr>
        <w:pStyle w:val="Default"/>
        <w:jc w:val="both"/>
        <w:rPr>
          <w:sz w:val="22"/>
          <w:szCs w:val="22"/>
        </w:rPr>
      </w:pPr>
      <w:r w:rsidRPr="003724F6">
        <w:rPr>
          <w:sz w:val="22"/>
          <w:szCs w:val="22"/>
        </w:rPr>
        <w:t>Verification of PAPs and affected properties is done by the District Commissioner’s office. Valuation of assets</w:t>
      </w:r>
      <w:r w:rsidR="00FE142A">
        <w:rPr>
          <w:sz w:val="22"/>
          <w:szCs w:val="22"/>
        </w:rPr>
        <w:t xml:space="preserve"> is done by the MoLHUD</w:t>
      </w:r>
      <w:r w:rsidRPr="003724F6">
        <w:rPr>
          <w:sz w:val="22"/>
          <w:szCs w:val="22"/>
        </w:rPr>
        <w:t>. Public disclosure is done by the District Commissioner under whose jurisdiction the project fall</w:t>
      </w:r>
      <w:r w:rsidR="00FE142A">
        <w:rPr>
          <w:sz w:val="22"/>
          <w:szCs w:val="22"/>
        </w:rPr>
        <w:t>s</w:t>
      </w:r>
      <w:r w:rsidRPr="003724F6">
        <w:rPr>
          <w:sz w:val="22"/>
          <w:szCs w:val="22"/>
        </w:rPr>
        <w:t xml:space="preserve"> and this is through newspapers, placement of the documents at strategic places and also through electronic media.</w:t>
      </w:r>
    </w:p>
    <w:p w14:paraId="1B5B606C" w14:textId="77777777" w:rsidR="004957D9" w:rsidRPr="003724F6" w:rsidRDefault="004957D9" w:rsidP="004957D9">
      <w:pPr>
        <w:pStyle w:val="Default"/>
        <w:jc w:val="both"/>
        <w:rPr>
          <w:sz w:val="22"/>
          <w:szCs w:val="22"/>
        </w:rPr>
      </w:pPr>
    </w:p>
    <w:p w14:paraId="1B8EE2DB" w14:textId="588D19CB" w:rsidR="004957D9" w:rsidRPr="00AE3FB6" w:rsidRDefault="004957D9" w:rsidP="004957D9">
      <w:pPr>
        <w:pStyle w:val="Default"/>
        <w:jc w:val="both"/>
        <w:rPr>
          <w:sz w:val="22"/>
          <w:szCs w:val="22"/>
        </w:rPr>
      </w:pPr>
      <w:r w:rsidRPr="003724F6">
        <w:rPr>
          <w:sz w:val="22"/>
          <w:szCs w:val="22"/>
        </w:rPr>
        <w:t xml:space="preserve">Once the valuation of properties is verified, payment is </w:t>
      </w:r>
      <w:r w:rsidR="00533B14">
        <w:rPr>
          <w:sz w:val="22"/>
          <w:szCs w:val="22"/>
        </w:rPr>
        <w:t xml:space="preserve">effected </w:t>
      </w:r>
      <w:r w:rsidRPr="003724F6">
        <w:rPr>
          <w:sz w:val="22"/>
          <w:szCs w:val="22"/>
        </w:rPr>
        <w:t xml:space="preserve">by </w:t>
      </w:r>
      <w:r w:rsidR="00533B14">
        <w:rPr>
          <w:sz w:val="22"/>
          <w:szCs w:val="22"/>
        </w:rPr>
        <w:t xml:space="preserve">the </w:t>
      </w:r>
      <w:r w:rsidRPr="003724F6">
        <w:rPr>
          <w:sz w:val="22"/>
          <w:szCs w:val="22"/>
        </w:rPr>
        <w:t>Roads Fund Administratio</w:t>
      </w:r>
      <w:r w:rsidR="00533B14">
        <w:rPr>
          <w:sz w:val="22"/>
          <w:szCs w:val="22"/>
        </w:rPr>
        <w:t xml:space="preserve">n (RFA) and </w:t>
      </w:r>
      <w:r w:rsidRPr="003724F6">
        <w:rPr>
          <w:sz w:val="22"/>
          <w:szCs w:val="22"/>
        </w:rPr>
        <w:t>PAPs get their money through the District Commissioner’s Office.</w:t>
      </w:r>
    </w:p>
    <w:p w14:paraId="53A1BA4F" w14:textId="77777777" w:rsidR="004957D9" w:rsidRDefault="004957D9" w:rsidP="004957D9">
      <w:pPr>
        <w:pStyle w:val="Heading2"/>
        <w:numPr>
          <w:ilvl w:val="2"/>
          <w:numId w:val="1"/>
        </w:numPr>
      </w:pPr>
      <w:bookmarkStart w:id="63" w:name="_Toc465951491"/>
      <w:bookmarkStart w:id="64" w:name="_Toc478128547"/>
      <w:bookmarkStart w:id="65" w:name="_Toc486564029"/>
      <w:r>
        <w:t>Electricity Supply Cooperation of Malawi (ESCOM)</w:t>
      </w:r>
      <w:bookmarkEnd w:id="63"/>
      <w:bookmarkEnd w:id="64"/>
      <w:bookmarkEnd w:id="65"/>
    </w:p>
    <w:p w14:paraId="7E753EDD" w14:textId="77777777" w:rsidR="004957D9" w:rsidRPr="003724F6" w:rsidRDefault="004957D9" w:rsidP="004957D9">
      <w:pPr>
        <w:pStyle w:val="Default"/>
        <w:spacing w:line="270" w:lineRule="atLeast"/>
        <w:jc w:val="both"/>
        <w:rPr>
          <w:sz w:val="22"/>
          <w:szCs w:val="22"/>
        </w:rPr>
      </w:pPr>
      <w:r w:rsidRPr="003724F6">
        <w:rPr>
          <w:sz w:val="22"/>
          <w:szCs w:val="22"/>
        </w:rPr>
        <w:t xml:space="preserve">By the nature of its work ESCOM would prepare RPF/RAP when it wants to build hydropower station, power distribution stations and when erecting high voltage power transmission lines. All these activities affect people in different ways. </w:t>
      </w:r>
    </w:p>
    <w:p w14:paraId="72F9A024" w14:textId="77777777" w:rsidR="004957D9" w:rsidRPr="003724F6" w:rsidRDefault="004957D9" w:rsidP="004957D9">
      <w:pPr>
        <w:pStyle w:val="Default"/>
        <w:jc w:val="both"/>
        <w:rPr>
          <w:sz w:val="22"/>
          <w:szCs w:val="22"/>
        </w:rPr>
      </w:pPr>
    </w:p>
    <w:p w14:paraId="6D8168A8" w14:textId="77777777" w:rsidR="004957D9" w:rsidRPr="00AE3FB6" w:rsidRDefault="004957D9" w:rsidP="004957D9">
      <w:pPr>
        <w:pStyle w:val="Default"/>
        <w:spacing w:line="270" w:lineRule="atLeast"/>
        <w:jc w:val="both"/>
        <w:rPr>
          <w:sz w:val="22"/>
          <w:szCs w:val="22"/>
        </w:rPr>
      </w:pPr>
      <w:r w:rsidRPr="003724F6">
        <w:rPr>
          <w:sz w:val="22"/>
          <w:szCs w:val="22"/>
        </w:rPr>
        <w:t xml:space="preserve">Currently the GoM is implementing the Malawi Power System Project through Millennium Challenge Account Malawi (MCA-MW) with the support from the Millennium Challenge Corporation (MCC). The initiative is designed to rehabilitate and modernize ESCOM’s capacity to generate, transmit and distribute power. As some aspects of the Malawi Power System Project will trigger involuntary resettlement, MCA MW has prepared a Resettlement Policy Framework and a number of subproject specific Resettlement Action Plans (RAPs). Implementation of the RPF/RAPs is through a contractor and payment of compensation to PAPs is through a </w:t>
      </w:r>
      <w:r>
        <w:rPr>
          <w:sz w:val="22"/>
          <w:szCs w:val="22"/>
        </w:rPr>
        <w:t>bank if the amount exceeds MK50,</w:t>
      </w:r>
      <w:r w:rsidRPr="003724F6">
        <w:rPr>
          <w:sz w:val="22"/>
          <w:szCs w:val="22"/>
        </w:rPr>
        <w:t>000.00).</w:t>
      </w:r>
    </w:p>
    <w:p w14:paraId="1898DE4F" w14:textId="77777777" w:rsidR="004957D9" w:rsidRDefault="004957D9" w:rsidP="004957D9">
      <w:pPr>
        <w:pStyle w:val="Heading2"/>
        <w:numPr>
          <w:ilvl w:val="2"/>
          <w:numId w:val="1"/>
        </w:numPr>
      </w:pPr>
      <w:bookmarkStart w:id="66" w:name="_Toc465951492"/>
      <w:bookmarkStart w:id="67" w:name="_Toc478128548"/>
      <w:bookmarkStart w:id="68" w:name="_Toc486564030"/>
      <w:r>
        <w:t>Lilongwe Water Board</w:t>
      </w:r>
      <w:bookmarkEnd w:id="66"/>
      <w:bookmarkEnd w:id="67"/>
      <w:bookmarkEnd w:id="68"/>
    </w:p>
    <w:p w14:paraId="3B95381E" w14:textId="54A52851" w:rsidR="004957D9" w:rsidRPr="00AE3FB6" w:rsidRDefault="004957D9" w:rsidP="004957D9">
      <w:pPr>
        <w:pStyle w:val="Default"/>
        <w:spacing w:line="270" w:lineRule="atLeast"/>
        <w:jc w:val="both"/>
        <w:rPr>
          <w:sz w:val="22"/>
          <w:szCs w:val="22"/>
        </w:rPr>
      </w:pPr>
      <w:r w:rsidRPr="00AE3FB6">
        <w:rPr>
          <w:sz w:val="22"/>
          <w:szCs w:val="22"/>
        </w:rPr>
        <w:t>In 2015 and 201</w:t>
      </w:r>
      <w:r w:rsidR="006A4600">
        <w:rPr>
          <w:sz w:val="22"/>
          <w:szCs w:val="22"/>
        </w:rPr>
        <w:t>6</w:t>
      </w:r>
      <w:r w:rsidRPr="00AE3FB6">
        <w:rPr>
          <w:sz w:val="22"/>
          <w:szCs w:val="22"/>
        </w:rPr>
        <w:t xml:space="preserve"> the Lilongwe Water Board prepared Environmental and Social Impact Assessment and Resettlement Action Plans for the Rehabilitation and Raising of Kamuzu Dam 1 and Diamphwe Multipurpose Dam and Associated Structures respectively. The Kamuzu </w:t>
      </w:r>
      <w:r w:rsidRPr="00AE3FB6">
        <w:rPr>
          <w:sz w:val="22"/>
          <w:szCs w:val="22"/>
        </w:rPr>
        <w:lastRenderedPageBreak/>
        <w:t>Dam1 supplies water to Lilongwe City. But due to increase in population and destruction of the catchment area, the Dam no longer supplies enough water for the residence of the city; hence the desire to build another Dam on the Diamphwe River.</w:t>
      </w:r>
    </w:p>
    <w:p w14:paraId="6696B24F" w14:textId="5328B01C" w:rsidR="004957D9" w:rsidRDefault="00D70DE4" w:rsidP="004957D9">
      <w:pPr>
        <w:pStyle w:val="Heading2"/>
        <w:numPr>
          <w:ilvl w:val="2"/>
          <w:numId w:val="1"/>
        </w:numPr>
      </w:pPr>
      <w:bookmarkStart w:id="69" w:name="_Toc465951493"/>
      <w:bookmarkStart w:id="70" w:name="_Toc478128549"/>
      <w:bookmarkStart w:id="71" w:name="_Toc486564031"/>
      <w:r>
        <w:t>Experienced Challenges in I</w:t>
      </w:r>
      <w:r w:rsidR="004957D9">
        <w:t>mplementing RPF</w:t>
      </w:r>
      <w:bookmarkEnd w:id="69"/>
      <w:r>
        <w:t>/RAPs</w:t>
      </w:r>
      <w:bookmarkEnd w:id="70"/>
      <w:bookmarkEnd w:id="71"/>
    </w:p>
    <w:p w14:paraId="3E43719E" w14:textId="529AFC80" w:rsidR="004957D9" w:rsidRPr="003724F6" w:rsidRDefault="005E4C74" w:rsidP="004957D9">
      <w:pPr>
        <w:pStyle w:val="Default"/>
        <w:jc w:val="both"/>
        <w:rPr>
          <w:sz w:val="22"/>
          <w:szCs w:val="22"/>
        </w:rPr>
      </w:pPr>
      <w:r>
        <w:rPr>
          <w:sz w:val="22"/>
          <w:szCs w:val="22"/>
        </w:rPr>
        <w:t>Experiences from implementing RPF/RAPs in Malawi shows the following common challenges</w:t>
      </w:r>
      <w:r w:rsidR="004957D9" w:rsidRPr="003724F6">
        <w:rPr>
          <w:sz w:val="22"/>
          <w:szCs w:val="22"/>
        </w:rPr>
        <w:t>:</w:t>
      </w:r>
    </w:p>
    <w:p w14:paraId="3C6A89F9" w14:textId="77777777" w:rsidR="004957D9" w:rsidRPr="003724F6" w:rsidRDefault="004957D9" w:rsidP="004957D9">
      <w:pPr>
        <w:pStyle w:val="Default"/>
        <w:jc w:val="both"/>
        <w:rPr>
          <w:sz w:val="22"/>
          <w:szCs w:val="22"/>
        </w:rPr>
      </w:pPr>
    </w:p>
    <w:p w14:paraId="5E3BEB8C" w14:textId="256C35BE" w:rsidR="004957D9" w:rsidRPr="003724F6" w:rsidRDefault="004957D9" w:rsidP="00D2375C">
      <w:pPr>
        <w:pStyle w:val="Default"/>
        <w:numPr>
          <w:ilvl w:val="0"/>
          <w:numId w:val="7"/>
        </w:numPr>
        <w:spacing w:line="270" w:lineRule="atLeast"/>
        <w:jc w:val="both"/>
        <w:rPr>
          <w:sz w:val="22"/>
          <w:szCs w:val="22"/>
        </w:rPr>
      </w:pPr>
      <w:r w:rsidRPr="003724F6">
        <w:rPr>
          <w:i/>
          <w:sz w:val="22"/>
          <w:szCs w:val="22"/>
        </w:rPr>
        <w:t>Lack of capacity</w:t>
      </w:r>
      <w:r w:rsidRPr="003724F6">
        <w:rPr>
          <w:sz w:val="22"/>
          <w:szCs w:val="22"/>
        </w:rPr>
        <w:t>: Implementing institutions lack</w:t>
      </w:r>
      <w:r>
        <w:rPr>
          <w:sz w:val="22"/>
          <w:szCs w:val="22"/>
        </w:rPr>
        <w:t>ed</w:t>
      </w:r>
      <w:r w:rsidRPr="003724F6">
        <w:rPr>
          <w:sz w:val="22"/>
          <w:szCs w:val="22"/>
        </w:rPr>
        <w:t xml:space="preserve"> capacity to prepare, implement and monitor implementation of the RPF</w:t>
      </w:r>
      <w:r w:rsidR="005E4C74">
        <w:rPr>
          <w:sz w:val="22"/>
          <w:szCs w:val="22"/>
        </w:rPr>
        <w:t xml:space="preserve"> and</w:t>
      </w:r>
      <w:r>
        <w:rPr>
          <w:sz w:val="22"/>
          <w:szCs w:val="22"/>
        </w:rPr>
        <w:t xml:space="preserve"> RAPs</w:t>
      </w:r>
      <w:r w:rsidRPr="003724F6">
        <w:rPr>
          <w:sz w:val="22"/>
          <w:szCs w:val="22"/>
        </w:rPr>
        <w:t>. Without proper implementation and monitor</w:t>
      </w:r>
      <w:r>
        <w:rPr>
          <w:sz w:val="22"/>
          <w:szCs w:val="22"/>
        </w:rPr>
        <w:t>ing the PAPs were having</w:t>
      </w:r>
      <w:r w:rsidRPr="003724F6">
        <w:rPr>
          <w:sz w:val="22"/>
          <w:szCs w:val="22"/>
        </w:rPr>
        <w:t xml:space="preserve"> raw deals a</w:t>
      </w:r>
      <w:r>
        <w:rPr>
          <w:sz w:val="22"/>
          <w:szCs w:val="22"/>
        </w:rPr>
        <w:t>s restoration of livelihoods was not always</w:t>
      </w:r>
      <w:r w:rsidRPr="003724F6">
        <w:rPr>
          <w:sz w:val="22"/>
          <w:szCs w:val="22"/>
        </w:rPr>
        <w:t xml:space="preserve"> ach</w:t>
      </w:r>
      <w:r>
        <w:rPr>
          <w:sz w:val="22"/>
          <w:szCs w:val="22"/>
        </w:rPr>
        <w:t>ieved and hence the PAPs were</w:t>
      </w:r>
      <w:r w:rsidRPr="003724F6">
        <w:rPr>
          <w:sz w:val="22"/>
          <w:szCs w:val="22"/>
        </w:rPr>
        <w:t xml:space="preserve"> worse off as the result. To overcome this some institutions such as MCA-</w:t>
      </w:r>
      <w:r w:rsidR="0038231E">
        <w:rPr>
          <w:sz w:val="22"/>
          <w:szCs w:val="22"/>
        </w:rPr>
        <w:t xml:space="preserve">Malawi hired external technical expertise </w:t>
      </w:r>
      <w:r w:rsidR="00D356B2">
        <w:rPr>
          <w:sz w:val="22"/>
          <w:szCs w:val="22"/>
        </w:rPr>
        <w:t>to implement</w:t>
      </w:r>
      <w:r w:rsidR="0038231E">
        <w:rPr>
          <w:sz w:val="22"/>
          <w:szCs w:val="22"/>
        </w:rPr>
        <w:t xml:space="preserve"> the</w:t>
      </w:r>
      <w:r w:rsidRPr="003724F6">
        <w:rPr>
          <w:sz w:val="22"/>
          <w:szCs w:val="22"/>
        </w:rPr>
        <w:t xml:space="preserve"> RPF/RAP.</w:t>
      </w:r>
      <w:r>
        <w:rPr>
          <w:sz w:val="22"/>
          <w:szCs w:val="22"/>
        </w:rPr>
        <w:t xml:space="preserve"> </w:t>
      </w:r>
    </w:p>
    <w:p w14:paraId="3BC84EC0" w14:textId="77777777" w:rsidR="004957D9" w:rsidRPr="003724F6" w:rsidRDefault="004957D9" w:rsidP="004957D9">
      <w:pPr>
        <w:pStyle w:val="Default"/>
        <w:spacing w:line="270" w:lineRule="atLeast"/>
        <w:jc w:val="both"/>
        <w:rPr>
          <w:sz w:val="22"/>
          <w:szCs w:val="22"/>
        </w:rPr>
      </w:pPr>
    </w:p>
    <w:p w14:paraId="0E81DD04" w14:textId="16CC9C20" w:rsidR="004957D9" w:rsidRPr="003724F6" w:rsidRDefault="005E4C74" w:rsidP="00D2375C">
      <w:pPr>
        <w:pStyle w:val="Default"/>
        <w:numPr>
          <w:ilvl w:val="0"/>
          <w:numId w:val="7"/>
        </w:numPr>
        <w:spacing w:line="270" w:lineRule="atLeast"/>
        <w:jc w:val="both"/>
        <w:rPr>
          <w:sz w:val="22"/>
          <w:szCs w:val="22"/>
        </w:rPr>
      </w:pPr>
      <w:r>
        <w:rPr>
          <w:i/>
          <w:sz w:val="22"/>
          <w:szCs w:val="22"/>
        </w:rPr>
        <w:t>Disagreement on v</w:t>
      </w:r>
      <w:r w:rsidR="004957D9" w:rsidRPr="003724F6">
        <w:rPr>
          <w:i/>
          <w:sz w:val="22"/>
          <w:szCs w:val="22"/>
        </w:rPr>
        <w:t>aluation figures</w:t>
      </w:r>
      <w:r w:rsidR="004957D9" w:rsidRPr="003724F6">
        <w:rPr>
          <w:sz w:val="22"/>
          <w:szCs w:val="22"/>
        </w:rPr>
        <w:t>: Although some of the PAPs initially agree</w:t>
      </w:r>
      <w:r w:rsidR="004957D9">
        <w:rPr>
          <w:sz w:val="22"/>
          <w:szCs w:val="22"/>
        </w:rPr>
        <w:t>d</w:t>
      </w:r>
      <w:r w:rsidR="004957D9" w:rsidRPr="003724F6">
        <w:rPr>
          <w:sz w:val="22"/>
          <w:szCs w:val="22"/>
        </w:rPr>
        <w:t xml:space="preserve"> with the valuation of their assets overtime they change</w:t>
      </w:r>
      <w:r w:rsidR="004957D9">
        <w:rPr>
          <w:sz w:val="22"/>
          <w:szCs w:val="22"/>
        </w:rPr>
        <w:t>d</w:t>
      </w:r>
      <w:r w:rsidR="004957D9" w:rsidRPr="003724F6">
        <w:rPr>
          <w:sz w:val="22"/>
          <w:szCs w:val="22"/>
        </w:rPr>
        <w:t xml:space="preserve"> their mind claiming that their properties were undervalued and refuse</w:t>
      </w:r>
      <w:r w:rsidR="004957D9">
        <w:rPr>
          <w:sz w:val="22"/>
          <w:szCs w:val="22"/>
        </w:rPr>
        <w:t>d</w:t>
      </w:r>
      <w:r w:rsidR="004957D9" w:rsidRPr="003724F6">
        <w:rPr>
          <w:sz w:val="22"/>
          <w:szCs w:val="22"/>
        </w:rPr>
        <w:t xml:space="preserve"> to receive the compe</w:t>
      </w:r>
      <w:r w:rsidR="004957D9">
        <w:rPr>
          <w:sz w:val="22"/>
          <w:szCs w:val="22"/>
        </w:rPr>
        <w:t>nsation money until the matter wa</w:t>
      </w:r>
      <w:r w:rsidR="004957D9" w:rsidRPr="003724F6">
        <w:rPr>
          <w:sz w:val="22"/>
          <w:szCs w:val="22"/>
        </w:rPr>
        <w:t>s resolved</w:t>
      </w:r>
      <w:r w:rsidR="004957D9">
        <w:rPr>
          <w:sz w:val="22"/>
          <w:szCs w:val="22"/>
        </w:rPr>
        <w:t>. This meant</w:t>
      </w:r>
      <w:r w:rsidR="004957D9" w:rsidRPr="003724F6">
        <w:rPr>
          <w:sz w:val="22"/>
          <w:szCs w:val="22"/>
        </w:rPr>
        <w:t xml:space="preserve"> that the valuation team ha</w:t>
      </w:r>
      <w:r w:rsidR="004957D9">
        <w:rPr>
          <w:sz w:val="22"/>
          <w:szCs w:val="22"/>
        </w:rPr>
        <w:t>d</w:t>
      </w:r>
      <w:r w:rsidR="004957D9" w:rsidRPr="003724F6">
        <w:rPr>
          <w:sz w:val="22"/>
          <w:szCs w:val="22"/>
        </w:rPr>
        <w:t xml:space="preserve"> to explain again how the valuation was done and that the process was fair. Once satisfied the PAPs receive</w:t>
      </w:r>
      <w:r w:rsidR="004957D9">
        <w:rPr>
          <w:sz w:val="22"/>
          <w:szCs w:val="22"/>
        </w:rPr>
        <w:t>d</w:t>
      </w:r>
      <w:r w:rsidR="004957D9" w:rsidRPr="003724F6">
        <w:rPr>
          <w:sz w:val="22"/>
          <w:szCs w:val="22"/>
        </w:rPr>
        <w:t xml:space="preserve"> their dues. To minimize occurrence of this s</w:t>
      </w:r>
      <w:r w:rsidR="004957D9">
        <w:rPr>
          <w:sz w:val="22"/>
          <w:szCs w:val="22"/>
        </w:rPr>
        <w:t>ituation, valuation of assets should be</w:t>
      </w:r>
      <w:r w:rsidR="004957D9" w:rsidRPr="003724F6">
        <w:rPr>
          <w:sz w:val="22"/>
          <w:szCs w:val="22"/>
        </w:rPr>
        <w:t xml:space="preserve"> done with full participation of the owners and local leadership. Once a figure is arrived at and the PAP is satisfied, s/he is required to sign an agreement form.</w:t>
      </w:r>
    </w:p>
    <w:p w14:paraId="27089DF3" w14:textId="77777777" w:rsidR="004957D9" w:rsidRPr="003724F6" w:rsidRDefault="004957D9" w:rsidP="004957D9">
      <w:pPr>
        <w:pStyle w:val="Default"/>
        <w:spacing w:line="270" w:lineRule="atLeast"/>
        <w:jc w:val="both"/>
        <w:rPr>
          <w:sz w:val="22"/>
          <w:szCs w:val="22"/>
        </w:rPr>
      </w:pPr>
    </w:p>
    <w:p w14:paraId="10A02F4C" w14:textId="77777777" w:rsidR="004957D9" w:rsidRDefault="004957D9" w:rsidP="00D2375C">
      <w:pPr>
        <w:pStyle w:val="Default"/>
        <w:numPr>
          <w:ilvl w:val="0"/>
          <w:numId w:val="7"/>
        </w:numPr>
        <w:spacing w:line="270" w:lineRule="atLeast"/>
        <w:jc w:val="both"/>
        <w:rPr>
          <w:sz w:val="22"/>
          <w:szCs w:val="22"/>
        </w:rPr>
      </w:pPr>
      <w:r w:rsidRPr="003724F6">
        <w:rPr>
          <w:i/>
          <w:sz w:val="22"/>
          <w:szCs w:val="22"/>
        </w:rPr>
        <w:t>Missing assets</w:t>
      </w:r>
      <w:r>
        <w:rPr>
          <w:sz w:val="22"/>
          <w:szCs w:val="22"/>
        </w:rPr>
        <w:t>: There were times whereby some assets we</w:t>
      </w:r>
      <w:r w:rsidRPr="003724F6">
        <w:rPr>
          <w:sz w:val="22"/>
          <w:szCs w:val="22"/>
        </w:rPr>
        <w:t>re missed out during the identification and subsequ</w:t>
      </w:r>
      <w:r>
        <w:rPr>
          <w:sz w:val="22"/>
          <w:szCs w:val="22"/>
        </w:rPr>
        <w:t>ently valuation. Although this wa</w:t>
      </w:r>
      <w:r w:rsidRPr="003724F6">
        <w:rPr>
          <w:sz w:val="22"/>
          <w:szCs w:val="22"/>
        </w:rPr>
        <w:t xml:space="preserve">s rare, </w:t>
      </w:r>
      <w:r>
        <w:rPr>
          <w:sz w:val="22"/>
          <w:szCs w:val="22"/>
        </w:rPr>
        <w:t>but it called</w:t>
      </w:r>
      <w:r w:rsidRPr="003724F6">
        <w:rPr>
          <w:sz w:val="22"/>
          <w:szCs w:val="22"/>
        </w:rPr>
        <w:t xml:space="preserve"> for people conducting asset identification to be vigilant and involve PAPs and local leadership to e</w:t>
      </w:r>
      <w:r>
        <w:rPr>
          <w:sz w:val="22"/>
          <w:szCs w:val="22"/>
        </w:rPr>
        <w:t>nsure that all eligible assets we</w:t>
      </w:r>
      <w:r w:rsidRPr="003724F6">
        <w:rPr>
          <w:sz w:val="22"/>
          <w:szCs w:val="22"/>
        </w:rPr>
        <w:t>re duly identified.</w:t>
      </w:r>
    </w:p>
    <w:p w14:paraId="6C433D0A" w14:textId="77777777" w:rsidR="004957D9" w:rsidRDefault="004957D9" w:rsidP="004957D9">
      <w:pPr>
        <w:pStyle w:val="Default"/>
        <w:spacing w:line="270" w:lineRule="atLeast"/>
        <w:ind w:left="720"/>
        <w:jc w:val="both"/>
        <w:rPr>
          <w:sz w:val="22"/>
          <w:szCs w:val="22"/>
        </w:rPr>
      </w:pPr>
    </w:p>
    <w:p w14:paraId="6A899EF1" w14:textId="77777777" w:rsidR="004957D9" w:rsidRDefault="004957D9" w:rsidP="00D2375C">
      <w:pPr>
        <w:pStyle w:val="Default"/>
        <w:numPr>
          <w:ilvl w:val="0"/>
          <w:numId w:val="7"/>
        </w:numPr>
        <w:spacing w:line="270" w:lineRule="atLeast"/>
        <w:jc w:val="both"/>
        <w:rPr>
          <w:sz w:val="22"/>
          <w:szCs w:val="22"/>
        </w:rPr>
      </w:pPr>
      <w:r>
        <w:rPr>
          <w:i/>
          <w:sz w:val="22"/>
          <w:szCs w:val="22"/>
        </w:rPr>
        <w:t>PAPs feel that they were not paid adequate compensation taking into account assistance after displacement and involuntary access restriction to reserved areas resulting in adverse impacts on their livelihood</w:t>
      </w:r>
      <w:r w:rsidRPr="00C1619E">
        <w:rPr>
          <w:sz w:val="22"/>
          <w:szCs w:val="22"/>
        </w:rPr>
        <w:t>.</w:t>
      </w:r>
    </w:p>
    <w:p w14:paraId="3CA37C8F" w14:textId="77777777" w:rsidR="004957D9" w:rsidRDefault="004957D9" w:rsidP="004957D9">
      <w:pPr>
        <w:pStyle w:val="Default"/>
        <w:spacing w:line="270" w:lineRule="atLeast"/>
        <w:ind w:left="720"/>
        <w:jc w:val="both"/>
        <w:rPr>
          <w:sz w:val="22"/>
          <w:szCs w:val="22"/>
        </w:rPr>
      </w:pPr>
    </w:p>
    <w:p w14:paraId="66EE6133" w14:textId="731EAD65" w:rsidR="004957D9" w:rsidRDefault="004957D9" w:rsidP="00834D72">
      <w:pPr>
        <w:pStyle w:val="Default"/>
        <w:numPr>
          <w:ilvl w:val="0"/>
          <w:numId w:val="7"/>
        </w:numPr>
        <w:spacing w:line="270" w:lineRule="atLeast"/>
        <w:jc w:val="both"/>
        <w:rPr>
          <w:sz w:val="22"/>
          <w:szCs w:val="22"/>
        </w:rPr>
      </w:pPr>
      <w:r>
        <w:rPr>
          <w:i/>
          <w:sz w:val="22"/>
          <w:szCs w:val="22"/>
        </w:rPr>
        <w:t>Availability of land is diminishing due to high population growth</w:t>
      </w:r>
      <w:r w:rsidR="005E4C74">
        <w:rPr>
          <w:sz w:val="22"/>
          <w:szCs w:val="22"/>
        </w:rPr>
        <w:t>:</w:t>
      </w:r>
      <w:r w:rsidR="00DF65F8">
        <w:rPr>
          <w:sz w:val="22"/>
          <w:szCs w:val="22"/>
        </w:rPr>
        <w:t xml:space="preserve"> This</w:t>
      </w:r>
      <w:r w:rsidR="005E4C74">
        <w:rPr>
          <w:sz w:val="22"/>
          <w:szCs w:val="22"/>
        </w:rPr>
        <w:t xml:space="preserve"> force</w:t>
      </w:r>
      <w:r w:rsidR="00DF65F8">
        <w:rPr>
          <w:sz w:val="22"/>
          <w:szCs w:val="22"/>
        </w:rPr>
        <w:t>d</w:t>
      </w:r>
      <w:r w:rsidR="005E4C74">
        <w:rPr>
          <w:sz w:val="22"/>
          <w:szCs w:val="22"/>
        </w:rPr>
        <w:t xml:space="preserve"> PAPs to forgo land for land compensation and opt for cash instead.  Where livelihoods are land-based, as they are in agricultural areas, land-for-land compensation is strongly preferred as a principle of resettlement.  Where that is not possible, and cash compensation needs to be used instead, there are risks that such compensation will be misused and livelihoods will deteriorate.</w:t>
      </w:r>
    </w:p>
    <w:p w14:paraId="646079B6" w14:textId="77777777" w:rsidR="006A4600" w:rsidRPr="00834D72" w:rsidRDefault="006A4600" w:rsidP="00834D72">
      <w:pPr>
        <w:ind w:left="360"/>
      </w:pPr>
    </w:p>
    <w:p w14:paraId="5F088197" w14:textId="1841A3BD" w:rsidR="006A4600" w:rsidRDefault="006A4600" w:rsidP="00834D72">
      <w:pPr>
        <w:pStyle w:val="Default"/>
        <w:numPr>
          <w:ilvl w:val="0"/>
          <w:numId w:val="7"/>
        </w:numPr>
        <w:spacing w:line="270" w:lineRule="atLeast"/>
        <w:jc w:val="both"/>
        <w:rPr>
          <w:sz w:val="22"/>
          <w:szCs w:val="22"/>
        </w:rPr>
      </w:pPr>
      <w:r>
        <w:rPr>
          <w:sz w:val="22"/>
          <w:szCs w:val="22"/>
        </w:rPr>
        <w:t xml:space="preserve">Irrigated agriculture is seen as a good tool in compensation to ease the land pressure as it is much more productive and similar productivity can be obtained on a much smaller area, </w:t>
      </w:r>
    </w:p>
    <w:p w14:paraId="0B266C37" w14:textId="77777777" w:rsidR="00DF65F8" w:rsidRPr="00DF65F8" w:rsidRDefault="00DF65F8" w:rsidP="00DF65F8">
      <w:pPr>
        <w:rPr>
          <w:i/>
        </w:rPr>
      </w:pPr>
    </w:p>
    <w:p w14:paraId="2BC282E8" w14:textId="47680148" w:rsidR="004957D9" w:rsidRDefault="004957D9" w:rsidP="00D2375C">
      <w:pPr>
        <w:pStyle w:val="Default"/>
        <w:numPr>
          <w:ilvl w:val="0"/>
          <w:numId w:val="7"/>
        </w:numPr>
        <w:spacing w:line="270" w:lineRule="atLeast"/>
        <w:jc w:val="both"/>
        <w:rPr>
          <w:sz w:val="22"/>
          <w:szCs w:val="22"/>
        </w:rPr>
      </w:pPr>
      <w:r>
        <w:rPr>
          <w:i/>
          <w:sz w:val="22"/>
          <w:szCs w:val="22"/>
        </w:rPr>
        <w:lastRenderedPageBreak/>
        <w:t xml:space="preserve">Conflict resolution mechanisms were often </w:t>
      </w:r>
      <w:r w:rsidR="00DF65F8">
        <w:rPr>
          <w:i/>
          <w:sz w:val="22"/>
          <w:szCs w:val="22"/>
        </w:rPr>
        <w:t xml:space="preserve">not </w:t>
      </w:r>
      <w:r>
        <w:rPr>
          <w:i/>
          <w:sz w:val="22"/>
          <w:szCs w:val="22"/>
        </w:rPr>
        <w:t xml:space="preserve">comprehensively </w:t>
      </w:r>
      <w:r w:rsidR="00DF65F8">
        <w:rPr>
          <w:i/>
          <w:sz w:val="22"/>
          <w:szCs w:val="22"/>
        </w:rPr>
        <w:t xml:space="preserve">designed and implemented. </w:t>
      </w:r>
      <w:r w:rsidR="00DF65F8">
        <w:rPr>
          <w:sz w:val="22"/>
          <w:szCs w:val="22"/>
        </w:rPr>
        <w:t>Experience shows that resettlement impacts can be exacerbated if such mechanisms are weak or inaccessible to the people who need them.</w:t>
      </w:r>
    </w:p>
    <w:p w14:paraId="6024C2D7" w14:textId="77777777" w:rsidR="004957D9" w:rsidRDefault="004957D9" w:rsidP="004957D9">
      <w:pPr>
        <w:pStyle w:val="Default"/>
        <w:spacing w:line="270" w:lineRule="atLeast"/>
        <w:ind w:left="720"/>
        <w:jc w:val="both"/>
        <w:rPr>
          <w:sz w:val="22"/>
          <w:szCs w:val="22"/>
        </w:rPr>
      </w:pPr>
    </w:p>
    <w:p w14:paraId="7D5393A9" w14:textId="5D40A120" w:rsidR="004957D9" w:rsidRPr="00715871" w:rsidRDefault="004957D9" w:rsidP="00D2375C">
      <w:pPr>
        <w:pStyle w:val="Default"/>
        <w:numPr>
          <w:ilvl w:val="0"/>
          <w:numId w:val="7"/>
        </w:numPr>
        <w:spacing w:line="270" w:lineRule="atLeast"/>
        <w:jc w:val="both"/>
        <w:rPr>
          <w:sz w:val="22"/>
          <w:szCs w:val="22"/>
        </w:rPr>
      </w:pPr>
      <w:r>
        <w:rPr>
          <w:i/>
          <w:sz w:val="22"/>
          <w:szCs w:val="22"/>
        </w:rPr>
        <w:t>Delayed payment of compensation</w:t>
      </w:r>
      <w:r w:rsidRPr="003724F6">
        <w:rPr>
          <w:sz w:val="22"/>
          <w:szCs w:val="22"/>
        </w:rPr>
        <w:t xml:space="preserve">: </w:t>
      </w:r>
      <w:r w:rsidR="00715871" w:rsidRPr="003724F6">
        <w:rPr>
          <w:sz w:val="22"/>
          <w:szCs w:val="22"/>
        </w:rPr>
        <w:t xml:space="preserve">For projects funded through government, payment of compensation is the responsibility of the GoM. Usually there is lack of synchronization between government budgeting cycle and when compensation money is due.  To compound the matter the local currency (Malawi Kwacha) may lose value in due course. Since the principle is compensation money has to paid in full to all PAPs before any work can start on the affected areas, delays in effecting payment for compensation money inevitably delays implementation of the projects. To minimize </w:t>
      </w:r>
      <w:r w:rsidR="00715871">
        <w:rPr>
          <w:sz w:val="22"/>
          <w:szCs w:val="22"/>
        </w:rPr>
        <w:t xml:space="preserve">the </w:t>
      </w:r>
      <w:r w:rsidR="00715871" w:rsidRPr="003724F6">
        <w:rPr>
          <w:sz w:val="22"/>
          <w:szCs w:val="22"/>
        </w:rPr>
        <w:t xml:space="preserve">time it takes to effect compensation payment due to unavailability of funds, (a) line ministries should liaise with the Ministry of Finance and Economic Development as to how anticipated money for compensation can be made available soon after the valuation process; and (b) GoM should explore the possibility of including money for compensation in the project financing with its development partners. To contain the loss of value of the Malawi Kwacha while waiting for the compensation to be paid, inflation (based on the difference between CPI at valuation and payment times) should be factored in at the time of paying compensation money to the PAPs. </w:t>
      </w:r>
    </w:p>
    <w:p w14:paraId="0A54A745" w14:textId="77777777" w:rsidR="004957D9" w:rsidRPr="00BB3FE1" w:rsidRDefault="004957D9" w:rsidP="004957D9">
      <w:pPr>
        <w:pStyle w:val="BodyText"/>
      </w:pPr>
    </w:p>
    <w:p w14:paraId="12512C16" w14:textId="3618F54B" w:rsidR="004957D9" w:rsidRDefault="00EC0BD7" w:rsidP="004957D9">
      <w:pPr>
        <w:pStyle w:val="Heading1"/>
        <w:spacing w:line="270" w:lineRule="atLeast"/>
        <w:jc w:val="both"/>
      </w:pPr>
      <w:bookmarkStart w:id="72" w:name="_Ref484617484"/>
      <w:bookmarkStart w:id="73" w:name="_Toc478128550"/>
      <w:bookmarkStart w:id="74" w:name="_Toc486564032"/>
      <w:bookmarkStart w:id="75" w:name="_Ref470006972"/>
      <w:r>
        <w:lastRenderedPageBreak/>
        <w:t xml:space="preserve">Consultations and </w:t>
      </w:r>
      <w:r w:rsidR="001E4372">
        <w:t>Preparations of</w:t>
      </w:r>
      <w:r>
        <w:t xml:space="preserve"> this RPF</w:t>
      </w:r>
      <w:bookmarkEnd w:id="72"/>
      <w:bookmarkEnd w:id="73"/>
      <w:bookmarkEnd w:id="74"/>
      <w:r>
        <w:t xml:space="preserve"> </w:t>
      </w:r>
      <w:bookmarkEnd w:id="75"/>
    </w:p>
    <w:p w14:paraId="08982753" w14:textId="3E12C0C7" w:rsidR="00162011" w:rsidRPr="00162011" w:rsidRDefault="00162011" w:rsidP="00162011">
      <w:pPr>
        <w:pStyle w:val="BodyText"/>
      </w:pPr>
      <w:r>
        <w:t xml:space="preserve">This chapter presents the process for developing this RPF including its consultation and disclosure and presents a summary of the main reports on which this RPF is based, i.e. 1) The land tenure survey; 2) the land diagnostic, allocation and consolidation strategy, and </w:t>
      </w:r>
      <w:r w:rsidR="001E63C0">
        <w:t>3</w:t>
      </w:r>
      <w:r>
        <w:t xml:space="preserve">) the Gender and Youth Strategy. </w:t>
      </w:r>
      <w:r w:rsidR="001E63C0">
        <w:t xml:space="preserve">The main results of the stakeholders’ consultations and the socio-economic baseline are presented in chapter </w:t>
      </w:r>
      <w:r w:rsidR="001E63C0">
        <w:fldChar w:fldCharType="begin"/>
      </w:r>
      <w:r w:rsidR="001E63C0">
        <w:instrText xml:space="preserve"> REF _Ref477962387 \r \h </w:instrText>
      </w:r>
      <w:r w:rsidR="001E63C0">
        <w:fldChar w:fldCharType="separate"/>
      </w:r>
      <w:r w:rsidR="00C114D0">
        <w:t>4</w:t>
      </w:r>
      <w:r w:rsidR="001E63C0">
        <w:fldChar w:fldCharType="end"/>
      </w:r>
      <w:r w:rsidR="001E63C0">
        <w:t>.</w:t>
      </w:r>
    </w:p>
    <w:p w14:paraId="4F14FE2A" w14:textId="07FC4DC4" w:rsidR="004957D9" w:rsidRPr="009811C3" w:rsidRDefault="004957D9" w:rsidP="004957D9">
      <w:pPr>
        <w:pStyle w:val="Heading2"/>
      </w:pPr>
      <w:bookmarkStart w:id="76" w:name="_Toc478128551"/>
      <w:bookmarkStart w:id="77" w:name="_Toc486564033"/>
      <w:r>
        <w:t xml:space="preserve">Process for </w:t>
      </w:r>
      <w:r w:rsidR="00EC0BD7">
        <w:t xml:space="preserve">Consultation and </w:t>
      </w:r>
      <w:r w:rsidR="001E4372">
        <w:t>Preparation</w:t>
      </w:r>
      <w:r w:rsidR="00EC0BD7">
        <w:t xml:space="preserve"> </w:t>
      </w:r>
      <w:r w:rsidR="001E4372">
        <w:t xml:space="preserve">of </w:t>
      </w:r>
      <w:r w:rsidR="00EC0BD7">
        <w:t xml:space="preserve">this </w:t>
      </w:r>
      <w:r>
        <w:t>RPF</w:t>
      </w:r>
      <w:bookmarkEnd w:id="76"/>
      <w:bookmarkEnd w:id="77"/>
    </w:p>
    <w:p w14:paraId="7367779B" w14:textId="751B15A4" w:rsidR="004957D9" w:rsidRDefault="00DA79A8" w:rsidP="004957D9">
      <w:pPr>
        <w:pStyle w:val="BodyText"/>
      </w:pPr>
      <w:r>
        <w:t>This</w:t>
      </w:r>
      <w:r w:rsidR="004957D9">
        <w:t xml:space="preserve"> RPF</w:t>
      </w:r>
      <w:r>
        <w:t xml:space="preserve"> </w:t>
      </w:r>
      <w:r w:rsidR="004957D9">
        <w:t xml:space="preserve">was prepared in close cooperation with the MoLHUD at national, regional and district levels and the </w:t>
      </w:r>
      <w:r w:rsidR="004D58D2">
        <w:t>Project Technical Team (</w:t>
      </w:r>
      <w:r w:rsidR="004957D9">
        <w:t>PTT</w:t>
      </w:r>
      <w:r w:rsidR="004D58D2">
        <w:t>)</w:t>
      </w:r>
      <w:r w:rsidR="004957D9">
        <w:t xml:space="preserve"> and informed by stakeholders’ consultations, past experiences and document reviews. </w:t>
      </w:r>
    </w:p>
    <w:p w14:paraId="63647A28" w14:textId="07AB86EF" w:rsidR="004957D9" w:rsidRDefault="004957D9" w:rsidP="004957D9">
      <w:pPr>
        <w:pStyle w:val="BodyText"/>
      </w:pPr>
      <w:r>
        <w:t xml:space="preserve">The process can be divided into four main steps which are shown in </w:t>
      </w:r>
      <w:r w:rsidR="00A316B1">
        <w:fldChar w:fldCharType="begin"/>
      </w:r>
      <w:r w:rsidR="00A316B1">
        <w:instrText xml:space="preserve"> REF _Ref466806210 \h </w:instrText>
      </w:r>
      <w:r w:rsidR="00A316B1">
        <w:fldChar w:fldCharType="separate"/>
      </w:r>
      <w:r w:rsidR="00C114D0" w:rsidRPr="00C859A9">
        <w:rPr>
          <w:sz w:val="20"/>
          <w:szCs w:val="20"/>
        </w:rPr>
        <w:t xml:space="preserve">Figure </w:t>
      </w:r>
      <w:r w:rsidR="00C114D0">
        <w:rPr>
          <w:noProof/>
          <w:sz w:val="20"/>
          <w:szCs w:val="20"/>
        </w:rPr>
        <w:t>5</w:t>
      </w:r>
      <w:r w:rsidR="00A316B1">
        <w:fldChar w:fldCharType="end"/>
      </w:r>
      <w:r w:rsidR="00A316B1">
        <w:t xml:space="preserve"> </w:t>
      </w:r>
      <w:r>
        <w:t>below</w:t>
      </w:r>
    </w:p>
    <w:p w14:paraId="20AF2C52" w14:textId="5A643033" w:rsidR="004957D9" w:rsidRPr="00C859A9" w:rsidRDefault="004957D9" w:rsidP="004957D9">
      <w:pPr>
        <w:pStyle w:val="Caption"/>
        <w:rPr>
          <w:sz w:val="20"/>
          <w:szCs w:val="20"/>
        </w:rPr>
      </w:pPr>
      <w:bookmarkStart w:id="78" w:name="_Ref466806210"/>
      <w:bookmarkStart w:id="79" w:name="_Toc484622100"/>
      <w:bookmarkStart w:id="80" w:name="_Toc478126771"/>
      <w:r w:rsidRPr="00C859A9">
        <w:rPr>
          <w:sz w:val="20"/>
          <w:szCs w:val="20"/>
        </w:rPr>
        <w:t xml:space="preserve">Figure </w:t>
      </w:r>
      <w:r w:rsidR="009670EC">
        <w:rPr>
          <w:sz w:val="20"/>
          <w:szCs w:val="20"/>
        </w:rPr>
        <w:fldChar w:fldCharType="begin"/>
      </w:r>
      <w:r w:rsidR="009670EC">
        <w:rPr>
          <w:sz w:val="20"/>
          <w:szCs w:val="20"/>
        </w:rPr>
        <w:instrText xml:space="preserve"> SEQ Figure \* ARABIC </w:instrText>
      </w:r>
      <w:r w:rsidR="009670EC">
        <w:rPr>
          <w:sz w:val="20"/>
          <w:szCs w:val="20"/>
        </w:rPr>
        <w:fldChar w:fldCharType="separate"/>
      </w:r>
      <w:r w:rsidR="00C114D0">
        <w:rPr>
          <w:noProof/>
          <w:sz w:val="20"/>
          <w:szCs w:val="20"/>
        </w:rPr>
        <w:t>5</w:t>
      </w:r>
      <w:r w:rsidR="009670EC">
        <w:rPr>
          <w:sz w:val="20"/>
          <w:szCs w:val="20"/>
        </w:rPr>
        <w:fldChar w:fldCharType="end"/>
      </w:r>
      <w:bookmarkEnd w:id="78"/>
      <w:r w:rsidRPr="00C859A9">
        <w:rPr>
          <w:sz w:val="20"/>
          <w:szCs w:val="20"/>
        </w:rPr>
        <w:t xml:space="preserve"> Overview of the RPF Preparation process</w:t>
      </w:r>
      <w:bookmarkEnd w:id="79"/>
      <w:bookmarkEnd w:id="80"/>
    </w:p>
    <w:tbl>
      <w:tblPr>
        <w:tblStyle w:val="TableGrid"/>
        <w:tblW w:w="8208" w:type="dxa"/>
        <w:tblLayout w:type="fixed"/>
        <w:tblLook w:val="04A0" w:firstRow="1" w:lastRow="0" w:firstColumn="1" w:lastColumn="0" w:noHBand="0" w:noVBand="1"/>
      </w:tblPr>
      <w:tblGrid>
        <w:gridCol w:w="748"/>
        <w:gridCol w:w="239"/>
        <w:gridCol w:w="763"/>
        <w:gridCol w:w="658"/>
        <w:gridCol w:w="236"/>
        <w:gridCol w:w="852"/>
        <w:gridCol w:w="584"/>
        <w:gridCol w:w="236"/>
        <w:gridCol w:w="763"/>
        <w:gridCol w:w="893"/>
        <w:gridCol w:w="238"/>
        <w:gridCol w:w="668"/>
        <w:gridCol w:w="238"/>
        <w:gridCol w:w="428"/>
        <w:gridCol w:w="236"/>
        <w:gridCol w:w="428"/>
      </w:tblGrid>
      <w:tr w:rsidR="00DF558B" w14:paraId="4C74E30F" w14:textId="4F0204B9" w:rsidTr="00DF558B">
        <w:trPr>
          <w:trHeight w:val="288"/>
        </w:trPr>
        <w:tc>
          <w:tcPr>
            <w:tcW w:w="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B440CD1" w14:textId="77777777" w:rsidR="00DF558B" w:rsidRDefault="00DF558B" w:rsidP="00C2512F">
            <w:pPr>
              <w:pStyle w:val="BodyText"/>
              <w:spacing w:before="120"/>
              <w:jc w:val="center"/>
            </w:pPr>
            <w:r>
              <w:t>Step 1</w:t>
            </w:r>
          </w:p>
        </w:tc>
        <w:tc>
          <w:tcPr>
            <w:tcW w:w="2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CACB59E" w14:textId="77777777" w:rsidR="00DF558B" w:rsidRDefault="00DF558B" w:rsidP="00C2512F">
            <w:pPr>
              <w:pStyle w:val="BodyText"/>
              <w:spacing w:before="120"/>
              <w:jc w:val="center"/>
            </w:pPr>
          </w:p>
        </w:tc>
        <w:tc>
          <w:tcPr>
            <w:tcW w:w="4985"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08C06CCE" w14:textId="74770B26" w:rsidR="00DF558B" w:rsidRPr="00AC5A0A" w:rsidRDefault="00DF558B" w:rsidP="00C2512F">
            <w:pPr>
              <w:pStyle w:val="BodyText"/>
              <w:spacing w:before="120"/>
              <w:jc w:val="center"/>
              <w:rPr>
                <w:b/>
              </w:rPr>
            </w:pPr>
            <w:r w:rsidRPr="00AC5A0A">
              <w:rPr>
                <w:b/>
              </w:rPr>
              <w:br w:type="page"/>
              <w:t>Legal and Policy Framework</w:t>
            </w:r>
            <w:r w:rsidR="00EC0BD7">
              <w:rPr>
                <w:b/>
              </w:rPr>
              <w:t xml:space="preserve"> Review</w:t>
            </w: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91ADECB" w14:textId="77777777" w:rsidR="00DF558B" w:rsidRPr="00AC5A0A" w:rsidRDefault="00DF558B" w:rsidP="00C2512F">
            <w:pPr>
              <w:pStyle w:val="BodyText"/>
              <w:spacing w:before="120"/>
              <w:jc w:val="center"/>
              <w:rPr>
                <w:b/>
              </w:rPr>
            </w:pPr>
          </w:p>
        </w:tc>
        <w:tc>
          <w:tcPr>
            <w:tcW w:w="66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4B083" w:themeFill="accent2" w:themeFillTint="99"/>
            <w:textDirection w:val="tbRl"/>
          </w:tcPr>
          <w:p w14:paraId="76E20848" w14:textId="77777777" w:rsidR="00DF558B" w:rsidRPr="00AC5A0A" w:rsidRDefault="00DF558B" w:rsidP="00C2512F">
            <w:pPr>
              <w:pStyle w:val="BodyText"/>
              <w:spacing w:after="0"/>
              <w:ind w:left="115" w:right="115"/>
              <w:jc w:val="center"/>
              <w:rPr>
                <w:b/>
              </w:rPr>
            </w:pPr>
            <w:r>
              <w:rPr>
                <w:b/>
              </w:rPr>
              <w:t>Crosscutting: Gender, Youth, Illiteracy, Poor, Vulnerable</w:t>
            </w: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extDirection w:val="tbRl"/>
          </w:tcPr>
          <w:p w14:paraId="586499A2" w14:textId="77777777" w:rsidR="00DF558B" w:rsidRPr="00B055E7" w:rsidRDefault="00DF558B" w:rsidP="00C2512F">
            <w:pPr>
              <w:pStyle w:val="BodyText"/>
              <w:spacing w:after="0"/>
              <w:ind w:left="115" w:right="115"/>
              <w:jc w:val="center"/>
              <w:rPr>
                <w:b/>
              </w:rPr>
            </w:pPr>
          </w:p>
        </w:tc>
        <w:tc>
          <w:tcPr>
            <w:tcW w:w="42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4B083" w:themeFill="accent2" w:themeFillTint="99"/>
            <w:textDirection w:val="tbRl"/>
          </w:tcPr>
          <w:p w14:paraId="2666AFD9" w14:textId="0CDF9CF3" w:rsidR="00DF558B" w:rsidRPr="00B055E7" w:rsidRDefault="00DF558B" w:rsidP="00C2512F">
            <w:pPr>
              <w:pStyle w:val="BodyText"/>
              <w:spacing w:after="0"/>
              <w:ind w:left="115" w:right="115"/>
              <w:jc w:val="center"/>
              <w:rPr>
                <w:b/>
              </w:rPr>
            </w:pPr>
            <w:r>
              <w:rPr>
                <w:b/>
              </w:rPr>
              <w:t>Crosscuting: Minimizing the  number of PAPs</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extDirection w:val="tbRl"/>
          </w:tcPr>
          <w:p w14:paraId="5137D48A" w14:textId="77777777" w:rsidR="00DF558B" w:rsidRDefault="00DF558B" w:rsidP="00C2512F">
            <w:pPr>
              <w:pStyle w:val="BodyText"/>
              <w:spacing w:after="0"/>
              <w:ind w:left="115" w:right="115"/>
              <w:jc w:val="center"/>
              <w:rPr>
                <w:b/>
              </w:rPr>
            </w:pPr>
          </w:p>
        </w:tc>
        <w:tc>
          <w:tcPr>
            <w:tcW w:w="42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4B083" w:themeFill="accent2" w:themeFillTint="99"/>
            <w:textDirection w:val="tbRl"/>
          </w:tcPr>
          <w:p w14:paraId="1B7BFE5B" w14:textId="73A65EC1" w:rsidR="00DF558B" w:rsidRDefault="00DF558B" w:rsidP="00C2512F">
            <w:pPr>
              <w:pStyle w:val="BodyText"/>
              <w:spacing w:after="0"/>
              <w:ind w:left="115" w:right="115"/>
              <w:jc w:val="center"/>
              <w:rPr>
                <w:b/>
              </w:rPr>
            </w:pPr>
            <w:r>
              <w:rPr>
                <w:b/>
              </w:rPr>
              <w:t>COMMUNICATION AND INFORMATION</w:t>
            </w:r>
          </w:p>
        </w:tc>
      </w:tr>
      <w:tr w:rsidR="00DF558B" w14:paraId="7893702C" w14:textId="7ED9B808" w:rsidTr="00DF558B">
        <w:trPr>
          <w:trHeight w:val="127"/>
        </w:trPr>
        <w:tc>
          <w:tcPr>
            <w:tcW w:w="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B379E60" w14:textId="77777777" w:rsidR="00DF558B" w:rsidRDefault="00DF558B" w:rsidP="00C2512F">
            <w:pPr>
              <w:pStyle w:val="BodyText"/>
              <w:spacing w:after="0" w:line="120" w:lineRule="atLeast"/>
              <w:jc w:val="center"/>
            </w:pPr>
          </w:p>
        </w:tc>
        <w:tc>
          <w:tcPr>
            <w:tcW w:w="2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FC3A03D" w14:textId="77777777" w:rsidR="00DF558B" w:rsidRDefault="00DF558B" w:rsidP="00C2512F">
            <w:pPr>
              <w:pStyle w:val="BodyText"/>
              <w:spacing w:after="0" w:line="120" w:lineRule="atLeast"/>
              <w:jc w:val="center"/>
            </w:pPr>
          </w:p>
        </w:tc>
        <w:tc>
          <w:tcPr>
            <w:tcW w:w="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E73C6B" w14:textId="77777777" w:rsidR="00DF558B" w:rsidRDefault="00DF558B" w:rsidP="00C2512F">
            <w:pPr>
              <w:pStyle w:val="BodyText"/>
              <w:spacing w:after="0" w:line="120" w:lineRule="atLeast"/>
              <w:jc w:val="center"/>
            </w:pPr>
          </w:p>
        </w:tc>
        <w:tc>
          <w:tcPr>
            <w:tcW w:w="658"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3805C32B" w14:textId="77777777" w:rsidR="00DF558B" w:rsidRPr="00AC5A0A" w:rsidRDefault="00DF558B" w:rsidP="00C2512F">
            <w:pPr>
              <w:pStyle w:val="BodyText"/>
              <w:spacing w:after="0"/>
              <w:jc w:val="center"/>
              <w:rPr>
                <w:b/>
              </w:rPr>
            </w:pPr>
          </w:p>
        </w:tc>
        <w:tc>
          <w:tcPr>
            <w:tcW w:w="23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501D0A7B" w14:textId="77777777" w:rsidR="00DF558B" w:rsidRPr="00AC5A0A" w:rsidRDefault="00DF558B" w:rsidP="00C2512F">
            <w:pPr>
              <w:pStyle w:val="BodyText"/>
              <w:spacing w:after="0"/>
              <w:jc w:val="center"/>
              <w:rPr>
                <w:b/>
              </w:rPr>
            </w:pPr>
          </w:p>
        </w:tc>
        <w:tc>
          <w:tcPr>
            <w:tcW w:w="852" w:type="dxa"/>
            <w:tcBorders>
              <w:top w:val="single" w:sz="4" w:space="0" w:color="FFFFFF" w:themeColor="background1"/>
              <w:left w:val="single" w:sz="4" w:space="0" w:color="FFFFFF" w:themeColor="background1"/>
              <w:bottom w:val="single" w:sz="4" w:space="0" w:color="auto"/>
              <w:right w:val="single" w:sz="4" w:space="0" w:color="auto"/>
            </w:tcBorders>
            <w:vAlign w:val="center"/>
          </w:tcPr>
          <w:p w14:paraId="052803ED" w14:textId="77777777" w:rsidR="00DF558B" w:rsidRPr="00AC5A0A" w:rsidRDefault="00DF558B" w:rsidP="00C2512F">
            <w:pPr>
              <w:pStyle w:val="BodyText"/>
              <w:spacing w:after="0"/>
              <w:jc w:val="center"/>
              <w:rPr>
                <w:b/>
              </w:rPr>
            </w:pPr>
          </w:p>
        </w:tc>
        <w:tc>
          <w:tcPr>
            <w:tcW w:w="584" w:type="dxa"/>
            <w:tcBorders>
              <w:top w:val="single" w:sz="4" w:space="0" w:color="FFFFFF" w:themeColor="background1"/>
              <w:left w:val="single" w:sz="4" w:space="0" w:color="auto"/>
              <w:bottom w:val="single" w:sz="4" w:space="0" w:color="auto"/>
              <w:right w:val="single" w:sz="4" w:space="0" w:color="FFFFFF" w:themeColor="background1"/>
            </w:tcBorders>
            <w:vAlign w:val="center"/>
          </w:tcPr>
          <w:p w14:paraId="6B2B5C82" w14:textId="77777777" w:rsidR="00DF558B" w:rsidRPr="00AC5A0A" w:rsidRDefault="00DF558B" w:rsidP="00C2512F">
            <w:pPr>
              <w:pStyle w:val="BodyText"/>
              <w:spacing w:after="0"/>
              <w:jc w:val="center"/>
              <w:rPr>
                <w:b/>
              </w:rPr>
            </w:pPr>
          </w:p>
        </w:tc>
        <w:tc>
          <w:tcPr>
            <w:tcW w:w="23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7988D704" w14:textId="77777777" w:rsidR="00DF558B" w:rsidRPr="00AC5A0A" w:rsidRDefault="00DF558B" w:rsidP="00C2512F">
            <w:pPr>
              <w:pStyle w:val="BodyText"/>
              <w:spacing w:after="0"/>
              <w:jc w:val="center"/>
              <w:rPr>
                <w:b/>
              </w:rPr>
            </w:pPr>
          </w:p>
        </w:tc>
        <w:tc>
          <w:tcPr>
            <w:tcW w:w="763"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11ADB4F5" w14:textId="77777777" w:rsidR="00DF558B" w:rsidRPr="00AC5A0A" w:rsidRDefault="00DF558B" w:rsidP="00C2512F">
            <w:pPr>
              <w:pStyle w:val="BodyText"/>
              <w:spacing w:after="0"/>
              <w:jc w:val="center"/>
              <w:rPr>
                <w:b/>
              </w:rPr>
            </w:pPr>
          </w:p>
        </w:tc>
        <w:tc>
          <w:tcPr>
            <w:tcW w:w="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03E243" w14:textId="77777777" w:rsidR="00DF558B" w:rsidRDefault="00DF558B" w:rsidP="00C2512F">
            <w:pPr>
              <w:pStyle w:val="BodyText"/>
              <w:spacing w:after="0"/>
              <w:jc w:val="cente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0BF437" w14:textId="77777777" w:rsidR="00DF558B" w:rsidRDefault="00DF558B" w:rsidP="00C2512F">
            <w:pPr>
              <w:pStyle w:val="BodyText"/>
              <w:spacing w:after="0"/>
              <w:jc w:val="center"/>
            </w:pPr>
          </w:p>
        </w:tc>
        <w:tc>
          <w:tcPr>
            <w:tcW w:w="668" w:type="dxa"/>
            <w:vMerge/>
            <w:tcBorders>
              <w:left w:val="single" w:sz="4" w:space="0" w:color="FFFFFF" w:themeColor="background1"/>
              <w:right w:val="single" w:sz="4" w:space="0" w:color="FFFFFF" w:themeColor="background1"/>
            </w:tcBorders>
          </w:tcPr>
          <w:p w14:paraId="25A4AD96" w14:textId="77777777" w:rsidR="00DF558B" w:rsidRDefault="00DF558B" w:rsidP="00C2512F">
            <w:pPr>
              <w:pStyle w:val="BodyText"/>
              <w:spacing w:after="0"/>
              <w:jc w:val="cente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9A41189" w14:textId="77777777" w:rsidR="00DF558B" w:rsidRDefault="00DF558B" w:rsidP="00C2512F">
            <w:pPr>
              <w:pStyle w:val="BodyText"/>
              <w:spacing w:after="0"/>
              <w:jc w:val="center"/>
            </w:pPr>
          </w:p>
        </w:tc>
        <w:tc>
          <w:tcPr>
            <w:tcW w:w="428" w:type="dxa"/>
            <w:vMerge/>
            <w:tcBorders>
              <w:left w:val="single" w:sz="4" w:space="0" w:color="FFFFFF" w:themeColor="background1"/>
              <w:right w:val="single" w:sz="4" w:space="0" w:color="FFFFFF" w:themeColor="background1"/>
            </w:tcBorders>
          </w:tcPr>
          <w:p w14:paraId="66417787" w14:textId="77777777" w:rsidR="00DF558B" w:rsidRDefault="00DF558B" w:rsidP="00C2512F">
            <w:pPr>
              <w:pStyle w:val="BodyText"/>
              <w:spacing w:after="0"/>
              <w:jc w:val="cente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B47842A" w14:textId="77777777" w:rsidR="00DF558B" w:rsidRDefault="00DF558B" w:rsidP="00C2512F">
            <w:pPr>
              <w:pStyle w:val="BodyText"/>
              <w:spacing w:after="0"/>
              <w:jc w:val="center"/>
            </w:pPr>
          </w:p>
        </w:tc>
        <w:tc>
          <w:tcPr>
            <w:tcW w:w="428" w:type="dxa"/>
            <w:vMerge/>
            <w:tcBorders>
              <w:left w:val="single" w:sz="4" w:space="0" w:color="FFFFFF" w:themeColor="background1"/>
              <w:right w:val="single" w:sz="4" w:space="0" w:color="FFFFFF" w:themeColor="background1"/>
            </w:tcBorders>
          </w:tcPr>
          <w:p w14:paraId="0175F5FC" w14:textId="77777777" w:rsidR="00DF558B" w:rsidRDefault="00DF558B" w:rsidP="00C2512F">
            <w:pPr>
              <w:pStyle w:val="BodyText"/>
              <w:spacing w:after="0"/>
              <w:jc w:val="center"/>
            </w:pPr>
          </w:p>
        </w:tc>
      </w:tr>
      <w:tr w:rsidR="00DF558B" w14:paraId="10404973" w14:textId="256A6764" w:rsidTr="00DF558B">
        <w:tc>
          <w:tcPr>
            <w:tcW w:w="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B434B09" w14:textId="77777777" w:rsidR="00DF558B" w:rsidRDefault="00DF558B" w:rsidP="00C2512F">
            <w:pPr>
              <w:pStyle w:val="BodyText"/>
              <w:spacing w:after="0"/>
              <w:jc w:val="center"/>
            </w:pPr>
          </w:p>
        </w:tc>
        <w:tc>
          <w:tcPr>
            <w:tcW w:w="2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FA26644" w14:textId="77777777" w:rsidR="00DF558B" w:rsidRDefault="00DF558B" w:rsidP="00C2512F">
            <w:pPr>
              <w:pStyle w:val="BodyText"/>
              <w:spacing w:after="0"/>
              <w:jc w:val="center"/>
            </w:pPr>
          </w:p>
        </w:tc>
        <w:tc>
          <w:tcPr>
            <w:tcW w:w="76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14:paraId="443A4247" w14:textId="77777777" w:rsidR="00DF558B" w:rsidRDefault="00DF558B" w:rsidP="00C2512F">
            <w:pPr>
              <w:pStyle w:val="BodyText"/>
              <w:spacing w:after="0"/>
              <w:jc w:val="center"/>
            </w:pPr>
          </w:p>
        </w:tc>
        <w:tc>
          <w:tcPr>
            <w:tcW w:w="658"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0A0D7623" w14:textId="77777777" w:rsidR="00DF558B" w:rsidRPr="00AC5A0A" w:rsidRDefault="00DF558B" w:rsidP="00C2512F">
            <w:pPr>
              <w:pStyle w:val="BodyText"/>
              <w:spacing w:after="0"/>
              <w:jc w:val="center"/>
              <w:rPr>
                <w:b/>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79D61C" w14:textId="77777777" w:rsidR="00DF558B" w:rsidRPr="00AC5A0A" w:rsidRDefault="00DF558B" w:rsidP="00C2512F">
            <w:pPr>
              <w:pStyle w:val="BodyText"/>
              <w:spacing w:after="0"/>
              <w:jc w:val="center"/>
              <w:rPr>
                <w:b/>
              </w:rPr>
            </w:pP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14:paraId="7A17CF41" w14:textId="77777777" w:rsidR="00DF558B" w:rsidRPr="00AC5A0A" w:rsidRDefault="00DF558B" w:rsidP="00C2512F">
            <w:pPr>
              <w:pStyle w:val="BodyText"/>
              <w:spacing w:after="0"/>
              <w:jc w:val="center"/>
              <w:rPr>
                <w:b/>
              </w:rPr>
            </w:pPr>
          </w:p>
        </w:tc>
        <w:tc>
          <w:tcPr>
            <w:tcW w:w="584"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7E76DDB5" w14:textId="77777777" w:rsidR="00DF558B" w:rsidRPr="00AC5A0A" w:rsidRDefault="00DF558B" w:rsidP="00C2512F">
            <w:pPr>
              <w:pStyle w:val="BodyText"/>
              <w:spacing w:after="0"/>
              <w:jc w:val="center"/>
              <w:rPr>
                <w:b/>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245494" w14:textId="77777777" w:rsidR="00DF558B" w:rsidRPr="00AC5A0A" w:rsidRDefault="00DF558B" w:rsidP="00C2512F">
            <w:pPr>
              <w:pStyle w:val="BodyText"/>
              <w:spacing w:after="0"/>
              <w:jc w:val="center"/>
              <w:rPr>
                <w:b/>
              </w:rPr>
            </w:pPr>
          </w:p>
        </w:tc>
        <w:tc>
          <w:tcPr>
            <w:tcW w:w="76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14:paraId="59CD73ED" w14:textId="77777777" w:rsidR="00DF558B" w:rsidRPr="00AC5A0A" w:rsidRDefault="00DF558B" w:rsidP="00C2512F">
            <w:pPr>
              <w:pStyle w:val="BodyText"/>
              <w:spacing w:after="0"/>
              <w:jc w:val="center"/>
              <w:rPr>
                <w:b/>
              </w:rPr>
            </w:pPr>
          </w:p>
        </w:tc>
        <w:tc>
          <w:tcPr>
            <w:tcW w:w="893"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39E533D9" w14:textId="77777777" w:rsidR="00DF558B" w:rsidRDefault="00DF558B" w:rsidP="00C2512F">
            <w:pPr>
              <w:pStyle w:val="BodyText"/>
              <w:spacing w:after="0"/>
              <w:jc w:val="cente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02E320" w14:textId="77777777" w:rsidR="00DF558B" w:rsidRDefault="00DF558B" w:rsidP="00C2512F">
            <w:pPr>
              <w:pStyle w:val="BodyText"/>
              <w:spacing w:after="0"/>
              <w:jc w:val="center"/>
            </w:pPr>
          </w:p>
        </w:tc>
        <w:tc>
          <w:tcPr>
            <w:tcW w:w="668" w:type="dxa"/>
            <w:vMerge/>
            <w:tcBorders>
              <w:left w:val="single" w:sz="4" w:space="0" w:color="FFFFFF" w:themeColor="background1"/>
              <w:right w:val="single" w:sz="4" w:space="0" w:color="FFFFFF" w:themeColor="background1"/>
            </w:tcBorders>
          </w:tcPr>
          <w:p w14:paraId="6ED00D8D" w14:textId="77777777" w:rsidR="00DF558B" w:rsidRDefault="00DF558B" w:rsidP="00C2512F">
            <w:pPr>
              <w:pStyle w:val="BodyText"/>
              <w:spacing w:after="0"/>
              <w:jc w:val="cente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EA4CCA3" w14:textId="77777777" w:rsidR="00DF558B" w:rsidRDefault="00DF558B" w:rsidP="00C2512F">
            <w:pPr>
              <w:pStyle w:val="BodyText"/>
              <w:spacing w:after="0"/>
              <w:jc w:val="center"/>
            </w:pPr>
          </w:p>
        </w:tc>
        <w:tc>
          <w:tcPr>
            <w:tcW w:w="428" w:type="dxa"/>
            <w:vMerge/>
            <w:tcBorders>
              <w:left w:val="single" w:sz="4" w:space="0" w:color="FFFFFF" w:themeColor="background1"/>
              <w:right w:val="single" w:sz="4" w:space="0" w:color="FFFFFF" w:themeColor="background1"/>
            </w:tcBorders>
          </w:tcPr>
          <w:p w14:paraId="534B7124" w14:textId="77777777" w:rsidR="00DF558B" w:rsidRDefault="00DF558B" w:rsidP="00C2512F">
            <w:pPr>
              <w:pStyle w:val="BodyText"/>
              <w:spacing w:after="0"/>
              <w:jc w:val="cente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5F0ACE1" w14:textId="77777777" w:rsidR="00DF558B" w:rsidRDefault="00DF558B" w:rsidP="00C2512F">
            <w:pPr>
              <w:pStyle w:val="BodyText"/>
              <w:spacing w:after="0"/>
              <w:jc w:val="center"/>
            </w:pPr>
          </w:p>
        </w:tc>
        <w:tc>
          <w:tcPr>
            <w:tcW w:w="428" w:type="dxa"/>
            <w:vMerge/>
            <w:tcBorders>
              <w:left w:val="single" w:sz="4" w:space="0" w:color="FFFFFF" w:themeColor="background1"/>
              <w:right w:val="single" w:sz="4" w:space="0" w:color="FFFFFF" w:themeColor="background1"/>
            </w:tcBorders>
          </w:tcPr>
          <w:p w14:paraId="7E0D2C8F" w14:textId="77777777" w:rsidR="00DF558B" w:rsidRDefault="00DF558B" w:rsidP="00C2512F">
            <w:pPr>
              <w:pStyle w:val="BodyText"/>
              <w:spacing w:after="0"/>
              <w:jc w:val="center"/>
            </w:pPr>
          </w:p>
        </w:tc>
      </w:tr>
      <w:tr w:rsidR="00DF558B" w14:paraId="253AD886" w14:textId="5A736F5C" w:rsidTr="00DF558B">
        <w:trPr>
          <w:trHeight w:val="288"/>
        </w:trPr>
        <w:tc>
          <w:tcPr>
            <w:tcW w:w="74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0D4E6C50" w14:textId="77777777" w:rsidR="00DF558B" w:rsidRDefault="00DF558B" w:rsidP="00C2512F">
            <w:pPr>
              <w:pStyle w:val="BodyText"/>
              <w:spacing w:after="0"/>
              <w:jc w:val="center"/>
            </w:pPr>
            <w:r>
              <w:t>Step 2</w:t>
            </w:r>
          </w:p>
        </w:tc>
        <w:tc>
          <w:tcPr>
            <w:tcW w:w="2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49E00FF" w14:textId="77777777" w:rsidR="00DF558B" w:rsidRDefault="00DF558B" w:rsidP="00C2512F">
            <w:pPr>
              <w:pStyle w:val="BodyText"/>
              <w:spacing w:after="0"/>
              <w:jc w:val="center"/>
            </w:pPr>
          </w:p>
        </w:tc>
        <w:tc>
          <w:tcPr>
            <w:tcW w:w="1421" w:type="dxa"/>
            <w:gridSpan w:val="2"/>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F4B083" w:themeFill="accent2" w:themeFillTint="99"/>
            <w:vAlign w:val="center"/>
          </w:tcPr>
          <w:p w14:paraId="0C98F881" w14:textId="77777777" w:rsidR="00DF558B" w:rsidRPr="00AC5A0A" w:rsidRDefault="00DF558B" w:rsidP="00C2512F">
            <w:pPr>
              <w:pStyle w:val="BodyText"/>
              <w:spacing w:after="0"/>
              <w:jc w:val="center"/>
              <w:rPr>
                <w:b/>
              </w:rPr>
            </w:pPr>
            <w:r w:rsidRPr="00AC5A0A">
              <w:rPr>
                <w:b/>
              </w:rPr>
              <w:t>Stakeholders’ Consultations</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821360" w14:textId="77777777" w:rsidR="00DF558B" w:rsidRPr="00AC5A0A" w:rsidRDefault="00DF558B" w:rsidP="00C2512F">
            <w:pPr>
              <w:pStyle w:val="BodyText"/>
              <w:spacing w:after="0"/>
              <w:jc w:val="center"/>
              <w:rPr>
                <w:b/>
              </w:rPr>
            </w:pPr>
          </w:p>
        </w:tc>
        <w:tc>
          <w:tcPr>
            <w:tcW w:w="1436" w:type="dxa"/>
            <w:gridSpan w:val="2"/>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F4B083" w:themeFill="accent2" w:themeFillTint="99"/>
            <w:vAlign w:val="center"/>
          </w:tcPr>
          <w:p w14:paraId="102E31A7" w14:textId="77777777" w:rsidR="00DF558B" w:rsidRPr="00AC5A0A" w:rsidRDefault="00DF558B" w:rsidP="00C2512F">
            <w:pPr>
              <w:pStyle w:val="BodyText"/>
              <w:spacing w:after="0"/>
              <w:jc w:val="center"/>
              <w:rPr>
                <w:b/>
              </w:rPr>
            </w:pPr>
            <w:r w:rsidRPr="00AC5A0A">
              <w:rPr>
                <w:b/>
              </w:rPr>
              <w:t>Experiences with RPF, RAP</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339D19" w14:textId="77777777" w:rsidR="00DF558B" w:rsidRPr="00AC5A0A" w:rsidRDefault="00DF558B" w:rsidP="00C2512F">
            <w:pPr>
              <w:pStyle w:val="BodyText"/>
              <w:spacing w:after="0"/>
              <w:jc w:val="center"/>
              <w:rPr>
                <w:b/>
              </w:rPr>
            </w:pPr>
          </w:p>
        </w:tc>
        <w:tc>
          <w:tcPr>
            <w:tcW w:w="1656" w:type="dxa"/>
            <w:gridSpan w:val="2"/>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F4B083" w:themeFill="accent2" w:themeFillTint="99"/>
            <w:vAlign w:val="center"/>
          </w:tcPr>
          <w:p w14:paraId="721EA238" w14:textId="77777777" w:rsidR="00DF558B" w:rsidRPr="00AC5A0A" w:rsidRDefault="00DF558B" w:rsidP="00C2512F">
            <w:pPr>
              <w:pStyle w:val="BodyText"/>
              <w:spacing w:after="0"/>
              <w:jc w:val="center"/>
              <w:rPr>
                <w:b/>
              </w:rPr>
            </w:pPr>
            <w:r w:rsidRPr="00AC5A0A">
              <w:rPr>
                <w:b/>
              </w:rPr>
              <w:t>Field Data Collection</w:t>
            </w: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C422BE4" w14:textId="77777777" w:rsidR="00DF558B" w:rsidRPr="00AC5A0A" w:rsidRDefault="00DF558B" w:rsidP="00C2512F">
            <w:pPr>
              <w:pStyle w:val="BodyText"/>
              <w:spacing w:after="0"/>
              <w:jc w:val="center"/>
              <w:rPr>
                <w:b/>
              </w:rPr>
            </w:pPr>
          </w:p>
        </w:tc>
        <w:tc>
          <w:tcPr>
            <w:tcW w:w="668" w:type="dxa"/>
            <w:vMerge/>
            <w:tcBorders>
              <w:left w:val="single" w:sz="4" w:space="0" w:color="FFFFFF" w:themeColor="background1"/>
              <w:right w:val="single" w:sz="4" w:space="0" w:color="FFFFFF" w:themeColor="background1"/>
            </w:tcBorders>
            <w:shd w:val="clear" w:color="auto" w:fill="F4B083" w:themeFill="accent2" w:themeFillTint="99"/>
          </w:tcPr>
          <w:p w14:paraId="319A92E2" w14:textId="77777777" w:rsidR="00DF558B" w:rsidRPr="00AC5A0A" w:rsidRDefault="00DF558B" w:rsidP="00C2512F">
            <w:pPr>
              <w:pStyle w:val="BodyText"/>
              <w:spacing w:after="0"/>
              <w:jc w:val="center"/>
              <w:rPr>
                <w:b/>
              </w:rP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201C5C4" w14:textId="77777777" w:rsidR="00DF558B" w:rsidRPr="00AC5A0A" w:rsidRDefault="00DF558B" w:rsidP="00C2512F">
            <w:pPr>
              <w:pStyle w:val="BodyText"/>
              <w:spacing w:after="0"/>
              <w:jc w:val="center"/>
              <w:rPr>
                <w:b/>
              </w:rPr>
            </w:pPr>
          </w:p>
        </w:tc>
        <w:tc>
          <w:tcPr>
            <w:tcW w:w="428" w:type="dxa"/>
            <w:vMerge/>
            <w:tcBorders>
              <w:left w:val="single" w:sz="4" w:space="0" w:color="FFFFFF" w:themeColor="background1"/>
              <w:right w:val="single" w:sz="4" w:space="0" w:color="FFFFFF" w:themeColor="background1"/>
            </w:tcBorders>
            <w:shd w:val="clear" w:color="auto" w:fill="F4B083" w:themeFill="accent2" w:themeFillTint="99"/>
          </w:tcPr>
          <w:p w14:paraId="690CA5A0" w14:textId="77777777" w:rsidR="00DF558B" w:rsidRPr="00AC5A0A" w:rsidRDefault="00DF558B" w:rsidP="00C2512F">
            <w:pPr>
              <w:pStyle w:val="BodyText"/>
              <w:spacing w:after="0"/>
              <w:jc w:val="center"/>
              <w:rPr>
                <w:b/>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7ADF1A5" w14:textId="77777777" w:rsidR="00DF558B" w:rsidRPr="00AC5A0A" w:rsidRDefault="00DF558B" w:rsidP="00C2512F">
            <w:pPr>
              <w:pStyle w:val="BodyText"/>
              <w:spacing w:after="0"/>
              <w:jc w:val="center"/>
              <w:rPr>
                <w:b/>
              </w:rPr>
            </w:pPr>
          </w:p>
        </w:tc>
        <w:tc>
          <w:tcPr>
            <w:tcW w:w="428" w:type="dxa"/>
            <w:vMerge/>
            <w:tcBorders>
              <w:left w:val="single" w:sz="4" w:space="0" w:color="FFFFFF" w:themeColor="background1"/>
              <w:right w:val="single" w:sz="4" w:space="0" w:color="FFFFFF" w:themeColor="background1"/>
            </w:tcBorders>
            <w:shd w:val="clear" w:color="auto" w:fill="F4B083" w:themeFill="accent2" w:themeFillTint="99"/>
          </w:tcPr>
          <w:p w14:paraId="1983F2F7" w14:textId="77777777" w:rsidR="00DF558B" w:rsidRPr="00AC5A0A" w:rsidRDefault="00DF558B" w:rsidP="00C2512F">
            <w:pPr>
              <w:pStyle w:val="BodyText"/>
              <w:spacing w:after="0"/>
              <w:jc w:val="center"/>
              <w:rPr>
                <w:b/>
              </w:rPr>
            </w:pPr>
          </w:p>
        </w:tc>
      </w:tr>
      <w:tr w:rsidR="00DF558B" w14:paraId="0B9C149B" w14:textId="760CBFB3" w:rsidTr="00DF558B">
        <w:trPr>
          <w:trHeight w:val="288"/>
        </w:trPr>
        <w:tc>
          <w:tcPr>
            <w:tcW w:w="74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D9147A6" w14:textId="77777777" w:rsidR="00DF558B" w:rsidRDefault="00DF558B" w:rsidP="00C2512F">
            <w:pPr>
              <w:pStyle w:val="BodyText"/>
              <w:spacing w:after="0"/>
              <w:jc w:val="center"/>
            </w:pPr>
          </w:p>
        </w:tc>
        <w:tc>
          <w:tcPr>
            <w:tcW w:w="2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9768346" w14:textId="77777777" w:rsidR="00DF558B" w:rsidRDefault="00DF558B" w:rsidP="00C2512F">
            <w:pPr>
              <w:pStyle w:val="BodyText"/>
              <w:spacing w:after="0"/>
              <w:jc w:val="center"/>
            </w:pPr>
          </w:p>
        </w:tc>
        <w:tc>
          <w:tcPr>
            <w:tcW w:w="1421" w:type="dxa"/>
            <w:gridSpan w:val="2"/>
            <w:vMerge/>
            <w:tcBorders>
              <w:top w:val="nil"/>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4296D159" w14:textId="77777777" w:rsidR="00DF558B" w:rsidRPr="00AC5A0A" w:rsidRDefault="00DF558B" w:rsidP="00C2512F">
            <w:pPr>
              <w:pStyle w:val="BodyText"/>
              <w:spacing w:after="0"/>
              <w:jc w:val="center"/>
              <w:rPr>
                <w:b/>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EA10A9" w14:textId="77777777" w:rsidR="00DF558B" w:rsidRPr="00AC5A0A" w:rsidRDefault="00DF558B" w:rsidP="00C2512F">
            <w:pPr>
              <w:pStyle w:val="BodyText"/>
              <w:spacing w:after="0"/>
              <w:jc w:val="center"/>
              <w:rPr>
                <w:b/>
              </w:rPr>
            </w:pPr>
          </w:p>
        </w:tc>
        <w:tc>
          <w:tcPr>
            <w:tcW w:w="1436" w:type="dxa"/>
            <w:gridSpan w:val="2"/>
            <w:vMerge/>
            <w:tcBorders>
              <w:top w:val="nil"/>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648DE840" w14:textId="77777777" w:rsidR="00DF558B" w:rsidRPr="00AC5A0A" w:rsidRDefault="00DF558B" w:rsidP="00C2512F">
            <w:pPr>
              <w:pStyle w:val="BodyText"/>
              <w:spacing w:after="0"/>
              <w:jc w:val="center"/>
              <w:rPr>
                <w:b/>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13DCAE" w14:textId="77777777" w:rsidR="00DF558B" w:rsidRPr="00AC5A0A" w:rsidRDefault="00DF558B" w:rsidP="00C2512F">
            <w:pPr>
              <w:pStyle w:val="BodyText"/>
              <w:spacing w:after="0"/>
              <w:jc w:val="center"/>
              <w:rPr>
                <w:b/>
              </w:rPr>
            </w:pPr>
          </w:p>
        </w:tc>
        <w:tc>
          <w:tcPr>
            <w:tcW w:w="1656" w:type="dxa"/>
            <w:gridSpan w:val="2"/>
            <w:vMerge/>
            <w:tcBorders>
              <w:top w:val="nil"/>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1C05DB9A" w14:textId="77777777" w:rsidR="00DF558B" w:rsidRPr="00AC5A0A" w:rsidRDefault="00DF558B" w:rsidP="00C2512F">
            <w:pPr>
              <w:pStyle w:val="BodyText"/>
              <w:spacing w:after="0"/>
              <w:jc w:val="center"/>
              <w:rPr>
                <w:b/>
              </w:rP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7C65500" w14:textId="77777777" w:rsidR="00DF558B" w:rsidRPr="00AC5A0A" w:rsidRDefault="00DF558B" w:rsidP="00C2512F">
            <w:pPr>
              <w:pStyle w:val="BodyText"/>
              <w:spacing w:after="0"/>
              <w:jc w:val="center"/>
              <w:rPr>
                <w:b/>
              </w:rPr>
            </w:pPr>
          </w:p>
        </w:tc>
        <w:tc>
          <w:tcPr>
            <w:tcW w:w="668" w:type="dxa"/>
            <w:vMerge/>
            <w:tcBorders>
              <w:left w:val="single" w:sz="4" w:space="0" w:color="FFFFFF" w:themeColor="background1"/>
              <w:right w:val="single" w:sz="4" w:space="0" w:color="FFFFFF" w:themeColor="background1"/>
            </w:tcBorders>
            <w:shd w:val="clear" w:color="auto" w:fill="F4B083" w:themeFill="accent2" w:themeFillTint="99"/>
          </w:tcPr>
          <w:p w14:paraId="7EB7A15C" w14:textId="77777777" w:rsidR="00DF558B" w:rsidRPr="00AC5A0A" w:rsidRDefault="00DF558B" w:rsidP="00C2512F">
            <w:pPr>
              <w:pStyle w:val="BodyText"/>
              <w:spacing w:after="0"/>
              <w:jc w:val="center"/>
              <w:rPr>
                <w:b/>
              </w:rP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5B647BF" w14:textId="77777777" w:rsidR="00DF558B" w:rsidRPr="00AC5A0A" w:rsidRDefault="00DF558B" w:rsidP="00C2512F">
            <w:pPr>
              <w:pStyle w:val="BodyText"/>
              <w:spacing w:after="0"/>
              <w:jc w:val="center"/>
              <w:rPr>
                <w:b/>
              </w:rPr>
            </w:pPr>
          </w:p>
        </w:tc>
        <w:tc>
          <w:tcPr>
            <w:tcW w:w="428" w:type="dxa"/>
            <w:vMerge/>
            <w:tcBorders>
              <w:left w:val="single" w:sz="4" w:space="0" w:color="FFFFFF" w:themeColor="background1"/>
              <w:right w:val="single" w:sz="4" w:space="0" w:color="FFFFFF" w:themeColor="background1"/>
            </w:tcBorders>
            <w:shd w:val="clear" w:color="auto" w:fill="F4B083" w:themeFill="accent2" w:themeFillTint="99"/>
          </w:tcPr>
          <w:p w14:paraId="1CEB5802" w14:textId="77777777" w:rsidR="00DF558B" w:rsidRPr="00AC5A0A" w:rsidRDefault="00DF558B" w:rsidP="00C2512F">
            <w:pPr>
              <w:pStyle w:val="BodyText"/>
              <w:spacing w:after="0"/>
              <w:jc w:val="center"/>
              <w:rPr>
                <w:b/>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920387F" w14:textId="77777777" w:rsidR="00DF558B" w:rsidRPr="00AC5A0A" w:rsidRDefault="00DF558B" w:rsidP="00C2512F">
            <w:pPr>
              <w:pStyle w:val="BodyText"/>
              <w:spacing w:after="0"/>
              <w:jc w:val="center"/>
              <w:rPr>
                <w:b/>
              </w:rPr>
            </w:pPr>
          </w:p>
        </w:tc>
        <w:tc>
          <w:tcPr>
            <w:tcW w:w="428" w:type="dxa"/>
            <w:vMerge/>
            <w:tcBorders>
              <w:left w:val="single" w:sz="4" w:space="0" w:color="FFFFFF" w:themeColor="background1"/>
              <w:right w:val="single" w:sz="4" w:space="0" w:color="FFFFFF" w:themeColor="background1"/>
            </w:tcBorders>
            <w:shd w:val="clear" w:color="auto" w:fill="F4B083" w:themeFill="accent2" w:themeFillTint="99"/>
          </w:tcPr>
          <w:p w14:paraId="62232B4A" w14:textId="77777777" w:rsidR="00DF558B" w:rsidRPr="00AC5A0A" w:rsidRDefault="00DF558B" w:rsidP="00C2512F">
            <w:pPr>
              <w:pStyle w:val="BodyText"/>
              <w:spacing w:after="0"/>
              <w:jc w:val="center"/>
              <w:rPr>
                <w:b/>
              </w:rPr>
            </w:pPr>
          </w:p>
        </w:tc>
      </w:tr>
      <w:tr w:rsidR="00DF558B" w14:paraId="25BCD7D7" w14:textId="7A409A0F" w:rsidTr="00DF558B">
        <w:trPr>
          <w:trHeight w:val="118"/>
        </w:trPr>
        <w:tc>
          <w:tcPr>
            <w:tcW w:w="74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DCF238B" w14:textId="77777777" w:rsidR="00DF558B" w:rsidRDefault="00DF558B" w:rsidP="00C2512F">
            <w:pPr>
              <w:pStyle w:val="BodyText"/>
              <w:spacing w:after="0"/>
              <w:jc w:val="center"/>
            </w:pPr>
          </w:p>
        </w:tc>
        <w:tc>
          <w:tcPr>
            <w:tcW w:w="2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0E939644" w14:textId="77777777" w:rsidR="00DF558B" w:rsidRDefault="00DF558B" w:rsidP="00C2512F">
            <w:pPr>
              <w:pStyle w:val="BodyText"/>
              <w:spacing w:after="0"/>
              <w:jc w:val="center"/>
            </w:pPr>
          </w:p>
        </w:tc>
        <w:tc>
          <w:tcPr>
            <w:tcW w:w="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F87177" w14:textId="77777777" w:rsidR="00DF558B" w:rsidRDefault="00DF558B" w:rsidP="00C2512F">
            <w:pPr>
              <w:pStyle w:val="BodyText"/>
              <w:spacing w:after="0"/>
              <w:jc w:val="center"/>
            </w:pPr>
          </w:p>
        </w:tc>
        <w:tc>
          <w:tcPr>
            <w:tcW w:w="658"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2C25B600" w14:textId="77777777" w:rsidR="00DF558B" w:rsidRPr="00AC5A0A" w:rsidRDefault="00DF558B" w:rsidP="00C2512F">
            <w:pPr>
              <w:pStyle w:val="BodyText"/>
              <w:spacing w:after="0"/>
              <w:jc w:val="center"/>
              <w:rPr>
                <w:b/>
              </w:rPr>
            </w:pPr>
          </w:p>
        </w:tc>
        <w:tc>
          <w:tcPr>
            <w:tcW w:w="23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3DC3FAB0" w14:textId="77777777" w:rsidR="00DF558B" w:rsidRPr="00AC5A0A" w:rsidRDefault="00DF558B" w:rsidP="00C2512F">
            <w:pPr>
              <w:pStyle w:val="BodyText"/>
              <w:spacing w:after="0"/>
              <w:jc w:val="center"/>
              <w:rPr>
                <w:b/>
              </w:rPr>
            </w:pPr>
          </w:p>
        </w:tc>
        <w:tc>
          <w:tcPr>
            <w:tcW w:w="852" w:type="dxa"/>
            <w:tcBorders>
              <w:top w:val="single" w:sz="4" w:space="0" w:color="FFFFFF" w:themeColor="background1"/>
              <w:left w:val="single" w:sz="4" w:space="0" w:color="FFFFFF" w:themeColor="background1"/>
              <w:bottom w:val="single" w:sz="4" w:space="0" w:color="auto"/>
              <w:right w:val="single" w:sz="4" w:space="0" w:color="auto"/>
            </w:tcBorders>
            <w:vAlign w:val="center"/>
          </w:tcPr>
          <w:p w14:paraId="2274FFDD" w14:textId="77777777" w:rsidR="00DF558B" w:rsidRPr="00AC5A0A" w:rsidRDefault="00DF558B" w:rsidP="00C2512F">
            <w:pPr>
              <w:pStyle w:val="BodyText"/>
              <w:spacing w:after="0"/>
              <w:jc w:val="center"/>
              <w:rPr>
                <w:b/>
              </w:rPr>
            </w:pPr>
          </w:p>
        </w:tc>
        <w:tc>
          <w:tcPr>
            <w:tcW w:w="584" w:type="dxa"/>
            <w:tcBorders>
              <w:top w:val="single" w:sz="4" w:space="0" w:color="FFFFFF" w:themeColor="background1"/>
              <w:left w:val="single" w:sz="4" w:space="0" w:color="auto"/>
              <w:bottom w:val="single" w:sz="4" w:space="0" w:color="auto"/>
              <w:right w:val="single" w:sz="4" w:space="0" w:color="FFFFFF" w:themeColor="background1"/>
            </w:tcBorders>
            <w:vAlign w:val="center"/>
          </w:tcPr>
          <w:p w14:paraId="7D889786" w14:textId="77777777" w:rsidR="00DF558B" w:rsidRPr="00AC5A0A" w:rsidRDefault="00DF558B" w:rsidP="00C2512F">
            <w:pPr>
              <w:pStyle w:val="BodyText"/>
              <w:spacing w:after="0"/>
              <w:jc w:val="center"/>
              <w:rPr>
                <w:b/>
              </w:rPr>
            </w:pPr>
          </w:p>
        </w:tc>
        <w:tc>
          <w:tcPr>
            <w:tcW w:w="23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7C29F280" w14:textId="77777777" w:rsidR="00DF558B" w:rsidRPr="00AC5A0A" w:rsidRDefault="00DF558B" w:rsidP="00C2512F">
            <w:pPr>
              <w:pStyle w:val="BodyText"/>
              <w:spacing w:after="0"/>
              <w:jc w:val="center"/>
              <w:rPr>
                <w:b/>
              </w:rPr>
            </w:pPr>
          </w:p>
        </w:tc>
        <w:tc>
          <w:tcPr>
            <w:tcW w:w="763"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70491E65" w14:textId="77777777" w:rsidR="00DF558B" w:rsidRPr="00AC5A0A" w:rsidRDefault="00DF558B" w:rsidP="00C2512F">
            <w:pPr>
              <w:pStyle w:val="BodyText"/>
              <w:spacing w:after="0"/>
              <w:jc w:val="center"/>
              <w:rPr>
                <w:b/>
              </w:rPr>
            </w:pPr>
          </w:p>
        </w:tc>
        <w:tc>
          <w:tcPr>
            <w:tcW w:w="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1FF94F" w14:textId="77777777" w:rsidR="00DF558B" w:rsidRDefault="00DF558B" w:rsidP="00C2512F">
            <w:pPr>
              <w:pStyle w:val="BodyText"/>
              <w:spacing w:after="0"/>
              <w:jc w:val="cente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AC25D7" w14:textId="77777777" w:rsidR="00DF558B" w:rsidRDefault="00DF558B" w:rsidP="00C2512F">
            <w:pPr>
              <w:pStyle w:val="BodyText"/>
              <w:spacing w:after="0"/>
              <w:jc w:val="center"/>
            </w:pPr>
          </w:p>
        </w:tc>
        <w:tc>
          <w:tcPr>
            <w:tcW w:w="668" w:type="dxa"/>
            <w:vMerge/>
            <w:tcBorders>
              <w:left w:val="single" w:sz="4" w:space="0" w:color="FFFFFF" w:themeColor="background1"/>
              <w:right w:val="single" w:sz="4" w:space="0" w:color="FFFFFF" w:themeColor="background1"/>
            </w:tcBorders>
          </w:tcPr>
          <w:p w14:paraId="58347049" w14:textId="77777777" w:rsidR="00DF558B" w:rsidRDefault="00DF558B" w:rsidP="00C2512F">
            <w:pPr>
              <w:pStyle w:val="BodyText"/>
              <w:spacing w:after="0"/>
              <w:jc w:val="cente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EC48FC9" w14:textId="77777777" w:rsidR="00DF558B" w:rsidRDefault="00DF558B" w:rsidP="00C2512F">
            <w:pPr>
              <w:pStyle w:val="BodyText"/>
              <w:spacing w:after="0"/>
              <w:jc w:val="center"/>
            </w:pPr>
          </w:p>
        </w:tc>
        <w:tc>
          <w:tcPr>
            <w:tcW w:w="428" w:type="dxa"/>
            <w:vMerge/>
            <w:tcBorders>
              <w:left w:val="single" w:sz="4" w:space="0" w:color="FFFFFF" w:themeColor="background1"/>
              <w:right w:val="single" w:sz="4" w:space="0" w:color="FFFFFF" w:themeColor="background1"/>
            </w:tcBorders>
          </w:tcPr>
          <w:p w14:paraId="05CD081C" w14:textId="77777777" w:rsidR="00DF558B" w:rsidRDefault="00DF558B" w:rsidP="00C2512F">
            <w:pPr>
              <w:pStyle w:val="BodyText"/>
              <w:spacing w:after="0"/>
              <w:jc w:val="cente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EC2471F" w14:textId="77777777" w:rsidR="00DF558B" w:rsidRDefault="00DF558B" w:rsidP="00C2512F">
            <w:pPr>
              <w:pStyle w:val="BodyText"/>
              <w:spacing w:after="0"/>
              <w:jc w:val="center"/>
            </w:pPr>
          </w:p>
        </w:tc>
        <w:tc>
          <w:tcPr>
            <w:tcW w:w="428" w:type="dxa"/>
            <w:vMerge/>
            <w:tcBorders>
              <w:left w:val="single" w:sz="4" w:space="0" w:color="FFFFFF" w:themeColor="background1"/>
              <w:right w:val="single" w:sz="4" w:space="0" w:color="FFFFFF" w:themeColor="background1"/>
            </w:tcBorders>
          </w:tcPr>
          <w:p w14:paraId="1B632C09" w14:textId="77777777" w:rsidR="00DF558B" w:rsidRDefault="00DF558B" w:rsidP="00C2512F">
            <w:pPr>
              <w:pStyle w:val="BodyText"/>
              <w:spacing w:after="0"/>
              <w:jc w:val="center"/>
            </w:pPr>
          </w:p>
        </w:tc>
      </w:tr>
      <w:tr w:rsidR="00DF558B" w14:paraId="2E3EB061" w14:textId="469D0F0A" w:rsidTr="00DF558B">
        <w:trPr>
          <w:trHeight w:val="288"/>
        </w:trPr>
        <w:tc>
          <w:tcPr>
            <w:tcW w:w="74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8B11963" w14:textId="77777777" w:rsidR="00DF558B" w:rsidRDefault="00DF558B" w:rsidP="00C2512F">
            <w:pPr>
              <w:pStyle w:val="BodyText"/>
              <w:spacing w:after="0"/>
              <w:jc w:val="center"/>
            </w:pPr>
          </w:p>
        </w:tc>
        <w:tc>
          <w:tcPr>
            <w:tcW w:w="2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D27D358" w14:textId="77777777" w:rsidR="00DF558B" w:rsidRDefault="00DF558B" w:rsidP="00C2512F">
            <w:pPr>
              <w:pStyle w:val="BodyText"/>
              <w:spacing w:after="0"/>
              <w:jc w:val="center"/>
            </w:pPr>
          </w:p>
        </w:tc>
        <w:tc>
          <w:tcPr>
            <w:tcW w:w="76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14:paraId="1BE38B6C" w14:textId="77777777" w:rsidR="00DF558B" w:rsidRDefault="00DF558B" w:rsidP="00C2512F">
            <w:pPr>
              <w:pStyle w:val="BodyText"/>
              <w:spacing w:after="0"/>
              <w:jc w:val="center"/>
            </w:pPr>
          </w:p>
        </w:tc>
        <w:tc>
          <w:tcPr>
            <w:tcW w:w="658"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03686769" w14:textId="77777777" w:rsidR="00DF558B" w:rsidRPr="00AC5A0A" w:rsidRDefault="00DF558B" w:rsidP="00C2512F">
            <w:pPr>
              <w:pStyle w:val="BodyText"/>
              <w:spacing w:after="0"/>
              <w:jc w:val="center"/>
              <w:rPr>
                <w:b/>
              </w:rPr>
            </w:pPr>
          </w:p>
        </w:tc>
        <w:tc>
          <w:tcPr>
            <w:tcW w:w="236"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5753CAF6" w14:textId="77777777" w:rsidR="00DF558B" w:rsidRPr="00AC5A0A" w:rsidRDefault="00DF558B" w:rsidP="00C2512F">
            <w:pPr>
              <w:pStyle w:val="BodyText"/>
              <w:spacing w:after="0"/>
              <w:jc w:val="center"/>
              <w:rPr>
                <w:b/>
              </w:rPr>
            </w:pPr>
          </w:p>
        </w:tc>
        <w:tc>
          <w:tcPr>
            <w:tcW w:w="852" w:type="dxa"/>
            <w:tcBorders>
              <w:top w:val="single" w:sz="4" w:space="0" w:color="auto"/>
              <w:left w:val="single" w:sz="4" w:space="0" w:color="FFFFFF" w:themeColor="background1"/>
              <w:bottom w:val="single" w:sz="4" w:space="0" w:color="FFFFFF" w:themeColor="background1"/>
              <w:right w:val="single" w:sz="4" w:space="0" w:color="auto"/>
            </w:tcBorders>
            <w:vAlign w:val="center"/>
          </w:tcPr>
          <w:p w14:paraId="449E1276" w14:textId="77777777" w:rsidR="00DF558B" w:rsidRPr="00AC5A0A" w:rsidRDefault="00DF558B" w:rsidP="00C2512F">
            <w:pPr>
              <w:pStyle w:val="BodyText"/>
              <w:spacing w:after="0"/>
              <w:jc w:val="center"/>
              <w:rPr>
                <w:b/>
              </w:rPr>
            </w:pPr>
          </w:p>
        </w:tc>
        <w:tc>
          <w:tcPr>
            <w:tcW w:w="584" w:type="dxa"/>
            <w:tcBorders>
              <w:top w:val="single" w:sz="4" w:space="0" w:color="auto"/>
              <w:left w:val="single" w:sz="4" w:space="0" w:color="auto"/>
              <w:bottom w:val="single" w:sz="4" w:space="0" w:color="FFFFFF" w:themeColor="background1"/>
              <w:right w:val="single" w:sz="4" w:space="0" w:color="FFFFFF" w:themeColor="background1"/>
            </w:tcBorders>
            <w:vAlign w:val="center"/>
          </w:tcPr>
          <w:p w14:paraId="7F372390" w14:textId="77777777" w:rsidR="00DF558B" w:rsidRPr="00AC5A0A" w:rsidRDefault="00DF558B" w:rsidP="00C2512F">
            <w:pPr>
              <w:pStyle w:val="BodyText"/>
              <w:spacing w:after="0"/>
              <w:jc w:val="center"/>
              <w:rPr>
                <w:b/>
              </w:rPr>
            </w:pPr>
          </w:p>
        </w:tc>
        <w:tc>
          <w:tcPr>
            <w:tcW w:w="236"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015C3E55" w14:textId="77777777" w:rsidR="00DF558B" w:rsidRPr="00AC5A0A" w:rsidRDefault="00DF558B" w:rsidP="00C2512F">
            <w:pPr>
              <w:pStyle w:val="BodyText"/>
              <w:spacing w:after="0"/>
              <w:jc w:val="center"/>
              <w:rPr>
                <w:b/>
              </w:rPr>
            </w:pPr>
          </w:p>
        </w:tc>
        <w:tc>
          <w:tcPr>
            <w:tcW w:w="763" w:type="dxa"/>
            <w:tcBorders>
              <w:top w:val="single" w:sz="4" w:space="0" w:color="auto"/>
              <w:left w:val="single" w:sz="4" w:space="0" w:color="FFFFFF" w:themeColor="background1"/>
              <w:bottom w:val="single" w:sz="4" w:space="0" w:color="FFFFFF" w:themeColor="background1"/>
              <w:right w:val="single" w:sz="4" w:space="0" w:color="auto"/>
            </w:tcBorders>
            <w:vAlign w:val="center"/>
          </w:tcPr>
          <w:p w14:paraId="4ACFEF76" w14:textId="77777777" w:rsidR="00DF558B" w:rsidRPr="00AC5A0A" w:rsidRDefault="00DF558B" w:rsidP="00C2512F">
            <w:pPr>
              <w:pStyle w:val="BodyText"/>
              <w:spacing w:after="0"/>
              <w:jc w:val="center"/>
              <w:rPr>
                <w:b/>
              </w:rPr>
            </w:pPr>
          </w:p>
        </w:tc>
        <w:tc>
          <w:tcPr>
            <w:tcW w:w="893"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26225EA2" w14:textId="77777777" w:rsidR="00DF558B" w:rsidRDefault="00DF558B" w:rsidP="00C2512F">
            <w:pPr>
              <w:pStyle w:val="BodyText"/>
              <w:spacing w:after="0"/>
              <w:jc w:val="cente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9526D9" w14:textId="77777777" w:rsidR="00DF558B" w:rsidRDefault="00DF558B" w:rsidP="00C2512F">
            <w:pPr>
              <w:pStyle w:val="BodyText"/>
              <w:spacing w:after="0"/>
              <w:jc w:val="center"/>
            </w:pPr>
          </w:p>
        </w:tc>
        <w:tc>
          <w:tcPr>
            <w:tcW w:w="668" w:type="dxa"/>
            <w:vMerge/>
            <w:tcBorders>
              <w:left w:val="single" w:sz="4" w:space="0" w:color="FFFFFF" w:themeColor="background1"/>
              <w:right w:val="single" w:sz="4" w:space="0" w:color="FFFFFF" w:themeColor="background1"/>
            </w:tcBorders>
          </w:tcPr>
          <w:p w14:paraId="68001CEF" w14:textId="77777777" w:rsidR="00DF558B" w:rsidRDefault="00DF558B" w:rsidP="00C2512F">
            <w:pPr>
              <w:pStyle w:val="BodyText"/>
              <w:spacing w:after="0"/>
              <w:jc w:val="cente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762EF50" w14:textId="77777777" w:rsidR="00DF558B" w:rsidRDefault="00DF558B" w:rsidP="00C2512F">
            <w:pPr>
              <w:pStyle w:val="BodyText"/>
              <w:spacing w:after="0"/>
              <w:jc w:val="center"/>
            </w:pPr>
          </w:p>
        </w:tc>
        <w:tc>
          <w:tcPr>
            <w:tcW w:w="428" w:type="dxa"/>
            <w:vMerge/>
            <w:tcBorders>
              <w:left w:val="single" w:sz="4" w:space="0" w:color="FFFFFF" w:themeColor="background1"/>
              <w:right w:val="single" w:sz="4" w:space="0" w:color="FFFFFF" w:themeColor="background1"/>
            </w:tcBorders>
          </w:tcPr>
          <w:p w14:paraId="5983BEE1" w14:textId="77777777" w:rsidR="00DF558B" w:rsidRDefault="00DF558B" w:rsidP="00C2512F">
            <w:pPr>
              <w:pStyle w:val="BodyText"/>
              <w:spacing w:after="0"/>
              <w:jc w:val="cente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3D0C06F" w14:textId="77777777" w:rsidR="00DF558B" w:rsidRDefault="00DF558B" w:rsidP="00C2512F">
            <w:pPr>
              <w:pStyle w:val="BodyText"/>
              <w:spacing w:after="0"/>
              <w:jc w:val="center"/>
            </w:pPr>
          </w:p>
        </w:tc>
        <w:tc>
          <w:tcPr>
            <w:tcW w:w="428" w:type="dxa"/>
            <w:vMerge/>
            <w:tcBorders>
              <w:left w:val="single" w:sz="4" w:space="0" w:color="FFFFFF" w:themeColor="background1"/>
              <w:right w:val="single" w:sz="4" w:space="0" w:color="FFFFFF" w:themeColor="background1"/>
            </w:tcBorders>
          </w:tcPr>
          <w:p w14:paraId="1256CE33" w14:textId="77777777" w:rsidR="00DF558B" w:rsidRDefault="00DF558B" w:rsidP="00C2512F">
            <w:pPr>
              <w:pStyle w:val="BodyText"/>
              <w:spacing w:after="0"/>
              <w:jc w:val="center"/>
            </w:pPr>
          </w:p>
        </w:tc>
      </w:tr>
      <w:tr w:rsidR="00DF558B" w14:paraId="787EEEF3" w14:textId="27312CA8" w:rsidTr="00DF558B">
        <w:trPr>
          <w:trHeight w:val="288"/>
        </w:trPr>
        <w:tc>
          <w:tcPr>
            <w:tcW w:w="74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6014FA2" w14:textId="77777777" w:rsidR="00DF558B" w:rsidRDefault="00DF558B" w:rsidP="00C2512F">
            <w:pPr>
              <w:pStyle w:val="BodyText"/>
              <w:spacing w:before="120"/>
              <w:jc w:val="center"/>
            </w:pPr>
          </w:p>
        </w:tc>
        <w:tc>
          <w:tcPr>
            <w:tcW w:w="2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B58BDE2" w14:textId="77777777" w:rsidR="00DF558B" w:rsidRDefault="00DF558B" w:rsidP="00C2512F">
            <w:pPr>
              <w:pStyle w:val="BodyText"/>
              <w:spacing w:before="120"/>
              <w:jc w:val="center"/>
            </w:pPr>
          </w:p>
        </w:tc>
        <w:tc>
          <w:tcPr>
            <w:tcW w:w="4985"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4679849B" w14:textId="77777777" w:rsidR="00DF558B" w:rsidRPr="00AC5A0A" w:rsidRDefault="00DF558B" w:rsidP="00C2512F">
            <w:pPr>
              <w:pStyle w:val="BodyText"/>
              <w:spacing w:before="120"/>
              <w:jc w:val="center"/>
              <w:rPr>
                <w:b/>
              </w:rPr>
            </w:pPr>
            <w:r w:rsidRPr="00AC5A0A">
              <w:rPr>
                <w:b/>
              </w:rPr>
              <w:t>Draft RPF</w:t>
            </w: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EE111BD" w14:textId="77777777" w:rsidR="00DF558B" w:rsidRPr="00AC5A0A" w:rsidRDefault="00DF558B" w:rsidP="00C2512F">
            <w:pPr>
              <w:pStyle w:val="BodyText"/>
              <w:spacing w:before="120"/>
              <w:jc w:val="center"/>
              <w:rPr>
                <w:b/>
              </w:rPr>
            </w:pPr>
          </w:p>
        </w:tc>
        <w:tc>
          <w:tcPr>
            <w:tcW w:w="668" w:type="dxa"/>
            <w:vMerge/>
            <w:tcBorders>
              <w:left w:val="single" w:sz="4" w:space="0" w:color="FFFFFF" w:themeColor="background1"/>
              <w:right w:val="single" w:sz="4" w:space="0" w:color="FFFFFF" w:themeColor="background1"/>
            </w:tcBorders>
            <w:shd w:val="clear" w:color="auto" w:fill="F4B083" w:themeFill="accent2" w:themeFillTint="99"/>
          </w:tcPr>
          <w:p w14:paraId="5B725AEC" w14:textId="77777777" w:rsidR="00DF558B" w:rsidRPr="00AC5A0A" w:rsidRDefault="00DF558B" w:rsidP="00C2512F">
            <w:pPr>
              <w:pStyle w:val="BodyText"/>
              <w:spacing w:before="120"/>
              <w:jc w:val="center"/>
              <w:rPr>
                <w:b/>
              </w:rP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D16F2B7" w14:textId="77777777" w:rsidR="00DF558B" w:rsidRPr="00AC5A0A" w:rsidRDefault="00DF558B" w:rsidP="00C2512F">
            <w:pPr>
              <w:pStyle w:val="BodyText"/>
              <w:spacing w:before="120"/>
              <w:jc w:val="center"/>
              <w:rPr>
                <w:b/>
              </w:rPr>
            </w:pPr>
          </w:p>
        </w:tc>
        <w:tc>
          <w:tcPr>
            <w:tcW w:w="428" w:type="dxa"/>
            <w:vMerge/>
            <w:tcBorders>
              <w:left w:val="single" w:sz="4" w:space="0" w:color="FFFFFF" w:themeColor="background1"/>
              <w:right w:val="single" w:sz="4" w:space="0" w:color="FFFFFF" w:themeColor="background1"/>
            </w:tcBorders>
            <w:shd w:val="clear" w:color="auto" w:fill="F4B083" w:themeFill="accent2" w:themeFillTint="99"/>
          </w:tcPr>
          <w:p w14:paraId="046A2E4D" w14:textId="77777777" w:rsidR="00DF558B" w:rsidRPr="00AC5A0A" w:rsidRDefault="00DF558B" w:rsidP="00C2512F">
            <w:pPr>
              <w:pStyle w:val="BodyText"/>
              <w:spacing w:before="120"/>
              <w:jc w:val="center"/>
              <w:rPr>
                <w:b/>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FD28035" w14:textId="77777777" w:rsidR="00DF558B" w:rsidRPr="00AC5A0A" w:rsidRDefault="00DF558B" w:rsidP="00C2512F">
            <w:pPr>
              <w:pStyle w:val="BodyText"/>
              <w:spacing w:before="120"/>
              <w:jc w:val="center"/>
              <w:rPr>
                <w:b/>
              </w:rPr>
            </w:pPr>
          </w:p>
        </w:tc>
        <w:tc>
          <w:tcPr>
            <w:tcW w:w="428" w:type="dxa"/>
            <w:vMerge/>
            <w:tcBorders>
              <w:left w:val="single" w:sz="4" w:space="0" w:color="FFFFFF" w:themeColor="background1"/>
              <w:right w:val="single" w:sz="4" w:space="0" w:color="FFFFFF" w:themeColor="background1"/>
            </w:tcBorders>
            <w:shd w:val="clear" w:color="auto" w:fill="F4B083" w:themeFill="accent2" w:themeFillTint="99"/>
          </w:tcPr>
          <w:p w14:paraId="248AF05D" w14:textId="77777777" w:rsidR="00DF558B" w:rsidRPr="00AC5A0A" w:rsidRDefault="00DF558B" w:rsidP="00C2512F">
            <w:pPr>
              <w:pStyle w:val="BodyText"/>
              <w:spacing w:before="120"/>
              <w:jc w:val="center"/>
              <w:rPr>
                <w:b/>
              </w:rPr>
            </w:pPr>
          </w:p>
        </w:tc>
      </w:tr>
      <w:tr w:rsidR="00DF558B" w14:paraId="516A8A56" w14:textId="0133F6A2" w:rsidTr="00DF558B">
        <w:trPr>
          <w:trHeight w:val="288"/>
        </w:trPr>
        <w:tc>
          <w:tcPr>
            <w:tcW w:w="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8A1DC36" w14:textId="77777777" w:rsidR="00DF558B" w:rsidRDefault="00DF558B" w:rsidP="00C2512F">
            <w:pPr>
              <w:pStyle w:val="BodyText"/>
              <w:spacing w:after="0"/>
              <w:jc w:val="center"/>
            </w:pPr>
          </w:p>
        </w:tc>
        <w:tc>
          <w:tcPr>
            <w:tcW w:w="2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489C7E1" w14:textId="77777777" w:rsidR="00DF558B" w:rsidRDefault="00DF558B" w:rsidP="00C2512F">
            <w:pPr>
              <w:pStyle w:val="BodyText"/>
              <w:spacing w:after="0"/>
              <w:jc w:val="center"/>
            </w:pPr>
          </w:p>
        </w:tc>
        <w:tc>
          <w:tcPr>
            <w:tcW w:w="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C5C86C" w14:textId="77777777" w:rsidR="00DF558B" w:rsidRDefault="00DF558B" w:rsidP="00C2512F">
            <w:pPr>
              <w:pStyle w:val="BodyText"/>
              <w:spacing w:after="0"/>
              <w:jc w:val="center"/>
            </w:pPr>
          </w:p>
        </w:tc>
        <w:tc>
          <w:tcPr>
            <w:tcW w:w="658"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52A6AE3A" w14:textId="77777777" w:rsidR="00DF558B" w:rsidRPr="00AC5A0A" w:rsidRDefault="00DF558B" w:rsidP="00C2512F">
            <w:pPr>
              <w:pStyle w:val="BodyText"/>
              <w:spacing w:after="0"/>
              <w:jc w:val="center"/>
              <w:rPr>
                <w:b/>
              </w:rPr>
            </w:pPr>
          </w:p>
        </w:tc>
        <w:tc>
          <w:tcPr>
            <w:tcW w:w="23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5F76BC7D" w14:textId="77777777" w:rsidR="00DF558B" w:rsidRPr="00AC5A0A" w:rsidRDefault="00DF558B" w:rsidP="00C2512F">
            <w:pPr>
              <w:pStyle w:val="BodyText"/>
              <w:spacing w:after="0"/>
              <w:jc w:val="center"/>
              <w:rPr>
                <w:b/>
              </w:rPr>
            </w:pPr>
          </w:p>
        </w:tc>
        <w:tc>
          <w:tcPr>
            <w:tcW w:w="852" w:type="dxa"/>
            <w:tcBorders>
              <w:top w:val="single" w:sz="4" w:space="0" w:color="FFFFFF" w:themeColor="background1"/>
              <w:left w:val="single" w:sz="4" w:space="0" w:color="FFFFFF" w:themeColor="background1"/>
              <w:bottom w:val="single" w:sz="4" w:space="0" w:color="auto"/>
              <w:right w:val="single" w:sz="4" w:space="0" w:color="auto"/>
            </w:tcBorders>
            <w:vAlign w:val="center"/>
          </w:tcPr>
          <w:p w14:paraId="6929E3F2" w14:textId="77777777" w:rsidR="00DF558B" w:rsidRPr="00AC5A0A" w:rsidRDefault="00DF558B" w:rsidP="00C2512F">
            <w:pPr>
              <w:pStyle w:val="BodyText"/>
              <w:spacing w:after="0"/>
              <w:jc w:val="center"/>
              <w:rPr>
                <w:b/>
              </w:rPr>
            </w:pPr>
          </w:p>
        </w:tc>
        <w:tc>
          <w:tcPr>
            <w:tcW w:w="584" w:type="dxa"/>
            <w:tcBorders>
              <w:top w:val="single" w:sz="4" w:space="0" w:color="FFFFFF" w:themeColor="background1"/>
              <w:left w:val="single" w:sz="4" w:space="0" w:color="auto"/>
              <w:bottom w:val="single" w:sz="4" w:space="0" w:color="auto"/>
              <w:right w:val="single" w:sz="4" w:space="0" w:color="FFFFFF" w:themeColor="background1"/>
            </w:tcBorders>
            <w:vAlign w:val="center"/>
          </w:tcPr>
          <w:p w14:paraId="071AA145" w14:textId="77777777" w:rsidR="00DF558B" w:rsidRPr="00AC5A0A" w:rsidRDefault="00DF558B" w:rsidP="00C2512F">
            <w:pPr>
              <w:pStyle w:val="BodyText"/>
              <w:spacing w:after="0"/>
              <w:jc w:val="center"/>
              <w:rPr>
                <w:b/>
              </w:rPr>
            </w:pPr>
          </w:p>
        </w:tc>
        <w:tc>
          <w:tcPr>
            <w:tcW w:w="23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23A98C31" w14:textId="77777777" w:rsidR="00DF558B" w:rsidRPr="00AC5A0A" w:rsidRDefault="00DF558B" w:rsidP="00C2512F">
            <w:pPr>
              <w:pStyle w:val="BodyText"/>
              <w:spacing w:after="0"/>
              <w:jc w:val="center"/>
              <w:rPr>
                <w:b/>
              </w:rPr>
            </w:pPr>
          </w:p>
        </w:tc>
        <w:tc>
          <w:tcPr>
            <w:tcW w:w="763"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3A73E927" w14:textId="77777777" w:rsidR="00DF558B" w:rsidRPr="00AC5A0A" w:rsidRDefault="00DF558B" w:rsidP="00C2512F">
            <w:pPr>
              <w:pStyle w:val="BodyText"/>
              <w:spacing w:after="0"/>
              <w:jc w:val="center"/>
              <w:rPr>
                <w:b/>
              </w:rPr>
            </w:pPr>
          </w:p>
        </w:tc>
        <w:tc>
          <w:tcPr>
            <w:tcW w:w="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C43D3C" w14:textId="77777777" w:rsidR="00DF558B" w:rsidRDefault="00DF558B" w:rsidP="00C2512F">
            <w:pPr>
              <w:pStyle w:val="BodyText"/>
              <w:spacing w:after="0"/>
              <w:jc w:val="cente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6DE5E4" w14:textId="77777777" w:rsidR="00DF558B" w:rsidRDefault="00DF558B" w:rsidP="00C2512F">
            <w:pPr>
              <w:pStyle w:val="BodyText"/>
              <w:spacing w:after="0"/>
              <w:jc w:val="center"/>
            </w:pPr>
          </w:p>
        </w:tc>
        <w:tc>
          <w:tcPr>
            <w:tcW w:w="668" w:type="dxa"/>
            <w:vMerge/>
            <w:tcBorders>
              <w:left w:val="single" w:sz="4" w:space="0" w:color="FFFFFF" w:themeColor="background1"/>
              <w:right w:val="single" w:sz="4" w:space="0" w:color="FFFFFF" w:themeColor="background1"/>
            </w:tcBorders>
          </w:tcPr>
          <w:p w14:paraId="4D190D0E" w14:textId="77777777" w:rsidR="00DF558B" w:rsidRDefault="00DF558B" w:rsidP="00C2512F">
            <w:pPr>
              <w:pStyle w:val="BodyText"/>
              <w:spacing w:after="0"/>
              <w:jc w:val="cente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516B8E4" w14:textId="77777777" w:rsidR="00DF558B" w:rsidRDefault="00DF558B" w:rsidP="00C2512F">
            <w:pPr>
              <w:pStyle w:val="BodyText"/>
              <w:spacing w:after="0"/>
              <w:jc w:val="center"/>
            </w:pPr>
          </w:p>
        </w:tc>
        <w:tc>
          <w:tcPr>
            <w:tcW w:w="428" w:type="dxa"/>
            <w:vMerge/>
            <w:tcBorders>
              <w:left w:val="single" w:sz="4" w:space="0" w:color="FFFFFF" w:themeColor="background1"/>
              <w:right w:val="single" w:sz="4" w:space="0" w:color="FFFFFF" w:themeColor="background1"/>
            </w:tcBorders>
            <w:shd w:val="clear" w:color="auto" w:fill="F4B083" w:themeFill="accent2" w:themeFillTint="99"/>
          </w:tcPr>
          <w:p w14:paraId="63BFD566" w14:textId="77777777" w:rsidR="00DF558B" w:rsidRDefault="00DF558B" w:rsidP="00C2512F">
            <w:pPr>
              <w:pStyle w:val="BodyText"/>
              <w:spacing w:after="0"/>
              <w:jc w:val="cente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E63D3ED" w14:textId="77777777" w:rsidR="00DF558B" w:rsidRDefault="00DF558B" w:rsidP="00C2512F">
            <w:pPr>
              <w:pStyle w:val="BodyText"/>
              <w:spacing w:after="0"/>
              <w:jc w:val="center"/>
            </w:pPr>
          </w:p>
        </w:tc>
        <w:tc>
          <w:tcPr>
            <w:tcW w:w="428" w:type="dxa"/>
            <w:vMerge/>
            <w:tcBorders>
              <w:left w:val="single" w:sz="4" w:space="0" w:color="FFFFFF" w:themeColor="background1"/>
              <w:right w:val="single" w:sz="4" w:space="0" w:color="FFFFFF" w:themeColor="background1"/>
            </w:tcBorders>
            <w:shd w:val="clear" w:color="auto" w:fill="F4B083" w:themeFill="accent2" w:themeFillTint="99"/>
          </w:tcPr>
          <w:p w14:paraId="418945F8" w14:textId="77777777" w:rsidR="00DF558B" w:rsidRDefault="00DF558B" w:rsidP="00C2512F">
            <w:pPr>
              <w:pStyle w:val="BodyText"/>
              <w:spacing w:after="0"/>
              <w:jc w:val="center"/>
            </w:pPr>
          </w:p>
        </w:tc>
      </w:tr>
      <w:tr w:rsidR="00DF558B" w14:paraId="468D54A7" w14:textId="4A4E1FE0" w:rsidTr="00DF558B">
        <w:trPr>
          <w:trHeight w:val="288"/>
        </w:trPr>
        <w:tc>
          <w:tcPr>
            <w:tcW w:w="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F49EEBD" w14:textId="77777777" w:rsidR="00DF558B" w:rsidRDefault="00DF558B" w:rsidP="00C2512F">
            <w:pPr>
              <w:pStyle w:val="BodyText"/>
              <w:spacing w:after="0"/>
              <w:jc w:val="center"/>
            </w:pPr>
          </w:p>
        </w:tc>
        <w:tc>
          <w:tcPr>
            <w:tcW w:w="2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258BF45" w14:textId="77777777" w:rsidR="00DF558B" w:rsidRDefault="00DF558B" w:rsidP="00C2512F">
            <w:pPr>
              <w:pStyle w:val="BodyText"/>
              <w:spacing w:after="0"/>
              <w:jc w:val="center"/>
            </w:pPr>
          </w:p>
        </w:tc>
        <w:tc>
          <w:tcPr>
            <w:tcW w:w="76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14:paraId="31AEA896" w14:textId="77777777" w:rsidR="00DF558B" w:rsidRDefault="00DF558B" w:rsidP="00C2512F">
            <w:pPr>
              <w:pStyle w:val="BodyText"/>
              <w:spacing w:after="0"/>
              <w:jc w:val="center"/>
            </w:pPr>
          </w:p>
        </w:tc>
        <w:tc>
          <w:tcPr>
            <w:tcW w:w="658"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14865943" w14:textId="77777777" w:rsidR="00DF558B" w:rsidRPr="00AC5A0A" w:rsidRDefault="00DF558B" w:rsidP="00C2512F">
            <w:pPr>
              <w:pStyle w:val="BodyText"/>
              <w:spacing w:after="0"/>
              <w:jc w:val="center"/>
              <w:rPr>
                <w:b/>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1B1FDB" w14:textId="77777777" w:rsidR="00DF558B" w:rsidRPr="00AC5A0A" w:rsidRDefault="00DF558B" w:rsidP="00C2512F">
            <w:pPr>
              <w:pStyle w:val="BodyText"/>
              <w:spacing w:after="0"/>
              <w:jc w:val="center"/>
              <w:rPr>
                <w:b/>
              </w:rPr>
            </w:pP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14:paraId="08A1D719" w14:textId="77777777" w:rsidR="00DF558B" w:rsidRPr="00AC5A0A" w:rsidRDefault="00DF558B" w:rsidP="00C2512F">
            <w:pPr>
              <w:pStyle w:val="BodyText"/>
              <w:spacing w:after="0"/>
              <w:jc w:val="center"/>
              <w:rPr>
                <w:b/>
              </w:rPr>
            </w:pPr>
          </w:p>
        </w:tc>
        <w:tc>
          <w:tcPr>
            <w:tcW w:w="584"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43C598F3" w14:textId="77777777" w:rsidR="00DF558B" w:rsidRPr="00AC5A0A" w:rsidRDefault="00DF558B" w:rsidP="00C2512F">
            <w:pPr>
              <w:pStyle w:val="BodyText"/>
              <w:spacing w:after="0"/>
              <w:jc w:val="center"/>
              <w:rPr>
                <w:b/>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897078" w14:textId="77777777" w:rsidR="00DF558B" w:rsidRPr="00AC5A0A" w:rsidRDefault="00DF558B" w:rsidP="00C2512F">
            <w:pPr>
              <w:pStyle w:val="BodyText"/>
              <w:spacing w:after="0"/>
              <w:jc w:val="center"/>
              <w:rPr>
                <w:b/>
              </w:rPr>
            </w:pPr>
          </w:p>
        </w:tc>
        <w:tc>
          <w:tcPr>
            <w:tcW w:w="76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14:paraId="49AC60A5" w14:textId="77777777" w:rsidR="00DF558B" w:rsidRPr="00AC5A0A" w:rsidRDefault="00DF558B" w:rsidP="00C2512F">
            <w:pPr>
              <w:pStyle w:val="BodyText"/>
              <w:spacing w:after="0"/>
              <w:jc w:val="center"/>
              <w:rPr>
                <w:b/>
              </w:rPr>
            </w:pPr>
          </w:p>
        </w:tc>
        <w:tc>
          <w:tcPr>
            <w:tcW w:w="893"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7504647E" w14:textId="77777777" w:rsidR="00DF558B" w:rsidRDefault="00DF558B" w:rsidP="00C2512F">
            <w:pPr>
              <w:pStyle w:val="BodyText"/>
              <w:spacing w:after="0"/>
              <w:jc w:val="cente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4902BB6" w14:textId="77777777" w:rsidR="00DF558B" w:rsidRDefault="00DF558B" w:rsidP="00C2512F">
            <w:pPr>
              <w:pStyle w:val="BodyText"/>
              <w:spacing w:after="0"/>
              <w:jc w:val="center"/>
            </w:pPr>
          </w:p>
        </w:tc>
        <w:tc>
          <w:tcPr>
            <w:tcW w:w="668" w:type="dxa"/>
            <w:vMerge/>
            <w:tcBorders>
              <w:left w:val="single" w:sz="4" w:space="0" w:color="FFFFFF" w:themeColor="background1"/>
              <w:right w:val="single" w:sz="4" w:space="0" w:color="FFFFFF" w:themeColor="background1"/>
            </w:tcBorders>
          </w:tcPr>
          <w:p w14:paraId="69E9BB5B" w14:textId="77777777" w:rsidR="00DF558B" w:rsidRDefault="00DF558B" w:rsidP="00C2512F">
            <w:pPr>
              <w:pStyle w:val="BodyText"/>
              <w:spacing w:after="0"/>
              <w:jc w:val="cente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6C594E2" w14:textId="77777777" w:rsidR="00DF558B" w:rsidRDefault="00DF558B" w:rsidP="00C2512F">
            <w:pPr>
              <w:pStyle w:val="BodyText"/>
              <w:spacing w:after="0"/>
              <w:jc w:val="center"/>
            </w:pPr>
          </w:p>
        </w:tc>
        <w:tc>
          <w:tcPr>
            <w:tcW w:w="428" w:type="dxa"/>
            <w:vMerge/>
            <w:tcBorders>
              <w:left w:val="single" w:sz="4" w:space="0" w:color="FFFFFF" w:themeColor="background1"/>
              <w:right w:val="single" w:sz="4" w:space="0" w:color="FFFFFF" w:themeColor="background1"/>
            </w:tcBorders>
            <w:shd w:val="clear" w:color="auto" w:fill="F4B083" w:themeFill="accent2" w:themeFillTint="99"/>
          </w:tcPr>
          <w:p w14:paraId="24ED817D" w14:textId="77777777" w:rsidR="00DF558B" w:rsidRDefault="00DF558B" w:rsidP="00C2512F">
            <w:pPr>
              <w:pStyle w:val="BodyText"/>
              <w:spacing w:after="0"/>
              <w:jc w:val="cente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0DE74BB" w14:textId="77777777" w:rsidR="00DF558B" w:rsidRDefault="00DF558B" w:rsidP="00C2512F">
            <w:pPr>
              <w:pStyle w:val="BodyText"/>
              <w:spacing w:after="0"/>
              <w:jc w:val="center"/>
            </w:pPr>
          </w:p>
        </w:tc>
        <w:tc>
          <w:tcPr>
            <w:tcW w:w="428" w:type="dxa"/>
            <w:vMerge/>
            <w:tcBorders>
              <w:left w:val="single" w:sz="4" w:space="0" w:color="FFFFFF" w:themeColor="background1"/>
              <w:right w:val="single" w:sz="4" w:space="0" w:color="FFFFFF" w:themeColor="background1"/>
            </w:tcBorders>
            <w:shd w:val="clear" w:color="auto" w:fill="F4B083" w:themeFill="accent2" w:themeFillTint="99"/>
          </w:tcPr>
          <w:p w14:paraId="32299F14" w14:textId="77777777" w:rsidR="00DF558B" w:rsidRDefault="00DF558B" w:rsidP="00C2512F">
            <w:pPr>
              <w:pStyle w:val="BodyText"/>
              <w:spacing w:after="0"/>
              <w:jc w:val="center"/>
            </w:pPr>
          </w:p>
        </w:tc>
      </w:tr>
      <w:tr w:rsidR="00DF558B" w14:paraId="59302048" w14:textId="01C89FC8" w:rsidTr="00DF558B">
        <w:trPr>
          <w:trHeight w:val="288"/>
        </w:trPr>
        <w:tc>
          <w:tcPr>
            <w:tcW w:w="74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6F56602" w14:textId="77777777" w:rsidR="00DF558B" w:rsidRDefault="00DF558B" w:rsidP="00C2512F">
            <w:pPr>
              <w:pStyle w:val="BodyText"/>
              <w:spacing w:after="0"/>
              <w:jc w:val="center"/>
            </w:pPr>
            <w:r>
              <w:t>Step 3</w:t>
            </w:r>
          </w:p>
        </w:tc>
        <w:tc>
          <w:tcPr>
            <w:tcW w:w="2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F571E4F" w14:textId="77777777" w:rsidR="00DF558B" w:rsidRDefault="00DF558B" w:rsidP="00C2512F">
            <w:pPr>
              <w:pStyle w:val="BodyText"/>
              <w:spacing w:after="0"/>
              <w:jc w:val="center"/>
            </w:pPr>
          </w:p>
        </w:tc>
        <w:tc>
          <w:tcPr>
            <w:tcW w:w="1421"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4C32B6C2" w14:textId="77777777" w:rsidR="00DF558B" w:rsidRPr="00AC5A0A" w:rsidRDefault="00DF558B" w:rsidP="00C2512F">
            <w:pPr>
              <w:pStyle w:val="BodyText"/>
              <w:spacing w:after="0"/>
              <w:jc w:val="center"/>
              <w:rPr>
                <w:b/>
              </w:rPr>
            </w:pPr>
            <w:r w:rsidRPr="00AC5A0A">
              <w:rPr>
                <w:b/>
              </w:rPr>
              <w:t>R</w:t>
            </w:r>
            <w:r>
              <w:rPr>
                <w:b/>
              </w:rPr>
              <w:t>eview by SVIP PTT, Task Force, Technical and Steering Committee</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9A0645" w14:textId="77777777" w:rsidR="00DF558B" w:rsidRPr="00AC5A0A" w:rsidRDefault="00DF558B" w:rsidP="00C2512F">
            <w:pPr>
              <w:pStyle w:val="BodyText"/>
              <w:spacing w:after="0"/>
              <w:jc w:val="center"/>
              <w:rPr>
                <w:b/>
              </w:rPr>
            </w:pPr>
          </w:p>
        </w:tc>
        <w:tc>
          <w:tcPr>
            <w:tcW w:w="1436"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3FEF5E15" w14:textId="77777777" w:rsidR="00DF558B" w:rsidRPr="00AC5A0A" w:rsidRDefault="00DF558B" w:rsidP="00C2512F">
            <w:pPr>
              <w:pStyle w:val="BodyText"/>
              <w:spacing w:after="0"/>
              <w:jc w:val="center"/>
              <w:rPr>
                <w:b/>
              </w:rPr>
            </w:pPr>
            <w:r w:rsidRPr="00AC5A0A">
              <w:rPr>
                <w:b/>
              </w:rPr>
              <w:t>Stakeholders’ Consultations</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F91D60" w14:textId="77777777" w:rsidR="00DF558B" w:rsidRPr="00AC5A0A" w:rsidRDefault="00DF558B" w:rsidP="00C2512F">
            <w:pPr>
              <w:pStyle w:val="BodyText"/>
              <w:spacing w:after="0"/>
              <w:jc w:val="center"/>
              <w:rPr>
                <w:b/>
              </w:rPr>
            </w:pPr>
          </w:p>
        </w:tc>
        <w:tc>
          <w:tcPr>
            <w:tcW w:w="1656"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5BE8CC3B" w14:textId="77777777" w:rsidR="00DF558B" w:rsidRPr="00AC5A0A" w:rsidRDefault="00DF558B" w:rsidP="00C2512F">
            <w:pPr>
              <w:pStyle w:val="BodyText"/>
              <w:spacing w:after="0"/>
              <w:jc w:val="center"/>
              <w:rPr>
                <w:b/>
              </w:rPr>
            </w:pPr>
            <w:r w:rsidRPr="00AC5A0A">
              <w:rPr>
                <w:b/>
              </w:rPr>
              <w:t>Review MoLHUD, MoAIWD</w:t>
            </w:r>
            <w:r>
              <w:rPr>
                <w:b/>
              </w:rPr>
              <w:t>, World Bank/FAO and AfDB</w:t>
            </w: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CEFE3E8" w14:textId="77777777" w:rsidR="00DF558B" w:rsidRPr="00AC5A0A" w:rsidRDefault="00DF558B" w:rsidP="00C2512F">
            <w:pPr>
              <w:pStyle w:val="BodyText"/>
              <w:spacing w:after="0"/>
              <w:jc w:val="center"/>
              <w:rPr>
                <w:b/>
              </w:rPr>
            </w:pPr>
          </w:p>
        </w:tc>
        <w:tc>
          <w:tcPr>
            <w:tcW w:w="668" w:type="dxa"/>
            <w:vMerge/>
            <w:tcBorders>
              <w:left w:val="single" w:sz="4" w:space="0" w:color="FFFFFF" w:themeColor="background1"/>
              <w:right w:val="single" w:sz="4" w:space="0" w:color="FFFFFF" w:themeColor="background1"/>
            </w:tcBorders>
            <w:shd w:val="clear" w:color="auto" w:fill="F4B083" w:themeFill="accent2" w:themeFillTint="99"/>
          </w:tcPr>
          <w:p w14:paraId="6A06E10B" w14:textId="77777777" w:rsidR="00DF558B" w:rsidRPr="00AC5A0A" w:rsidRDefault="00DF558B" w:rsidP="00C2512F">
            <w:pPr>
              <w:pStyle w:val="BodyText"/>
              <w:spacing w:after="0"/>
              <w:jc w:val="center"/>
              <w:rPr>
                <w:b/>
              </w:rP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4F451D1" w14:textId="77777777" w:rsidR="00DF558B" w:rsidRPr="00AC5A0A" w:rsidRDefault="00DF558B" w:rsidP="00C2512F">
            <w:pPr>
              <w:pStyle w:val="BodyText"/>
              <w:spacing w:after="0"/>
              <w:jc w:val="center"/>
              <w:rPr>
                <w:b/>
              </w:rPr>
            </w:pPr>
          </w:p>
        </w:tc>
        <w:tc>
          <w:tcPr>
            <w:tcW w:w="428" w:type="dxa"/>
            <w:vMerge/>
            <w:tcBorders>
              <w:left w:val="single" w:sz="4" w:space="0" w:color="FFFFFF" w:themeColor="background1"/>
              <w:right w:val="single" w:sz="4" w:space="0" w:color="FFFFFF" w:themeColor="background1"/>
            </w:tcBorders>
            <w:shd w:val="clear" w:color="auto" w:fill="F4B083" w:themeFill="accent2" w:themeFillTint="99"/>
          </w:tcPr>
          <w:p w14:paraId="4BF38B34" w14:textId="77777777" w:rsidR="00DF558B" w:rsidRPr="00AC5A0A" w:rsidRDefault="00DF558B" w:rsidP="00C2512F">
            <w:pPr>
              <w:pStyle w:val="BodyText"/>
              <w:spacing w:after="0"/>
              <w:jc w:val="center"/>
              <w:rPr>
                <w:b/>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CF53C70" w14:textId="77777777" w:rsidR="00DF558B" w:rsidRPr="00AC5A0A" w:rsidRDefault="00DF558B" w:rsidP="00C2512F">
            <w:pPr>
              <w:pStyle w:val="BodyText"/>
              <w:spacing w:after="0"/>
              <w:jc w:val="center"/>
              <w:rPr>
                <w:b/>
              </w:rPr>
            </w:pPr>
          </w:p>
        </w:tc>
        <w:tc>
          <w:tcPr>
            <w:tcW w:w="428" w:type="dxa"/>
            <w:vMerge/>
            <w:tcBorders>
              <w:left w:val="single" w:sz="4" w:space="0" w:color="FFFFFF" w:themeColor="background1"/>
              <w:right w:val="single" w:sz="4" w:space="0" w:color="FFFFFF" w:themeColor="background1"/>
            </w:tcBorders>
            <w:shd w:val="clear" w:color="auto" w:fill="F4B083" w:themeFill="accent2" w:themeFillTint="99"/>
          </w:tcPr>
          <w:p w14:paraId="08A66326" w14:textId="77777777" w:rsidR="00DF558B" w:rsidRPr="00AC5A0A" w:rsidRDefault="00DF558B" w:rsidP="00C2512F">
            <w:pPr>
              <w:pStyle w:val="BodyText"/>
              <w:spacing w:after="0"/>
              <w:jc w:val="center"/>
              <w:rPr>
                <w:b/>
              </w:rPr>
            </w:pPr>
          </w:p>
        </w:tc>
      </w:tr>
      <w:tr w:rsidR="00DF558B" w14:paraId="1D25C610" w14:textId="723651B7" w:rsidTr="00DF558B">
        <w:trPr>
          <w:trHeight w:val="288"/>
        </w:trPr>
        <w:tc>
          <w:tcPr>
            <w:tcW w:w="74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653548E" w14:textId="77777777" w:rsidR="00DF558B" w:rsidRDefault="00DF558B" w:rsidP="00C2512F">
            <w:pPr>
              <w:pStyle w:val="BodyText"/>
              <w:spacing w:after="0"/>
              <w:jc w:val="center"/>
            </w:pPr>
          </w:p>
        </w:tc>
        <w:tc>
          <w:tcPr>
            <w:tcW w:w="2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5DFA2BA" w14:textId="77777777" w:rsidR="00DF558B" w:rsidRDefault="00DF558B" w:rsidP="00C2512F">
            <w:pPr>
              <w:pStyle w:val="BodyText"/>
              <w:spacing w:after="0"/>
              <w:jc w:val="center"/>
            </w:pPr>
          </w:p>
        </w:tc>
        <w:tc>
          <w:tcPr>
            <w:tcW w:w="1421"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4F729CED" w14:textId="77777777" w:rsidR="00DF558B" w:rsidRPr="00AC5A0A" w:rsidRDefault="00DF558B" w:rsidP="00C2512F">
            <w:pPr>
              <w:pStyle w:val="BodyText"/>
              <w:spacing w:after="0"/>
              <w:jc w:val="center"/>
              <w:rPr>
                <w:b/>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FB0464" w14:textId="77777777" w:rsidR="00DF558B" w:rsidRPr="00AC5A0A" w:rsidRDefault="00DF558B" w:rsidP="00C2512F">
            <w:pPr>
              <w:pStyle w:val="BodyText"/>
              <w:spacing w:after="0"/>
              <w:jc w:val="center"/>
              <w:rPr>
                <w:b/>
              </w:rPr>
            </w:pPr>
          </w:p>
        </w:tc>
        <w:tc>
          <w:tcPr>
            <w:tcW w:w="1436"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0AE4576F" w14:textId="77777777" w:rsidR="00DF558B" w:rsidRPr="00AC5A0A" w:rsidRDefault="00DF558B" w:rsidP="00C2512F">
            <w:pPr>
              <w:pStyle w:val="BodyText"/>
              <w:spacing w:after="0"/>
              <w:jc w:val="center"/>
              <w:rPr>
                <w:b/>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FAEE66" w14:textId="77777777" w:rsidR="00DF558B" w:rsidRPr="00AC5A0A" w:rsidRDefault="00DF558B" w:rsidP="00C2512F">
            <w:pPr>
              <w:pStyle w:val="BodyText"/>
              <w:spacing w:after="0"/>
              <w:jc w:val="center"/>
              <w:rPr>
                <w:b/>
              </w:rPr>
            </w:pPr>
          </w:p>
        </w:tc>
        <w:tc>
          <w:tcPr>
            <w:tcW w:w="1656"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5998BE48" w14:textId="77777777" w:rsidR="00DF558B" w:rsidRPr="00AC5A0A" w:rsidRDefault="00DF558B" w:rsidP="00C2512F">
            <w:pPr>
              <w:pStyle w:val="BodyText"/>
              <w:spacing w:after="0"/>
              <w:jc w:val="center"/>
              <w:rPr>
                <w:b/>
              </w:rP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3C8BA7B" w14:textId="77777777" w:rsidR="00DF558B" w:rsidRPr="00AC5A0A" w:rsidRDefault="00DF558B" w:rsidP="00C2512F">
            <w:pPr>
              <w:pStyle w:val="BodyText"/>
              <w:spacing w:after="0"/>
              <w:jc w:val="center"/>
              <w:rPr>
                <w:b/>
              </w:rPr>
            </w:pPr>
          </w:p>
        </w:tc>
        <w:tc>
          <w:tcPr>
            <w:tcW w:w="668" w:type="dxa"/>
            <w:vMerge/>
            <w:tcBorders>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tcPr>
          <w:p w14:paraId="56A6D0DB" w14:textId="77777777" w:rsidR="00DF558B" w:rsidRPr="00AC5A0A" w:rsidRDefault="00DF558B" w:rsidP="00C2512F">
            <w:pPr>
              <w:pStyle w:val="BodyText"/>
              <w:spacing w:after="0"/>
              <w:jc w:val="center"/>
              <w:rPr>
                <w:b/>
              </w:rP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8A74909" w14:textId="77777777" w:rsidR="00DF558B" w:rsidRPr="00AC5A0A" w:rsidRDefault="00DF558B" w:rsidP="00C2512F">
            <w:pPr>
              <w:pStyle w:val="BodyText"/>
              <w:spacing w:after="0"/>
              <w:jc w:val="center"/>
              <w:rPr>
                <w:b/>
              </w:rPr>
            </w:pPr>
          </w:p>
        </w:tc>
        <w:tc>
          <w:tcPr>
            <w:tcW w:w="428" w:type="dxa"/>
            <w:vMerge/>
            <w:tcBorders>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tcPr>
          <w:p w14:paraId="24A9B231" w14:textId="77777777" w:rsidR="00DF558B" w:rsidRPr="00AC5A0A" w:rsidRDefault="00DF558B" w:rsidP="00C2512F">
            <w:pPr>
              <w:pStyle w:val="BodyText"/>
              <w:spacing w:after="0"/>
              <w:jc w:val="center"/>
              <w:rPr>
                <w:b/>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3768003" w14:textId="77777777" w:rsidR="00DF558B" w:rsidRPr="00AC5A0A" w:rsidRDefault="00DF558B" w:rsidP="00C2512F">
            <w:pPr>
              <w:pStyle w:val="BodyText"/>
              <w:spacing w:after="0"/>
              <w:jc w:val="center"/>
              <w:rPr>
                <w:b/>
              </w:rPr>
            </w:pPr>
          </w:p>
        </w:tc>
        <w:tc>
          <w:tcPr>
            <w:tcW w:w="428" w:type="dxa"/>
            <w:vMerge/>
            <w:tcBorders>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tcPr>
          <w:p w14:paraId="28E9D10F" w14:textId="77777777" w:rsidR="00DF558B" w:rsidRPr="00AC5A0A" w:rsidRDefault="00DF558B" w:rsidP="00C2512F">
            <w:pPr>
              <w:pStyle w:val="BodyText"/>
              <w:spacing w:after="0"/>
              <w:jc w:val="center"/>
              <w:rPr>
                <w:b/>
              </w:rPr>
            </w:pPr>
          </w:p>
        </w:tc>
      </w:tr>
      <w:tr w:rsidR="00DF558B" w14:paraId="1948D5C3" w14:textId="2D05F342" w:rsidTr="00DF558B">
        <w:trPr>
          <w:trHeight w:val="288"/>
        </w:trPr>
        <w:tc>
          <w:tcPr>
            <w:tcW w:w="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D2C197F" w14:textId="77777777" w:rsidR="00DF558B" w:rsidRDefault="00DF558B" w:rsidP="00C2512F">
            <w:pPr>
              <w:pStyle w:val="BodyText"/>
              <w:spacing w:after="0"/>
              <w:jc w:val="center"/>
            </w:pPr>
          </w:p>
        </w:tc>
        <w:tc>
          <w:tcPr>
            <w:tcW w:w="2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FDAF421" w14:textId="77777777" w:rsidR="00DF558B" w:rsidRDefault="00DF558B" w:rsidP="00C2512F">
            <w:pPr>
              <w:pStyle w:val="BodyText"/>
              <w:spacing w:after="0"/>
              <w:jc w:val="center"/>
            </w:pPr>
          </w:p>
        </w:tc>
        <w:tc>
          <w:tcPr>
            <w:tcW w:w="763" w:type="dxa"/>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14:paraId="7DD46B67" w14:textId="77777777" w:rsidR="00DF558B" w:rsidRDefault="00DF558B" w:rsidP="00C2512F">
            <w:pPr>
              <w:pStyle w:val="BodyText"/>
              <w:spacing w:after="0"/>
              <w:jc w:val="center"/>
            </w:pPr>
          </w:p>
        </w:tc>
        <w:tc>
          <w:tcPr>
            <w:tcW w:w="658" w:type="dxa"/>
            <w:tcBorders>
              <w:top w:val="single" w:sz="4" w:space="0" w:color="FFFFFF" w:themeColor="background1"/>
              <w:left w:val="single" w:sz="4" w:space="0" w:color="auto"/>
              <w:bottom w:val="single" w:sz="4" w:space="0" w:color="auto"/>
              <w:right w:val="single" w:sz="4" w:space="0" w:color="FFFFFF" w:themeColor="background1"/>
            </w:tcBorders>
            <w:vAlign w:val="center"/>
          </w:tcPr>
          <w:p w14:paraId="59295151" w14:textId="77777777" w:rsidR="00DF558B" w:rsidRPr="00AC5A0A" w:rsidRDefault="00DF558B" w:rsidP="00C2512F">
            <w:pPr>
              <w:pStyle w:val="BodyText"/>
              <w:spacing w:after="0"/>
              <w:jc w:val="center"/>
              <w:rPr>
                <w:b/>
              </w:rPr>
            </w:pPr>
          </w:p>
        </w:tc>
        <w:tc>
          <w:tcPr>
            <w:tcW w:w="23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212176DB" w14:textId="77777777" w:rsidR="00DF558B" w:rsidRPr="00AC5A0A" w:rsidRDefault="00DF558B" w:rsidP="00C2512F">
            <w:pPr>
              <w:pStyle w:val="BodyText"/>
              <w:spacing w:after="0"/>
              <w:jc w:val="center"/>
              <w:rPr>
                <w:b/>
              </w:rPr>
            </w:pPr>
          </w:p>
        </w:tc>
        <w:tc>
          <w:tcPr>
            <w:tcW w:w="852" w:type="dxa"/>
            <w:tcBorders>
              <w:top w:val="single" w:sz="4" w:space="0" w:color="FFFFFF" w:themeColor="background1"/>
              <w:left w:val="single" w:sz="4" w:space="0" w:color="FFFFFF" w:themeColor="background1"/>
              <w:bottom w:val="single" w:sz="4" w:space="0" w:color="auto"/>
              <w:right w:val="single" w:sz="4" w:space="0" w:color="auto"/>
            </w:tcBorders>
            <w:vAlign w:val="center"/>
          </w:tcPr>
          <w:p w14:paraId="1BD96EA7" w14:textId="77777777" w:rsidR="00DF558B" w:rsidRPr="00AC5A0A" w:rsidRDefault="00DF558B" w:rsidP="00C2512F">
            <w:pPr>
              <w:pStyle w:val="BodyText"/>
              <w:spacing w:after="0"/>
              <w:jc w:val="center"/>
              <w:rPr>
                <w:b/>
              </w:rPr>
            </w:pPr>
          </w:p>
        </w:tc>
        <w:tc>
          <w:tcPr>
            <w:tcW w:w="584" w:type="dxa"/>
            <w:tcBorders>
              <w:top w:val="single" w:sz="4" w:space="0" w:color="FFFFFF" w:themeColor="background1"/>
              <w:left w:val="single" w:sz="4" w:space="0" w:color="auto"/>
              <w:bottom w:val="single" w:sz="4" w:space="0" w:color="auto"/>
              <w:right w:val="single" w:sz="4" w:space="0" w:color="FFFFFF" w:themeColor="background1"/>
            </w:tcBorders>
            <w:vAlign w:val="center"/>
          </w:tcPr>
          <w:p w14:paraId="7F76ADE4" w14:textId="77777777" w:rsidR="00DF558B" w:rsidRPr="00AC5A0A" w:rsidRDefault="00DF558B" w:rsidP="00C2512F">
            <w:pPr>
              <w:pStyle w:val="BodyText"/>
              <w:spacing w:after="0"/>
              <w:jc w:val="center"/>
              <w:rPr>
                <w:b/>
              </w:rPr>
            </w:pPr>
          </w:p>
        </w:tc>
        <w:tc>
          <w:tcPr>
            <w:tcW w:w="23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06FA10FF" w14:textId="77777777" w:rsidR="00DF558B" w:rsidRPr="00AC5A0A" w:rsidRDefault="00DF558B" w:rsidP="00C2512F">
            <w:pPr>
              <w:pStyle w:val="BodyText"/>
              <w:spacing w:after="0"/>
              <w:jc w:val="center"/>
              <w:rPr>
                <w:b/>
              </w:rPr>
            </w:pPr>
          </w:p>
        </w:tc>
        <w:tc>
          <w:tcPr>
            <w:tcW w:w="763" w:type="dxa"/>
            <w:tcBorders>
              <w:top w:val="single" w:sz="4" w:space="0" w:color="FFFFFF" w:themeColor="background1"/>
              <w:left w:val="single" w:sz="4" w:space="0" w:color="FFFFFF" w:themeColor="background1"/>
              <w:bottom w:val="single" w:sz="4" w:space="0" w:color="auto"/>
              <w:right w:val="single" w:sz="4" w:space="0" w:color="auto"/>
            </w:tcBorders>
            <w:vAlign w:val="center"/>
          </w:tcPr>
          <w:p w14:paraId="426AC234" w14:textId="77777777" w:rsidR="00DF558B" w:rsidRPr="00AC5A0A" w:rsidRDefault="00DF558B" w:rsidP="00C2512F">
            <w:pPr>
              <w:pStyle w:val="BodyText"/>
              <w:spacing w:after="0"/>
              <w:jc w:val="center"/>
              <w:rPr>
                <w:b/>
              </w:rPr>
            </w:pPr>
          </w:p>
        </w:tc>
        <w:tc>
          <w:tcPr>
            <w:tcW w:w="893"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14A92E3E" w14:textId="77777777" w:rsidR="00DF558B" w:rsidRDefault="00DF558B" w:rsidP="00C2512F">
            <w:pPr>
              <w:pStyle w:val="BodyText"/>
              <w:spacing w:after="0"/>
              <w:jc w:val="cente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5FC2D6" w14:textId="77777777" w:rsidR="00DF558B" w:rsidRDefault="00DF558B" w:rsidP="00C2512F">
            <w:pPr>
              <w:pStyle w:val="BodyText"/>
              <w:spacing w:after="0"/>
              <w:jc w:val="center"/>
            </w:pPr>
          </w:p>
        </w:tc>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C25C11" w14:textId="77777777" w:rsidR="00DF558B" w:rsidRDefault="00DF558B" w:rsidP="00C2512F">
            <w:pPr>
              <w:pStyle w:val="BodyText"/>
              <w:spacing w:after="0"/>
              <w:jc w:val="cente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052C73A" w14:textId="77777777" w:rsidR="00DF558B" w:rsidRDefault="00DF558B" w:rsidP="00C2512F">
            <w:pPr>
              <w:pStyle w:val="BodyText"/>
              <w:spacing w:after="0"/>
              <w:jc w:val="center"/>
            </w:pPr>
          </w:p>
        </w:tc>
        <w:tc>
          <w:tcPr>
            <w:tcW w:w="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2B1C7C0" w14:textId="77777777" w:rsidR="00DF558B" w:rsidRDefault="00DF558B" w:rsidP="00C2512F">
            <w:pPr>
              <w:pStyle w:val="BodyText"/>
              <w:spacing w:after="0"/>
              <w:jc w:val="cente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20D5C21" w14:textId="77777777" w:rsidR="00DF558B" w:rsidRDefault="00DF558B" w:rsidP="00C2512F">
            <w:pPr>
              <w:pStyle w:val="BodyText"/>
              <w:spacing w:after="0"/>
              <w:jc w:val="center"/>
            </w:pPr>
          </w:p>
        </w:tc>
        <w:tc>
          <w:tcPr>
            <w:tcW w:w="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851F767" w14:textId="77777777" w:rsidR="00DF558B" w:rsidRDefault="00DF558B" w:rsidP="00C2512F">
            <w:pPr>
              <w:pStyle w:val="BodyText"/>
              <w:spacing w:after="0"/>
              <w:jc w:val="center"/>
            </w:pPr>
          </w:p>
        </w:tc>
      </w:tr>
      <w:tr w:rsidR="00DF558B" w14:paraId="687D6590" w14:textId="5B8D0EBF" w:rsidTr="00DF558B">
        <w:trPr>
          <w:trHeight w:val="288"/>
        </w:trPr>
        <w:tc>
          <w:tcPr>
            <w:tcW w:w="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A3D587C" w14:textId="77777777" w:rsidR="00DF558B" w:rsidRDefault="00DF558B" w:rsidP="00C2512F">
            <w:pPr>
              <w:pStyle w:val="BodyText"/>
              <w:spacing w:after="0"/>
              <w:jc w:val="center"/>
            </w:pPr>
          </w:p>
        </w:tc>
        <w:tc>
          <w:tcPr>
            <w:tcW w:w="2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E783AD4" w14:textId="77777777" w:rsidR="00DF558B" w:rsidRDefault="00DF558B" w:rsidP="00C2512F">
            <w:pPr>
              <w:pStyle w:val="BodyText"/>
              <w:spacing w:after="0"/>
              <w:jc w:val="center"/>
            </w:pPr>
          </w:p>
        </w:tc>
        <w:tc>
          <w:tcPr>
            <w:tcW w:w="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75B02F" w14:textId="77777777" w:rsidR="00DF558B" w:rsidRDefault="00DF558B" w:rsidP="00C2512F">
            <w:pPr>
              <w:pStyle w:val="BodyText"/>
              <w:spacing w:after="0"/>
              <w:jc w:val="center"/>
            </w:pPr>
          </w:p>
        </w:tc>
        <w:tc>
          <w:tcPr>
            <w:tcW w:w="658"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2EF4B465" w14:textId="77777777" w:rsidR="00DF558B" w:rsidRPr="00AC5A0A" w:rsidRDefault="00DF558B" w:rsidP="00C2512F">
            <w:pPr>
              <w:pStyle w:val="BodyText"/>
              <w:spacing w:after="0"/>
              <w:jc w:val="center"/>
              <w:rPr>
                <w:b/>
              </w:rPr>
            </w:pPr>
          </w:p>
        </w:tc>
        <w:tc>
          <w:tcPr>
            <w:tcW w:w="236"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7CB95ECE" w14:textId="77777777" w:rsidR="00DF558B" w:rsidRPr="00AC5A0A" w:rsidRDefault="00DF558B" w:rsidP="00C2512F">
            <w:pPr>
              <w:pStyle w:val="BodyText"/>
              <w:spacing w:after="0"/>
              <w:jc w:val="center"/>
              <w:rPr>
                <w:b/>
              </w:rPr>
            </w:pPr>
          </w:p>
        </w:tc>
        <w:tc>
          <w:tcPr>
            <w:tcW w:w="852" w:type="dxa"/>
            <w:tcBorders>
              <w:top w:val="single" w:sz="4" w:space="0" w:color="auto"/>
              <w:left w:val="single" w:sz="4" w:space="0" w:color="FFFFFF" w:themeColor="background1"/>
              <w:bottom w:val="single" w:sz="4" w:space="0" w:color="FFFFFF" w:themeColor="background1"/>
              <w:right w:val="single" w:sz="4" w:space="0" w:color="auto"/>
            </w:tcBorders>
            <w:vAlign w:val="center"/>
          </w:tcPr>
          <w:p w14:paraId="6E76F60D" w14:textId="77777777" w:rsidR="00DF558B" w:rsidRPr="00AC5A0A" w:rsidRDefault="00DF558B" w:rsidP="00C2512F">
            <w:pPr>
              <w:pStyle w:val="BodyText"/>
              <w:spacing w:after="0"/>
              <w:jc w:val="center"/>
              <w:rPr>
                <w:b/>
              </w:rPr>
            </w:pPr>
          </w:p>
        </w:tc>
        <w:tc>
          <w:tcPr>
            <w:tcW w:w="584" w:type="dxa"/>
            <w:tcBorders>
              <w:top w:val="single" w:sz="4" w:space="0" w:color="auto"/>
              <w:left w:val="single" w:sz="4" w:space="0" w:color="auto"/>
              <w:bottom w:val="single" w:sz="4" w:space="0" w:color="FFFFFF" w:themeColor="background1"/>
              <w:right w:val="single" w:sz="4" w:space="0" w:color="FFFFFF" w:themeColor="background1"/>
            </w:tcBorders>
            <w:vAlign w:val="center"/>
          </w:tcPr>
          <w:p w14:paraId="64CA3C3E" w14:textId="77777777" w:rsidR="00DF558B" w:rsidRPr="00AC5A0A" w:rsidRDefault="00DF558B" w:rsidP="00C2512F">
            <w:pPr>
              <w:pStyle w:val="BodyText"/>
              <w:spacing w:after="0"/>
              <w:jc w:val="center"/>
              <w:rPr>
                <w:b/>
              </w:rPr>
            </w:pPr>
          </w:p>
        </w:tc>
        <w:tc>
          <w:tcPr>
            <w:tcW w:w="236"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3D76098A" w14:textId="77777777" w:rsidR="00DF558B" w:rsidRPr="00AC5A0A" w:rsidRDefault="00DF558B" w:rsidP="00C2512F">
            <w:pPr>
              <w:pStyle w:val="BodyText"/>
              <w:spacing w:after="0"/>
              <w:jc w:val="center"/>
              <w:rPr>
                <w:b/>
              </w:rPr>
            </w:pPr>
          </w:p>
        </w:tc>
        <w:tc>
          <w:tcPr>
            <w:tcW w:w="763"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7458C600" w14:textId="77777777" w:rsidR="00DF558B" w:rsidRPr="00AC5A0A" w:rsidRDefault="00DF558B" w:rsidP="00C2512F">
            <w:pPr>
              <w:pStyle w:val="BodyText"/>
              <w:spacing w:after="0"/>
              <w:jc w:val="center"/>
              <w:rPr>
                <w:b/>
              </w:rPr>
            </w:pPr>
          </w:p>
        </w:tc>
        <w:tc>
          <w:tcPr>
            <w:tcW w:w="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B0EA29" w14:textId="77777777" w:rsidR="00DF558B" w:rsidRDefault="00DF558B" w:rsidP="00C2512F">
            <w:pPr>
              <w:pStyle w:val="BodyText"/>
              <w:spacing w:after="0"/>
              <w:jc w:val="cente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13D99E" w14:textId="77777777" w:rsidR="00DF558B" w:rsidRDefault="00DF558B" w:rsidP="00C2512F">
            <w:pPr>
              <w:pStyle w:val="BodyText"/>
              <w:spacing w:after="0"/>
              <w:jc w:val="center"/>
            </w:pPr>
          </w:p>
        </w:tc>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90817A" w14:textId="77777777" w:rsidR="00DF558B" w:rsidRDefault="00DF558B" w:rsidP="00C2512F">
            <w:pPr>
              <w:pStyle w:val="BodyText"/>
              <w:spacing w:after="0"/>
              <w:jc w:val="cente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0C4018E" w14:textId="77777777" w:rsidR="00DF558B" w:rsidRDefault="00DF558B" w:rsidP="00C2512F">
            <w:pPr>
              <w:pStyle w:val="BodyText"/>
              <w:spacing w:after="0"/>
              <w:jc w:val="center"/>
            </w:pPr>
          </w:p>
        </w:tc>
        <w:tc>
          <w:tcPr>
            <w:tcW w:w="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A7C956E" w14:textId="77777777" w:rsidR="00DF558B" w:rsidRDefault="00DF558B" w:rsidP="00C2512F">
            <w:pPr>
              <w:pStyle w:val="BodyText"/>
              <w:spacing w:after="0"/>
              <w:jc w:val="cente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D438A56" w14:textId="77777777" w:rsidR="00DF558B" w:rsidRDefault="00DF558B" w:rsidP="00C2512F">
            <w:pPr>
              <w:pStyle w:val="BodyText"/>
              <w:spacing w:after="0"/>
              <w:jc w:val="center"/>
            </w:pPr>
          </w:p>
        </w:tc>
        <w:tc>
          <w:tcPr>
            <w:tcW w:w="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D7B978B" w14:textId="77777777" w:rsidR="00DF558B" w:rsidRDefault="00DF558B" w:rsidP="00C2512F">
            <w:pPr>
              <w:pStyle w:val="BodyText"/>
              <w:spacing w:after="0"/>
              <w:jc w:val="center"/>
            </w:pPr>
          </w:p>
        </w:tc>
      </w:tr>
      <w:tr w:rsidR="00DF558B" w14:paraId="50796EAF" w14:textId="19718764" w:rsidTr="00DF558B">
        <w:trPr>
          <w:trHeight w:val="288"/>
        </w:trPr>
        <w:tc>
          <w:tcPr>
            <w:tcW w:w="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DAE45E4" w14:textId="3714444C" w:rsidR="00DF558B" w:rsidRDefault="00DF558B" w:rsidP="00C2512F">
            <w:pPr>
              <w:pStyle w:val="BodyText"/>
              <w:spacing w:before="120"/>
              <w:jc w:val="center"/>
            </w:pPr>
            <w:r>
              <w:t>Step 4</w:t>
            </w:r>
          </w:p>
        </w:tc>
        <w:tc>
          <w:tcPr>
            <w:tcW w:w="2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1BC09FB" w14:textId="77777777" w:rsidR="00DF558B" w:rsidRDefault="00DF558B" w:rsidP="00C2512F">
            <w:pPr>
              <w:pStyle w:val="BodyText"/>
              <w:spacing w:before="120"/>
              <w:jc w:val="center"/>
            </w:pPr>
          </w:p>
        </w:tc>
        <w:tc>
          <w:tcPr>
            <w:tcW w:w="5891"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75D7A6F7" w14:textId="2B1A311C" w:rsidR="00DF558B" w:rsidRPr="00AC5A0A" w:rsidRDefault="00DF558B" w:rsidP="00C2512F">
            <w:pPr>
              <w:pStyle w:val="BodyText"/>
              <w:spacing w:before="120"/>
              <w:jc w:val="center"/>
              <w:rPr>
                <w:b/>
              </w:rPr>
            </w:pPr>
            <w:r w:rsidRPr="00AC5A0A">
              <w:rPr>
                <w:b/>
              </w:rPr>
              <w:t>RPF approved by MoLHUD</w:t>
            </w:r>
            <w:r w:rsidR="004D58D2">
              <w:rPr>
                <w:b/>
              </w:rPr>
              <w:t xml:space="preserve"> and World Bank</w:t>
            </w: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D2D4831" w14:textId="77777777" w:rsidR="00DF558B" w:rsidRPr="00AC5A0A" w:rsidRDefault="00DF558B" w:rsidP="00C2512F">
            <w:pPr>
              <w:pStyle w:val="BodyText"/>
              <w:spacing w:before="120"/>
              <w:jc w:val="center"/>
              <w:rPr>
                <w:b/>
              </w:rPr>
            </w:pPr>
          </w:p>
        </w:tc>
        <w:tc>
          <w:tcPr>
            <w:tcW w:w="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D376061" w14:textId="77777777" w:rsidR="00DF558B" w:rsidRPr="00AC5A0A" w:rsidRDefault="00DF558B" w:rsidP="00C2512F">
            <w:pPr>
              <w:pStyle w:val="BodyText"/>
              <w:spacing w:before="120"/>
              <w:jc w:val="center"/>
              <w:rPr>
                <w:b/>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04D323A" w14:textId="77777777" w:rsidR="00DF558B" w:rsidRPr="00AC5A0A" w:rsidRDefault="00DF558B" w:rsidP="00C2512F">
            <w:pPr>
              <w:pStyle w:val="BodyText"/>
              <w:spacing w:before="120"/>
              <w:jc w:val="center"/>
              <w:rPr>
                <w:b/>
              </w:rPr>
            </w:pPr>
          </w:p>
        </w:tc>
        <w:tc>
          <w:tcPr>
            <w:tcW w:w="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363BD47" w14:textId="77777777" w:rsidR="00DF558B" w:rsidRPr="00AC5A0A" w:rsidRDefault="00DF558B" w:rsidP="00C2512F">
            <w:pPr>
              <w:pStyle w:val="BodyText"/>
              <w:spacing w:before="120"/>
              <w:jc w:val="center"/>
              <w:rPr>
                <w:b/>
              </w:rPr>
            </w:pPr>
          </w:p>
        </w:tc>
      </w:tr>
    </w:tbl>
    <w:p w14:paraId="5D981CBE" w14:textId="77777777" w:rsidR="004957D9" w:rsidRDefault="004957D9" w:rsidP="004957D9">
      <w:pPr>
        <w:pStyle w:val="BodyText"/>
      </w:pPr>
    </w:p>
    <w:p w14:paraId="2F9397D1" w14:textId="6D7810E5" w:rsidR="004957D9" w:rsidRDefault="004957D9" w:rsidP="004957D9">
      <w:pPr>
        <w:pStyle w:val="Heading2"/>
        <w:numPr>
          <w:ilvl w:val="0"/>
          <w:numId w:val="0"/>
        </w:numPr>
      </w:pPr>
      <w:bookmarkStart w:id="81" w:name="_Toc478128552"/>
      <w:bookmarkStart w:id="82" w:name="_Toc486564034"/>
      <w:r w:rsidRPr="007E3189">
        <w:t>Step 1</w:t>
      </w:r>
      <w:r>
        <w:t>:</w:t>
      </w:r>
      <w:r w:rsidRPr="007E3189">
        <w:t xml:space="preserve"> </w:t>
      </w:r>
      <w:r w:rsidR="00E45456">
        <w:t xml:space="preserve">Review of </w:t>
      </w:r>
      <w:r w:rsidRPr="007E3189">
        <w:t>Legal and Policy Framework.</w:t>
      </w:r>
      <w:bookmarkEnd w:id="81"/>
      <w:bookmarkEnd w:id="82"/>
      <w:r>
        <w:t xml:space="preserve"> </w:t>
      </w:r>
    </w:p>
    <w:p w14:paraId="4C33EAE4" w14:textId="6477F29A" w:rsidR="004957D9" w:rsidRPr="00A27505" w:rsidRDefault="004957D9" w:rsidP="004957D9">
      <w:pPr>
        <w:jc w:val="both"/>
        <w:rPr>
          <w:sz w:val="23"/>
          <w:szCs w:val="23"/>
        </w:rPr>
      </w:pPr>
      <w:r>
        <w:t xml:space="preserve">In this step the legal and policy framework of Malawi was reviewed and compared with the policies of the </w:t>
      </w:r>
      <w:r w:rsidRPr="00D16BE3">
        <w:rPr>
          <w:lang w:val="en-US"/>
        </w:rPr>
        <w:t xml:space="preserve">World Bank </w:t>
      </w:r>
      <w:r w:rsidR="00DA79A8">
        <w:t>Operational Policy (OP 4.12) and the</w:t>
      </w:r>
      <w:r w:rsidRPr="00BA29C8">
        <w:t xml:space="preserve"> African Development Bank </w:t>
      </w:r>
      <w:r w:rsidRPr="00D16BE3">
        <w:rPr>
          <w:iCs/>
        </w:rPr>
        <w:lastRenderedPageBreak/>
        <w:t>Involuntary Resettlement Policy</w:t>
      </w:r>
      <w:r>
        <w:t>, and</w:t>
      </w:r>
      <w:r w:rsidR="001A3DD4">
        <w:t xml:space="preserve"> guided by</w:t>
      </w:r>
      <w:r w:rsidR="00DA79A8">
        <w:t xml:space="preserve"> the</w:t>
      </w:r>
      <w:r>
        <w:t xml:space="preserve"> </w:t>
      </w:r>
      <w:r w:rsidRPr="007E3189">
        <w:rPr>
          <w:sz w:val="23"/>
          <w:szCs w:val="23"/>
        </w:rPr>
        <w:t>“Voluntary Guidelines on the Responsible Tenure of Land, Fishery and Forests in the Context of National Food Security”</w:t>
      </w:r>
      <w:r>
        <w:rPr>
          <w:i/>
          <w:sz w:val="23"/>
          <w:szCs w:val="23"/>
        </w:rPr>
        <w:t xml:space="preserve"> </w:t>
      </w:r>
      <w:r>
        <w:rPr>
          <w:sz w:val="23"/>
          <w:szCs w:val="23"/>
        </w:rPr>
        <w:t xml:space="preserve">of the FAO. Experiences with RAPs and RPFs from other projects were reviewed as </w:t>
      </w:r>
      <w:r>
        <w:rPr>
          <w:lang w:val="en-US"/>
        </w:rPr>
        <w:t>as well</w:t>
      </w:r>
      <w:r w:rsidRPr="00D16BE3">
        <w:rPr>
          <w:lang w:val="en-US"/>
        </w:rPr>
        <w:t>.</w:t>
      </w:r>
      <w:r>
        <w:rPr>
          <w:lang w:val="en-US"/>
        </w:rPr>
        <w:t xml:space="preserve"> </w:t>
      </w:r>
      <w:r w:rsidR="001A3DD4">
        <w:rPr>
          <w:lang w:val="en-US"/>
        </w:rPr>
        <w:t xml:space="preserve">The </w:t>
      </w:r>
      <w:r>
        <w:rPr>
          <w:lang w:val="en-US"/>
        </w:rPr>
        <w:t>Ministry of Lands, Housing and Urban Development has just produced a Draft National Res</w:t>
      </w:r>
      <w:r w:rsidR="001A3DD4">
        <w:rPr>
          <w:lang w:val="en-US"/>
        </w:rPr>
        <w:t>ettlement Policy that outlines the process to prepare such a policy</w:t>
      </w:r>
      <w:r>
        <w:rPr>
          <w:lang w:val="en-US"/>
        </w:rPr>
        <w:t xml:space="preserve">. A list of documents reviewed is </w:t>
      </w:r>
      <w:r w:rsidR="001A3DD4">
        <w:rPr>
          <w:lang w:val="en-US"/>
        </w:rPr>
        <w:t xml:space="preserve">shown </w:t>
      </w:r>
      <w:r>
        <w:rPr>
          <w:lang w:val="en-US"/>
        </w:rPr>
        <w:t>in Appendix 1.</w:t>
      </w:r>
      <w:r w:rsidRPr="003724F6">
        <w:rPr>
          <w:lang w:val="en-US"/>
        </w:rPr>
        <w:t xml:space="preserve"> </w:t>
      </w:r>
      <w:r w:rsidR="00D86788">
        <w:rPr>
          <w:lang w:val="en-US"/>
        </w:rPr>
        <w:t xml:space="preserve">Where there are gaps between the </w:t>
      </w:r>
      <w:r>
        <w:rPr>
          <w:sz w:val="23"/>
          <w:szCs w:val="23"/>
        </w:rPr>
        <w:t xml:space="preserve">policy and legal framework of Malawi </w:t>
      </w:r>
      <w:r w:rsidR="00D86788">
        <w:rPr>
          <w:sz w:val="23"/>
          <w:szCs w:val="23"/>
        </w:rPr>
        <w:t xml:space="preserve">and the </w:t>
      </w:r>
      <w:r>
        <w:rPr>
          <w:sz w:val="23"/>
          <w:szCs w:val="23"/>
        </w:rPr>
        <w:t>policies of the World Bank</w:t>
      </w:r>
      <w:r w:rsidR="00D86788">
        <w:rPr>
          <w:sz w:val="23"/>
          <w:szCs w:val="23"/>
        </w:rPr>
        <w:t xml:space="preserve"> and the</w:t>
      </w:r>
      <w:r>
        <w:rPr>
          <w:sz w:val="23"/>
          <w:szCs w:val="23"/>
        </w:rPr>
        <w:t xml:space="preserve"> African Development Bank</w:t>
      </w:r>
      <w:r w:rsidR="00D86788">
        <w:rPr>
          <w:sz w:val="23"/>
          <w:szCs w:val="23"/>
        </w:rPr>
        <w:t>, the requirements of latter have been incorporated into this RPF</w:t>
      </w:r>
      <w:r>
        <w:rPr>
          <w:sz w:val="23"/>
          <w:szCs w:val="23"/>
        </w:rPr>
        <w:t>. The legal and policy framework</w:t>
      </w:r>
      <w:r w:rsidR="001A3DD4">
        <w:rPr>
          <w:sz w:val="23"/>
          <w:szCs w:val="23"/>
        </w:rPr>
        <w:t xml:space="preserve">, described in Chapter </w:t>
      </w:r>
      <w:r w:rsidR="001A3DD4">
        <w:rPr>
          <w:sz w:val="23"/>
          <w:szCs w:val="23"/>
        </w:rPr>
        <w:fldChar w:fldCharType="begin"/>
      </w:r>
      <w:r w:rsidR="001A3DD4">
        <w:rPr>
          <w:sz w:val="23"/>
          <w:szCs w:val="23"/>
        </w:rPr>
        <w:instrText xml:space="preserve"> REF _Ref469921663 \r \h </w:instrText>
      </w:r>
      <w:r w:rsidR="001A3DD4">
        <w:rPr>
          <w:sz w:val="23"/>
          <w:szCs w:val="23"/>
        </w:rPr>
      </w:r>
      <w:r w:rsidR="001A3DD4">
        <w:rPr>
          <w:sz w:val="23"/>
          <w:szCs w:val="23"/>
        </w:rPr>
        <w:fldChar w:fldCharType="separate"/>
      </w:r>
      <w:r w:rsidR="00C114D0">
        <w:rPr>
          <w:sz w:val="23"/>
          <w:szCs w:val="23"/>
        </w:rPr>
        <w:t>3</w:t>
      </w:r>
      <w:r w:rsidR="001A3DD4">
        <w:rPr>
          <w:sz w:val="23"/>
          <w:szCs w:val="23"/>
        </w:rPr>
        <w:fldChar w:fldCharType="end"/>
      </w:r>
      <w:r>
        <w:rPr>
          <w:sz w:val="23"/>
          <w:szCs w:val="23"/>
        </w:rPr>
        <w:t xml:space="preserve"> is the overarching framework for the RPF and </w:t>
      </w:r>
      <w:r w:rsidR="00D86788">
        <w:rPr>
          <w:sz w:val="23"/>
          <w:szCs w:val="23"/>
        </w:rPr>
        <w:t>the</w:t>
      </w:r>
      <w:r w:rsidR="001A3DD4">
        <w:rPr>
          <w:sz w:val="23"/>
          <w:szCs w:val="23"/>
        </w:rPr>
        <w:t xml:space="preserve"> RAP</w:t>
      </w:r>
      <w:r w:rsidR="00D86788">
        <w:rPr>
          <w:sz w:val="23"/>
          <w:szCs w:val="23"/>
        </w:rPr>
        <w:t>s that will be prepared on the basis of the RPF</w:t>
      </w:r>
      <w:r w:rsidR="001A3DD4">
        <w:rPr>
          <w:sz w:val="23"/>
          <w:szCs w:val="23"/>
        </w:rPr>
        <w:t>.</w:t>
      </w:r>
      <w:r w:rsidR="00E3369C">
        <w:rPr>
          <w:sz w:val="23"/>
          <w:szCs w:val="23"/>
        </w:rPr>
        <w:t xml:space="preserve"> </w:t>
      </w:r>
    </w:p>
    <w:p w14:paraId="7EC70EFB" w14:textId="509A0944" w:rsidR="004957D9" w:rsidRDefault="004957D9" w:rsidP="004957D9">
      <w:pPr>
        <w:pStyle w:val="Heading2"/>
        <w:numPr>
          <w:ilvl w:val="0"/>
          <w:numId w:val="0"/>
        </w:numPr>
      </w:pPr>
      <w:bookmarkStart w:id="83" w:name="_Toc478128553"/>
      <w:bookmarkStart w:id="84" w:name="_Toc486564035"/>
      <w:r>
        <w:t xml:space="preserve">Step 2: </w:t>
      </w:r>
      <w:r w:rsidR="00EC0BD7">
        <w:t>Consultations</w:t>
      </w:r>
      <w:r w:rsidR="007657DA">
        <w:t xml:space="preserve"> Informing the</w:t>
      </w:r>
      <w:r w:rsidR="00EC0BD7">
        <w:t xml:space="preserve"> </w:t>
      </w:r>
      <w:r>
        <w:t>Drafting the R</w:t>
      </w:r>
      <w:r w:rsidR="00EC0BD7">
        <w:t>PF</w:t>
      </w:r>
      <w:bookmarkEnd w:id="83"/>
      <w:bookmarkEnd w:id="84"/>
      <w:r w:rsidR="00EC0BD7">
        <w:t xml:space="preserve"> </w:t>
      </w:r>
    </w:p>
    <w:p w14:paraId="3596B170" w14:textId="49A4ED1D" w:rsidR="004957D9" w:rsidRDefault="00C2512F" w:rsidP="004957D9">
      <w:pPr>
        <w:pStyle w:val="BodyText"/>
      </w:pPr>
      <w:r>
        <w:t>The drafting of the RPF drew</w:t>
      </w:r>
      <w:r w:rsidR="004957D9">
        <w:t xml:space="preserve"> from three main sources, i.e. 1) the views and opinions of stakeholders from national to community level, 2) previous experiences in drafting and implementing </w:t>
      </w:r>
      <w:r w:rsidR="00B029C4">
        <w:t>RPFs and RAPs, and 3) Collected</w:t>
      </w:r>
      <w:r w:rsidR="004957D9">
        <w:t xml:space="preserve"> field data to obtain a socio-economic profile of the area and to enable the estimation</w:t>
      </w:r>
      <w:r w:rsidR="00B029C4">
        <w:t xml:space="preserve"> of losses. The outcome is this</w:t>
      </w:r>
      <w:r w:rsidR="004957D9">
        <w:t xml:space="preserve"> RPF.</w:t>
      </w:r>
    </w:p>
    <w:p w14:paraId="7121F212" w14:textId="77777777" w:rsidR="004957D9" w:rsidRDefault="004957D9" w:rsidP="004957D9">
      <w:pPr>
        <w:pStyle w:val="BodyText"/>
      </w:pPr>
      <w:r>
        <w:t>The stakeholders were consulted in the following ways:</w:t>
      </w:r>
    </w:p>
    <w:p w14:paraId="3E509B51" w14:textId="638B0F80" w:rsidR="004957D9" w:rsidRDefault="004957D9" w:rsidP="00D2375C">
      <w:pPr>
        <w:pStyle w:val="BodyText"/>
        <w:numPr>
          <w:ilvl w:val="0"/>
          <w:numId w:val="3"/>
        </w:numPr>
        <w:spacing w:after="280" w:line="280" w:lineRule="atLeast"/>
      </w:pPr>
      <w:r>
        <w:t>Key Informant Interviews that included all the T</w:t>
      </w:r>
      <w:r w:rsidR="00463630">
        <w:t>raditional Authorties (</w:t>
      </w:r>
      <w:r w:rsidR="002264B5">
        <w:t>TA</w:t>
      </w:r>
      <w:r>
        <w:t>s</w:t>
      </w:r>
      <w:r w:rsidR="00463630">
        <w:t>)</w:t>
      </w:r>
      <w:r>
        <w:t xml:space="preserve"> and all </w:t>
      </w:r>
      <w:r w:rsidR="00463630">
        <w:t>Group Village Heads (</w:t>
      </w:r>
      <w:r>
        <w:t>GVHs</w:t>
      </w:r>
      <w:r w:rsidR="00463630">
        <w:t>)</w:t>
      </w:r>
      <w:r>
        <w:t xml:space="preserve"> in both phases of the SVIP area and regular consultations with the Traditional Authorities, Group Village Heads, Village Heads, District Council staff and others whenever necessary.</w:t>
      </w:r>
    </w:p>
    <w:p w14:paraId="35635927" w14:textId="2318A8D7" w:rsidR="004957D9" w:rsidRDefault="004957D9" w:rsidP="00D2375C">
      <w:pPr>
        <w:pStyle w:val="BodyText"/>
        <w:numPr>
          <w:ilvl w:val="0"/>
          <w:numId w:val="3"/>
        </w:numPr>
        <w:spacing w:after="280" w:line="280" w:lineRule="atLeast"/>
      </w:pPr>
      <w:r>
        <w:t xml:space="preserve">Consultation of stakeholders at the district level and below through individual and group meetings with members of the District Council, District Council staff, District </w:t>
      </w:r>
      <w:r w:rsidR="00125096">
        <w:t xml:space="preserve">SVIP Task Force of Chikwawa, </w:t>
      </w:r>
      <w:r w:rsidR="00463630">
        <w:t>Members of Parliament (</w:t>
      </w:r>
      <w:r w:rsidR="00125096">
        <w:t>MPs</w:t>
      </w:r>
      <w:r w:rsidR="00463630">
        <w:t>)</w:t>
      </w:r>
      <w:r>
        <w:t xml:space="preserve"> and other key informants. </w:t>
      </w:r>
    </w:p>
    <w:p w14:paraId="3F600822" w14:textId="00C5EEBA" w:rsidR="004957D9" w:rsidRDefault="004957D9" w:rsidP="00D2375C">
      <w:pPr>
        <w:pStyle w:val="BodyText"/>
        <w:numPr>
          <w:ilvl w:val="0"/>
          <w:numId w:val="3"/>
        </w:numPr>
        <w:spacing w:after="280" w:line="280" w:lineRule="atLeast"/>
      </w:pPr>
      <w:r>
        <w:t>Dissemination of information and consultation of stakeholders through the</w:t>
      </w:r>
      <w:r w:rsidR="00125096">
        <w:t xml:space="preserve"> SVIP</w:t>
      </w:r>
      <w:r w:rsidR="00AA4337">
        <w:t xml:space="preserve"> Information Office staff</w:t>
      </w:r>
      <w:r>
        <w:t>ed by a Communication Officer located in Chikwawa Boma</w:t>
      </w:r>
      <w:r>
        <w:rPr>
          <w:rStyle w:val="FootnoteReference"/>
        </w:rPr>
        <w:footnoteReference w:id="22"/>
      </w:r>
      <w:r>
        <w:t xml:space="preserve">. </w:t>
      </w:r>
    </w:p>
    <w:p w14:paraId="6224C775" w14:textId="7A3D992F" w:rsidR="004957D9" w:rsidRDefault="004957D9" w:rsidP="004957D9">
      <w:pPr>
        <w:pStyle w:val="BodyText"/>
        <w:ind w:left="360"/>
      </w:pPr>
      <w:r>
        <w:t>A</w:t>
      </w:r>
      <w:r w:rsidR="00AA4337">
        <w:t>n</w:t>
      </w:r>
      <w:r>
        <w:t xml:space="preserve"> SVIP Information Leaflet was prepared in Chichewa and English and widely spread throughout the area</w:t>
      </w:r>
      <w:r w:rsidR="00AA4337">
        <w:t>, such as</w:t>
      </w:r>
      <w:r>
        <w:t xml:space="preserve"> from the </w:t>
      </w:r>
      <w:r w:rsidR="00125096">
        <w:t>SVIP Information O</w:t>
      </w:r>
      <w:r>
        <w:t>ffice,</w:t>
      </w:r>
      <w:r w:rsidR="00AA4337">
        <w:t xml:space="preserve"> the PTT,</w:t>
      </w:r>
      <w:r>
        <w:t xml:space="preserve"> in individual and group meetings and other functions. An English copy is attached in Appendix 11. </w:t>
      </w:r>
    </w:p>
    <w:p w14:paraId="3804BBCE" w14:textId="77777777" w:rsidR="004957D9" w:rsidRDefault="004957D9" w:rsidP="004957D9">
      <w:pPr>
        <w:pStyle w:val="BodyText"/>
        <w:ind w:left="360"/>
      </w:pPr>
      <w:r>
        <w:t xml:space="preserve">Suggestion boxes were placed at strategic places in the SVIP area and well used by the people in the area. Thousands of comments and suggestions were received through this channel. </w:t>
      </w:r>
    </w:p>
    <w:p w14:paraId="28A5A1AF" w14:textId="77777777" w:rsidR="004957D9" w:rsidRPr="00445C0D" w:rsidRDefault="004957D9" w:rsidP="004957D9">
      <w:pPr>
        <w:pStyle w:val="BodyText"/>
        <w:ind w:left="360"/>
      </w:pPr>
      <w:r>
        <w:t xml:space="preserve">SVIP information was disseminated through various media channels, such as radio, TV </w:t>
      </w:r>
      <w:r w:rsidRPr="00445C0D">
        <w:t xml:space="preserve">and newspapers. </w:t>
      </w:r>
    </w:p>
    <w:p w14:paraId="753873DD" w14:textId="4AC71489" w:rsidR="004957D9" w:rsidRPr="00445C0D" w:rsidRDefault="004957D9" w:rsidP="00D2375C">
      <w:pPr>
        <w:pStyle w:val="BodyText"/>
        <w:numPr>
          <w:ilvl w:val="0"/>
          <w:numId w:val="3"/>
        </w:numPr>
        <w:spacing w:after="280" w:line="280" w:lineRule="atLeast"/>
      </w:pPr>
      <w:r w:rsidRPr="00445C0D">
        <w:t>Awareness raising and information meetings on the SVIP preparation Phase in general and the Phata model specifically. Experiences of pooling land and establishing the Phata Sugarcane Outgrowers’ Cooperative stands model for the proposed approach to pooling land, forming farmers’ organisations, and farm management of the SVIP irrigated agri-</w:t>
      </w:r>
      <w:r w:rsidRPr="00445C0D">
        <w:lastRenderedPageBreak/>
        <w:t xml:space="preserve">business areas in which no farmers’ </w:t>
      </w:r>
      <w:r w:rsidR="00445C0D">
        <w:t>organisation exists at present.</w:t>
      </w:r>
      <w:r w:rsidR="00AA4337">
        <w:t xml:space="preserve"> The vast majority of stakeholders preferred the Phata model to establish their agri-business units. </w:t>
      </w:r>
    </w:p>
    <w:p w14:paraId="11C1D575" w14:textId="77777777" w:rsidR="004957D9" w:rsidRPr="000F044D" w:rsidRDefault="004957D9" w:rsidP="00D2375C">
      <w:pPr>
        <w:pStyle w:val="BodyText"/>
        <w:numPr>
          <w:ilvl w:val="0"/>
          <w:numId w:val="3"/>
        </w:numPr>
        <w:spacing w:after="280" w:line="280" w:lineRule="atLeast"/>
        <w:ind w:hanging="196"/>
        <w:rPr>
          <w:sz w:val="20"/>
          <w:szCs w:val="20"/>
        </w:rPr>
      </w:pPr>
      <w:r>
        <w:t xml:space="preserve">Household questionnaire administered to 574 households in Phase 1 and 406 in Phase 2. 16% of the households in Phase 1 were headed by a female and 84% by a male. The questionnaire included several questions to obtain the views on the SVIP, the resettlement, grievance redress, pooling of land, forming and managing farmers’ organisations. For more information see section </w:t>
      </w:r>
      <w:r>
        <w:fldChar w:fldCharType="begin"/>
      </w:r>
      <w:r>
        <w:instrText xml:space="preserve"> REF _Ref466821845 \r \h </w:instrText>
      </w:r>
      <w:r>
        <w:fldChar w:fldCharType="separate"/>
      </w:r>
      <w:r w:rsidR="00C114D0">
        <w:t>2.2</w:t>
      </w:r>
      <w:r>
        <w:fldChar w:fldCharType="end"/>
      </w:r>
      <w:r>
        <w:t xml:space="preserve"> below</w:t>
      </w:r>
    </w:p>
    <w:p w14:paraId="542699D5" w14:textId="77777777" w:rsidR="004957D9" w:rsidRPr="007D30D7" w:rsidRDefault="004957D9" w:rsidP="00D2375C">
      <w:pPr>
        <w:pStyle w:val="BodyText"/>
        <w:numPr>
          <w:ilvl w:val="0"/>
          <w:numId w:val="3"/>
        </w:numPr>
        <w:spacing w:after="280" w:line="280" w:lineRule="atLeast"/>
      </w:pPr>
      <w:r>
        <w:t xml:space="preserve">Focus Group Discussions (FGDs) were held separately with adult and young men, adult and young women. Youth was defined as younger than 35 years in line with the Malawi National Youth Policy. A total of 110 FGDs were held in Phase 1 in which 841 persons participated, which is an average of 7.6 persons per group. </w:t>
      </w:r>
    </w:p>
    <w:p w14:paraId="67E86049" w14:textId="77777777" w:rsidR="004957D9" w:rsidRDefault="004957D9" w:rsidP="00D2375C">
      <w:pPr>
        <w:pStyle w:val="BodyText"/>
        <w:numPr>
          <w:ilvl w:val="0"/>
          <w:numId w:val="3"/>
        </w:numPr>
        <w:spacing w:after="280" w:line="280" w:lineRule="atLeast"/>
      </w:pPr>
      <w:r>
        <w:t xml:space="preserve">Field data formed the basis for the socio-economic profile, estimating the losses, and process to implement the RPF and, at a later stage, the RAP. More details on the data sources is provided in section </w:t>
      </w:r>
      <w:r>
        <w:fldChar w:fldCharType="begin"/>
      </w:r>
      <w:r>
        <w:instrText xml:space="preserve"> REF _Ref466821103 \r \h </w:instrText>
      </w:r>
      <w:r>
        <w:fldChar w:fldCharType="separate"/>
      </w:r>
      <w:r w:rsidR="00C114D0">
        <w:t>2.2</w:t>
      </w:r>
      <w:r>
        <w:fldChar w:fldCharType="end"/>
      </w:r>
      <w:r>
        <w:t xml:space="preserve"> of this chapter.</w:t>
      </w:r>
    </w:p>
    <w:p w14:paraId="3B2AD732" w14:textId="757726F3" w:rsidR="000E6B49" w:rsidRPr="00A43A64" w:rsidRDefault="000E6B49" w:rsidP="000E6B49">
      <w:pPr>
        <w:pStyle w:val="BodyText"/>
        <w:jc w:val="both"/>
      </w:pPr>
      <w:r>
        <w:t xml:space="preserve">Below the </w:t>
      </w:r>
      <w:r w:rsidRPr="00A43A64">
        <w:t>views of the communities on the SVIP</w:t>
      </w:r>
      <w:r>
        <w:t xml:space="preserve"> collected in the last quarter of 2015 before the preparation of the draft implementation mechanisms</w:t>
      </w:r>
      <w:r w:rsidRPr="00A43A64">
        <w:t xml:space="preserve">. It describes the willingness to participate in the SVIP and to pay for water, their views on the management of the irrigation blocks, their views on commercial agriculture and livestock in the irrigation scheme, resettlement and reallocation of land and their perceived benefits. </w:t>
      </w:r>
      <w:r w:rsidR="00660625">
        <w:t xml:space="preserve">The questions were open and </w:t>
      </w:r>
      <w:r w:rsidR="00F45AAE">
        <w:t xml:space="preserve">no specific model was presented. </w:t>
      </w:r>
    </w:p>
    <w:p w14:paraId="758E7C4B" w14:textId="77777777" w:rsidR="000E6B49" w:rsidRPr="000E6B49" w:rsidRDefault="000E6B49" w:rsidP="0017518E">
      <w:pPr>
        <w:pStyle w:val="Heading3"/>
      </w:pPr>
      <w:r w:rsidRPr="000E6B49">
        <w:t>Willingness to Participate in the SVIP</w:t>
      </w:r>
    </w:p>
    <w:p w14:paraId="76432EFF" w14:textId="77777777" w:rsidR="000E6B49" w:rsidRPr="00A43A64" w:rsidRDefault="000E6B49" w:rsidP="000E6B49">
      <w:pPr>
        <w:pStyle w:val="BodyText"/>
        <w:jc w:val="both"/>
      </w:pPr>
      <w:r w:rsidRPr="00A43A64">
        <w:t>At t</w:t>
      </w:r>
      <w:r>
        <w:t>he time of the survey in 2015, 52%</w:t>
      </w:r>
      <w:r w:rsidRPr="00A43A64">
        <w:t xml:space="preserve"> of the respondents </w:t>
      </w:r>
      <w:r>
        <w:t>had heard about SVIP. Of those who</w:t>
      </w:r>
      <w:r w:rsidRPr="00A43A64">
        <w:t xml:space="preserve"> heard about SVIP, 32% heard about it from friends, 31% from local leaders and 27% through the radio. Only 5% heard about the SVIP </w:t>
      </w:r>
      <w:r>
        <w:t xml:space="preserve">from extension workers and 1% from </w:t>
      </w:r>
      <w:r w:rsidRPr="00A43A64">
        <w:t>district officials. At the time of the survey a public communication strategy had not yet been developed and implemented by the Government, hence limited information was obtained from district officials and extension workers.</w:t>
      </w:r>
      <w:r>
        <w:t xml:space="preserve"> </w:t>
      </w:r>
      <w:r w:rsidRPr="00A43A64">
        <w:t>Those that are not willing to participate do not want to take the risk or want to decide themselves what crops to grow. Participants in the FGDs were equally positive about participating in the SVIP and though</w:t>
      </w:r>
      <w:r>
        <w:t>t</w:t>
      </w:r>
      <w:r w:rsidRPr="00A43A64">
        <w:t xml:space="preserve"> it a good development that is welcomed with open hands, because it will alleviate poverty. </w:t>
      </w:r>
    </w:p>
    <w:p w14:paraId="0A6EE041" w14:textId="77777777" w:rsidR="000E6B49" w:rsidRDefault="000E6B49" w:rsidP="000E6B49">
      <w:pPr>
        <w:pStyle w:val="BodyText"/>
        <w:jc w:val="both"/>
      </w:pPr>
      <w:r w:rsidRPr="00A43A64">
        <w:t xml:space="preserve">Almost all households </w:t>
      </w:r>
      <w:r>
        <w:t xml:space="preserve">(98%) </w:t>
      </w:r>
      <w:r w:rsidRPr="00A43A64">
        <w:t>are willing to participate in</w:t>
      </w:r>
      <w:r>
        <w:t xml:space="preserve"> the SVIP. The proportion</w:t>
      </w:r>
      <w:r w:rsidRPr="00A43A64">
        <w:t xml:space="preserve"> is similar across all areas, both genders and age groups. The main conditions for participating in the SVIP are getting financial support to develop their parcel(s) </w:t>
      </w:r>
      <w:r>
        <w:t xml:space="preserve">(55%) </w:t>
      </w:r>
      <w:r w:rsidRPr="00A43A64">
        <w:t>and receive extension services from the government</w:t>
      </w:r>
      <w:r>
        <w:t xml:space="preserve"> (41%)</w:t>
      </w:r>
      <w:r w:rsidRPr="00A43A64">
        <w:t xml:space="preserve">. Overall 20% of the households wanted to keep their parcels. This proportion is higher in the Phase 2 area and among male headed households. The reason for the lower proportion in the Phase 1 area is probably the past experience with the reallocation of land whereby land was exchanged for shares in the irrigation organisation. </w:t>
      </w:r>
    </w:p>
    <w:p w14:paraId="1C05AD5A" w14:textId="77777777" w:rsidR="000E6B49" w:rsidRDefault="000E6B49" w:rsidP="000E6B49">
      <w:pPr>
        <w:pStyle w:val="BodyText"/>
        <w:jc w:val="both"/>
      </w:pPr>
    </w:p>
    <w:p w14:paraId="20D8280B" w14:textId="77777777" w:rsidR="000E6B49" w:rsidRPr="00A43A64" w:rsidRDefault="000E6B49" w:rsidP="000E6B49">
      <w:pPr>
        <w:pStyle w:val="BodyText"/>
        <w:jc w:val="both"/>
      </w:pPr>
    </w:p>
    <w:p w14:paraId="5A9DDB94" w14:textId="1F84F960" w:rsidR="000E6B49" w:rsidRPr="00F438CA" w:rsidRDefault="000E6B49" w:rsidP="000E6B49">
      <w:pPr>
        <w:pStyle w:val="Caption"/>
        <w:rPr>
          <w:sz w:val="20"/>
        </w:rPr>
      </w:pPr>
      <w:bookmarkStart w:id="85" w:name="_Toc484622138"/>
      <w:r w:rsidRPr="00F438CA">
        <w:rPr>
          <w:sz w:val="20"/>
        </w:rPr>
        <w:lastRenderedPageBreak/>
        <w:t xml:space="preserve">Table </w:t>
      </w:r>
      <w:r w:rsidRPr="00F438CA">
        <w:rPr>
          <w:sz w:val="20"/>
        </w:rPr>
        <w:fldChar w:fldCharType="begin"/>
      </w:r>
      <w:r w:rsidRPr="00F438CA">
        <w:rPr>
          <w:sz w:val="20"/>
        </w:rPr>
        <w:instrText xml:space="preserve"> SEQ Table \* ARABIC </w:instrText>
      </w:r>
      <w:r w:rsidRPr="00F438CA">
        <w:rPr>
          <w:sz w:val="20"/>
        </w:rPr>
        <w:fldChar w:fldCharType="separate"/>
      </w:r>
      <w:r w:rsidR="00C114D0">
        <w:rPr>
          <w:noProof/>
          <w:sz w:val="20"/>
        </w:rPr>
        <w:t>5</w:t>
      </w:r>
      <w:r w:rsidRPr="00F438CA">
        <w:rPr>
          <w:sz w:val="20"/>
        </w:rPr>
        <w:fldChar w:fldCharType="end"/>
      </w:r>
      <w:r w:rsidRPr="00F438CA">
        <w:rPr>
          <w:sz w:val="20"/>
        </w:rPr>
        <w:t xml:space="preserve"> Willingness and conditions to participate in the SVIP by location and gender</w:t>
      </w:r>
      <w:r>
        <w:rPr>
          <w:sz w:val="20"/>
        </w:rPr>
        <w:t xml:space="preserve"> (percent)</w:t>
      </w:r>
      <w:bookmarkEnd w:id="85"/>
    </w:p>
    <w:tbl>
      <w:tblPr>
        <w:tblStyle w:val="TableGrid"/>
        <w:tblW w:w="7375" w:type="dxa"/>
        <w:tblLayout w:type="fixed"/>
        <w:tblLook w:val="04A0" w:firstRow="1" w:lastRow="0" w:firstColumn="1" w:lastColumn="0" w:noHBand="0" w:noVBand="1"/>
      </w:tblPr>
      <w:tblGrid>
        <w:gridCol w:w="3235"/>
        <w:gridCol w:w="720"/>
        <w:gridCol w:w="810"/>
        <w:gridCol w:w="900"/>
        <w:gridCol w:w="810"/>
        <w:gridCol w:w="900"/>
      </w:tblGrid>
      <w:tr w:rsidR="000E6B49" w:rsidRPr="00894ECC" w14:paraId="10A4EB02" w14:textId="77777777" w:rsidTr="00E90D6E">
        <w:trPr>
          <w:trHeight w:val="288"/>
        </w:trPr>
        <w:tc>
          <w:tcPr>
            <w:tcW w:w="3235" w:type="dxa"/>
            <w:vMerge w:val="restart"/>
            <w:vAlign w:val="center"/>
          </w:tcPr>
          <w:p w14:paraId="74FD9EEB" w14:textId="77777777" w:rsidR="000E6B49" w:rsidRPr="00846A33" w:rsidRDefault="000E6B49" w:rsidP="009848E6">
            <w:pPr>
              <w:spacing w:line="240" w:lineRule="auto"/>
              <w:rPr>
                <w:b/>
                <w:bCs/>
                <w:color w:val="000000"/>
              </w:rPr>
            </w:pPr>
            <w:r w:rsidRPr="00846A33">
              <w:rPr>
                <w:b/>
                <w:bCs/>
                <w:color w:val="000000"/>
              </w:rPr>
              <w:t>Willingness to participate in the SVIP</w:t>
            </w:r>
          </w:p>
        </w:tc>
        <w:tc>
          <w:tcPr>
            <w:tcW w:w="2430" w:type="dxa"/>
            <w:gridSpan w:val="3"/>
            <w:vAlign w:val="center"/>
          </w:tcPr>
          <w:p w14:paraId="40C69BA0" w14:textId="77777777" w:rsidR="000E6B49" w:rsidRPr="00846A33" w:rsidRDefault="000E6B49" w:rsidP="009848E6">
            <w:pPr>
              <w:spacing w:line="240" w:lineRule="auto"/>
              <w:jc w:val="center"/>
              <w:rPr>
                <w:b/>
                <w:bCs/>
                <w:color w:val="000000"/>
                <w:lang w:eastAsia="en-GB"/>
              </w:rPr>
            </w:pPr>
            <w:r w:rsidRPr="00846A33">
              <w:rPr>
                <w:b/>
                <w:bCs/>
                <w:color w:val="000000"/>
                <w:lang w:eastAsia="en-GB"/>
              </w:rPr>
              <w:t>Total SVIP Area</w:t>
            </w:r>
          </w:p>
        </w:tc>
        <w:tc>
          <w:tcPr>
            <w:tcW w:w="1710" w:type="dxa"/>
            <w:gridSpan w:val="2"/>
            <w:vAlign w:val="center"/>
          </w:tcPr>
          <w:p w14:paraId="1E4D2584" w14:textId="77777777" w:rsidR="000E6B49" w:rsidRPr="00846A33" w:rsidRDefault="000E6B49" w:rsidP="009848E6">
            <w:pPr>
              <w:spacing w:line="240" w:lineRule="auto"/>
              <w:jc w:val="center"/>
              <w:rPr>
                <w:b/>
                <w:bCs/>
                <w:color w:val="000000"/>
                <w:lang w:eastAsia="en-GB"/>
              </w:rPr>
            </w:pPr>
            <w:r w:rsidRPr="00846A33">
              <w:rPr>
                <w:b/>
                <w:bCs/>
                <w:color w:val="000000"/>
                <w:lang w:eastAsia="en-GB"/>
              </w:rPr>
              <w:t>SVIP</w:t>
            </w:r>
          </w:p>
        </w:tc>
      </w:tr>
      <w:tr w:rsidR="000E6B49" w:rsidRPr="00894ECC" w14:paraId="5F43AEE4" w14:textId="77777777" w:rsidTr="009848E6">
        <w:trPr>
          <w:trHeight w:val="288"/>
        </w:trPr>
        <w:tc>
          <w:tcPr>
            <w:tcW w:w="3235" w:type="dxa"/>
            <w:vMerge/>
            <w:vAlign w:val="center"/>
          </w:tcPr>
          <w:p w14:paraId="21D86C18" w14:textId="77777777" w:rsidR="000E6B49" w:rsidRPr="00846A33" w:rsidRDefault="000E6B49" w:rsidP="009848E6">
            <w:pPr>
              <w:spacing w:line="240" w:lineRule="auto"/>
              <w:rPr>
                <w:b/>
                <w:bCs/>
                <w:color w:val="000000"/>
                <w:lang w:eastAsia="en-GB"/>
              </w:rPr>
            </w:pPr>
          </w:p>
        </w:tc>
        <w:tc>
          <w:tcPr>
            <w:tcW w:w="720" w:type="dxa"/>
            <w:vAlign w:val="center"/>
          </w:tcPr>
          <w:p w14:paraId="06B78952" w14:textId="77777777" w:rsidR="000E6B49" w:rsidRPr="00846A33" w:rsidRDefault="000E6B49" w:rsidP="009848E6">
            <w:pPr>
              <w:spacing w:line="240" w:lineRule="auto"/>
              <w:jc w:val="center"/>
              <w:rPr>
                <w:b/>
                <w:bCs/>
                <w:color w:val="000000"/>
                <w:lang w:eastAsia="en-GB"/>
              </w:rPr>
            </w:pPr>
            <w:r w:rsidRPr="00846A33">
              <w:rPr>
                <w:b/>
                <w:bCs/>
                <w:color w:val="000000"/>
                <w:lang w:eastAsia="en-GB"/>
              </w:rPr>
              <w:t>Total</w:t>
            </w:r>
          </w:p>
        </w:tc>
        <w:tc>
          <w:tcPr>
            <w:tcW w:w="810" w:type="dxa"/>
            <w:vAlign w:val="center"/>
          </w:tcPr>
          <w:p w14:paraId="4A1BD5E5" w14:textId="77777777" w:rsidR="000E6B49" w:rsidRPr="00846A33" w:rsidRDefault="000E6B49" w:rsidP="009848E6">
            <w:pPr>
              <w:spacing w:line="240" w:lineRule="auto"/>
              <w:ind w:left="425" w:hanging="425"/>
              <w:jc w:val="center"/>
              <w:rPr>
                <w:b/>
                <w:bCs/>
                <w:color w:val="000000"/>
                <w:lang w:eastAsia="en-GB"/>
              </w:rPr>
            </w:pPr>
            <w:r w:rsidRPr="00846A33">
              <w:rPr>
                <w:b/>
                <w:bCs/>
                <w:color w:val="000000"/>
                <w:lang w:eastAsia="en-GB"/>
              </w:rPr>
              <w:t>FHHH</w:t>
            </w:r>
          </w:p>
        </w:tc>
        <w:tc>
          <w:tcPr>
            <w:tcW w:w="900" w:type="dxa"/>
            <w:vAlign w:val="center"/>
          </w:tcPr>
          <w:p w14:paraId="28E99A7E" w14:textId="77777777" w:rsidR="000E6B49" w:rsidRPr="00846A33" w:rsidRDefault="000E6B49" w:rsidP="009848E6">
            <w:pPr>
              <w:spacing w:line="240" w:lineRule="auto"/>
              <w:jc w:val="center"/>
              <w:rPr>
                <w:b/>
                <w:bCs/>
                <w:color w:val="000000"/>
                <w:lang w:eastAsia="en-GB"/>
              </w:rPr>
            </w:pPr>
            <w:r w:rsidRPr="00846A33">
              <w:rPr>
                <w:b/>
                <w:bCs/>
                <w:color w:val="000000"/>
                <w:lang w:eastAsia="en-GB"/>
              </w:rPr>
              <w:t>MHHH</w:t>
            </w:r>
          </w:p>
        </w:tc>
        <w:tc>
          <w:tcPr>
            <w:tcW w:w="810" w:type="dxa"/>
            <w:vAlign w:val="center"/>
          </w:tcPr>
          <w:p w14:paraId="24D8A79F" w14:textId="77777777" w:rsidR="000E6B49" w:rsidRPr="00846A33" w:rsidRDefault="000E6B49" w:rsidP="009848E6">
            <w:pPr>
              <w:spacing w:line="240" w:lineRule="auto"/>
              <w:jc w:val="center"/>
              <w:rPr>
                <w:b/>
                <w:bCs/>
                <w:color w:val="000000"/>
                <w:lang w:eastAsia="en-GB"/>
              </w:rPr>
            </w:pPr>
            <w:r w:rsidRPr="00846A33">
              <w:rPr>
                <w:b/>
                <w:bCs/>
                <w:color w:val="000000"/>
                <w:lang w:eastAsia="en-GB"/>
              </w:rPr>
              <w:t>Phase 1</w:t>
            </w:r>
          </w:p>
        </w:tc>
        <w:tc>
          <w:tcPr>
            <w:tcW w:w="900" w:type="dxa"/>
            <w:vAlign w:val="center"/>
          </w:tcPr>
          <w:p w14:paraId="26A33C0E" w14:textId="77777777" w:rsidR="000E6B49" w:rsidRPr="00846A33" w:rsidRDefault="000E6B49" w:rsidP="009848E6">
            <w:pPr>
              <w:spacing w:line="240" w:lineRule="auto"/>
              <w:jc w:val="center"/>
              <w:rPr>
                <w:b/>
                <w:bCs/>
                <w:color w:val="000000"/>
                <w:lang w:eastAsia="en-GB"/>
              </w:rPr>
            </w:pPr>
            <w:r w:rsidRPr="00846A33">
              <w:rPr>
                <w:b/>
                <w:bCs/>
                <w:color w:val="000000"/>
                <w:lang w:eastAsia="en-GB"/>
              </w:rPr>
              <w:t>Phase 2</w:t>
            </w:r>
          </w:p>
        </w:tc>
      </w:tr>
      <w:tr w:rsidR="000E6B49" w:rsidRPr="00894ECC" w14:paraId="3ECF6C4E" w14:textId="77777777" w:rsidTr="00E90D6E">
        <w:trPr>
          <w:trHeight w:val="288"/>
        </w:trPr>
        <w:tc>
          <w:tcPr>
            <w:tcW w:w="3235" w:type="dxa"/>
            <w:vAlign w:val="center"/>
          </w:tcPr>
          <w:p w14:paraId="42993772" w14:textId="77777777" w:rsidR="000E6B49" w:rsidRPr="00846A33" w:rsidRDefault="000E6B49" w:rsidP="009848E6">
            <w:pPr>
              <w:spacing w:line="240" w:lineRule="auto"/>
              <w:rPr>
                <w:bCs/>
                <w:color w:val="000000"/>
                <w:lang w:eastAsia="en-GB"/>
              </w:rPr>
            </w:pPr>
            <w:r w:rsidRPr="00846A33">
              <w:rPr>
                <w:color w:val="000000"/>
              </w:rPr>
              <w:t>Yes, willing to participate in the SVIP</w:t>
            </w:r>
          </w:p>
        </w:tc>
        <w:tc>
          <w:tcPr>
            <w:tcW w:w="720" w:type="dxa"/>
            <w:vAlign w:val="center"/>
          </w:tcPr>
          <w:p w14:paraId="0AF0E95C" w14:textId="77777777" w:rsidR="000E6B49" w:rsidRPr="00846A33" w:rsidRDefault="000E6B49" w:rsidP="009848E6">
            <w:pPr>
              <w:spacing w:line="240" w:lineRule="auto"/>
              <w:jc w:val="center"/>
              <w:rPr>
                <w:bCs/>
                <w:color w:val="000000"/>
                <w:lang w:eastAsia="en-GB"/>
              </w:rPr>
            </w:pPr>
            <w:r>
              <w:rPr>
                <w:color w:val="000000"/>
                <w:lang w:eastAsia="en-GB"/>
              </w:rPr>
              <w:t>98</w:t>
            </w:r>
          </w:p>
        </w:tc>
        <w:tc>
          <w:tcPr>
            <w:tcW w:w="810" w:type="dxa"/>
            <w:vAlign w:val="center"/>
          </w:tcPr>
          <w:p w14:paraId="573512D6" w14:textId="77777777" w:rsidR="000E6B49" w:rsidRPr="00846A33" w:rsidRDefault="000E6B49" w:rsidP="009848E6">
            <w:pPr>
              <w:spacing w:line="240" w:lineRule="auto"/>
              <w:jc w:val="center"/>
              <w:rPr>
                <w:bCs/>
                <w:color w:val="000000"/>
                <w:lang w:eastAsia="en-GB"/>
              </w:rPr>
            </w:pPr>
            <w:r>
              <w:rPr>
                <w:bCs/>
                <w:color w:val="000000"/>
                <w:lang w:eastAsia="en-GB"/>
              </w:rPr>
              <w:t>98</w:t>
            </w:r>
          </w:p>
        </w:tc>
        <w:tc>
          <w:tcPr>
            <w:tcW w:w="900" w:type="dxa"/>
            <w:vAlign w:val="center"/>
          </w:tcPr>
          <w:p w14:paraId="2A208039" w14:textId="77777777" w:rsidR="000E6B49" w:rsidRPr="00846A33" w:rsidRDefault="000E6B49" w:rsidP="009848E6">
            <w:pPr>
              <w:spacing w:line="240" w:lineRule="auto"/>
              <w:jc w:val="center"/>
              <w:rPr>
                <w:bCs/>
                <w:color w:val="000000"/>
                <w:lang w:eastAsia="en-GB"/>
              </w:rPr>
            </w:pPr>
            <w:r>
              <w:rPr>
                <w:bCs/>
                <w:color w:val="000000"/>
                <w:lang w:eastAsia="en-GB"/>
              </w:rPr>
              <w:t>98</w:t>
            </w:r>
          </w:p>
        </w:tc>
        <w:tc>
          <w:tcPr>
            <w:tcW w:w="810" w:type="dxa"/>
            <w:vAlign w:val="center"/>
          </w:tcPr>
          <w:p w14:paraId="3BE3D470" w14:textId="77777777" w:rsidR="000E6B49" w:rsidRPr="00846A33" w:rsidRDefault="000E6B49" w:rsidP="009848E6">
            <w:pPr>
              <w:spacing w:line="240" w:lineRule="auto"/>
              <w:jc w:val="center"/>
              <w:rPr>
                <w:bCs/>
                <w:color w:val="000000"/>
                <w:lang w:eastAsia="en-GB"/>
              </w:rPr>
            </w:pPr>
            <w:r>
              <w:rPr>
                <w:bCs/>
                <w:color w:val="000000"/>
                <w:lang w:eastAsia="en-GB"/>
              </w:rPr>
              <w:t>98</w:t>
            </w:r>
          </w:p>
        </w:tc>
        <w:tc>
          <w:tcPr>
            <w:tcW w:w="900" w:type="dxa"/>
            <w:vAlign w:val="center"/>
          </w:tcPr>
          <w:p w14:paraId="2E599C56" w14:textId="77777777" w:rsidR="000E6B49" w:rsidRPr="00846A33" w:rsidRDefault="000E6B49" w:rsidP="009848E6">
            <w:pPr>
              <w:spacing w:line="240" w:lineRule="auto"/>
              <w:jc w:val="center"/>
              <w:rPr>
                <w:bCs/>
                <w:color w:val="000000"/>
                <w:lang w:eastAsia="en-GB"/>
              </w:rPr>
            </w:pPr>
            <w:r>
              <w:rPr>
                <w:bCs/>
                <w:color w:val="000000"/>
                <w:lang w:eastAsia="en-GB"/>
              </w:rPr>
              <w:t>98</w:t>
            </w:r>
          </w:p>
        </w:tc>
      </w:tr>
      <w:tr w:rsidR="000E6B49" w:rsidRPr="000D3A99" w14:paraId="1D14B8B6" w14:textId="77777777" w:rsidTr="00E90D6E">
        <w:trPr>
          <w:trHeight w:val="288"/>
        </w:trPr>
        <w:tc>
          <w:tcPr>
            <w:tcW w:w="5665" w:type="dxa"/>
            <w:gridSpan w:val="4"/>
            <w:vAlign w:val="center"/>
          </w:tcPr>
          <w:p w14:paraId="367AB6BE" w14:textId="77777777" w:rsidR="000E6B49" w:rsidRPr="00846A33" w:rsidRDefault="000E6B49" w:rsidP="009848E6">
            <w:pPr>
              <w:spacing w:line="240" w:lineRule="auto"/>
              <w:rPr>
                <w:b/>
                <w:color w:val="000000"/>
              </w:rPr>
            </w:pPr>
            <w:r w:rsidRPr="00846A33">
              <w:rPr>
                <w:b/>
                <w:color w:val="000000"/>
              </w:rPr>
              <w:t>Conditions for participation in the SVIP</w:t>
            </w:r>
          </w:p>
        </w:tc>
        <w:tc>
          <w:tcPr>
            <w:tcW w:w="810" w:type="dxa"/>
          </w:tcPr>
          <w:p w14:paraId="1CC158AA" w14:textId="77777777" w:rsidR="000E6B49" w:rsidRPr="00846A33" w:rsidRDefault="000E6B49" w:rsidP="009848E6">
            <w:pPr>
              <w:spacing w:line="240" w:lineRule="auto"/>
              <w:rPr>
                <w:b/>
                <w:color w:val="000000"/>
              </w:rPr>
            </w:pPr>
          </w:p>
        </w:tc>
        <w:tc>
          <w:tcPr>
            <w:tcW w:w="900" w:type="dxa"/>
          </w:tcPr>
          <w:p w14:paraId="407329BB" w14:textId="77777777" w:rsidR="000E6B49" w:rsidRPr="00846A33" w:rsidRDefault="000E6B49" w:rsidP="009848E6">
            <w:pPr>
              <w:spacing w:line="240" w:lineRule="auto"/>
              <w:rPr>
                <w:b/>
                <w:color w:val="000000"/>
              </w:rPr>
            </w:pPr>
          </w:p>
        </w:tc>
      </w:tr>
      <w:tr w:rsidR="000E6B49" w:rsidRPr="000D3A99" w14:paraId="0981AB08" w14:textId="77777777" w:rsidTr="00E90D6E">
        <w:trPr>
          <w:trHeight w:val="288"/>
        </w:trPr>
        <w:tc>
          <w:tcPr>
            <w:tcW w:w="3235" w:type="dxa"/>
            <w:vAlign w:val="center"/>
          </w:tcPr>
          <w:p w14:paraId="3EFEE66C" w14:textId="77777777" w:rsidR="000E6B49" w:rsidRPr="00846A33" w:rsidRDefault="000E6B49" w:rsidP="009848E6">
            <w:pPr>
              <w:spacing w:line="240" w:lineRule="auto"/>
              <w:jc w:val="right"/>
              <w:rPr>
                <w:color w:val="000000"/>
                <w:lang w:eastAsia="en-GB"/>
              </w:rPr>
            </w:pPr>
            <w:r w:rsidRPr="00846A33">
              <w:rPr>
                <w:color w:val="000000"/>
                <w:lang w:eastAsia="en-GB"/>
              </w:rPr>
              <w:t>Get financial support to develop parcel/s</w:t>
            </w:r>
          </w:p>
        </w:tc>
        <w:tc>
          <w:tcPr>
            <w:tcW w:w="720" w:type="dxa"/>
            <w:vAlign w:val="center"/>
          </w:tcPr>
          <w:p w14:paraId="53DAA1F0" w14:textId="77777777" w:rsidR="000E6B49" w:rsidRPr="00846A33" w:rsidRDefault="000E6B49" w:rsidP="009848E6">
            <w:pPr>
              <w:spacing w:line="240" w:lineRule="auto"/>
              <w:jc w:val="center"/>
              <w:rPr>
                <w:color w:val="000000"/>
              </w:rPr>
            </w:pPr>
            <w:r w:rsidRPr="00846A33">
              <w:rPr>
                <w:color w:val="000000"/>
              </w:rPr>
              <w:t>55</w:t>
            </w:r>
          </w:p>
        </w:tc>
        <w:tc>
          <w:tcPr>
            <w:tcW w:w="810" w:type="dxa"/>
            <w:vAlign w:val="center"/>
          </w:tcPr>
          <w:p w14:paraId="058352D3" w14:textId="77777777" w:rsidR="000E6B49" w:rsidRPr="00846A33" w:rsidRDefault="000E6B49" w:rsidP="009848E6">
            <w:pPr>
              <w:spacing w:line="240" w:lineRule="auto"/>
              <w:jc w:val="center"/>
              <w:rPr>
                <w:color w:val="000000"/>
                <w:lang w:eastAsia="en-GB"/>
              </w:rPr>
            </w:pPr>
            <w:r w:rsidRPr="00846A33">
              <w:rPr>
                <w:color w:val="000000"/>
              </w:rPr>
              <w:t>5</w:t>
            </w:r>
            <w:r>
              <w:rPr>
                <w:color w:val="000000"/>
              </w:rPr>
              <w:t>4</w:t>
            </w:r>
          </w:p>
        </w:tc>
        <w:tc>
          <w:tcPr>
            <w:tcW w:w="900" w:type="dxa"/>
            <w:vAlign w:val="center"/>
          </w:tcPr>
          <w:p w14:paraId="1A0D2BF1" w14:textId="77777777" w:rsidR="000E6B49" w:rsidRPr="00846A33" w:rsidRDefault="000E6B49" w:rsidP="009848E6">
            <w:pPr>
              <w:spacing w:line="240" w:lineRule="auto"/>
              <w:jc w:val="center"/>
              <w:rPr>
                <w:color w:val="000000"/>
                <w:lang w:eastAsia="en-GB"/>
              </w:rPr>
            </w:pPr>
            <w:r>
              <w:rPr>
                <w:color w:val="000000"/>
              </w:rPr>
              <w:t>55</w:t>
            </w:r>
          </w:p>
        </w:tc>
        <w:tc>
          <w:tcPr>
            <w:tcW w:w="810" w:type="dxa"/>
            <w:vAlign w:val="center"/>
          </w:tcPr>
          <w:p w14:paraId="065B7460" w14:textId="77777777" w:rsidR="000E6B49" w:rsidRPr="00846A33" w:rsidRDefault="000E6B49" w:rsidP="009848E6">
            <w:pPr>
              <w:spacing w:line="240" w:lineRule="auto"/>
              <w:jc w:val="center"/>
              <w:rPr>
                <w:color w:val="000000"/>
                <w:lang w:eastAsia="en-GB"/>
              </w:rPr>
            </w:pPr>
            <w:r>
              <w:rPr>
                <w:color w:val="000000"/>
              </w:rPr>
              <w:t>61</w:t>
            </w:r>
          </w:p>
        </w:tc>
        <w:tc>
          <w:tcPr>
            <w:tcW w:w="900" w:type="dxa"/>
            <w:vAlign w:val="center"/>
          </w:tcPr>
          <w:p w14:paraId="7D8C46B6" w14:textId="77777777" w:rsidR="000E6B49" w:rsidRPr="00846A33" w:rsidRDefault="000E6B49" w:rsidP="009848E6">
            <w:pPr>
              <w:spacing w:line="240" w:lineRule="auto"/>
              <w:jc w:val="center"/>
              <w:rPr>
                <w:color w:val="000000"/>
                <w:lang w:eastAsia="en-GB"/>
              </w:rPr>
            </w:pPr>
            <w:r>
              <w:rPr>
                <w:color w:val="000000"/>
              </w:rPr>
              <w:t>48</w:t>
            </w:r>
          </w:p>
        </w:tc>
      </w:tr>
      <w:tr w:rsidR="000E6B49" w:rsidRPr="000D3A99" w14:paraId="12B643D3" w14:textId="77777777" w:rsidTr="00E90D6E">
        <w:trPr>
          <w:trHeight w:val="288"/>
        </w:trPr>
        <w:tc>
          <w:tcPr>
            <w:tcW w:w="3235" w:type="dxa"/>
            <w:vAlign w:val="center"/>
          </w:tcPr>
          <w:p w14:paraId="4E8B0F92" w14:textId="77777777" w:rsidR="000E6B49" w:rsidRPr="00846A33" w:rsidRDefault="000E6B49" w:rsidP="009848E6">
            <w:pPr>
              <w:spacing w:line="240" w:lineRule="auto"/>
              <w:jc w:val="right"/>
              <w:rPr>
                <w:color w:val="000000"/>
                <w:lang w:eastAsia="en-GB"/>
              </w:rPr>
            </w:pPr>
            <w:r w:rsidRPr="00846A33">
              <w:rPr>
                <w:color w:val="000000"/>
                <w:lang w:eastAsia="en-GB"/>
              </w:rPr>
              <w:t>Govt. extension services</w:t>
            </w:r>
          </w:p>
        </w:tc>
        <w:tc>
          <w:tcPr>
            <w:tcW w:w="720" w:type="dxa"/>
            <w:vAlign w:val="center"/>
          </w:tcPr>
          <w:p w14:paraId="47E140AF" w14:textId="77777777" w:rsidR="000E6B49" w:rsidRPr="00846A33" w:rsidRDefault="000E6B49" w:rsidP="009848E6">
            <w:pPr>
              <w:jc w:val="center"/>
              <w:rPr>
                <w:color w:val="000000"/>
              </w:rPr>
            </w:pPr>
            <w:r w:rsidRPr="00846A33">
              <w:rPr>
                <w:color w:val="000000"/>
              </w:rPr>
              <w:t>41</w:t>
            </w:r>
          </w:p>
        </w:tc>
        <w:tc>
          <w:tcPr>
            <w:tcW w:w="810" w:type="dxa"/>
            <w:vAlign w:val="center"/>
          </w:tcPr>
          <w:p w14:paraId="277B61F3" w14:textId="77777777" w:rsidR="000E6B49" w:rsidRPr="00846A33" w:rsidRDefault="000E6B49" w:rsidP="009848E6">
            <w:pPr>
              <w:spacing w:line="240" w:lineRule="auto"/>
              <w:jc w:val="center"/>
              <w:rPr>
                <w:color w:val="000000"/>
                <w:lang w:eastAsia="en-GB"/>
              </w:rPr>
            </w:pPr>
            <w:r w:rsidRPr="00846A33">
              <w:rPr>
                <w:color w:val="000000"/>
              </w:rPr>
              <w:t>3</w:t>
            </w:r>
            <w:r>
              <w:rPr>
                <w:color w:val="000000"/>
              </w:rPr>
              <w:t>7</w:t>
            </w:r>
          </w:p>
        </w:tc>
        <w:tc>
          <w:tcPr>
            <w:tcW w:w="900" w:type="dxa"/>
            <w:vAlign w:val="center"/>
          </w:tcPr>
          <w:p w14:paraId="43698217" w14:textId="77777777" w:rsidR="000E6B49" w:rsidRPr="00846A33" w:rsidRDefault="000E6B49" w:rsidP="009848E6">
            <w:pPr>
              <w:spacing w:line="240" w:lineRule="auto"/>
              <w:jc w:val="center"/>
              <w:rPr>
                <w:color w:val="000000"/>
                <w:lang w:eastAsia="en-GB"/>
              </w:rPr>
            </w:pPr>
            <w:r>
              <w:rPr>
                <w:color w:val="000000"/>
              </w:rPr>
              <w:t>42</w:t>
            </w:r>
          </w:p>
        </w:tc>
        <w:tc>
          <w:tcPr>
            <w:tcW w:w="810" w:type="dxa"/>
            <w:vAlign w:val="center"/>
          </w:tcPr>
          <w:p w14:paraId="41B08BE4" w14:textId="77777777" w:rsidR="000E6B49" w:rsidRPr="00846A33" w:rsidRDefault="000E6B49" w:rsidP="009848E6">
            <w:pPr>
              <w:spacing w:line="240" w:lineRule="auto"/>
              <w:jc w:val="center"/>
              <w:rPr>
                <w:color w:val="000000"/>
                <w:lang w:eastAsia="en-GB"/>
              </w:rPr>
            </w:pPr>
            <w:r>
              <w:rPr>
                <w:color w:val="000000"/>
              </w:rPr>
              <w:t>40</w:t>
            </w:r>
          </w:p>
        </w:tc>
        <w:tc>
          <w:tcPr>
            <w:tcW w:w="900" w:type="dxa"/>
            <w:vAlign w:val="center"/>
          </w:tcPr>
          <w:p w14:paraId="2CF37402" w14:textId="77777777" w:rsidR="000E6B49" w:rsidRPr="00846A33" w:rsidRDefault="000E6B49" w:rsidP="009848E6">
            <w:pPr>
              <w:spacing w:line="240" w:lineRule="auto"/>
              <w:jc w:val="center"/>
              <w:rPr>
                <w:color w:val="000000"/>
                <w:lang w:eastAsia="en-GB"/>
              </w:rPr>
            </w:pPr>
            <w:r>
              <w:rPr>
                <w:color w:val="000000"/>
              </w:rPr>
              <w:t>42</w:t>
            </w:r>
          </w:p>
        </w:tc>
      </w:tr>
      <w:tr w:rsidR="000E6B49" w:rsidRPr="000D3A99" w14:paraId="48851697" w14:textId="77777777" w:rsidTr="00E90D6E">
        <w:trPr>
          <w:trHeight w:val="288"/>
        </w:trPr>
        <w:tc>
          <w:tcPr>
            <w:tcW w:w="3235" w:type="dxa"/>
            <w:vAlign w:val="center"/>
          </w:tcPr>
          <w:p w14:paraId="7554B9FC" w14:textId="77777777" w:rsidR="000E6B49" w:rsidRPr="00846A33" w:rsidRDefault="000E6B49" w:rsidP="009848E6">
            <w:pPr>
              <w:spacing w:line="240" w:lineRule="auto"/>
              <w:jc w:val="right"/>
              <w:rPr>
                <w:color w:val="000000"/>
                <w:lang w:eastAsia="en-GB"/>
              </w:rPr>
            </w:pPr>
            <w:r w:rsidRPr="00846A33">
              <w:rPr>
                <w:color w:val="000000"/>
                <w:lang w:eastAsia="en-GB"/>
              </w:rPr>
              <w:t>Keep my parcel/s</w:t>
            </w:r>
          </w:p>
        </w:tc>
        <w:tc>
          <w:tcPr>
            <w:tcW w:w="720" w:type="dxa"/>
            <w:vAlign w:val="center"/>
          </w:tcPr>
          <w:p w14:paraId="4E6FEB90" w14:textId="77777777" w:rsidR="000E6B49" w:rsidRPr="00846A33" w:rsidRDefault="000E6B49" w:rsidP="009848E6">
            <w:pPr>
              <w:jc w:val="center"/>
              <w:rPr>
                <w:color w:val="000000"/>
              </w:rPr>
            </w:pPr>
            <w:r w:rsidRPr="00846A33">
              <w:rPr>
                <w:color w:val="000000"/>
              </w:rPr>
              <w:t>20</w:t>
            </w:r>
          </w:p>
        </w:tc>
        <w:tc>
          <w:tcPr>
            <w:tcW w:w="810" w:type="dxa"/>
            <w:vAlign w:val="center"/>
          </w:tcPr>
          <w:p w14:paraId="36ACC642" w14:textId="77777777" w:rsidR="000E6B49" w:rsidRPr="00846A33" w:rsidRDefault="000E6B49" w:rsidP="009848E6">
            <w:pPr>
              <w:spacing w:line="240" w:lineRule="auto"/>
              <w:jc w:val="center"/>
              <w:rPr>
                <w:color w:val="000000"/>
                <w:lang w:eastAsia="en-GB"/>
              </w:rPr>
            </w:pPr>
            <w:r w:rsidRPr="00846A33">
              <w:rPr>
                <w:color w:val="000000"/>
              </w:rPr>
              <w:t>1</w:t>
            </w:r>
            <w:r>
              <w:rPr>
                <w:color w:val="000000"/>
              </w:rPr>
              <w:t>3</w:t>
            </w:r>
          </w:p>
        </w:tc>
        <w:tc>
          <w:tcPr>
            <w:tcW w:w="900" w:type="dxa"/>
            <w:vAlign w:val="center"/>
          </w:tcPr>
          <w:p w14:paraId="1D3EAEBE" w14:textId="77777777" w:rsidR="000E6B49" w:rsidRPr="00846A33" w:rsidRDefault="000E6B49" w:rsidP="009848E6">
            <w:pPr>
              <w:spacing w:line="240" w:lineRule="auto"/>
              <w:jc w:val="center"/>
              <w:rPr>
                <w:color w:val="000000"/>
                <w:lang w:eastAsia="en-GB"/>
              </w:rPr>
            </w:pPr>
            <w:r>
              <w:rPr>
                <w:color w:val="000000"/>
              </w:rPr>
              <w:t>21</w:t>
            </w:r>
          </w:p>
        </w:tc>
        <w:tc>
          <w:tcPr>
            <w:tcW w:w="810" w:type="dxa"/>
            <w:vAlign w:val="center"/>
          </w:tcPr>
          <w:p w14:paraId="08C25D8F" w14:textId="77777777" w:rsidR="000E6B49" w:rsidRPr="00846A33" w:rsidRDefault="000E6B49" w:rsidP="009848E6">
            <w:pPr>
              <w:spacing w:line="240" w:lineRule="auto"/>
              <w:jc w:val="center"/>
              <w:rPr>
                <w:color w:val="000000"/>
                <w:lang w:eastAsia="en-GB"/>
              </w:rPr>
            </w:pPr>
            <w:r>
              <w:rPr>
                <w:color w:val="000000"/>
              </w:rPr>
              <w:t>15</w:t>
            </w:r>
          </w:p>
        </w:tc>
        <w:tc>
          <w:tcPr>
            <w:tcW w:w="900" w:type="dxa"/>
            <w:vAlign w:val="center"/>
          </w:tcPr>
          <w:p w14:paraId="238BE2B6" w14:textId="77777777" w:rsidR="000E6B49" w:rsidRPr="00846A33" w:rsidRDefault="000E6B49" w:rsidP="009848E6">
            <w:pPr>
              <w:spacing w:line="240" w:lineRule="auto"/>
              <w:jc w:val="center"/>
              <w:rPr>
                <w:color w:val="000000"/>
                <w:lang w:eastAsia="en-GB"/>
              </w:rPr>
            </w:pPr>
            <w:r>
              <w:rPr>
                <w:color w:val="000000"/>
              </w:rPr>
              <w:t>25</w:t>
            </w:r>
          </w:p>
        </w:tc>
      </w:tr>
      <w:tr w:rsidR="000E6B49" w:rsidRPr="000D3A99" w14:paraId="3FCC2E19" w14:textId="77777777" w:rsidTr="00E90D6E">
        <w:trPr>
          <w:trHeight w:val="288"/>
        </w:trPr>
        <w:tc>
          <w:tcPr>
            <w:tcW w:w="3235" w:type="dxa"/>
            <w:vAlign w:val="center"/>
          </w:tcPr>
          <w:p w14:paraId="34C07AB8" w14:textId="77777777" w:rsidR="000E6B49" w:rsidRPr="00846A33" w:rsidRDefault="000E6B49" w:rsidP="009848E6">
            <w:pPr>
              <w:spacing w:line="240" w:lineRule="auto"/>
              <w:jc w:val="right"/>
              <w:rPr>
                <w:color w:val="000000"/>
                <w:lang w:eastAsia="en-GB"/>
              </w:rPr>
            </w:pPr>
            <w:r w:rsidRPr="00846A33">
              <w:rPr>
                <w:color w:val="000000"/>
                <w:lang w:eastAsia="en-GB"/>
              </w:rPr>
              <w:t>None</w:t>
            </w:r>
          </w:p>
        </w:tc>
        <w:tc>
          <w:tcPr>
            <w:tcW w:w="720" w:type="dxa"/>
            <w:vAlign w:val="center"/>
          </w:tcPr>
          <w:p w14:paraId="5730B2D8" w14:textId="77777777" w:rsidR="000E6B49" w:rsidRPr="00846A33" w:rsidRDefault="000E6B49" w:rsidP="009848E6">
            <w:pPr>
              <w:jc w:val="center"/>
              <w:rPr>
                <w:color w:val="000000"/>
              </w:rPr>
            </w:pPr>
            <w:r w:rsidRPr="00846A33">
              <w:rPr>
                <w:color w:val="000000"/>
              </w:rPr>
              <w:t>11</w:t>
            </w:r>
          </w:p>
        </w:tc>
        <w:tc>
          <w:tcPr>
            <w:tcW w:w="810" w:type="dxa"/>
            <w:vAlign w:val="center"/>
          </w:tcPr>
          <w:p w14:paraId="0249E5AF" w14:textId="77777777" w:rsidR="000E6B49" w:rsidRPr="00846A33" w:rsidRDefault="000E6B49" w:rsidP="009848E6">
            <w:pPr>
              <w:spacing w:line="240" w:lineRule="auto"/>
              <w:jc w:val="center"/>
              <w:rPr>
                <w:color w:val="000000"/>
                <w:lang w:eastAsia="en-GB"/>
              </w:rPr>
            </w:pPr>
            <w:r w:rsidRPr="00846A33">
              <w:rPr>
                <w:color w:val="000000"/>
              </w:rPr>
              <w:t>1</w:t>
            </w:r>
            <w:r>
              <w:rPr>
                <w:color w:val="000000"/>
              </w:rPr>
              <w:t>6</w:t>
            </w:r>
          </w:p>
        </w:tc>
        <w:tc>
          <w:tcPr>
            <w:tcW w:w="900" w:type="dxa"/>
            <w:vAlign w:val="center"/>
          </w:tcPr>
          <w:p w14:paraId="67FD1C8D" w14:textId="77777777" w:rsidR="000E6B49" w:rsidRPr="00846A33" w:rsidRDefault="000E6B49" w:rsidP="009848E6">
            <w:pPr>
              <w:spacing w:line="240" w:lineRule="auto"/>
              <w:jc w:val="center"/>
              <w:rPr>
                <w:color w:val="000000"/>
                <w:lang w:eastAsia="en-GB"/>
              </w:rPr>
            </w:pPr>
            <w:r>
              <w:rPr>
                <w:color w:val="000000"/>
              </w:rPr>
              <w:t>10</w:t>
            </w:r>
          </w:p>
        </w:tc>
        <w:tc>
          <w:tcPr>
            <w:tcW w:w="810" w:type="dxa"/>
            <w:vAlign w:val="center"/>
          </w:tcPr>
          <w:p w14:paraId="743D2CFB" w14:textId="77777777" w:rsidR="000E6B49" w:rsidRPr="00846A33" w:rsidRDefault="000E6B49" w:rsidP="009848E6">
            <w:pPr>
              <w:spacing w:line="240" w:lineRule="auto"/>
              <w:jc w:val="center"/>
              <w:rPr>
                <w:color w:val="000000"/>
                <w:lang w:eastAsia="en-GB"/>
              </w:rPr>
            </w:pPr>
            <w:r>
              <w:rPr>
                <w:color w:val="000000"/>
              </w:rPr>
              <w:t>13</w:t>
            </w:r>
          </w:p>
        </w:tc>
        <w:tc>
          <w:tcPr>
            <w:tcW w:w="900" w:type="dxa"/>
            <w:vAlign w:val="center"/>
          </w:tcPr>
          <w:p w14:paraId="69F38F45" w14:textId="77777777" w:rsidR="000E6B49" w:rsidRPr="00846A33" w:rsidRDefault="000E6B49" w:rsidP="009848E6">
            <w:pPr>
              <w:spacing w:line="240" w:lineRule="auto"/>
              <w:jc w:val="center"/>
              <w:rPr>
                <w:color w:val="000000"/>
                <w:lang w:eastAsia="en-GB"/>
              </w:rPr>
            </w:pPr>
            <w:r>
              <w:rPr>
                <w:color w:val="000000"/>
              </w:rPr>
              <w:t>8</w:t>
            </w:r>
          </w:p>
        </w:tc>
      </w:tr>
      <w:tr w:rsidR="000E6B49" w:rsidRPr="000D3A99" w14:paraId="111794FB" w14:textId="77777777" w:rsidTr="00E90D6E">
        <w:trPr>
          <w:trHeight w:val="288"/>
        </w:trPr>
        <w:tc>
          <w:tcPr>
            <w:tcW w:w="3235" w:type="dxa"/>
            <w:vAlign w:val="center"/>
          </w:tcPr>
          <w:p w14:paraId="17113B5E" w14:textId="77777777" w:rsidR="000E6B49" w:rsidRPr="00846A33" w:rsidRDefault="000E6B49" w:rsidP="009848E6">
            <w:pPr>
              <w:spacing w:line="240" w:lineRule="auto"/>
              <w:jc w:val="right"/>
              <w:rPr>
                <w:color w:val="000000"/>
                <w:lang w:eastAsia="en-GB"/>
              </w:rPr>
            </w:pPr>
            <w:r w:rsidRPr="00846A33">
              <w:rPr>
                <w:color w:val="000000"/>
                <w:lang w:eastAsia="en-GB"/>
              </w:rPr>
              <w:t>Other</w:t>
            </w:r>
          </w:p>
        </w:tc>
        <w:tc>
          <w:tcPr>
            <w:tcW w:w="720" w:type="dxa"/>
            <w:vAlign w:val="center"/>
          </w:tcPr>
          <w:p w14:paraId="0B1F472A" w14:textId="77777777" w:rsidR="000E6B49" w:rsidRPr="00846A33" w:rsidRDefault="000E6B49" w:rsidP="009848E6">
            <w:pPr>
              <w:jc w:val="center"/>
              <w:rPr>
                <w:color w:val="000000"/>
              </w:rPr>
            </w:pPr>
            <w:r w:rsidRPr="00846A33">
              <w:rPr>
                <w:color w:val="000000"/>
              </w:rPr>
              <w:t>16</w:t>
            </w:r>
          </w:p>
        </w:tc>
        <w:tc>
          <w:tcPr>
            <w:tcW w:w="810" w:type="dxa"/>
            <w:vAlign w:val="center"/>
          </w:tcPr>
          <w:p w14:paraId="49F9CAB5" w14:textId="77777777" w:rsidR="000E6B49" w:rsidRPr="00846A33" w:rsidRDefault="000E6B49" w:rsidP="009848E6">
            <w:pPr>
              <w:spacing w:line="240" w:lineRule="auto"/>
              <w:jc w:val="center"/>
              <w:rPr>
                <w:color w:val="000000"/>
                <w:lang w:eastAsia="en-GB"/>
              </w:rPr>
            </w:pPr>
            <w:r w:rsidRPr="00846A33">
              <w:rPr>
                <w:color w:val="000000"/>
              </w:rPr>
              <w:t>1</w:t>
            </w:r>
            <w:r>
              <w:rPr>
                <w:color w:val="000000"/>
              </w:rPr>
              <w:t>3</w:t>
            </w:r>
          </w:p>
        </w:tc>
        <w:tc>
          <w:tcPr>
            <w:tcW w:w="900" w:type="dxa"/>
            <w:vAlign w:val="center"/>
          </w:tcPr>
          <w:p w14:paraId="0EE2614A" w14:textId="77777777" w:rsidR="000E6B49" w:rsidRPr="00846A33" w:rsidRDefault="000E6B49" w:rsidP="009848E6">
            <w:pPr>
              <w:spacing w:line="240" w:lineRule="auto"/>
              <w:jc w:val="center"/>
              <w:rPr>
                <w:color w:val="000000"/>
                <w:lang w:eastAsia="en-GB"/>
              </w:rPr>
            </w:pPr>
            <w:r>
              <w:rPr>
                <w:color w:val="000000"/>
              </w:rPr>
              <w:t>16</w:t>
            </w:r>
          </w:p>
        </w:tc>
        <w:tc>
          <w:tcPr>
            <w:tcW w:w="810" w:type="dxa"/>
            <w:vAlign w:val="center"/>
          </w:tcPr>
          <w:p w14:paraId="1DBB1E10" w14:textId="77777777" w:rsidR="000E6B49" w:rsidRPr="00846A33" w:rsidRDefault="000E6B49" w:rsidP="009848E6">
            <w:pPr>
              <w:spacing w:line="240" w:lineRule="auto"/>
              <w:jc w:val="center"/>
              <w:rPr>
                <w:color w:val="000000"/>
                <w:lang w:eastAsia="en-GB"/>
              </w:rPr>
            </w:pPr>
            <w:r>
              <w:rPr>
                <w:color w:val="000000"/>
              </w:rPr>
              <w:t>11</w:t>
            </w:r>
          </w:p>
        </w:tc>
        <w:tc>
          <w:tcPr>
            <w:tcW w:w="900" w:type="dxa"/>
            <w:vAlign w:val="center"/>
          </w:tcPr>
          <w:p w14:paraId="2E7D1EE9" w14:textId="77777777" w:rsidR="000E6B49" w:rsidRPr="00846A33" w:rsidRDefault="000E6B49" w:rsidP="009848E6">
            <w:pPr>
              <w:spacing w:line="240" w:lineRule="auto"/>
              <w:jc w:val="center"/>
              <w:rPr>
                <w:color w:val="000000"/>
                <w:lang w:eastAsia="en-GB"/>
              </w:rPr>
            </w:pPr>
            <w:r>
              <w:rPr>
                <w:color w:val="000000"/>
              </w:rPr>
              <w:t>22</w:t>
            </w:r>
          </w:p>
        </w:tc>
      </w:tr>
    </w:tbl>
    <w:p w14:paraId="50BB2DD6" w14:textId="77777777" w:rsidR="000E6B49" w:rsidRPr="00BB5828" w:rsidRDefault="000E6B49" w:rsidP="000E6B49">
      <w:pPr>
        <w:pStyle w:val="BodyText"/>
      </w:pPr>
      <w:r>
        <w:t>Source: SVIP Household Survey 2015</w:t>
      </w:r>
    </w:p>
    <w:p w14:paraId="31E27F71" w14:textId="0A319ECE" w:rsidR="00164CD4" w:rsidRPr="00147719" w:rsidRDefault="00164CD4" w:rsidP="00164CD4">
      <w:pPr>
        <w:pStyle w:val="BodyText"/>
        <w:jc w:val="both"/>
      </w:pPr>
      <w:r w:rsidRPr="00147719">
        <w:t>A majority of 98% of households are willing to participate</w:t>
      </w:r>
      <w:r>
        <w:t xml:space="preserve"> in the SVIP even</w:t>
      </w:r>
      <w:r w:rsidRPr="00147719">
        <w:t xml:space="preserve"> if it is decided, on their behalf, what crops can be grown under irrigation. The proportion is similar for the whole of the SVIP area, in each of the two phases and for female and male headed households. 58% mentioned that willingly pooling their land and giving up the individual management of their land was the way to participate in the S</w:t>
      </w:r>
      <w:r>
        <w:t>VIP. This proportion is</w:t>
      </w:r>
      <w:r w:rsidRPr="00147719">
        <w:t xml:space="preserve"> higher in male headed </w:t>
      </w:r>
      <w:r>
        <w:t xml:space="preserve">(81%) than in </w:t>
      </w:r>
      <w:r w:rsidRPr="00147719">
        <w:t xml:space="preserve">female headed </w:t>
      </w:r>
      <w:r>
        <w:t>(33%) households</w:t>
      </w:r>
      <w:r w:rsidRPr="00147719">
        <w:t xml:space="preserve">. The second largest proportion (39%) mentioned allowing to farm their land. This reason was the only and most mentioned way to participate mentioned in 79% of the female </w:t>
      </w:r>
      <w:r>
        <w:t>Focus Group Discussions (</w:t>
      </w:r>
      <w:r w:rsidRPr="00147719">
        <w:t>FGDs</w:t>
      </w:r>
      <w:r>
        <w:t>)</w:t>
      </w:r>
      <w:r w:rsidRPr="00147719">
        <w:t xml:space="preserve">. </w:t>
      </w:r>
      <w:r>
        <w:t xml:space="preserve">The main difference between females and males was that women prefer allowing to farm their land communally over giving up ownership of their land. After the information campaign together with members of the executive committee of the Phata Sugar Outgrowers Cooperative (‘Phata’) on the ‘Phata’ Model the views changed as shown in the results of the focus group discussions held on the draft implementation framework, including the draft Resettlement Policy Framework (see this chapter </w:t>
      </w:r>
      <w:r>
        <w:fldChar w:fldCharType="begin"/>
      </w:r>
      <w:r>
        <w:instrText xml:space="preserve"> REF _Ref484158313 \h </w:instrText>
      </w:r>
      <w:r>
        <w:fldChar w:fldCharType="separate"/>
      </w:r>
      <w:r w:rsidR="00C114D0" w:rsidRPr="007E3189">
        <w:t xml:space="preserve">Step </w:t>
      </w:r>
      <w:r w:rsidR="00C114D0">
        <w:t>3: Stakeholders’ Consultations and Disclosure on the Draft RPF</w:t>
      </w:r>
      <w:r w:rsidR="00C114D0" w:rsidRPr="007E3189">
        <w:t>.</w:t>
      </w:r>
      <w:r>
        <w:fldChar w:fldCharType="end"/>
      </w:r>
      <w:r>
        <w:t>)</w:t>
      </w:r>
    </w:p>
    <w:p w14:paraId="5C1C2AEB" w14:textId="49211825" w:rsidR="00532545" w:rsidRPr="00147719" w:rsidRDefault="00532545" w:rsidP="00532545">
      <w:pPr>
        <w:pStyle w:val="ListBullet"/>
        <w:numPr>
          <w:ilvl w:val="0"/>
          <w:numId w:val="0"/>
        </w:numPr>
        <w:ind w:left="425" w:hanging="425"/>
        <w:jc w:val="both"/>
      </w:pPr>
      <w:r>
        <w:t xml:space="preserve">In addition, </w:t>
      </w:r>
      <w:r w:rsidR="00DB4893">
        <w:t>in the first round of consultations that informed the development of the implementation mechanisms,</w:t>
      </w:r>
      <w:r w:rsidR="00DB4893" w:rsidRPr="00147719">
        <w:t xml:space="preserve"> </w:t>
      </w:r>
      <w:r w:rsidRPr="00147719">
        <w:t>farmers suggested participating in one or more of the following ways:</w:t>
      </w:r>
    </w:p>
    <w:p w14:paraId="77D00206" w14:textId="77777777" w:rsidR="000E6B49" w:rsidRPr="00147719" w:rsidRDefault="000E6B49" w:rsidP="000E6B49">
      <w:pPr>
        <w:pStyle w:val="ListBullet"/>
        <w:numPr>
          <w:ilvl w:val="0"/>
          <w:numId w:val="43"/>
        </w:numPr>
        <w:jc w:val="both"/>
      </w:pPr>
      <w:r w:rsidRPr="00147719">
        <w:t>Willing rent out part of their land to others was mentioned in 16% of the FGDs and only in female FGDs (33% of the total female FGDs).</w:t>
      </w:r>
    </w:p>
    <w:p w14:paraId="01EA90A7" w14:textId="77777777" w:rsidR="000E6B49" w:rsidRPr="00147719" w:rsidRDefault="000E6B49" w:rsidP="000E6B49">
      <w:pPr>
        <w:pStyle w:val="ListBullet"/>
        <w:numPr>
          <w:ilvl w:val="0"/>
          <w:numId w:val="43"/>
        </w:numPr>
        <w:jc w:val="both"/>
      </w:pPr>
      <w:r w:rsidRPr="00147719">
        <w:t>Willingly learn and follow farm practices of the SVIP was mentioned in 12% of the FGDs.</w:t>
      </w:r>
    </w:p>
    <w:p w14:paraId="1EBBFC82" w14:textId="77777777" w:rsidR="000E6B49" w:rsidRPr="00147719" w:rsidRDefault="000E6B49" w:rsidP="000E6B49">
      <w:pPr>
        <w:pStyle w:val="ListBullet"/>
        <w:numPr>
          <w:ilvl w:val="0"/>
          <w:numId w:val="43"/>
        </w:numPr>
        <w:jc w:val="both"/>
      </w:pPr>
      <w:r w:rsidRPr="00147719">
        <w:t>Be employed in the construction works was mentioned in 12% of the FGDs and only in female FGDs (24% of the total female FGDs).</w:t>
      </w:r>
    </w:p>
    <w:p w14:paraId="2CD2D6A8" w14:textId="77777777" w:rsidR="000E6B49" w:rsidRPr="00147719" w:rsidRDefault="000E6B49" w:rsidP="000E6B49">
      <w:pPr>
        <w:pStyle w:val="ListBullet"/>
        <w:numPr>
          <w:ilvl w:val="0"/>
          <w:numId w:val="43"/>
        </w:numPr>
        <w:jc w:val="both"/>
      </w:pPr>
      <w:r w:rsidRPr="00147719">
        <w:t>Willingness to provide local resources and manpower was mentioned in 11% of the FGDs and only in male FGDs (21% of the total male FGDs).</w:t>
      </w:r>
    </w:p>
    <w:p w14:paraId="2F81A3D4" w14:textId="77777777" w:rsidR="000E6B49" w:rsidRPr="00147719" w:rsidRDefault="000E6B49" w:rsidP="000E6B49">
      <w:pPr>
        <w:pStyle w:val="ListBullet"/>
        <w:numPr>
          <w:ilvl w:val="0"/>
          <w:numId w:val="43"/>
        </w:numPr>
        <w:jc w:val="both"/>
      </w:pPr>
      <w:r w:rsidRPr="00147719">
        <w:t>Be in the forefront in project planning and implementation was mentioned by 5% of the FGDs and only in male FGDs (9% of the total male FGDs).</w:t>
      </w:r>
    </w:p>
    <w:p w14:paraId="1B76C9B8" w14:textId="77777777" w:rsidR="000E6B49" w:rsidRPr="00147719" w:rsidRDefault="000E6B49" w:rsidP="000E6B49">
      <w:pPr>
        <w:pStyle w:val="ListBullet"/>
        <w:numPr>
          <w:ilvl w:val="0"/>
          <w:numId w:val="43"/>
        </w:numPr>
        <w:jc w:val="both"/>
      </w:pPr>
      <w:r w:rsidRPr="00147719">
        <w:lastRenderedPageBreak/>
        <w:t>Taking care of the project facilities was mentioned in 5% of the FGDs and only in male FGDs (9% of the total male FGDs).</w:t>
      </w:r>
    </w:p>
    <w:p w14:paraId="2FF98151" w14:textId="0DE3C679" w:rsidR="00164CD4" w:rsidRPr="00164CD4" w:rsidRDefault="000E6B49" w:rsidP="00164CD4">
      <w:pPr>
        <w:pStyle w:val="ListBullet"/>
        <w:numPr>
          <w:ilvl w:val="0"/>
          <w:numId w:val="0"/>
        </w:numPr>
        <w:jc w:val="both"/>
      </w:pPr>
      <w:r w:rsidRPr="00147719">
        <w:t xml:space="preserve">In one fifth of the FGDs it was mentioned that the way to participate is by cultivating their land individually and not in a group. This way was mentioned more in </w:t>
      </w:r>
      <w:r w:rsidR="00230FBE">
        <w:t>fe</w:t>
      </w:r>
      <w:r w:rsidRPr="00147719">
        <w:t>male than in male FGDs.</w:t>
      </w:r>
    </w:p>
    <w:p w14:paraId="2EDB2289" w14:textId="77777777" w:rsidR="000E6B49" w:rsidRPr="000E6B49" w:rsidRDefault="000E6B49" w:rsidP="0017518E">
      <w:pPr>
        <w:pStyle w:val="Heading3"/>
      </w:pPr>
      <w:r w:rsidRPr="000E6B49">
        <w:t>Willingness to Pay for Irrigation Water</w:t>
      </w:r>
    </w:p>
    <w:p w14:paraId="27C8C008" w14:textId="77777777" w:rsidR="000E6B49" w:rsidRPr="00147719" w:rsidRDefault="000E6B49" w:rsidP="000E6B49">
      <w:pPr>
        <w:pStyle w:val="BodyText"/>
        <w:jc w:val="both"/>
      </w:pPr>
      <w:r w:rsidRPr="00147719">
        <w:t xml:space="preserve">The number of households willing to pay for irrigation water is 88% within the SVIP area. The willingness to pay is slightly higher in male headed than in female headed households and slightly higher in Phase 1 than in Phase 2. </w:t>
      </w:r>
    </w:p>
    <w:p w14:paraId="34906DE9" w14:textId="77777777" w:rsidR="000E6B49" w:rsidRPr="00031745" w:rsidRDefault="000E6B49" w:rsidP="000E6B49">
      <w:pPr>
        <w:pStyle w:val="Caption"/>
        <w:rPr>
          <w:sz w:val="20"/>
        </w:rPr>
      </w:pPr>
      <w:bookmarkStart w:id="86" w:name="_Toc484622139"/>
      <w:r w:rsidRPr="00031745">
        <w:rPr>
          <w:sz w:val="20"/>
        </w:rPr>
        <w:t xml:space="preserve">Table </w:t>
      </w:r>
      <w:r w:rsidRPr="00031745">
        <w:rPr>
          <w:sz w:val="20"/>
        </w:rPr>
        <w:fldChar w:fldCharType="begin"/>
      </w:r>
      <w:r w:rsidRPr="00031745">
        <w:rPr>
          <w:sz w:val="20"/>
        </w:rPr>
        <w:instrText xml:space="preserve"> SEQ Table \* ARABIC </w:instrText>
      </w:r>
      <w:r w:rsidRPr="00031745">
        <w:rPr>
          <w:sz w:val="20"/>
        </w:rPr>
        <w:fldChar w:fldCharType="separate"/>
      </w:r>
      <w:r w:rsidR="00C114D0">
        <w:rPr>
          <w:noProof/>
          <w:sz w:val="20"/>
        </w:rPr>
        <w:t>6</w:t>
      </w:r>
      <w:r w:rsidRPr="00031745">
        <w:rPr>
          <w:sz w:val="20"/>
        </w:rPr>
        <w:fldChar w:fldCharType="end"/>
      </w:r>
      <w:r w:rsidRPr="00031745">
        <w:rPr>
          <w:sz w:val="20"/>
        </w:rPr>
        <w:t xml:space="preserve"> Willingness to pay for water by location and gender</w:t>
      </w:r>
      <w:r>
        <w:rPr>
          <w:sz w:val="20"/>
        </w:rPr>
        <w:t xml:space="preserve"> (percent)</w:t>
      </w:r>
      <w:bookmarkEnd w:id="86"/>
    </w:p>
    <w:tbl>
      <w:tblPr>
        <w:tblStyle w:val="TableGrid"/>
        <w:tblW w:w="7375" w:type="dxa"/>
        <w:tblLayout w:type="fixed"/>
        <w:tblLook w:val="04A0" w:firstRow="1" w:lastRow="0" w:firstColumn="1" w:lastColumn="0" w:noHBand="0" w:noVBand="1"/>
      </w:tblPr>
      <w:tblGrid>
        <w:gridCol w:w="3955"/>
        <w:gridCol w:w="990"/>
        <w:gridCol w:w="1080"/>
        <w:gridCol w:w="1350"/>
      </w:tblGrid>
      <w:tr w:rsidR="000E6B49" w14:paraId="6B919FE7" w14:textId="77777777" w:rsidTr="009848E6">
        <w:trPr>
          <w:trHeight w:val="288"/>
        </w:trPr>
        <w:tc>
          <w:tcPr>
            <w:tcW w:w="3955" w:type="dxa"/>
            <w:vMerge w:val="restart"/>
            <w:vAlign w:val="center"/>
          </w:tcPr>
          <w:p w14:paraId="23D5419D" w14:textId="77777777" w:rsidR="000E6B49" w:rsidRPr="00147719" w:rsidRDefault="000E6B49" w:rsidP="009848E6">
            <w:pPr>
              <w:spacing w:line="240" w:lineRule="auto"/>
              <w:rPr>
                <w:b/>
                <w:bCs/>
                <w:color w:val="000000"/>
              </w:rPr>
            </w:pPr>
            <w:r w:rsidRPr="00147719">
              <w:rPr>
                <w:b/>
                <w:bCs/>
                <w:color w:val="000000"/>
              </w:rPr>
              <w:t>Willingness to pay for irrigation water</w:t>
            </w:r>
          </w:p>
        </w:tc>
        <w:tc>
          <w:tcPr>
            <w:tcW w:w="3420" w:type="dxa"/>
            <w:gridSpan w:val="3"/>
            <w:vAlign w:val="center"/>
          </w:tcPr>
          <w:p w14:paraId="4742DFD4" w14:textId="77777777" w:rsidR="000E6B49" w:rsidRPr="00147719" w:rsidRDefault="000E6B49" w:rsidP="009848E6">
            <w:pPr>
              <w:spacing w:line="240" w:lineRule="auto"/>
              <w:jc w:val="center"/>
              <w:rPr>
                <w:b/>
                <w:bCs/>
                <w:color w:val="000000"/>
                <w:lang w:eastAsia="en-GB"/>
              </w:rPr>
            </w:pPr>
            <w:r w:rsidRPr="00147719">
              <w:rPr>
                <w:b/>
                <w:bCs/>
                <w:color w:val="000000"/>
                <w:lang w:eastAsia="en-GB"/>
              </w:rPr>
              <w:t>Total SVIP Area</w:t>
            </w:r>
          </w:p>
        </w:tc>
      </w:tr>
      <w:tr w:rsidR="000E6B49" w:rsidRPr="00894ECC" w14:paraId="2982D52F" w14:textId="77777777" w:rsidTr="009848E6">
        <w:trPr>
          <w:trHeight w:val="288"/>
        </w:trPr>
        <w:tc>
          <w:tcPr>
            <w:tcW w:w="3955" w:type="dxa"/>
            <w:vMerge/>
            <w:vAlign w:val="center"/>
          </w:tcPr>
          <w:p w14:paraId="4CB06398" w14:textId="77777777" w:rsidR="000E6B49" w:rsidRPr="00147719" w:rsidRDefault="000E6B49" w:rsidP="009848E6">
            <w:pPr>
              <w:spacing w:line="240" w:lineRule="auto"/>
              <w:rPr>
                <w:b/>
                <w:bCs/>
                <w:color w:val="000000"/>
                <w:lang w:eastAsia="en-GB"/>
              </w:rPr>
            </w:pPr>
          </w:p>
        </w:tc>
        <w:tc>
          <w:tcPr>
            <w:tcW w:w="990" w:type="dxa"/>
            <w:vAlign w:val="center"/>
          </w:tcPr>
          <w:p w14:paraId="25E98FAB" w14:textId="77777777" w:rsidR="000E6B49" w:rsidRPr="00147719" w:rsidRDefault="000E6B49" w:rsidP="009848E6">
            <w:pPr>
              <w:spacing w:line="240" w:lineRule="auto"/>
              <w:jc w:val="center"/>
              <w:rPr>
                <w:b/>
                <w:bCs/>
                <w:color w:val="000000"/>
                <w:lang w:eastAsia="en-GB"/>
              </w:rPr>
            </w:pPr>
            <w:r w:rsidRPr="00147719">
              <w:rPr>
                <w:b/>
                <w:bCs/>
                <w:color w:val="000000"/>
                <w:lang w:eastAsia="en-GB"/>
              </w:rPr>
              <w:t>Total</w:t>
            </w:r>
          </w:p>
        </w:tc>
        <w:tc>
          <w:tcPr>
            <w:tcW w:w="1080" w:type="dxa"/>
            <w:vAlign w:val="center"/>
          </w:tcPr>
          <w:p w14:paraId="0C39579C" w14:textId="77777777" w:rsidR="000E6B49" w:rsidRPr="00147719" w:rsidRDefault="000E6B49" w:rsidP="009848E6">
            <w:pPr>
              <w:spacing w:line="240" w:lineRule="auto"/>
              <w:ind w:left="425" w:hanging="425"/>
              <w:jc w:val="center"/>
              <w:rPr>
                <w:b/>
                <w:bCs/>
                <w:color w:val="000000"/>
                <w:lang w:eastAsia="en-GB"/>
              </w:rPr>
            </w:pPr>
            <w:r w:rsidRPr="00147719">
              <w:rPr>
                <w:b/>
                <w:bCs/>
                <w:color w:val="000000"/>
                <w:lang w:eastAsia="en-GB"/>
              </w:rPr>
              <w:t>FHHH</w:t>
            </w:r>
          </w:p>
        </w:tc>
        <w:tc>
          <w:tcPr>
            <w:tcW w:w="1350" w:type="dxa"/>
            <w:vAlign w:val="center"/>
          </w:tcPr>
          <w:p w14:paraId="0EE2AFE6" w14:textId="77777777" w:rsidR="000E6B49" w:rsidRPr="00147719" w:rsidRDefault="000E6B49" w:rsidP="009848E6">
            <w:pPr>
              <w:spacing w:line="240" w:lineRule="auto"/>
              <w:jc w:val="center"/>
              <w:rPr>
                <w:b/>
                <w:bCs/>
                <w:color w:val="000000"/>
                <w:lang w:eastAsia="en-GB"/>
              </w:rPr>
            </w:pPr>
            <w:r w:rsidRPr="00147719">
              <w:rPr>
                <w:b/>
                <w:bCs/>
                <w:color w:val="000000"/>
                <w:lang w:eastAsia="en-GB"/>
              </w:rPr>
              <w:t>MHHH</w:t>
            </w:r>
          </w:p>
        </w:tc>
      </w:tr>
      <w:tr w:rsidR="000E6B49" w:rsidRPr="008F4004" w14:paraId="63D5645F" w14:textId="77777777" w:rsidTr="009848E6">
        <w:trPr>
          <w:trHeight w:val="288"/>
        </w:trPr>
        <w:tc>
          <w:tcPr>
            <w:tcW w:w="3955" w:type="dxa"/>
            <w:vAlign w:val="center"/>
          </w:tcPr>
          <w:p w14:paraId="1B39429E" w14:textId="77777777" w:rsidR="000E6B49" w:rsidRPr="00147719" w:rsidRDefault="000E6B49" w:rsidP="009848E6">
            <w:pPr>
              <w:spacing w:line="240" w:lineRule="auto"/>
              <w:rPr>
                <w:bCs/>
                <w:color w:val="000000"/>
                <w:lang w:eastAsia="en-GB"/>
              </w:rPr>
            </w:pPr>
            <w:r w:rsidRPr="00147719">
              <w:rPr>
                <w:color w:val="000000"/>
              </w:rPr>
              <w:t>Total</w:t>
            </w:r>
          </w:p>
        </w:tc>
        <w:tc>
          <w:tcPr>
            <w:tcW w:w="990" w:type="dxa"/>
            <w:vAlign w:val="center"/>
          </w:tcPr>
          <w:p w14:paraId="7EBD795E" w14:textId="77777777" w:rsidR="000E6B49" w:rsidRPr="00147719" w:rsidRDefault="000E6B49" w:rsidP="009848E6">
            <w:pPr>
              <w:spacing w:line="240" w:lineRule="auto"/>
              <w:jc w:val="center"/>
              <w:rPr>
                <w:bCs/>
                <w:color w:val="000000"/>
                <w:lang w:eastAsia="en-GB"/>
              </w:rPr>
            </w:pPr>
            <w:r w:rsidRPr="00147719">
              <w:rPr>
                <w:color w:val="000000"/>
                <w:lang w:eastAsia="en-GB"/>
              </w:rPr>
              <w:t>8</w:t>
            </w:r>
            <w:r>
              <w:rPr>
                <w:color w:val="000000"/>
                <w:lang w:eastAsia="en-GB"/>
              </w:rPr>
              <w:t>8</w:t>
            </w:r>
          </w:p>
        </w:tc>
        <w:tc>
          <w:tcPr>
            <w:tcW w:w="1080" w:type="dxa"/>
            <w:vAlign w:val="center"/>
          </w:tcPr>
          <w:p w14:paraId="45E60069" w14:textId="77777777" w:rsidR="000E6B49" w:rsidRPr="00147719" w:rsidRDefault="000E6B49" w:rsidP="009848E6">
            <w:pPr>
              <w:spacing w:line="240" w:lineRule="auto"/>
              <w:jc w:val="center"/>
              <w:rPr>
                <w:bCs/>
                <w:color w:val="000000"/>
                <w:lang w:eastAsia="en-GB"/>
              </w:rPr>
            </w:pPr>
            <w:r>
              <w:rPr>
                <w:bCs/>
                <w:color w:val="000000"/>
                <w:lang w:eastAsia="en-GB"/>
              </w:rPr>
              <w:t>80</w:t>
            </w:r>
          </w:p>
        </w:tc>
        <w:tc>
          <w:tcPr>
            <w:tcW w:w="1350" w:type="dxa"/>
            <w:vAlign w:val="center"/>
          </w:tcPr>
          <w:p w14:paraId="23AAA053" w14:textId="77777777" w:rsidR="000E6B49" w:rsidRPr="00147719" w:rsidRDefault="000E6B49" w:rsidP="009848E6">
            <w:pPr>
              <w:spacing w:line="240" w:lineRule="auto"/>
              <w:jc w:val="center"/>
              <w:rPr>
                <w:bCs/>
                <w:color w:val="000000"/>
                <w:lang w:eastAsia="en-GB"/>
              </w:rPr>
            </w:pPr>
            <w:r>
              <w:rPr>
                <w:bCs/>
                <w:color w:val="000000"/>
                <w:lang w:eastAsia="en-GB"/>
              </w:rPr>
              <w:t>89</w:t>
            </w:r>
          </w:p>
        </w:tc>
      </w:tr>
      <w:tr w:rsidR="000E6B49" w:rsidRPr="008F4004" w14:paraId="5674032B" w14:textId="77777777" w:rsidTr="009848E6">
        <w:trPr>
          <w:trHeight w:val="288"/>
        </w:trPr>
        <w:tc>
          <w:tcPr>
            <w:tcW w:w="3955" w:type="dxa"/>
            <w:vAlign w:val="center"/>
          </w:tcPr>
          <w:p w14:paraId="0C7870A6" w14:textId="77777777" w:rsidR="000E6B49" w:rsidRPr="00147719" w:rsidRDefault="000E6B49" w:rsidP="009848E6">
            <w:pPr>
              <w:spacing w:line="240" w:lineRule="auto"/>
              <w:rPr>
                <w:color w:val="000000"/>
              </w:rPr>
            </w:pPr>
            <w:r w:rsidRPr="00147719">
              <w:rPr>
                <w:color w:val="000000"/>
              </w:rPr>
              <w:t>Phase 1</w:t>
            </w:r>
          </w:p>
        </w:tc>
        <w:tc>
          <w:tcPr>
            <w:tcW w:w="990" w:type="dxa"/>
            <w:vAlign w:val="center"/>
          </w:tcPr>
          <w:p w14:paraId="03864582" w14:textId="77777777" w:rsidR="000E6B49" w:rsidRPr="00147719" w:rsidRDefault="000E6B49" w:rsidP="009848E6">
            <w:pPr>
              <w:spacing w:line="240" w:lineRule="auto"/>
              <w:jc w:val="center"/>
              <w:rPr>
                <w:color w:val="000000"/>
                <w:lang w:eastAsia="en-GB"/>
              </w:rPr>
            </w:pPr>
            <w:r>
              <w:rPr>
                <w:color w:val="000000"/>
                <w:lang w:eastAsia="en-GB"/>
              </w:rPr>
              <w:t>91</w:t>
            </w:r>
          </w:p>
        </w:tc>
        <w:tc>
          <w:tcPr>
            <w:tcW w:w="1080" w:type="dxa"/>
            <w:vAlign w:val="center"/>
          </w:tcPr>
          <w:p w14:paraId="51253E5A" w14:textId="77777777" w:rsidR="000E6B49" w:rsidRPr="00147719" w:rsidRDefault="000E6B49" w:rsidP="009848E6">
            <w:pPr>
              <w:spacing w:line="240" w:lineRule="auto"/>
              <w:jc w:val="center"/>
              <w:rPr>
                <w:bCs/>
                <w:color w:val="000000"/>
                <w:lang w:eastAsia="en-GB"/>
              </w:rPr>
            </w:pPr>
            <w:r>
              <w:rPr>
                <w:bCs/>
                <w:color w:val="000000"/>
                <w:lang w:eastAsia="en-GB"/>
              </w:rPr>
              <w:t>86</w:t>
            </w:r>
          </w:p>
        </w:tc>
        <w:tc>
          <w:tcPr>
            <w:tcW w:w="1350" w:type="dxa"/>
            <w:vAlign w:val="center"/>
          </w:tcPr>
          <w:p w14:paraId="1CD5F065" w14:textId="77777777" w:rsidR="000E6B49" w:rsidRPr="00147719" w:rsidRDefault="000E6B49" w:rsidP="009848E6">
            <w:pPr>
              <w:spacing w:line="240" w:lineRule="auto"/>
              <w:jc w:val="center"/>
              <w:rPr>
                <w:bCs/>
                <w:color w:val="000000"/>
                <w:lang w:eastAsia="en-GB"/>
              </w:rPr>
            </w:pPr>
            <w:r>
              <w:rPr>
                <w:bCs/>
                <w:color w:val="000000"/>
                <w:lang w:eastAsia="en-GB"/>
              </w:rPr>
              <w:t>92</w:t>
            </w:r>
          </w:p>
        </w:tc>
      </w:tr>
      <w:tr w:rsidR="000E6B49" w:rsidRPr="008F4004" w14:paraId="678CCA8E" w14:textId="77777777" w:rsidTr="009848E6">
        <w:trPr>
          <w:trHeight w:val="288"/>
        </w:trPr>
        <w:tc>
          <w:tcPr>
            <w:tcW w:w="3955" w:type="dxa"/>
            <w:vAlign w:val="center"/>
          </w:tcPr>
          <w:p w14:paraId="3BAA7677" w14:textId="77777777" w:rsidR="000E6B49" w:rsidRPr="00147719" w:rsidRDefault="000E6B49" w:rsidP="009848E6">
            <w:pPr>
              <w:spacing w:line="240" w:lineRule="auto"/>
              <w:rPr>
                <w:color w:val="000000"/>
              </w:rPr>
            </w:pPr>
            <w:r w:rsidRPr="00147719">
              <w:rPr>
                <w:color w:val="000000"/>
              </w:rPr>
              <w:t>Phase 2</w:t>
            </w:r>
          </w:p>
        </w:tc>
        <w:tc>
          <w:tcPr>
            <w:tcW w:w="990" w:type="dxa"/>
            <w:vAlign w:val="center"/>
          </w:tcPr>
          <w:p w14:paraId="158F9803" w14:textId="77777777" w:rsidR="000E6B49" w:rsidRPr="00147719" w:rsidRDefault="000E6B49" w:rsidP="009848E6">
            <w:pPr>
              <w:spacing w:line="240" w:lineRule="auto"/>
              <w:jc w:val="center"/>
              <w:rPr>
                <w:color w:val="000000"/>
                <w:lang w:eastAsia="en-GB"/>
              </w:rPr>
            </w:pPr>
            <w:r>
              <w:rPr>
                <w:color w:val="000000"/>
                <w:lang w:eastAsia="en-GB"/>
              </w:rPr>
              <w:t>85</w:t>
            </w:r>
          </w:p>
        </w:tc>
        <w:tc>
          <w:tcPr>
            <w:tcW w:w="1080" w:type="dxa"/>
            <w:vAlign w:val="center"/>
          </w:tcPr>
          <w:p w14:paraId="40C76A54" w14:textId="77777777" w:rsidR="000E6B49" w:rsidRPr="00147719" w:rsidRDefault="000E6B49" w:rsidP="009848E6">
            <w:pPr>
              <w:spacing w:line="240" w:lineRule="auto"/>
              <w:jc w:val="center"/>
              <w:rPr>
                <w:bCs/>
                <w:color w:val="000000"/>
                <w:lang w:eastAsia="en-GB"/>
              </w:rPr>
            </w:pPr>
            <w:r>
              <w:rPr>
                <w:bCs/>
                <w:color w:val="000000"/>
                <w:lang w:eastAsia="en-GB"/>
              </w:rPr>
              <w:t>76</w:t>
            </w:r>
          </w:p>
        </w:tc>
        <w:tc>
          <w:tcPr>
            <w:tcW w:w="1350" w:type="dxa"/>
            <w:vAlign w:val="center"/>
          </w:tcPr>
          <w:p w14:paraId="3D46FE0B" w14:textId="77777777" w:rsidR="000E6B49" w:rsidRPr="00147719" w:rsidRDefault="000E6B49" w:rsidP="009848E6">
            <w:pPr>
              <w:spacing w:line="240" w:lineRule="auto"/>
              <w:jc w:val="center"/>
              <w:rPr>
                <w:bCs/>
                <w:color w:val="000000"/>
                <w:lang w:eastAsia="en-GB"/>
              </w:rPr>
            </w:pPr>
            <w:r>
              <w:rPr>
                <w:bCs/>
                <w:color w:val="000000"/>
                <w:lang w:eastAsia="en-GB"/>
              </w:rPr>
              <w:t>88</w:t>
            </w:r>
          </w:p>
        </w:tc>
      </w:tr>
    </w:tbl>
    <w:p w14:paraId="1F438C45" w14:textId="77777777" w:rsidR="000E6B49" w:rsidRDefault="000E6B49" w:rsidP="000E6B49">
      <w:pPr>
        <w:pStyle w:val="BodyText"/>
      </w:pPr>
      <w:r>
        <w:t>Source: SVIP Household Survey 2015</w:t>
      </w:r>
    </w:p>
    <w:p w14:paraId="7D68EF01" w14:textId="77777777" w:rsidR="000E6B49" w:rsidRPr="00147719" w:rsidRDefault="000E6B49" w:rsidP="000E6B49">
      <w:pPr>
        <w:pStyle w:val="BodyText"/>
        <w:jc w:val="both"/>
      </w:pPr>
      <w:r w:rsidRPr="00147719">
        <w:t xml:space="preserve">The proportion of FGDs that is willing to pay for irrigation water is 95.3%, </w:t>
      </w:r>
      <w:r>
        <w:t xml:space="preserve">which is </w:t>
      </w:r>
      <w:r w:rsidRPr="00147719">
        <w:t xml:space="preserve">even higher than in the household survey. Another 2.4% of the FGDs were of the opinion that they should only start paying after getting a profit and 1.2% after taking ownership of the scheme. Only 1.2% mentioned that they cannot afford to pay. </w:t>
      </w:r>
    </w:p>
    <w:p w14:paraId="3DA6058E" w14:textId="77777777" w:rsidR="000E6B49" w:rsidRPr="000E6B49" w:rsidRDefault="000E6B49" w:rsidP="0017518E">
      <w:pPr>
        <w:pStyle w:val="Heading3"/>
      </w:pPr>
      <w:r w:rsidRPr="000E6B49">
        <w:t>Pooling Land and Managing Irrigation Blocks</w:t>
      </w:r>
    </w:p>
    <w:p w14:paraId="252FECBB" w14:textId="77777777" w:rsidR="000E6B49" w:rsidRPr="001316C8" w:rsidRDefault="000E6B49" w:rsidP="000E6B49">
      <w:pPr>
        <w:pStyle w:val="BodyText"/>
        <w:jc w:val="both"/>
      </w:pPr>
      <w:r>
        <w:t>66%</w:t>
      </w:r>
      <w:r w:rsidRPr="001316C8">
        <w:t xml:space="preserve"> of the FGD participants were of the opinion</w:t>
      </w:r>
      <w:r>
        <w:t xml:space="preserve"> that</w:t>
      </w:r>
      <w:r w:rsidRPr="001316C8">
        <w:t xml:space="preserve"> the size of an irrigation block should be determined by the number of farmers per block. In female FGDs this proportion was 86%, </w:t>
      </w:r>
      <w:r>
        <w:t xml:space="preserve">which is </w:t>
      </w:r>
      <w:r w:rsidRPr="001316C8">
        <w:t>higher tha</w:t>
      </w:r>
      <w:r>
        <w:t>n the 47% in male FGDs. 40%</w:t>
      </w:r>
      <w:r w:rsidRPr="001316C8">
        <w:t xml:space="preserve"> of the male FGDs </w:t>
      </w:r>
      <w:r>
        <w:t xml:space="preserve">and 22% of all </w:t>
      </w:r>
      <w:r w:rsidRPr="001316C8">
        <w:t xml:space="preserve">FGDs believed the size of an irrigation block should be determined by the number of hectares. Another 13% of the FGDs were of the opinion that technical manageability should be the criterion. </w:t>
      </w:r>
    </w:p>
    <w:p w14:paraId="3A999B19" w14:textId="77777777" w:rsidR="000E6B49" w:rsidRPr="001316C8" w:rsidRDefault="000E6B49" w:rsidP="000E6B49">
      <w:pPr>
        <w:pStyle w:val="BodyText"/>
        <w:jc w:val="both"/>
      </w:pPr>
      <w:r>
        <w:t>52%</w:t>
      </w:r>
      <w:r w:rsidRPr="001316C8">
        <w:t xml:space="preserve"> of the FGDs believed that the size of the shares should be determined by the size of land whereby a larger piece of land would translate into a larger </w:t>
      </w:r>
      <w:r>
        <w:t xml:space="preserve">number of </w:t>
      </w:r>
      <w:r w:rsidRPr="001316C8">
        <w:t>share</w:t>
      </w:r>
      <w:r>
        <w:t>s</w:t>
      </w:r>
      <w:r w:rsidRPr="001316C8">
        <w:t>. This proportion was 83% in male FGDs</w:t>
      </w:r>
      <w:r>
        <w:t xml:space="preserve"> and</w:t>
      </w:r>
      <w:r w:rsidRPr="001316C8">
        <w:t xml:space="preserve"> 26% </w:t>
      </w:r>
      <w:r>
        <w:t>in</w:t>
      </w:r>
      <w:r w:rsidRPr="001316C8">
        <w:t xml:space="preserve"> female FGDs. </w:t>
      </w:r>
      <w:r>
        <w:t>34% of all FGDs and 56%</w:t>
      </w:r>
      <w:r w:rsidRPr="001316C8">
        <w:t xml:space="preserve"> of female FGDs believed that higher investments should translate into a larger share. Another 14% believed </w:t>
      </w:r>
      <w:r>
        <w:t xml:space="preserve">that </w:t>
      </w:r>
      <w:r w:rsidRPr="001316C8">
        <w:t>the type of crop grown should determine the size of the shares whereby cash crops would translate into a larger share than other crops.</w:t>
      </w:r>
    </w:p>
    <w:p w14:paraId="31DFEDC4" w14:textId="77777777" w:rsidR="000E6B49" w:rsidRPr="001316C8" w:rsidRDefault="000E6B49" w:rsidP="000E6B49">
      <w:pPr>
        <w:pStyle w:val="BodyText"/>
        <w:jc w:val="both"/>
      </w:pPr>
      <w:r w:rsidRPr="001316C8">
        <w:t>Of all the FGDs, 38% thought the irrigation block should be organised in a cooperative in which they work together as a group. More male (49%) than female 26% FGD participants thought a cooperative was the best option.</w:t>
      </w:r>
      <w:r>
        <w:t xml:space="preserve"> </w:t>
      </w:r>
      <w:r w:rsidRPr="001316C8">
        <w:t xml:space="preserve">31% of the FGDs were of the opinion that a hired company dealing with farming should manage the irrigation block. Another 19% thought an irrigation block should be organised as a scheme, among others, for the convenience to access loans and find markets. More male FGDs (26%) than female FGDs (12%) were of this opinion. A total of 18% of the FGDs found a water user association the best organisation option, because </w:t>
      </w:r>
      <w:r w:rsidRPr="001316C8">
        <w:lastRenderedPageBreak/>
        <w:t>these have expertise in water management. This group consisted of only female FGDs, i.e. 36% of the total female FGDs.</w:t>
      </w:r>
      <w:r>
        <w:t xml:space="preserve"> 21% of the</w:t>
      </w:r>
      <w:r w:rsidRPr="001316C8">
        <w:t xml:space="preserve"> </w:t>
      </w:r>
      <w:r>
        <w:t xml:space="preserve">female </w:t>
      </w:r>
      <w:r w:rsidRPr="001316C8">
        <w:t>FGDs thought a trust would be the best option, because of the ease of handover when the agreed time of service is over. Only few only male FGDs mentioned NGOs as a form or block organisation</w:t>
      </w:r>
      <w:r>
        <w:t xml:space="preserve"> (9%)</w:t>
      </w:r>
      <w:r w:rsidRPr="001316C8">
        <w:t xml:space="preserve">. </w:t>
      </w:r>
    </w:p>
    <w:p w14:paraId="76B15051" w14:textId="77777777" w:rsidR="000E6B49" w:rsidRPr="001316C8" w:rsidRDefault="000E6B49" w:rsidP="000E6B49">
      <w:pPr>
        <w:pStyle w:val="BodyText"/>
        <w:jc w:val="both"/>
      </w:pPr>
      <w:r w:rsidRPr="001316C8">
        <w:t>81% thought that a management company should manag</w:t>
      </w:r>
      <w:r>
        <w:t>e the irrigation block, and</w:t>
      </w:r>
      <w:r w:rsidRPr="001316C8">
        <w:t xml:space="preserve"> 16% thought farmers themselves should do so. The main reasons for hiring a company to manage the farm are:</w:t>
      </w:r>
    </w:p>
    <w:p w14:paraId="0B6324A5" w14:textId="77777777" w:rsidR="000E6B49" w:rsidRPr="001316C8" w:rsidRDefault="000E6B49" w:rsidP="00082262">
      <w:pPr>
        <w:pStyle w:val="BodyText"/>
        <w:numPr>
          <w:ilvl w:val="0"/>
          <w:numId w:val="126"/>
        </w:numPr>
        <w:spacing w:after="280" w:line="280" w:lineRule="atLeast"/>
        <w:jc w:val="both"/>
      </w:pPr>
      <w:r w:rsidRPr="001316C8">
        <w:t>Allowing farmers to learn whilst the management company manages the farm. 78% of the FGDs believed so, 95% of the female FGDs and 60% of the male FGDs.</w:t>
      </w:r>
    </w:p>
    <w:p w14:paraId="75819319" w14:textId="77777777" w:rsidR="000E6B49" w:rsidRPr="001316C8" w:rsidRDefault="000E6B49" w:rsidP="00082262">
      <w:pPr>
        <w:pStyle w:val="BodyText"/>
        <w:numPr>
          <w:ilvl w:val="0"/>
          <w:numId w:val="126"/>
        </w:numPr>
        <w:spacing w:after="280" w:line="280" w:lineRule="atLeast"/>
        <w:jc w:val="both"/>
      </w:pPr>
      <w:r w:rsidRPr="001316C8">
        <w:t xml:space="preserve">Blocks are managed well. 16% of all the FGDs, 26% of the male FGDs and none of the female FGDs. </w:t>
      </w:r>
    </w:p>
    <w:p w14:paraId="06F51907" w14:textId="77777777" w:rsidR="000E6B49" w:rsidRPr="001316C8" w:rsidRDefault="000E6B49" w:rsidP="00082262">
      <w:pPr>
        <w:pStyle w:val="BodyText"/>
        <w:numPr>
          <w:ilvl w:val="0"/>
          <w:numId w:val="126"/>
        </w:numPr>
        <w:spacing w:after="280" w:line="280" w:lineRule="atLeast"/>
        <w:jc w:val="both"/>
      </w:pPr>
      <w:r w:rsidRPr="001316C8">
        <w:t>Farmers’ past experiences. 4% of all the FGDs, 5% of the male FGDs and 2% of the female FGDs.</w:t>
      </w:r>
    </w:p>
    <w:p w14:paraId="03CDC73C" w14:textId="77777777" w:rsidR="000E6B49" w:rsidRPr="001316C8" w:rsidRDefault="000E6B49" w:rsidP="00082262">
      <w:pPr>
        <w:pStyle w:val="BodyText"/>
        <w:numPr>
          <w:ilvl w:val="0"/>
          <w:numId w:val="126"/>
        </w:numPr>
        <w:spacing w:after="280" w:line="280" w:lineRule="atLeast"/>
        <w:jc w:val="both"/>
      </w:pPr>
      <w:r w:rsidRPr="001316C8">
        <w:t>Sense of ownership. 4% of all the FGDs, 5% of the male FGDs and 2% of the female FGDs.</w:t>
      </w:r>
    </w:p>
    <w:p w14:paraId="08610A4A" w14:textId="77777777" w:rsidR="000E6B49" w:rsidRPr="001316C8" w:rsidRDefault="000E6B49" w:rsidP="00082262">
      <w:pPr>
        <w:pStyle w:val="BodyText"/>
        <w:numPr>
          <w:ilvl w:val="0"/>
          <w:numId w:val="126"/>
        </w:numPr>
        <w:spacing w:after="280" w:line="280" w:lineRule="atLeast"/>
        <w:jc w:val="both"/>
      </w:pPr>
      <w:r w:rsidRPr="001316C8">
        <w:t>To access farm inputs and equipment. 1% of all the FGDs, 2% of the male FGDs and none of the female FGDs.</w:t>
      </w:r>
    </w:p>
    <w:p w14:paraId="0DD462EC" w14:textId="77777777" w:rsidR="000E6B49" w:rsidRPr="001316C8" w:rsidRDefault="000E6B49" w:rsidP="000E6B49">
      <w:pPr>
        <w:pStyle w:val="BodyText"/>
        <w:jc w:val="both"/>
      </w:pPr>
      <w:r w:rsidRPr="001316C8">
        <w:t xml:space="preserve">Farmers wishing to manage the farm themselves cited as reason that they wanted to do so with a committee because they did not wat a company or organisation to benefit. </w:t>
      </w:r>
    </w:p>
    <w:p w14:paraId="27E3A764" w14:textId="77777777" w:rsidR="000E6B49" w:rsidRPr="009E41DF" w:rsidRDefault="000E6B49" w:rsidP="00E90D6E">
      <w:pPr>
        <w:pStyle w:val="Heading3"/>
      </w:pPr>
      <w:r w:rsidRPr="009E41DF">
        <w:t>Growing Cash or Food Crops?</w:t>
      </w:r>
    </w:p>
    <w:p w14:paraId="63996EE2" w14:textId="77777777" w:rsidR="000E6B49" w:rsidRPr="00A919EB" w:rsidRDefault="000E6B49" w:rsidP="000E6B49">
      <w:pPr>
        <w:pStyle w:val="BodyText"/>
        <w:jc w:val="both"/>
      </w:pPr>
      <w:r w:rsidRPr="00A919EB">
        <w:t xml:space="preserve">FGDs thought that the proportion of commercial and subsistence crops should be more or less equal with a slight preference for subsistence crops. Within the SVIP Phase 1 area there is a slightly higher preference for growing more commercial crops than subsistence crops whilst the reverse is the case in the SVIP Phase 2 area. Female FGDs were slightly more in favour of growing commercial crops than male FGDs in both areas. </w:t>
      </w:r>
    </w:p>
    <w:p w14:paraId="103FBFDA" w14:textId="77777777" w:rsidR="000E6B49" w:rsidRPr="00AD5E8F" w:rsidRDefault="000E6B49" w:rsidP="000E6B49">
      <w:pPr>
        <w:pStyle w:val="Caption"/>
        <w:rPr>
          <w:sz w:val="20"/>
        </w:rPr>
      </w:pPr>
      <w:bookmarkStart w:id="87" w:name="_Toc484622140"/>
      <w:r w:rsidRPr="00AD5E8F">
        <w:rPr>
          <w:sz w:val="20"/>
        </w:rPr>
        <w:t xml:space="preserve">Table </w:t>
      </w:r>
      <w:r w:rsidRPr="00AD5E8F">
        <w:rPr>
          <w:sz w:val="20"/>
        </w:rPr>
        <w:fldChar w:fldCharType="begin"/>
      </w:r>
      <w:r w:rsidRPr="00AD5E8F">
        <w:rPr>
          <w:sz w:val="20"/>
        </w:rPr>
        <w:instrText xml:space="preserve"> SEQ Table \* ARABIC </w:instrText>
      </w:r>
      <w:r w:rsidRPr="00AD5E8F">
        <w:rPr>
          <w:sz w:val="20"/>
        </w:rPr>
        <w:fldChar w:fldCharType="separate"/>
      </w:r>
      <w:r w:rsidR="00C114D0">
        <w:rPr>
          <w:noProof/>
          <w:sz w:val="20"/>
        </w:rPr>
        <w:t>7</w:t>
      </w:r>
      <w:r w:rsidRPr="00AD5E8F">
        <w:rPr>
          <w:sz w:val="20"/>
        </w:rPr>
        <w:fldChar w:fldCharType="end"/>
      </w:r>
      <w:r w:rsidRPr="00AD5E8F">
        <w:rPr>
          <w:sz w:val="20"/>
        </w:rPr>
        <w:t xml:space="preserve"> Opinion on which type of crops to grow under irrigation by location and gender</w:t>
      </w:r>
      <w:r>
        <w:rPr>
          <w:sz w:val="20"/>
        </w:rPr>
        <w:t xml:space="preserve"> (percent)</w:t>
      </w:r>
      <w:bookmarkEnd w:id="87"/>
    </w:p>
    <w:tbl>
      <w:tblPr>
        <w:tblW w:w="70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810"/>
        <w:gridCol w:w="810"/>
        <w:gridCol w:w="810"/>
      </w:tblGrid>
      <w:tr w:rsidR="000E6B49" w:rsidRPr="00A67D84" w14:paraId="021658A5" w14:textId="77777777" w:rsidTr="009848E6">
        <w:trPr>
          <w:trHeight w:val="288"/>
          <w:tblHeader/>
        </w:trPr>
        <w:tc>
          <w:tcPr>
            <w:tcW w:w="4608" w:type="dxa"/>
            <w:vMerge w:val="restart"/>
            <w:shd w:val="clear" w:color="auto" w:fill="auto"/>
            <w:noWrap/>
            <w:vAlign w:val="center"/>
            <w:hideMark/>
          </w:tcPr>
          <w:p w14:paraId="78AFC950" w14:textId="77777777" w:rsidR="000E6B49" w:rsidRPr="00A919EB" w:rsidRDefault="000E6B49" w:rsidP="009848E6">
            <w:pPr>
              <w:spacing w:line="240" w:lineRule="auto"/>
              <w:rPr>
                <w:b/>
                <w:bCs/>
                <w:iCs/>
                <w:color w:val="000000"/>
                <w:lang w:eastAsia="en-GB"/>
              </w:rPr>
            </w:pPr>
            <w:r w:rsidRPr="00A919EB">
              <w:rPr>
                <w:b/>
                <w:bCs/>
                <w:iCs/>
                <w:color w:val="000000"/>
                <w:lang w:eastAsia="en-GB"/>
              </w:rPr>
              <w:t>WHAT CROPS TO GROW?</w:t>
            </w:r>
          </w:p>
          <w:p w14:paraId="0ACAE7F8" w14:textId="77777777" w:rsidR="000E6B49" w:rsidRPr="00A919EB" w:rsidRDefault="000E6B49" w:rsidP="009848E6">
            <w:pPr>
              <w:spacing w:line="240" w:lineRule="auto"/>
              <w:rPr>
                <w:color w:val="000000"/>
                <w:lang w:eastAsia="en-GB"/>
              </w:rPr>
            </w:pPr>
          </w:p>
        </w:tc>
        <w:tc>
          <w:tcPr>
            <w:tcW w:w="2430" w:type="dxa"/>
            <w:gridSpan w:val="3"/>
            <w:shd w:val="clear" w:color="auto" w:fill="auto"/>
            <w:noWrap/>
            <w:vAlign w:val="center"/>
          </w:tcPr>
          <w:p w14:paraId="2531C9C5" w14:textId="77777777" w:rsidR="000E6B49" w:rsidRPr="00A919EB" w:rsidRDefault="000E6B49" w:rsidP="009848E6">
            <w:pPr>
              <w:spacing w:line="240" w:lineRule="auto"/>
              <w:jc w:val="center"/>
              <w:rPr>
                <w:b/>
                <w:color w:val="000000"/>
              </w:rPr>
            </w:pPr>
            <w:r w:rsidRPr="00A919EB">
              <w:rPr>
                <w:b/>
                <w:color w:val="000000"/>
              </w:rPr>
              <w:t>Total SVIP</w:t>
            </w:r>
          </w:p>
        </w:tc>
      </w:tr>
      <w:tr w:rsidR="000E6B49" w:rsidRPr="00A67D84" w14:paraId="3C3D3D7C" w14:textId="77777777" w:rsidTr="009848E6">
        <w:trPr>
          <w:trHeight w:val="288"/>
          <w:tblHeader/>
        </w:trPr>
        <w:tc>
          <w:tcPr>
            <w:tcW w:w="4608" w:type="dxa"/>
            <w:vMerge/>
            <w:shd w:val="clear" w:color="auto" w:fill="auto"/>
            <w:noWrap/>
            <w:vAlign w:val="center"/>
            <w:hideMark/>
          </w:tcPr>
          <w:p w14:paraId="2E536FC2" w14:textId="77777777" w:rsidR="000E6B49" w:rsidRPr="00A919EB" w:rsidRDefault="000E6B49" w:rsidP="009848E6">
            <w:pPr>
              <w:spacing w:line="240" w:lineRule="auto"/>
              <w:rPr>
                <w:b/>
                <w:bCs/>
                <w:i/>
                <w:iCs/>
                <w:color w:val="000000"/>
                <w:lang w:eastAsia="en-GB"/>
              </w:rPr>
            </w:pPr>
          </w:p>
        </w:tc>
        <w:tc>
          <w:tcPr>
            <w:tcW w:w="810" w:type="dxa"/>
            <w:shd w:val="clear" w:color="auto" w:fill="auto"/>
            <w:noWrap/>
            <w:vAlign w:val="center"/>
          </w:tcPr>
          <w:p w14:paraId="51F339B3" w14:textId="77777777" w:rsidR="000E6B49" w:rsidRPr="00A919EB" w:rsidRDefault="000E6B49" w:rsidP="009848E6">
            <w:pPr>
              <w:spacing w:line="240" w:lineRule="auto"/>
              <w:jc w:val="center"/>
              <w:rPr>
                <w:color w:val="000000"/>
                <w:lang w:eastAsia="en-GB"/>
              </w:rPr>
            </w:pPr>
            <w:r w:rsidRPr="00A919EB">
              <w:rPr>
                <w:b/>
                <w:color w:val="000000"/>
              </w:rPr>
              <w:t>T</w:t>
            </w:r>
          </w:p>
        </w:tc>
        <w:tc>
          <w:tcPr>
            <w:tcW w:w="810" w:type="dxa"/>
            <w:shd w:val="clear" w:color="auto" w:fill="auto"/>
            <w:noWrap/>
            <w:vAlign w:val="center"/>
          </w:tcPr>
          <w:p w14:paraId="7AF958CC" w14:textId="77777777" w:rsidR="000E6B49" w:rsidRPr="00A919EB" w:rsidRDefault="000E6B49" w:rsidP="009848E6">
            <w:pPr>
              <w:spacing w:line="240" w:lineRule="auto"/>
              <w:jc w:val="center"/>
              <w:rPr>
                <w:color w:val="000000"/>
                <w:lang w:eastAsia="en-GB"/>
              </w:rPr>
            </w:pPr>
            <w:r w:rsidRPr="00A919EB">
              <w:rPr>
                <w:b/>
                <w:color w:val="000000"/>
              </w:rPr>
              <w:t>M</w:t>
            </w:r>
          </w:p>
        </w:tc>
        <w:tc>
          <w:tcPr>
            <w:tcW w:w="810" w:type="dxa"/>
            <w:shd w:val="clear" w:color="auto" w:fill="auto"/>
            <w:noWrap/>
            <w:vAlign w:val="center"/>
          </w:tcPr>
          <w:p w14:paraId="4AD082F8" w14:textId="77777777" w:rsidR="000E6B49" w:rsidRPr="00A919EB" w:rsidRDefault="000E6B49" w:rsidP="009848E6">
            <w:pPr>
              <w:spacing w:line="240" w:lineRule="auto"/>
              <w:jc w:val="center"/>
              <w:rPr>
                <w:color w:val="000000"/>
                <w:lang w:eastAsia="en-GB"/>
              </w:rPr>
            </w:pPr>
            <w:r w:rsidRPr="00A919EB">
              <w:rPr>
                <w:b/>
                <w:color w:val="000000"/>
              </w:rPr>
              <w:t>F</w:t>
            </w:r>
          </w:p>
        </w:tc>
      </w:tr>
      <w:tr w:rsidR="000E6B49" w:rsidRPr="00A67D84" w14:paraId="234E252F" w14:textId="77777777" w:rsidTr="009848E6">
        <w:trPr>
          <w:trHeight w:val="288"/>
        </w:trPr>
        <w:tc>
          <w:tcPr>
            <w:tcW w:w="7038" w:type="dxa"/>
            <w:gridSpan w:val="4"/>
            <w:shd w:val="clear" w:color="auto" w:fill="auto"/>
            <w:noWrap/>
            <w:vAlign w:val="center"/>
          </w:tcPr>
          <w:p w14:paraId="146C8C46" w14:textId="77777777" w:rsidR="000E6B49" w:rsidRPr="00A919EB" w:rsidRDefault="000E6B49" w:rsidP="009848E6">
            <w:pPr>
              <w:spacing w:line="240" w:lineRule="auto"/>
              <w:rPr>
                <w:b/>
                <w:color w:val="000000"/>
                <w:lang w:eastAsia="en-GB"/>
              </w:rPr>
            </w:pPr>
            <w:r w:rsidRPr="00A919EB">
              <w:rPr>
                <w:b/>
                <w:color w:val="000000"/>
                <w:lang w:eastAsia="en-GB"/>
              </w:rPr>
              <w:t>TOTAL SVIP</w:t>
            </w:r>
          </w:p>
        </w:tc>
      </w:tr>
      <w:tr w:rsidR="000E6B49" w:rsidRPr="00A67D84" w14:paraId="2D34F579" w14:textId="77777777" w:rsidTr="009848E6">
        <w:trPr>
          <w:trHeight w:val="288"/>
        </w:trPr>
        <w:tc>
          <w:tcPr>
            <w:tcW w:w="4608" w:type="dxa"/>
            <w:shd w:val="clear" w:color="auto" w:fill="auto"/>
            <w:noWrap/>
            <w:vAlign w:val="center"/>
            <w:hideMark/>
          </w:tcPr>
          <w:p w14:paraId="07F5480E" w14:textId="77777777" w:rsidR="000E6B49" w:rsidRPr="00A919EB" w:rsidRDefault="000E6B49" w:rsidP="009848E6">
            <w:pPr>
              <w:spacing w:line="240" w:lineRule="auto"/>
              <w:rPr>
                <w:color w:val="000000"/>
                <w:lang w:eastAsia="en-GB"/>
              </w:rPr>
            </w:pPr>
            <w:r w:rsidRPr="00A919EB">
              <w:rPr>
                <w:color w:val="000000"/>
                <w:lang w:eastAsia="en-GB"/>
              </w:rPr>
              <w:t>Percentage commercial crops</w:t>
            </w:r>
          </w:p>
        </w:tc>
        <w:tc>
          <w:tcPr>
            <w:tcW w:w="810" w:type="dxa"/>
            <w:shd w:val="clear" w:color="auto" w:fill="auto"/>
            <w:noWrap/>
            <w:vAlign w:val="center"/>
            <w:hideMark/>
          </w:tcPr>
          <w:p w14:paraId="67D9FB9A" w14:textId="77777777" w:rsidR="000E6B49" w:rsidRPr="00A919EB" w:rsidRDefault="000E6B49" w:rsidP="009848E6">
            <w:pPr>
              <w:spacing w:line="240" w:lineRule="auto"/>
              <w:jc w:val="center"/>
              <w:rPr>
                <w:color w:val="000000"/>
                <w:lang w:eastAsia="en-GB"/>
              </w:rPr>
            </w:pPr>
            <w:r>
              <w:rPr>
                <w:color w:val="000000"/>
                <w:lang w:eastAsia="en-GB"/>
              </w:rPr>
              <w:t>46</w:t>
            </w:r>
          </w:p>
        </w:tc>
        <w:tc>
          <w:tcPr>
            <w:tcW w:w="810" w:type="dxa"/>
            <w:shd w:val="clear" w:color="auto" w:fill="auto"/>
            <w:noWrap/>
            <w:vAlign w:val="center"/>
            <w:hideMark/>
          </w:tcPr>
          <w:p w14:paraId="30963DD4" w14:textId="77777777" w:rsidR="000E6B49" w:rsidRPr="00A919EB" w:rsidRDefault="000E6B49" w:rsidP="009848E6">
            <w:pPr>
              <w:spacing w:line="240" w:lineRule="auto"/>
              <w:jc w:val="center"/>
              <w:rPr>
                <w:color w:val="000000"/>
                <w:lang w:eastAsia="en-GB"/>
              </w:rPr>
            </w:pPr>
            <w:r>
              <w:rPr>
                <w:color w:val="000000"/>
                <w:lang w:eastAsia="en-GB"/>
              </w:rPr>
              <w:t>44</w:t>
            </w:r>
          </w:p>
        </w:tc>
        <w:tc>
          <w:tcPr>
            <w:tcW w:w="810" w:type="dxa"/>
            <w:shd w:val="clear" w:color="auto" w:fill="auto"/>
            <w:noWrap/>
            <w:vAlign w:val="center"/>
            <w:hideMark/>
          </w:tcPr>
          <w:p w14:paraId="0ECEC3A9" w14:textId="77777777" w:rsidR="000E6B49" w:rsidRPr="00A919EB" w:rsidRDefault="000E6B49" w:rsidP="009848E6">
            <w:pPr>
              <w:spacing w:line="240" w:lineRule="auto"/>
              <w:jc w:val="center"/>
              <w:rPr>
                <w:color w:val="000000"/>
                <w:lang w:eastAsia="en-GB"/>
              </w:rPr>
            </w:pPr>
            <w:r>
              <w:rPr>
                <w:color w:val="000000"/>
                <w:lang w:eastAsia="en-GB"/>
              </w:rPr>
              <w:t>48</w:t>
            </w:r>
          </w:p>
        </w:tc>
      </w:tr>
      <w:tr w:rsidR="000E6B49" w:rsidRPr="00A67D84" w14:paraId="0CA653DB" w14:textId="77777777" w:rsidTr="009848E6">
        <w:trPr>
          <w:trHeight w:val="288"/>
        </w:trPr>
        <w:tc>
          <w:tcPr>
            <w:tcW w:w="4608" w:type="dxa"/>
            <w:shd w:val="clear" w:color="auto" w:fill="auto"/>
            <w:noWrap/>
            <w:vAlign w:val="center"/>
            <w:hideMark/>
          </w:tcPr>
          <w:p w14:paraId="63B9FCF2" w14:textId="77777777" w:rsidR="000E6B49" w:rsidRPr="00A919EB" w:rsidRDefault="000E6B49" w:rsidP="009848E6">
            <w:pPr>
              <w:spacing w:line="240" w:lineRule="auto"/>
              <w:rPr>
                <w:color w:val="000000"/>
                <w:lang w:eastAsia="en-GB"/>
              </w:rPr>
            </w:pPr>
            <w:r w:rsidRPr="00A919EB">
              <w:rPr>
                <w:color w:val="000000"/>
                <w:lang w:eastAsia="en-GB"/>
              </w:rPr>
              <w:t>Percentage subsistence crops</w:t>
            </w:r>
          </w:p>
        </w:tc>
        <w:tc>
          <w:tcPr>
            <w:tcW w:w="810" w:type="dxa"/>
            <w:shd w:val="clear" w:color="auto" w:fill="auto"/>
            <w:noWrap/>
            <w:vAlign w:val="center"/>
          </w:tcPr>
          <w:p w14:paraId="7129AF85" w14:textId="77777777" w:rsidR="000E6B49" w:rsidRPr="00A919EB" w:rsidRDefault="000E6B49" w:rsidP="009848E6">
            <w:pPr>
              <w:spacing w:line="240" w:lineRule="auto"/>
              <w:jc w:val="center"/>
              <w:rPr>
                <w:color w:val="000000"/>
                <w:lang w:eastAsia="en-GB"/>
              </w:rPr>
            </w:pPr>
            <w:r>
              <w:rPr>
                <w:color w:val="000000"/>
                <w:lang w:eastAsia="en-GB"/>
              </w:rPr>
              <w:t>54</w:t>
            </w:r>
          </w:p>
        </w:tc>
        <w:tc>
          <w:tcPr>
            <w:tcW w:w="810" w:type="dxa"/>
            <w:shd w:val="clear" w:color="auto" w:fill="auto"/>
            <w:noWrap/>
            <w:vAlign w:val="center"/>
          </w:tcPr>
          <w:p w14:paraId="673F78D3" w14:textId="77777777" w:rsidR="000E6B49" w:rsidRPr="00A919EB" w:rsidRDefault="000E6B49" w:rsidP="009848E6">
            <w:pPr>
              <w:spacing w:line="240" w:lineRule="auto"/>
              <w:jc w:val="center"/>
              <w:rPr>
                <w:color w:val="000000"/>
                <w:lang w:eastAsia="en-GB"/>
              </w:rPr>
            </w:pPr>
            <w:r>
              <w:rPr>
                <w:color w:val="000000"/>
                <w:lang w:eastAsia="en-GB"/>
              </w:rPr>
              <w:t>66</w:t>
            </w:r>
          </w:p>
        </w:tc>
        <w:tc>
          <w:tcPr>
            <w:tcW w:w="810" w:type="dxa"/>
            <w:shd w:val="clear" w:color="auto" w:fill="auto"/>
            <w:noWrap/>
            <w:vAlign w:val="center"/>
          </w:tcPr>
          <w:p w14:paraId="090B2C12" w14:textId="77777777" w:rsidR="000E6B49" w:rsidRPr="00A919EB" w:rsidRDefault="000E6B49" w:rsidP="009848E6">
            <w:pPr>
              <w:spacing w:line="240" w:lineRule="auto"/>
              <w:jc w:val="center"/>
              <w:rPr>
                <w:color w:val="000000"/>
                <w:lang w:eastAsia="en-GB"/>
              </w:rPr>
            </w:pPr>
            <w:r>
              <w:rPr>
                <w:color w:val="000000"/>
                <w:lang w:eastAsia="en-GB"/>
              </w:rPr>
              <w:t>52</w:t>
            </w:r>
          </w:p>
        </w:tc>
      </w:tr>
      <w:tr w:rsidR="000E6B49" w:rsidRPr="00A67D84" w14:paraId="65D448AD" w14:textId="77777777" w:rsidTr="009848E6">
        <w:trPr>
          <w:trHeight w:val="288"/>
        </w:trPr>
        <w:tc>
          <w:tcPr>
            <w:tcW w:w="7038" w:type="dxa"/>
            <w:gridSpan w:val="4"/>
            <w:shd w:val="clear" w:color="auto" w:fill="auto"/>
            <w:noWrap/>
            <w:vAlign w:val="center"/>
          </w:tcPr>
          <w:p w14:paraId="63EBBD91" w14:textId="77777777" w:rsidR="000E6B49" w:rsidRPr="00A919EB" w:rsidRDefault="000E6B49" w:rsidP="009848E6">
            <w:pPr>
              <w:spacing w:line="240" w:lineRule="auto"/>
              <w:rPr>
                <w:b/>
                <w:color w:val="000000"/>
                <w:lang w:eastAsia="en-GB"/>
              </w:rPr>
            </w:pPr>
            <w:r w:rsidRPr="00A919EB">
              <w:rPr>
                <w:b/>
                <w:color w:val="000000"/>
                <w:lang w:eastAsia="en-GB"/>
              </w:rPr>
              <w:t>PHASE 1 SVIP</w:t>
            </w:r>
          </w:p>
        </w:tc>
      </w:tr>
      <w:tr w:rsidR="000E6B49" w:rsidRPr="00A67D84" w14:paraId="7742C944" w14:textId="77777777" w:rsidTr="009848E6">
        <w:trPr>
          <w:trHeight w:val="288"/>
        </w:trPr>
        <w:tc>
          <w:tcPr>
            <w:tcW w:w="4608" w:type="dxa"/>
            <w:shd w:val="clear" w:color="auto" w:fill="auto"/>
            <w:noWrap/>
            <w:vAlign w:val="center"/>
          </w:tcPr>
          <w:p w14:paraId="1BF50F5C" w14:textId="77777777" w:rsidR="000E6B49" w:rsidRPr="00A919EB" w:rsidRDefault="000E6B49" w:rsidP="009848E6">
            <w:pPr>
              <w:spacing w:line="240" w:lineRule="auto"/>
              <w:rPr>
                <w:color w:val="000000"/>
                <w:lang w:eastAsia="en-GB"/>
              </w:rPr>
            </w:pPr>
            <w:r w:rsidRPr="00A919EB">
              <w:rPr>
                <w:color w:val="000000"/>
                <w:lang w:eastAsia="en-GB"/>
              </w:rPr>
              <w:t>Percentage commercial crops</w:t>
            </w:r>
          </w:p>
        </w:tc>
        <w:tc>
          <w:tcPr>
            <w:tcW w:w="810" w:type="dxa"/>
            <w:shd w:val="clear" w:color="auto" w:fill="auto"/>
            <w:noWrap/>
            <w:vAlign w:val="center"/>
          </w:tcPr>
          <w:p w14:paraId="235AEF3A" w14:textId="77777777" w:rsidR="000E6B49" w:rsidRPr="00A919EB" w:rsidRDefault="000E6B49" w:rsidP="009848E6">
            <w:pPr>
              <w:spacing w:line="240" w:lineRule="auto"/>
              <w:jc w:val="center"/>
              <w:rPr>
                <w:color w:val="000000"/>
              </w:rPr>
            </w:pPr>
            <w:r>
              <w:rPr>
                <w:color w:val="000000"/>
              </w:rPr>
              <w:t>56</w:t>
            </w:r>
          </w:p>
        </w:tc>
        <w:tc>
          <w:tcPr>
            <w:tcW w:w="810" w:type="dxa"/>
            <w:shd w:val="clear" w:color="auto" w:fill="auto"/>
            <w:noWrap/>
            <w:vAlign w:val="center"/>
          </w:tcPr>
          <w:p w14:paraId="72983D63" w14:textId="77777777" w:rsidR="000E6B49" w:rsidRPr="00A919EB" w:rsidRDefault="000E6B49" w:rsidP="009848E6">
            <w:pPr>
              <w:spacing w:line="240" w:lineRule="auto"/>
              <w:jc w:val="center"/>
              <w:rPr>
                <w:color w:val="000000"/>
              </w:rPr>
            </w:pPr>
            <w:r>
              <w:rPr>
                <w:color w:val="000000"/>
              </w:rPr>
              <w:t>53</w:t>
            </w:r>
          </w:p>
        </w:tc>
        <w:tc>
          <w:tcPr>
            <w:tcW w:w="810" w:type="dxa"/>
            <w:shd w:val="clear" w:color="auto" w:fill="auto"/>
            <w:noWrap/>
            <w:vAlign w:val="center"/>
          </w:tcPr>
          <w:p w14:paraId="5577FD71" w14:textId="77777777" w:rsidR="000E6B49" w:rsidRPr="00A919EB" w:rsidRDefault="000E6B49" w:rsidP="009848E6">
            <w:pPr>
              <w:spacing w:line="240" w:lineRule="auto"/>
              <w:jc w:val="center"/>
              <w:rPr>
                <w:color w:val="000000"/>
              </w:rPr>
            </w:pPr>
            <w:r>
              <w:rPr>
                <w:color w:val="000000"/>
              </w:rPr>
              <w:t>59</w:t>
            </w:r>
          </w:p>
        </w:tc>
      </w:tr>
      <w:tr w:rsidR="000E6B49" w:rsidRPr="00A67D84" w14:paraId="50F0404C" w14:textId="77777777" w:rsidTr="009848E6">
        <w:trPr>
          <w:trHeight w:val="288"/>
        </w:trPr>
        <w:tc>
          <w:tcPr>
            <w:tcW w:w="4608" w:type="dxa"/>
            <w:shd w:val="clear" w:color="auto" w:fill="auto"/>
            <w:noWrap/>
            <w:vAlign w:val="center"/>
          </w:tcPr>
          <w:p w14:paraId="58302126" w14:textId="77777777" w:rsidR="000E6B49" w:rsidRPr="00A919EB" w:rsidRDefault="000E6B49" w:rsidP="009848E6">
            <w:pPr>
              <w:spacing w:line="240" w:lineRule="auto"/>
              <w:rPr>
                <w:color w:val="000000"/>
                <w:lang w:eastAsia="en-GB"/>
              </w:rPr>
            </w:pPr>
            <w:r w:rsidRPr="00A919EB">
              <w:rPr>
                <w:color w:val="000000"/>
                <w:lang w:eastAsia="en-GB"/>
              </w:rPr>
              <w:t>Percentage subsistence crops</w:t>
            </w:r>
          </w:p>
        </w:tc>
        <w:tc>
          <w:tcPr>
            <w:tcW w:w="810" w:type="dxa"/>
            <w:shd w:val="clear" w:color="auto" w:fill="auto"/>
            <w:noWrap/>
            <w:vAlign w:val="center"/>
          </w:tcPr>
          <w:p w14:paraId="49749AED" w14:textId="77777777" w:rsidR="000E6B49" w:rsidRPr="00A919EB" w:rsidRDefault="000E6B49" w:rsidP="009848E6">
            <w:pPr>
              <w:spacing w:line="240" w:lineRule="auto"/>
              <w:jc w:val="center"/>
              <w:rPr>
                <w:color w:val="000000"/>
              </w:rPr>
            </w:pPr>
            <w:r>
              <w:rPr>
                <w:color w:val="000000"/>
              </w:rPr>
              <w:t>44</w:t>
            </w:r>
          </w:p>
        </w:tc>
        <w:tc>
          <w:tcPr>
            <w:tcW w:w="810" w:type="dxa"/>
            <w:shd w:val="clear" w:color="auto" w:fill="auto"/>
            <w:noWrap/>
            <w:vAlign w:val="center"/>
          </w:tcPr>
          <w:p w14:paraId="1968540F" w14:textId="77777777" w:rsidR="000E6B49" w:rsidRPr="00A919EB" w:rsidRDefault="000E6B49" w:rsidP="009848E6">
            <w:pPr>
              <w:spacing w:line="240" w:lineRule="auto"/>
              <w:jc w:val="center"/>
              <w:rPr>
                <w:color w:val="000000"/>
              </w:rPr>
            </w:pPr>
            <w:r>
              <w:rPr>
                <w:color w:val="000000"/>
              </w:rPr>
              <w:t>47</w:t>
            </w:r>
          </w:p>
        </w:tc>
        <w:tc>
          <w:tcPr>
            <w:tcW w:w="810" w:type="dxa"/>
            <w:shd w:val="clear" w:color="auto" w:fill="auto"/>
            <w:noWrap/>
            <w:vAlign w:val="center"/>
          </w:tcPr>
          <w:p w14:paraId="526D94BF" w14:textId="77777777" w:rsidR="000E6B49" w:rsidRPr="00A919EB" w:rsidRDefault="000E6B49" w:rsidP="009848E6">
            <w:pPr>
              <w:spacing w:line="240" w:lineRule="auto"/>
              <w:jc w:val="center"/>
              <w:rPr>
                <w:color w:val="000000"/>
              </w:rPr>
            </w:pPr>
            <w:r>
              <w:rPr>
                <w:color w:val="000000"/>
              </w:rPr>
              <w:t>41</w:t>
            </w:r>
          </w:p>
        </w:tc>
      </w:tr>
      <w:tr w:rsidR="000E6B49" w:rsidRPr="00A67D84" w14:paraId="393566EE" w14:textId="77777777" w:rsidTr="009848E6">
        <w:trPr>
          <w:trHeight w:val="288"/>
        </w:trPr>
        <w:tc>
          <w:tcPr>
            <w:tcW w:w="7038" w:type="dxa"/>
            <w:gridSpan w:val="4"/>
            <w:shd w:val="clear" w:color="auto" w:fill="auto"/>
            <w:noWrap/>
            <w:vAlign w:val="center"/>
          </w:tcPr>
          <w:p w14:paraId="2BDF8671" w14:textId="77777777" w:rsidR="000E6B49" w:rsidRPr="00A919EB" w:rsidRDefault="000E6B49" w:rsidP="009848E6">
            <w:pPr>
              <w:spacing w:line="240" w:lineRule="auto"/>
              <w:rPr>
                <w:color w:val="000000"/>
                <w:lang w:eastAsia="en-GB"/>
              </w:rPr>
            </w:pPr>
            <w:r w:rsidRPr="00A919EB">
              <w:rPr>
                <w:b/>
                <w:color w:val="000000"/>
                <w:lang w:eastAsia="en-GB"/>
              </w:rPr>
              <w:t>PHASE 2 SVIP</w:t>
            </w:r>
          </w:p>
        </w:tc>
      </w:tr>
      <w:tr w:rsidR="000E6B49" w:rsidRPr="00A67D84" w14:paraId="0D0CCB04" w14:textId="77777777" w:rsidTr="009848E6">
        <w:trPr>
          <w:trHeight w:val="288"/>
        </w:trPr>
        <w:tc>
          <w:tcPr>
            <w:tcW w:w="4608" w:type="dxa"/>
            <w:shd w:val="clear" w:color="auto" w:fill="auto"/>
            <w:noWrap/>
            <w:vAlign w:val="center"/>
          </w:tcPr>
          <w:p w14:paraId="50BA960C" w14:textId="77777777" w:rsidR="000E6B49" w:rsidRPr="00A919EB" w:rsidRDefault="000E6B49" w:rsidP="009848E6">
            <w:pPr>
              <w:spacing w:line="240" w:lineRule="auto"/>
              <w:rPr>
                <w:color w:val="000000"/>
                <w:lang w:eastAsia="en-GB"/>
              </w:rPr>
            </w:pPr>
            <w:r w:rsidRPr="00A919EB">
              <w:rPr>
                <w:color w:val="000000"/>
                <w:lang w:eastAsia="en-GB"/>
              </w:rPr>
              <w:t>Percentage commercial crops</w:t>
            </w:r>
          </w:p>
        </w:tc>
        <w:tc>
          <w:tcPr>
            <w:tcW w:w="810" w:type="dxa"/>
            <w:shd w:val="clear" w:color="auto" w:fill="auto"/>
            <w:noWrap/>
            <w:vAlign w:val="center"/>
          </w:tcPr>
          <w:p w14:paraId="211B1F2E" w14:textId="77777777" w:rsidR="000E6B49" w:rsidRPr="00A919EB" w:rsidRDefault="000E6B49" w:rsidP="009848E6">
            <w:pPr>
              <w:spacing w:line="240" w:lineRule="auto"/>
              <w:jc w:val="center"/>
              <w:rPr>
                <w:color w:val="000000"/>
              </w:rPr>
            </w:pPr>
            <w:r>
              <w:rPr>
                <w:color w:val="000000"/>
              </w:rPr>
              <w:t>36</w:t>
            </w:r>
          </w:p>
        </w:tc>
        <w:tc>
          <w:tcPr>
            <w:tcW w:w="810" w:type="dxa"/>
            <w:shd w:val="clear" w:color="auto" w:fill="auto"/>
            <w:noWrap/>
            <w:vAlign w:val="center"/>
          </w:tcPr>
          <w:p w14:paraId="2887F2DE" w14:textId="77777777" w:rsidR="000E6B49" w:rsidRPr="00A919EB" w:rsidRDefault="000E6B49" w:rsidP="009848E6">
            <w:pPr>
              <w:spacing w:line="240" w:lineRule="auto"/>
              <w:jc w:val="center"/>
              <w:rPr>
                <w:color w:val="000000"/>
              </w:rPr>
            </w:pPr>
            <w:r>
              <w:rPr>
                <w:color w:val="000000"/>
              </w:rPr>
              <w:t>35</w:t>
            </w:r>
          </w:p>
        </w:tc>
        <w:tc>
          <w:tcPr>
            <w:tcW w:w="810" w:type="dxa"/>
            <w:shd w:val="clear" w:color="auto" w:fill="auto"/>
            <w:noWrap/>
            <w:vAlign w:val="center"/>
          </w:tcPr>
          <w:p w14:paraId="027CE93F" w14:textId="77777777" w:rsidR="000E6B49" w:rsidRPr="00A919EB" w:rsidRDefault="000E6B49" w:rsidP="009848E6">
            <w:pPr>
              <w:spacing w:line="240" w:lineRule="auto"/>
              <w:jc w:val="center"/>
              <w:rPr>
                <w:color w:val="000000"/>
              </w:rPr>
            </w:pPr>
            <w:r>
              <w:rPr>
                <w:color w:val="000000"/>
              </w:rPr>
              <w:t>37</w:t>
            </w:r>
          </w:p>
        </w:tc>
      </w:tr>
      <w:tr w:rsidR="000E6B49" w:rsidRPr="00A67D84" w14:paraId="03D2A890" w14:textId="77777777" w:rsidTr="009848E6">
        <w:trPr>
          <w:trHeight w:val="288"/>
        </w:trPr>
        <w:tc>
          <w:tcPr>
            <w:tcW w:w="4608" w:type="dxa"/>
            <w:shd w:val="clear" w:color="auto" w:fill="auto"/>
            <w:noWrap/>
            <w:vAlign w:val="center"/>
          </w:tcPr>
          <w:p w14:paraId="3ED5039D" w14:textId="77777777" w:rsidR="000E6B49" w:rsidRPr="00A919EB" w:rsidRDefault="000E6B49" w:rsidP="009848E6">
            <w:pPr>
              <w:spacing w:line="240" w:lineRule="auto"/>
              <w:rPr>
                <w:color w:val="000000"/>
                <w:lang w:eastAsia="en-GB"/>
              </w:rPr>
            </w:pPr>
            <w:r w:rsidRPr="00A919EB">
              <w:rPr>
                <w:color w:val="000000"/>
                <w:lang w:eastAsia="en-GB"/>
              </w:rPr>
              <w:t>Percentage subsistence crops</w:t>
            </w:r>
          </w:p>
        </w:tc>
        <w:tc>
          <w:tcPr>
            <w:tcW w:w="810" w:type="dxa"/>
            <w:shd w:val="clear" w:color="auto" w:fill="auto"/>
            <w:noWrap/>
            <w:vAlign w:val="center"/>
          </w:tcPr>
          <w:p w14:paraId="0CF8807C" w14:textId="77777777" w:rsidR="000E6B49" w:rsidRPr="00A919EB" w:rsidRDefault="000E6B49" w:rsidP="009848E6">
            <w:pPr>
              <w:spacing w:line="240" w:lineRule="auto"/>
              <w:jc w:val="center"/>
              <w:rPr>
                <w:color w:val="000000"/>
              </w:rPr>
            </w:pPr>
            <w:r>
              <w:rPr>
                <w:color w:val="000000"/>
              </w:rPr>
              <w:t>64</w:t>
            </w:r>
          </w:p>
        </w:tc>
        <w:tc>
          <w:tcPr>
            <w:tcW w:w="810" w:type="dxa"/>
            <w:shd w:val="clear" w:color="auto" w:fill="auto"/>
            <w:noWrap/>
            <w:vAlign w:val="center"/>
          </w:tcPr>
          <w:p w14:paraId="3465D32A" w14:textId="77777777" w:rsidR="000E6B49" w:rsidRPr="00A919EB" w:rsidRDefault="000E6B49" w:rsidP="009848E6">
            <w:pPr>
              <w:spacing w:line="240" w:lineRule="auto"/>
              <w:jc w:val="center"/>
              <w:rPr>
                <w:color w:val="000000"/>
              </w:rPr>
            </w:pPr>
            <w:r>
              <w:rPr>
                <w:color w:val="000000"/>
              </w:rPr>
              <w:t>65</w:t>
            </w:r>
          </w:p>
        </w:tc>
        <w:tc>
          <w:tcPr>
            <w:tcW w:w="810" w:type="dxa"/>
            <w:shd w:val="clear" w:color="auto" w:fill="auto"/>
            <w:noWrap/>
            <w:vAlign w:val="center"/>
          </w:tcPr>
          <w:p w14:paraId="4162BBFD" w14:textId="77777777" w:rsidR="000E6B49" w:rsidRPr="00A919EB" w:rsidRDefault="000E6B49" w:rsidP="009848E6">
            <w:pPr>
              <w:spacing w:line="240" w:lineRule="auto"/>
              <w:jc w:val="center"/>
              <w:rPr>
                <w:color w:val="000000"/>
              </w:rPr>
            </w:pPr>
            <w:r>
              <w:rPr>
                <w:color w:val="000000"/>
              </w:rPr>
              <w:t>63</w:t>
            </w:r>
          </w:p>
        </w:tc>
      </w:tr>
    </w:tbl>
    <w:p w14:paraId="43995303" w14:textId="77777777" w:rsidR="000E6B49" w:rsidRPr="00BC2266" w:rsidRDefault="000E6B49" w:rsidP="000E6B49">
      <w:r>
        <w:lastRenderedPageBreak/>
        <w:t>Source: SVIP FGDs 2015</w:t>
      </w:r>
    </w:p>
    <w:p w14:paraId="6C12647E" w14:textId="77777777" w:rsidR="000E6B49" w:rsidRPr="000E6B49" w:rsidRDefault="000E6B49" w:rsidP="0017518E">
      <w:pPr>
        <w:pStyle w:val="Heading3"/>
      </w:pPr>
      <w:r w:rsidRPr="000E6B49">
        <w:t>Livestock in SVIP</w:t>
      </w:r>
    </w:p>
    <w:p w14:paraId="18A61DC7" w14:textId="77777777" w:rsidR="000E6B49" w:rsidRPr="0009295C" w:rsidRDefault="000E6B49" w:rsidP="000E6B49">
      <w:pPr>
        <w:pStyle w:val="BodyText"/>
        <w:jc w:val="both"/>
      </w:pPr>
      <w:r w:rsidRPr="0009295C">
        <w:t xml:space="preserve">The main challenges in keeping livestock when the SVIP is operating is a reduction in grazing area according to two thirds of the FGDs. Women fear the reduction of grazing area more than the men since this challenge was mentioned in 93% of the female compared to 40% of the male FGDs. This will affect the household’s economy negatively. This challenge can be addressed by growing animal fodder under irrigation (25%), setting land aside for grazing (23%), or reducing the number of animals kept (21%). </w:t>
      </w:r>
    </w:p>
    <w:p w14:paraId="37D11344" w14:textId="77777777" w:rsidR="000E6B49" w:rsidRPr="00A919EB" w:rsidRDefault="000E6B49" w:rsidP="000E6B49">
      <w:pPr>
        <w:pStyle w:val="BodyText"/>
        <w:jc w:val="both"/>
      </w:pPr>
      <w:r w:rsidRPr="0009295C">
        <w:t>Livestock destroying crops and the canal and restriction of livestock movement was seen as a challenge in about one third of the groups. An increased theft of</w:t>
      </w:r>
      <w:r w:rsidRPr="00A919EB">
        <w:t xml:space="preserve"> livestock was feared in three of the female FGDs. These challenges can be addressed by guarding the animals and controlling their movement. </w:t>
      </w:r>
    </w:p>
    <w:p w14:paraId="6ADCE57A" w14:textId="77777777" w:rsidR="000E6B49" w:rsidRPr="00A919EB" w:rsidRDefault="000E6B49" w:rsidP="000E6B49">
      <w:pPr>
        <w:pStyle w:val="BodyText"/>
        <w:jc w:val="both"/>
      </w:pPr>
      <w:r w:rsidRPr="00A919EB">
        <w:t xml:space="preserve">Participants in 58% of the male FGDs did not foresee any challenge in keeping livestock when the SVIP is operational but all of the female FGDs did. </w:t>
      </w:r>
    </w:p>
    <w:p w14:paraId="375C67FE" w14:textId="77777777" w:rsidR="000E6B49" w:rsidRPr="009E41DF" w:rsidRDefault="000E6B49" w:rsidP="00E90D6E">
      <w:pPr>
        <w:pStyle w:val="Heading3"/>
      </w:pPr>
      <w:r w:rsidRPr="009E41DF">
        <w:t>Reallocation of Land</w:t>
      </w:r>
    </w:p>
    <w:p w14:paraId="6F0E39B0" w14:textId="77777777" w:rsidR="000E6B49" w:rsidRPr="006F167B" w:rsidRDefault="000E6B49" w:rsidP="000E6B49">
      <w:pPr>
        <w:pStyle w:val="BodyText"/>
        <w:jc w:val="both"/>
      </w:pPr>
      <w:r w:rsidRPr="006F167B">
        <w:t xml:space="preserve">In the view of the communities, the reallocation of land should be based first and foremost on the size of land according to all participants in the FGDs. Other criteria were firstly, the fertility of the land mentioned in 62% of the FGDs, secondly the profitability of the land or value of the harvest mentioned in 19% of the FGDs, and thirdly the assets on the land mentioned in 21% of the FGDs. A few groups also mentioned location of the land. </w:t>
      </w:r>
    </w:p>
    <w:p w14:paraId="0FC7FA8B" w14:textId="77777777" w:rsidR="000E6B49" w:rsidRPr="006F167B" w:rsidRDefault="000E6B49" w:rsidP="000E6B49">
      <w:pPr>
        <w:pStyle w:val="BodyText"/>
        <w:spacing w:after="240"/>
        <w:jc w:val="both"/>
      </w:pPr>
      <w:r w:rsidRPr="006F167B">
        <w:t>Overall 58% of FGDs were of the opinion that the chiefs and village committees should be involved and decide on the reallocation of land. The proportion of female FGDs who thought so was 76%, much higher than the 40% of the male FGDs. The proportion in the SVIP Phase 1 area was also higher than in the SVIP Phase 2 area, 65% versus 52%. Half of the male FGDs in the SVIP Phase 2 area thought the Government and Village Committees should be involved and decide, and 30% of the male FGDs in the SVIP Phase 1 area, but hardly any female FGDs. Others that should be involved and decide were:</w:t>
      </w:r>
    </w:p>
    <w:p w14:paraId="05E365AA" w14:textId="77777777" w:rsidR="000E6B49" w:rsidRPr="006F167B" w:rsidRDefault="000E6B49" w:rsidP="00082262">
      <w:pPr>
        <w:pStyle w:val="BodyText"/>
        <w:numPr>
          <w:ilvl w:val="0"/>
          <w:numId w:val="127"/>
        </w:numPr>
        <w:spacing w:after="0" w:line="280" w:lineRule="atLeast"/>
        <w:jc w:val="both"/>
      </w:pPr>
      <w:r w:rsidRPr="006F167B">
        <w:t>Extension workers (9%), more so by the males than females</w:t>
      </w:r>
    </w:p>
    <w:p w14:paraId="7FBFE2F3" w14:textId="77777777" w:rsidR="000E6B49" w:rsidRPr="006F167B" w:rsidRDefault="000E6B49" w:rsidP="00082262">
      <w:pPr>
        <w:pStyle w:val="BodyText"/>
        <w:numPr>
          <w:ilvl w:val="0"/>
          <w:numId w:val="127"/>
        </w:numPr>
        <w:spacing w:after="0" w:line="280" w:lineRule="atLeast"/>
        <w:jc w:val="both"/>
      </w:pPr>
      <w:r w:rsidRPr="006F167B">
        <w:t>Government extension workers and the Chief (6%) mentioned by males only</w:t>
      </w:r>
    </w:p>
    <w:p w14:paraId="7F728D51" w14:textId="77777777" w:rsidR="000E6B49" w:rsidRPr="006F167B" w:rsidRDefault="000E6B49" w:rsidP="00082262">
      <w:pPr>
        <w:pStyle w:val="BodyText"/>
        <w:numPr>
          <w:ilvl w:val="0"/>
          <w:numId w:val="127"/>
        </w:numPr>
        <w:spacing w:after="0" w:line="280" w:lineRule="atLeast"/>
        <w:jc w:val="both"/>
      </w:pPr>
      <w:r w:rsidRPr="006F167B">
        <w:t>SVIP Management (6%) mentioned by female FGDs only</w:t>
      </w:r>
    </w:p>
    <w:p w14:paraId="68A4652B" w14:textId="77777777" w:rsidR="000E6B49" w:rsidRPr="006F167B" w:rsidRDefault="000E6B49" w:rsidP="00082262">
      <w:pPr>
        <w:pStyle w:val="BodyText"/>
        <w:numPr>
          <w:ilvl w:val="0"/>
          <w:numId w:val="127"/>
        </w:numPr>
        <w:spacing w:after="0" w:line="280" w:lineRule="atLeast"/>
        <w:jc w:val="both"/>
      </w:pPr>
      <w:r w:rsidRPr="006F167B">
        <w:t>Village Committee (5%) mentioned by female FGDs only</w:t>
      </w:r>
    </w:p>
    <w:p w14:paraId="05CA0F7F" w14:textId="77777777" w:rsidR="000E6B49" w:rsidRPr="006F167B" w:rsidRDefault="000E6B49" w:rsidP="00082262">
      <w:pPr>
        <w:pStyle w:val="BodyText"/>
        <w:numPr>
          <w:ilvl w:val="0"/>
          <w:numId w:val="127"/>
        </w:numPr>
        <w:spacing w:after="0" w:line="280" w:lineRule="atLeast"/>
        <w:jc w:val="both"/>
      </w:pPr>
      <w:r w:rsidRPr="006F167B">
        <w:t>NGOs (5%) mentioned by male FGDs only</w:t>
      </w:r>
    </w:p>
    <w:p w14:paraId="33C12BB1" w14:textId="77777777" w:rsidR="000E6B49" w:rsidRPr="006F167B" w:rsidRDefault="000E6B49" w:rsidP="00082262">
      <w:pPr>
        <w:pStyle w:val="BodyText"/>
        <w:numPr>
          <w:ilvl w:val="0"/>
          <w:numId w:val="127"/>
        </w:numPr>
        <w:spacing w:after="0" w:line="280" w:lineRule="atLeast"/>
        <w:jc w:val="both"/>
      </w:pPr>
      <w:r w:rsidRPr="006F167B">
        <w:t>Chiefs and District Council (5%)</w:t>
      </w:r>
    </w:p>
    <w:p w14:paraId="14B5F3C1" w14:textId="77777777" w:rsidR="000E6B49" w:rsidRPr="006F167B" w:rsidRDefault="000E6B49" w:rsidP="00082262">
      <w:pPr>
        <w:pStyle w:val="BodyText"/>
        <w:numPr>
          <w:ilvl w:val="0"/>
          <w:numId w:val="127"/>
        </w:numPr>
        <w:spacing w:after="0" w:line="280" w:lineRule="atLeast"/>
        <w:jc w:val="both"/>
      </w:pPr>
      <w:r w:rsidRPr="006F167B">
        <w:t>Traditional Authority and Chiefs mentioned in the SVIP Phase 2 area only</w:t>
      </w:r>
    </w:p>
    <w:p w14:paraId="2354ED69" w14:textId="77777777" w:rsidR="000E6B49" w:rsidRPr="006F167B" w:rsidRDefault="000E6B49" w:rsidP="00082262">
      <w:pPr>
        <w:pStyle w:val="BodyText"/>
        <w:numPr>
          <w:ilvl w:val="0"/>
          <w:numId w:val="127"/>
        </w:numPr>
        <w:spacing w:after="0" w:line="280" w:lineRule="atLeast"/>
        <w:jc w:val="both"/>
      </w:pPr>
      <w:r w:rsidRPr="006F167B">
        <w:t>Village Committee and extension worker (4%) mentioned by male FGDs in the SVIP Phase 1 area only</w:t>
      </w:r>
    </w:p>
    <w:p w14:paraId="0C2494C3" w14:textId="77777777" w:rsidR="000E6B49" w:rsidRPr="006F167B" w:rsidRDefault="000E6B49" w:rsidP="00082262">
      <w:pPr>
        <w:pStyle w:val="BodyText"/>
        <w:numPr>
          <w:ilvl w:val="0"/>
          <w:numId w:val="127"/>
        </w:numPr>
        <w:spacing w:after="280" w:line="280" w:lineRule="atLeast"/>
        <w:jc w:val="both"/>
      </w:pPr>
      <w:r w:rsidRPr="006F167B">
        <w:t xml:space="preserve">Management Company (2%) mentioned by male FGDs in the SVIP Phase 1 area only. </w:t>
      </w:r>
    </w:p>
    <w:p w14:paraId="726BB87B" w14:textId="77777777" w:rsidR="000E6B49" w:rsidRPr="006F167B" w:rsidRDefault="000E6B49" w:rsidP="000E6B49">
      <w:pPr>
        <w:pStyle w:val="BodyText"/>
        <w:jc w:val="both"/>
      </w:pPr>
      <w:r>
        <w:t>R</w:t>
      </w:r>
      <w:r w:rsidRPr="006F167B">
        <w:t xml:space="preserve">esults show that the majority of the participants in the FGD are of the opinion that the government and traditional authority should be involved in the reallocation process. The </w:t>
      </w:r>
      <w:r w:rsidRPr="006F167B">
        <w:lastRenderedPageBreak/>
        <w:t>females generally have more faith in the village committees than males who have more faith in the traditional authority and chiefs.</w:t>
      </w:r>
    </w:p>
    <w:p w14:paraId="29913701" w14:textId="77777777" w:rsidR="000E6B49" w:rsidRPr="006F167B" w:rsidRDefault="000E6B49" w:rsidP="000E6B49">
      <w:pPr>
        <w:pStyle w:val="BodyText"/>
        <w:jc w:val="both"/>
      </w:pPr>
      <w:r w:rsidRPr="006F167B">
        <w:t>People who do not want to participate in the SVIP should be convinced to change their mind (9%), or rent out their land to those willing to participate (36%) or sell their land (41%) or be given land elsewhere (30%)</w:t>
      </w:r>
      <w:r w:rsidRPr="006F167B">
        <w:rPr>
          <w:rStyle w:val="FootnoteReference"/>
        </w:rPr>
        <w:footnoteReference w:id="23"/>
      </w:r>
      <w:r w:rsidRPr="006F167B">
        <w:t>.</w:t>
      </w:r>
    </w:p>
    <w:p w14:paraId="42F7DFA1" w14:textId="77777777" w:rsidR="000E6B49" w:rsidRPr="006F167B" w:rsidRDefault="000E6B49" w:rsidP="000E6B49">
      <w:pPr>
        <w:pStyle w:val="BodyText"/>
        <w:jc w:val="both"/>
      </w:pPr>
      <w:r w:rsidRPr="006F167B">
        <w:t xml:space="preserve">The majority were of the opinion that complaints should be lodged with the Chiefs (52%) </w:t>
      </w:r>
      <w:r w:rsidRPr="006F167B">
        <w:rPr>
          <w:vertAlign w:val="superscript"/>
        </w:rPr>
        <w:fldChar w:fldCharType="begin"/>
      </w:r>
      <w:r w:rsidRPr="006F167B">
        <w:rPr>
          <w:vertAlign w:val="superscript"/>
        </w:rPr>
        <w:instrText xml:space="preserve"> NOTEREF _Ref463425074 \h  \* MERGEFORMAT </w:instrText>
      </w:r>
      <w:r w:rsidRPr="006F167B">
        <w:rPr>
          <w:vertAlign w:val="superscript"/>
        </w:rPr>
      </w:r>
      <w:r w:rsidRPr="006F167B">
        <w:rPr>
          <w:vertAlign w:val="superscript"/>
        </w:rPr>
        <w:fldChar w:fldCharType="separate"/>
      </w:r>
      <w:r w:rsidR="00C114D0">
        <w:rPr>
          <w:b/>
          <w:bCs/>
          <w:vertAlign w:val="superscript"/>
          <w:lang w:val="en-US"/>
        </w:rPr>
        <w:t>Error! Bookmark not defined.</w:t>
      </w:r>
      <w:r w:rsidRPr="006F167B">
        <w:rPr>
          <w:vertAlign w:val="superscript"/>
        </w:rPr>
        <w:fldChar w:fldCharType="end"/>
      </w:r>
      <w:r w:rsidRPr="006F167B">
        <w:t xml:space="preserve">, Group Village Head (16%) or Traditional Authority (12%). 35% thought the District Council should handle complaints. A few FGDs though that grievance redress committees, NGOs and human rights organisations, village committees, and human rights organisations should handle complaints and the court is not satisfied with the verdict of the Traditional Chiefdom. </w:t>
      </w:r>
    </w:p>
    <w:p w14:paraId="3A4AFB28" w14:textId="77777777" w:rsidR="000E6B49" w:rsidRPr="009E41DF" w:rsidRDefault="000E6B49" w:rsidP="00E90D6E">
      <w:pPr>
        <w:pStyle w:val="Heading3"/>
      </w:pPr>
      <w:r w:rsidRPr="009E41DF">
        <w:t>Resettlement</w:t>
      </w:r>
    </w:p>
    <w:p w14:paraId="6991F4F0" w14:textId="77777777" w:rsidR="000E6B49" w:rsidRPr="006F167B" w:rsidRDefault="000E6B49" w:rsidP="000E6B49">
      <w:pPr>
        <w:pStyle w:val="BodyText"/>
        <w:jc w:val="both"/>
      </w:pPr>
      <w:r w:rsidRPr="006F167B">
        <w:t xml:space="preserve">The process for resettlement and compensation should be based on proper consultation and have room for discussion according to two thirds of the FGD participants. They should be notified well in advance and given the reasons for having to move as well as options on where to move to. People should be given proper time to move and the timing should take into account the farming season and allow harvesting before giving up the land. Compensation should be paid before vacating the land. </w:t>
      </w:r>
    </w:p>
    <w:p w14:paraId="1F6E7900" w14:textId="77777777" w:rsidR="000E6B49" w:rsidRPr="006F167B" w:rsidRDefault="000E6B49" w:rsidP="000E6B49">
      <w:pPr>
        <w:pStyle w:val="BodyText"/>
        <w:jc w:val="both"/>
      </w:pPr>
      <w:r w:rsidRPr="006F167B">
        <w:t xml:space="preserve">Almost all FGD participants were of the opinion that people who have to resettle due to the infrastructure of the SVIP should be compensated with money (94%). They should also be given land (54%) and a house (52%) and some also though they should be given food (15%). </w:t>
      </w:r>
    </w:p>
    <w:p w14:paraId="6C24B85C" w14:textId="77777777" w:rsidR="000E6B49" w:rsidRPr="006F167B" w:rsidRDefault="000E6B49" w:rsidP="000E6B49">
      <w:pPr>
        <w:pStyle w:val="BodyText"/>
        <w:jc w:val="both"/>
      </w:pPr>
      <w:r w:rsidRPr="006F167B">
        <w:t xml:space="preserve">The criteria for valuing the land should be the size of the land (9%), the resources on the land (94%), the fertility of the land (8%) and the cost of the land (5%). One third of the FGDs also mentioned the quality of the house. </w:t>
      </w:r>
    </w:p>
    <w:p w14:paraId="57C18693" w14:textId="77777777" w:rsidR="000E6B49" w:rsidRPr="006F167B" w:rsidRDefault="000E6B49" w:rsidP="000E6B49">
      <w:pPr>
        <w:pStyle w:val="BodyText"/>
        <w:jc w:val="both"/>
      </w:pPr>
      <w:r w:rsidRPr="006F167B">
        <w:t xml:space="preserve">All the male FGDs thought that the Government together with the NGO and the Chiefs should implement the resettlement and compensation process. The view of 71% of the female FGDs as that the SVIP management should implement the process, whilst 29% thought the village committee should do so. </w:t>
      </w:r>
    </w:p>
    <w:p w14:paraId="365497A2" w14:textId="77777777" w:rsidR="000E6B49" w:rsidRPr="006F167B" w:rsidRDefault="000E6B49" w:rsidP="000E6B49">
      <w:pPr>
        <w:pStyle w:val="BodyText"/>
        <w:jc w:val="both"/>
      </w:pPr>
      <w:r w:rsidRPr="006F167B">
        <w:t>Complaints should be lodged to the following organisations if not satisfied with the resettlement and compensation:</w:t>
      </w:r>
    </w:p>
    <w:p w14:paraId="664A00B5" w14:textId="77777777" w:rsidR="000E6B49" w:rsidRPr="006F167B" w:rsidRDefault="000E6B49" w:rsidP="000E6B49">
      <w:pPr>
        <w:pStyle w:val="BodyText"/>
        <w:numPr>
          <w:ilvl w:val="0"/>
          <w:numId w:val="44"/>
        </w:numPr>
        <w:spacing w:after="0" w:line="280" w:lineRule="atLeast"/>
        <w:jc w:val="both"/>
      </w:pPr>
      <w:r w:rsidRPr="006F167B">
        <w:t>Government department (31%) mainly mentioned in male FGDs</w:t>
      </w:r>
    </w:p>
    <w:p w14:paraId="400A1E4F" w14:textId="77777777" w:rsidR="000E6B49" w:rsidRPr="006F167B" w:rsidRDefault="000E6B49" w:rsidP="000E6B49">
      <w:pPr>
        <w:pStyle w:val="BodyText"/>
        <w:numPr>
          <w:ilvl w:val="0"/>
          <w:numId w:val="44"/>
        </w:numPr>
        <w:spacing w:after="0" w:line="280" w:lineRule="atLeast"/>
        <w:jc w:val="both"/>
      </w:pPr>
      <w:r w:rsidRPr="006F167B">
        <w:t xml:space="preserve">Chiefs, TA and GVH (44%) </w:t>
      </w:r>
    </w:p>
    <w:p w14:paraId="5F398E85" w14:textId="77777777" w:rsidR="000E6B49" w:rsidRPr="006F167B" w:rsidRDefault="000E6B49" w:rsidP="000E6B49">
      <w:pPr>
        <w:pStyle w:val="BodyText"/>
        <w:numPr>
          <w:ilvl w:val="0"/>
          <w:numId w:val="44"/>
        </w:numPr>
        <w:spacing w:after="0" w:line="280" w:lineRule="atLeast"/>
        <w:jc w:val="both"/>
      </w:pPr>
      <w:r w:rsidRPr="006F167B">
        <w:t>Human rights organisations and NGOs (26%)</w:t>
      </w:r>
    </w:p>
    <w:p w14:paraId="3E1D6BA5" w14:textId="77777777" w:rsidR="000E6B49" w:rsidRPr="006F167B" w:rsidRDefault="000E6B49" w:rsidP="000E6B49">
      <w:pPr>
        <w:pStyle w:val="BodyText"/>
        <w:numPr>
          <w:ilvl w:val="0"/>
          <w:numId w:val="44"/>
        </w:numPr>
        <w:spacing w:after="0" w:line="280" w:lineRule="atLeast"/>
        <w:jc w:val="both"/>
      </w:pPr>
      <w:r w:rsidRPr="006F167B">
        <w:t>District Commissioners’ Office or Courts (36%)</w:t>
      </w:r>
    </w:p>
    <w:p w14:paraId="09B75EEE" w14:textId="77777777" w:rsidR="000E6B49" w:rsidRPr="006F167B" w:rsidRDefault="000E6B49" w:rsidP="000E6B49">
      <w:pPr>
        <w:pStyle w:val="BodyText"/>
        <w:numPr>
          <w:ilvl w:val="0"/>
          <w:numId w:val="44"/>
        </w:numPr>
        <w:spacing w:after="280" w:line="280" w:lineRule="atLeast"/>
        <w:jc w:val="both"/>
      </w:pPr>
      <w:r w:rsidRPr="006F167B">
        <w:t>Village Committee (12%)</w:t>
      </w:r>
    </w:p>
    <w:p w14:paraId="5AC17699" w14:textId="77777777" w:rsidR="000E6B49" w:rsidRPr="006F167B" w:rsidRDefault="000E6B49" w:rsidP="000E6B49">
      <w:pPr>
        <w:pStyle w:val="BodyText"/>
        <w:jc w:val="both"/>
      </w:pPr>
      <w:r w:rsidRPr="006F167B">
        <w:t xml:space="preserve">Resettling is generally perceived as moving to another area and another village whilst it is the policy of the SVIP to resettle people within their own communities. Several of the fears expressed relates to this perception of having to move to a new community, such as adult women fearing it may difficult to sustain themselves in the new area, the poor and young </w:t>
      </w:r>
      <w:r w:rsidRPr="006F167B">
        <w:lastRenderedPageBreak/>
        <w:t xml:space="preserve">women may find it difficult to sustain themselves in the new area and find work, finding it difficult to root in the new village, etc. Another set of fears concerns the work involved in moving and building a new house. Adult men are responsible for the construction of the house and are most concerned. For the elderly the construction may be especially hard. Young people are afraid the resettlement will disturb and affect their social life and studies. The poor will be especially affected because they do not have reliable assets and may misuse the resettlement compensation because they are not used to handle finance. </w:t>
      </w:r>
    </w:p>
    <w:p w14:paraId="4AEFB6E1" w14:textId="77777777" w:rsidR="000E6B49" w:rsidRDefault="000E6B49" w:rsidP="000E6B49">
      <w:pPr>
        <w:pStyle w:val="Heading3"/>
      </w:pPr>
      <w:r>
        <w:t>Decision Making on Participation in the SVIP</w:t>
      </w:r>
    </w:p>
    <w:p w14:paraId="6947B3C5" w14:textId="77777777" w:rsidR="000E6B49" w:rsidRPr="006F167B" w:rsidRDefault="000E6B49" w:rsidP="000E6B49">
      <w:pPr>
        <w:pStyle w:val="BodyText"/>
        <w:jc w:val="both"/>
      </w:pPr>
      <w:r w:rsidRPr="006F167B">
        <w:t xml:space="preserve">The adult male takes the decision to participate within the SVIP or not in 44% and the adult female in 19% of the </w:t>
      </w:r>
      <w:r>
        <w:t>households. In another 36%</w:t>
      </w:r>
      <w:r w:rsidRPr="006F167B">
        <w:t xml:space="preserve"> of the households the decision is taken jointly.</w:t>
      </w:r>
    </w:p>
    <w:p w14:paraId="7EC88B31" w14:textId="77777777" w:rsidR="000E6B49" w:rsidRPr="006F167B" w:rsidRDefault="000E6B49" w:rsidP="000E6B49">
      <w:pPr>
        <w:pStyle w:val="BodyText"/>
        <w:jc w:val="both"/>
      </w:pPr>
      <w:r w:rsidRPr="006F167B">
        <w:t xml:space="preserve">In female headed households the decision on SVIP participation is taken by the adult female in 82% of the households. This may be because there is no adult male within the household or because most of the land within the SVIP areas is occupied by matrimonial societies in which women own the land. Within male headed households the decision is taken by the adult male in 51% of the households and in 43% jointly. </w:t>
      </w:r>
    </w:p>
    <w:p w14:paraId="6E90D5F4" w14:textId="77777777" w:rsidR="000E6B49" w:rsidRPr="006F167B" w:rsidRDefault="000E6B49" w:rsidP="000E6B49">
      <w:pPr>
        <w:pStyle w:val="Caption"/>
        <w:rPr>
          <w:sz w:val="20"/>
        </w:rPr>
      </w:pPr>
      <w:bookmarkStart w:id="88" w:name="_Toc484622141"/>
      <w:r w:rsidRPr="006F167B">
        <w:rPr>
          <w:sz w:val="20"/>
        </w:rPr>
        <w:t xml:space="preserve">Table </w:t>
      </w:r>
      <w:r w:rsidRPr="006F167B">
        <w:rPr>
          <w:sz w:val="20"/>
        </w:rPr>
        <w:fldChar w:fldCharType="begin"/>
      </w:r>
      <w:r w:rsidRPr="006F167B">
        <w:rPr>
          <w:sz w:val="20"/>
        </w:rPr>
        <w:instrText xml:space="preserve"> SEQ Table \* ARABIC </w:instrText>
      </w:r>
      <w:r w:rsidRPr="006F167B">
        <w:rPr>
          <w:sz w:val="20"/>
        </w:rPr>
        <w:fldChar w:fldCharType="separate"/>
      </w:r>
      <w:r w:rsidR="00C114D0">
        <w:rPr>
          <w:noProof/>
          <w:sz w:val="20"/>
        </w:rPr>
        <w:t>8</w:t>
      </w:r>
      <w:r w:rsidRPr="006F167B">
        <w:rPr>
          <w:sz w:val="20"/>
        </w:rPr>
        <w:fldChar w:fldCharType="end"/>
      </w:r>
      <w:r w:rsidRPr="006F167B">
        <w:rPr>
          <w:sz w:val="20"/>
        </w:rPr>
        <w:t xml:space="preserve"> Household decision making on participation in the SVIP by location and gender (percent)</w:t>
      </w:r>
      <w:bookmarkEnd w:id="88"/>
    </w:p>
    <w:tbl>
      <w:tblPr>
        <w:tblStyle w:val="TableGrid"/>
        <w:tblW w:w="7375" w:type="dxa"/>
        <w:tblLayout w:type="fixed"/>
        <w:tblLook w:val="04A0" w:firstRow="1" w:lastRow="0" w:firstColumn="1" w:lastColumn="0" w:noHBand="0" w:noVBand="1"/>
      </w:tblPr>
      <w:tblGrid>
        <w:gridCol w:w="3865"/>
        <w:gridCol w:w="1260"/>
        <w:gridCol w:w="990"/>
        <w:gridCol w:w="1260"/>
      </w:tblGrid>
      <w:tr w:rsidR="000E6B49" w14:paraId="28EA1D8B" w14:textId="77777777" w:rsidTr="009848E6">
        <w:trPr>
          <w:trHeight w:val="288"/>
        </w:trPr>
        <w:tc>
          <w:tcPr>
            <w:tcW w:w="3865" w:type="dxa"/>
            <w:vMerge w:val="restart"/>
            <w:vAlign w:val="center"/>
          </w:tcPr>
          <w:p w14:paraId="456CD4EC" w14:textId="77777777" w:rsidR="000E6B49" w:rsidRPr="006F167B" w:rsidRDefault="000E6B49" w:rsidP="009848E6">
            <w:pPr>
              <w:spacing w:line="240" w:lineRule="auto"/>
              <w:rPr>
                <w:b/>
                <w:bCs/>
                <w:color w:val="000000"/>
              </w:rPr>
            </w:pPr>
            <w:r w:rsidRPr="006F167B">
              <w:rPr>
                <w:b/>
                <w:bCs/>
                <w:color w:val="000000"/>
              </w:rPr>
              <w:t>Household decision making on SVIP</w:t>
            </w:r>
          </w:p>
        </w:tc>
        <w:tc>
          <w:tcPr>
            <w:tcW w:w="3510" w:type="dxa"/>
            <w:gridSpan w:val="3"/>
            <w:vAlign w:val="center"/>
          </w:tcPr>
          <w:p w14:paraId="7B312F22" w14:textId="77777777" w:rsidR="000E6B49" w:rsidRPr="006F167B" w:rsidRDefault="000E6B49" w:rsidP="009848E6">
            <w:pPr>
              <w:spacing w:line="240" w:lineRule="auto"/>
              <w:jc w:val="center"/>
              <w:rPr>
                <w:b/>
                <w:bCs/>
                <w:color w:val="000000"/>
                <w:lang w:eastAsia="en-GB"/>
              </w:rPr>
            </w:pPr>
            <w:r w:rsidRPr="006F167B">
              <w:rPr>
                <w:b/>
                <w:bCs/>
                <w:color w:val="000000"/>
                <w:lang w:eastAsia="en-GB"/>
              </w:rPr>
              <w:t>Total SVIP Area</w:t>
            </w:r>
          </w:p>
        </w:tc>
      </w:tr>
      <w:tr w:rsidR="000E6B49" w:rsidRPr="00894ECC" w14:paraId="7BF3AFF5" w14:textId="77777777" w:rsidTr="009848E6">
        <w:trPr>
          <w:trHeight w:val="288"/>
        </w:trPr>
        <w:tc>
          <w:tcPr>
            <w:tcW w:w="3865" w:type="dxa"/>
            <w:vMerge/>
            <w:vAlign w:val="center"/>
          </w:tcPr>
          <w:p w14:paraId="387C3071" w14:textId="77777777" w:rsidR="000E6B49" w:rsidRPr="006F167B" w:rsidRDefault="000E6B49" w:rsidP="009848E6">
            <w:pPr>
              <w:spacing w:line="240" w:lineRule="auto"/>
              <w:rPr>
                <w:b/>
                <w:bCs/>
                <w:color w:val="000000"/>
                <w:lang w:eastAsia="en-GB"/>
              </w:rPr>
            </w:pPr>
          </w:p>
        </w:tc>
        <w:tc>
          <w:tcPr>
            <w:tcW w:w="1260" w:type="dxa"/>
            <w:vAlign w:val="center"/>
          </w:tcPr>
          <w:p w14:paraId="0F5B3BD1" w14:textId="77777777" w:rsidR="000E6B49" w:rsidRPr="006F167B" w:rsidRDefault="000E6B49" w:rsidP="009848E6">
            <w:pPr>
              <w:spacing w:line="240" w:lineRule="auto"/>
              <w:jc w:val="center"/>
              <w:rPr>
                <w:b/>
                <w:bCs/>
                <w:color w:val="000000"/>
                <w:lang w:eastAsia="en-GB"/>
              </w:rPr>
            </w:pPr>
            <w:r w:rsidRPr="006F167B">
              <w:rPr>
                <w:b/>
                <w:bCs/>
                <w:color w:val="000000"/>
                <w:lang w:eastAsia="en-GB"/>
              </w:rPr>
              <w:t>Total</w:t>
            </w:r>
          </w:p>
        </w:tc>
        <w:tc>
          <w:tcPr>
            <w:tcW w:w="990" w:type="dxa"/>
            <w:vAlign w:val="center"/>
          </w:tcPr>
          <w:p w14:paraId="3A126F75" w14:textId="77777777" w:rsidR="000E6B49" w:rsidRPr="006F167B" w:rsidRDefault="000E6B49" w:rsidP="009848E6">
            <w:pPr>
              <w:spacing w:line="240" w:lineRule="auto"/>
              <w:ind w:left="425" w:hanging="425"/>
              <w:jc w:val="center"/>
              <w:rPr>
                <w:b/>
                <w:bCs/>
                <w:color w:val="000000"/>
                <w:lang w:eastAsia="en-GB"/>
              </w:rPr>
            </w:pPr>
            <w:r w:rsidRPr="006F167B">
              <w:rPr>
                <w:b/>
                <w:bCs/>
                <w:color w:val="000000"/>
                <w:lang w:eastAsia="en-GB"/>
              </w:rPr>
              <w:t>Phase 1</w:t>
            </w:r>
          </w:p>
        </w:tc>
        <w:tc>
          <w:tcPr>
            <w:tcW w:w="1260" w:type="dxa"/>
            <w:vAlign w:val="center"/>
          </w:tcPr>
          <w:p w14:paraId="704AAD9F" w14:textId="77777777" w:rsidR="000E6B49" w:rsidRPr="006F167B" w:rsidRDefault="000E6B49" w:rsidP="009848E6">
            <w:pPr>
              <w:spacing w:line="240" w:lineRule="auto"/>
              <w:jc w:val="center"/>
              <w:rPr>
                <w:b/>
                <w:bCs/>
                <w:color w:val="000000"/>
                <w:lang w:eastAsia="en-GB"/>
              </w:rPr>
            </w:pPr>
            <w:r w:rsidRPr="006F167B">
              <w:rPr>
                <w:b/>
                <w:bCs/>
                <w:color w:val="000000"/>
                <w:lang w:eastAsia="en-GB"/>
              </w:rPr>
              <w:t>Phase 2</w:t>
            </w:r>
          </w:p>
        </w:tc>
      </w:tr>
      <w:tr w:rsidR="000E6B49" w:rsidRPr="008F4004" w14:paraId="29262162" w14:textId="77777777" w:rsidTr="009848E6">
        <w:trPr>
          <w:trHeight w:val="288"/>
        </w:trPr>
        <w:tc>
          <w:tcPr>
            <w:tcW w:w="7375" w:type="dxa"/>
            <w:gridSpan w:val="4"/>
            <w:vAlign w:val="center"/>
          </w:tcPr>
          <w:p w14:paraId="4EB24C4E" w14:textId="77777777" w:rsidR="000E6B49" w:rsidRPr="006F167B" w:rsidRDefault="000E6B49" w:rsidP="009848E6">
            <w:pPr>
              <w:spacing w:line="240" w:lineRule="auto"/>
              <w:jc w:val="center"/>
              <w:rPr>
                <w:b/>
                <w:color w:val="000000"/>
              </w:rPr>
            </w:pPr>
            <w:r w:rsidRPr="006F167B">
              <w:rPr>
                <w:b/>
                <w:color w:val="000000"/>
              </w:rPr>
              <w:t>TOTAL</w:t>
            </w:r>
          </w:p>
        </w:tc>
      </w:tr>
      <w:tr w:rsidR="000E6B49" w:rsidRPr="008F4004" w14:paraId="3FBB9EA7" w14:textId="77777777" w:rsidTr="009848E6">
        <w:trPr>
          <w:trHeight w:val="288"/>
        </w:trPr>
        <w:tc>
          <w:tcPr>
            <w:tcW w:w="3865" w:type="dxa"/>
            <w:vAlign w:val="center"/>
          </w:tcPr>
          <w:p w14:paraId="36DB664C" w14:textId="77777777" w:rsidR="000E6B49" w:rsidRPr="006F167B" w:rsidRDefault="000E6B49" w:rsidP="009848E6">
            <w:pPr>
              <w:spacing w:line="240" w:lineRule="auto"/>
              <w:jc w:val="right"/>
              <w:rPr>
                <w:color w:val="000000"/>
                <w:lang w:eastAsia="en-GB"/>
              </w:rPr>
            </w:pPr>
            <w:r w:rsidRPr="006F167B">
              <w:rPr>
                <w:color w:val="000000"/>
                <w:lang w:eastAsia="en-GB"/>
              </w:rPr>
              <w:t>Adult Female</w:t>
            </w:r>
          </w:p>
        </w:tc>
        <w:tc>
          <w:tcPr>
            <w:tcW w:w="1260" w:type="dxa"/>
            <w:vAlign w:val="center"/>
          </w:tcPr>
          <w:p w14:paraId="19F04635" w14:textId="77777777" w:rsidR="000E6B49" w:rsidRPr="006F167B" w:rsidRDefault="000E6B49" w:rsidP="009848E6">
            <w:pPr>
              <w:spacing w:line="240" w:lineRule="auto"/>
              <w:jc w:val="center"/>
              <w:rPr>
                <w:color w:val="000000"/>
                <w:lang w:eastAsia="en-GB"/>
              </w:rPr>
            </w:pPr>
            <w:r>
              <w:rPr>
                <w:color w:val="000000"/>
                <w:lang w:eastAsia="en-GB"/>
              </w:rPr>
              <w:t>19</w:t>
            </w:r>
          </w:p>
        </w:tc>
        <w:tc>
          <w:tcPr>
            <w:tcW w:w="990" w:type="dxa"/>
            <w:vAlign w:val="center"/>
          </w:tcPr>
          <w:p w14:paraId="31C21581" w14:textId="77777777" w:rsidR="000E6B49" w:rsidRPr="006F167B" w:rsidRDefault="000E6B49" w:rsidP="009848E6">
            <w:pPr>
              <w:spacing w:line="240" w:lineRule="auto"/>
              <w:jc w:val="center"/>
              <w:rPr>
                <w:color w:val="000000"/>
                <w:lang w:eastAsia="en-GB"/>
              </w:rPr>
            </w:pPr>
            <w:r>
              <w:rPr>
                <w:color w:val="000000"/>
              </w:rPr>
              <w:t>20</w:t>
            </w:r>
          </w:p>
        </w:tc>
        <w:tc>
          <w:tcPr>
            <w:tcW w:w="1260" w:type="dxa"/>
            <w:vAlign w:val="center"/>
          </w:tcPr>
          <w:p w14:paraId="7DBFBCD1" w14:textId="77777777" w:rsidR="000E6B49" w:rsidRPr="006F167B" w:rsidRDefault="000E6B49" w:rsidP="009848E6">
            <w:pPr>
              <w:spacing w:line="240" w:lineRule="auto"/>
              <w:jc w:val="center"/>
              <w:rPr>
                <w:color w:val="000000"/>
                <w:lang w:eastAsia="en-GB"/>
              </w:rPr>
            </w:pPr>
            <w:r>
              <w:rPr>
                <w:color w:val="000000"/>
              </w:rPr>
              <w:t>17</w:t>
            </w:r>
          </w:p>
        </w:tc>
      </w:tr>
      <w:tr w:rsidR="000E6B49" w:rsidRPr="008F4004" w14:paraId="09A918A4" w14:textId="77777777" w:rsidTr="009848E6">
        <w:trPr>
          <w:trHeight w:val="288"/>
        </w:trPr>
        <w:tc>
          <w:tcPr>
            <w:tcW w:w="3865" w:type="dxa"/>
            <w:vAlign w:val="center"/>
          </w:tcPr>
          <w:p w14:paraId="1BC248E8" w14:textId="77777777" w:rsidR="000E6B49" w:rsidRPr="006F167B" w:rsidRDefault="000E6B49" w:rsidP="009848E6">
            <w:pPr>
              <w:spacing w:line="240" w:lineRule="auto"/>
              <w:jc w:val="right"/>
              <w:rPr>
                <w:color w:val="000000"/>
                <w:lang w:eastAsia="en-GB"/>
              </w:rPr>
            </w:pPr>
            <w:r w:rsidRPr="006F167B">
              <w:rPr>
                <w:color w:val="000000"/>
                <w:lang w:eastAsia="en-GB"/>
              </w:rPr>
              <w:t>Adult Male</w:t>
            </w:r>
          </w:p>
        </w:tc>
        <w:tc>
          <w:tcPr>
            <w:tcW w:w="1260" w:type="dxa"/>
            <w:vAlign w:val="center"/>
          </w:tcPr>
          <w:p w14:paraId="0773B6C4" w14:textId="77777777" w:rsidR="000E6B49" w:rsidRPr="006F167B" w:rsidRDefault="000E6B49" w:rsidP="009848E6">
            <w:pPr>
              <w:spacing w:line="240" w:lineRule="auto"/>
              <w:jc w:val="center"/>
              <w:rPr>
                <w:color w:val="000000"/>
                <w:lang w:eastAsia="en-GB"/>
              </w:rPr>
            </w:pPr>
            <w:r>
              <w:rPr>
                <w:color w:val="000000"/>
                <w:lang w:eastAsia="en-GB"/>
              </w:rPr>
              <w:t>44</w:t>
            </w:r>
          </w:p>
        </w:tc>
        <w:tc>
          <w:tcPr>
            <w:tcW w:w="990" w:type="dxa"/>
            <w:vAlign w:val="center"/>
          </w:tcPr>
          <w:p w14:paraId="7D371F71" w14:textId="77777777" w:rsidR="000E6B49" w:rsidRPr="006F167B" w:rsidRDefault="000E6B49" w:rsidP="009848E6">
            <w:pPr>
              <w:spacing w:line="240" w:lineRule="auto"/>
              <w:jc w:val="center"/>
              <w:rPr>
                <w:color w:val="000000"/>
                <w:lang w:eastAsia="en-GB"/>
              </w:rPr>
            </w:pPr>
            <w:r w:rsidRPr="006F167B">
              <w:rPr>
                <w:color w:val="000000"/>
              </w:rPr>
              <w:t>43</w:t>
            </w:r>
          </w:p>
        </w:tc>
        <w:tc>
          <w:tcPr>
            <w:tcW w:w="1260" w:type="dxa"/>
            <w:vAlign w:val="center"/>
          </w:tcPr>
          <w:p w14:paraId="46BE32A1" w14:textId="77777777" w:rsidR="000E6B49" w:rsidRPr="006F167B" w:rsidRDefault="000E6B49" w:rsidP="009848E6">
            <w:pPr>
              <w:spacing w:line="240" w:lineRule="auto"/>
              <w:jc w:val="center"/>
              <w:rPr>
                <w:color w:val="000000"/>
                <w:lang w:eastAsia="en-GB"/>
              </w:rPr>
            </w:pPr>
            <w:r>
              <w:rPr>
                <w:color w:val="000000"/>
              </w:rPr>
              <w:t>48</w:t>
            </w:r>
          </w:p>
        </w:tc>
      </w:tr>
      <w:tr w:rsidR="000E6B49" w:rsidRPr="008F4004" w14:paraId="6C67815D" w14:textId="77777777" w:rsidTr="009848E6">
        <w:trPr>
          <w:trHeight w:val="288"/>
        </w:trPr>
        <w:tc>
          <w:tcPr>
            <w:tcW w:w="3865" w:type="dxa"/>
            <w:vAlign w:val="center"/>
          </w:tcPr>
          <w:p w14:paraId="3723105D" w14:textId="77777777" w:rsidR="000E6B49" w:rsidRPr="006F167B" w:rsidRDefault="000E6B49" w:rsidP="009848E6">
            <w:pPr>
              <w:spacing w:line="240" w:lineRule="auto"/>
              <w:jc w:val="right"/>
              <w:rPr>
                <w:color w:val="000000"/>
                <w:lang w:eastAsia="en-GB"/>
              </w:rPr>
            </w:pPr>
            <w:r w:rsidRPr="006F167B">
              <w:rPr>
                <w:color w:val="000000"/>
                <w:lang w:eastAsia="en-GB"/>
              </w:rPr>
              <w:t>Jointly</w:t>
            </w:r>
          </w:p>
        </w:tc>
        <w:tc>
          <w:tcPr>
            <w:tcW w:w="1260" w:type="dxa"/>
            <w:vAlign w:val="center"/>
          </w:tcPr>
          <w:p w14:paraId="57378FE2" w14:textId="77777777" w:rsidR="000E6B49" w:rsidRPr="006F167B" w:rsidRDefault="000E6B49" w:rsidP="009848E6">
            <w:pPr>
              <w:spacing w:line="240" w:lineRule="auto"/>
              <w:jc w:val="center"/>
              <w:rPr>
                <w:color w:val="000000"/>
                <w:lang w:eastAsia="en-GB"/>
              </w:rPr>
            </w:pPr>
            <w:r>
              <w:rPr>
                <w:color w:val="000000"/>
                <w:lang w:eastAsia="en-GB"/>
              </w:rPr>
              <w:t>36</w:t>
            </w:r>
          </w:p>
        </w:tc>
        <w:tc>
          <w:tcPr>
            <w:tcW w:w="990" w:type="dxa"/>
            <w:vAlign w:val="center"/>
          </w:tcPr>
          <w:p w14:paraId="0997B19D" w14:textId="77777777" w:rsidR="000E6B49" w:rsidRPr="006F167B" w:rsidRDefault="000E6B49" w:rsidP="009848E6">
            <w:pPr>
              <w:spacing w:line="240" w:lineRule="auto"/>
              <w:jc w:val="center"/>
              <w:rPr>
                <w:color w:val="000000"/>
                <w:lang w:eastAsia="en-GB"/>
              </w:rPr>
            </w:pPr>
            <w:r w:rsidRPr="006F167B">
              <w:rPr>
                <w:color w:val="000000"/>
              </w:rPr>
              <w:t>37</w:t>
            </w:r>
          </w:p>
        </w:tc>
        <w:tc>
          <w:tcPr>
            <w:tcW w:w="1260" w:type="dxa"/>
            <w:vAlign w:val="center"/>
          </w:tcPr>
          <w:p w14:paraId="1B8585B7" w14:textId="77777777" w:rsidR="000E6B49" w:rsidRPr="006F167B" w:rsidRDefault="000E6B49" w:rsidP="009848E6">
            <w:pPr>
              <w:spacing w:line="240" w:lineRule="auto"/>
              <w:jc w:val="center"/>
              <w:rPr>
                <w:color w:val="000000"/>
                <w:lang w:eastAsia="en-GB"/>
              </w:rPr>
            </w:pPr>
            <w:r>
              <w:rPr>
                <w:color w:val="000000"/>
              </w:rPr>
              <w:t>35</w:t>
            </w:r>
          </w:p>
        </w:tc>
      </w:tr>
      <w:tr w:rsidR="000E6B49" w:rsidRPr="008F4004" w14:paraId="1E610089" w14:textId="77777777" w:rsidTr="009848E6">
        <w:trPr>
          <w:trHeight w:val="288"/>
        </w:trPr>
        <w:tc>
          <w:tcPr>
            <w:tcW w:w="3865" w:type="dxa"/>
            <w:vAlign w:val="center"/>
          </w:tcPr>
          <w:p w14:paraId="59DABC5A" w14:textId="77777777" w:rsidR="000E6B49" w:rsidRPr="006F167B" w:rsidRDefault="000E6B49" w:rsidP="009848E6">
            <w:pPr>
              <w:spacing w:line="240" w:lineRule="auto"/>
              <w:jc w:val="right"/>
              <w:rPr>
                <w:color w:val="000000"/>
                <w:lang w:eastAsia="en-GB"/>
              </w:rPr>
            </w:pPr>
            <w:r w:rsidRPr="006F167B">
              <w:rPr>
                <w:color w:val="000000"/>
                <w:lang w:eastAsia="en-GB"/>
              </w:rPr>
              <w:t>Female Child</w:t>
            </w:r>
          </w:p>
        </w:tc>
        <w:tc>
          <w:tcPr>
            <w:tcW w:w="1260" w:type="dxa"/>
            <w:vAlign w:val="center"/>
          </w:tcPr>
          <w:p w14:paraId="3778B45E" w14:textId="77777777" w:rsidR="000E6B49" w:rsidRPr="006F167B" w:rsidRDefault="000E6B49" w:rsidP="009848E6">
            <w:pPr>
              <w:spacing w:line="240" w:lineRule="auto"/>
              <w:jc w:val="center"/>
              <w:rPr>
                <w:color w:val="000000"/>
                <w:lang w:eastAsia="en-GB"/>
              </w:rPr>
            </w:pPr>
            <w:r>
              <w:rPr>
                <w:color w:val="000000"/>
                <w:lang w:eastAsia="en-GB"/>
              </w:rPr>
              <w:t>0</w:t>
            </w:r>
          </w:p>
        </w:tc>
        <w:tc>
          <w:tcPr>
            <w:tcW w:w="990" w:type="dxa"/>
            <w:vAlign w:val="center"/>
          </w:tcPr>
          <w:p w14:paraId="2CAC54AA" w14:textId="77777777" w:rsidR="000E6B49" w:rsidRPr="006F167B" w:rsidRDefault="000E6B49" w:rsidP="009848E6">
            <w:pPr>
              <w:spacing w:line="240" w:lineRule="auto"/>
              <w:jc w:val="center"/>
              <w:rPr>
                <w:color w:val="000000"/>
                <w:lang w:eastAsia="en-GB"/>
              </w:rPr>
            </w:pPr>
            <w:r>
              <w:rPr>
                <w:color w:val="000000"/>
              </w:rPr>
              <w:t>1</w:t>
            </w:r>
          </w:p>
        </w:tc>
        <w:tc>
          <w:tcPr>
            <w:tcW w:w="1260" w:type="dxa"/>
            <w:vAlign w:val="center"/>
          </w:tcPr>
          <w:p w14:paraId="6A38C16A" w14:textId="77777777" w:rsidR="000E6B49" w:rsidRPr="006F167B" w:rsidRDefault="000E6B49" w:rsidP="009848E6">
            <w:pPr>
              <w:spacing w:line="240" w:lineRule="auto"/>
              <w:jc w:val="center"/>
              <w:rPr>
                <w:color w:val="000000"/>
                <w:lang w:eastAsia="en-GB"/>
              </w:rPr>
            </w:pPr>
            <w:r>
              <w:rPr>
                <w:color w:val="000000"/>
              </w:rPr>
              <w:t>0</w:t>
            </w:r>
          </w:p>
        </w:tc>
      </w:tr>
      <w:tr w:rsidR="000E6B49" w:rsidRPr="008F4004" w14:paraId="590B3877" w14:textId="77777777" w:rsidTr="009848E6">
        <w:trPr>
          <w:trHeight w:val="288"/>
        </w:trPr>
        <w:tc>
          <w:tcPr>
            <w:tcW w:w="3865" w:type="dxa"/>
            <w:vAlign w:val="center"/>
          </w:tcPr>
          <w:p w14:paraId="0A5E595F" w14:textId="77777777" w:rsidR="000E6B49" w:rsidRPr="006F167B" w:rsidRDefault="000E6B49" w:rsidP="009848E6">
            <w:pPr>
              <w:spacing w:line="240" w:lineRule="auto"/>
              <w:jc w:val="right"/>
              <w:rPr>
                <w:color w:val="000000"/>
                <w:lang w:eastAsia="en-GB"/>
              </w:rPr>
            </w:pPr>
            <w:r w:rsidRPr="006F167B">
              <w:rPr>
                <w:color w:val="000000"/>
                <w:lang w:eastAsia="en-GB"/>
              </w:rPr>
              <w:t>Other Members of the HH</w:t>
            </w:r>
          </w:p>
        </w:tc>
        <w:tc>
          <w:tcPr>
            <w:tcW w:w="1260" w:type="dxa"/>
            <w:vAlign w:val="center"/>
          </w:tcPr>
          <w:p w14:paraId="60973D91" w14:textId="77777777" w:rsidR="000E6B49" w:rsidRPr="006F167B" w:rsidRDefault="000E6B49" w:rsidP="009848E6">
            <w:pPr>
              <w:spacing w:line="240" w:lineRule="auto"/>
              <w:jc w:val="center"/>
              <w:rPr>
                <w:color w:val="000000"/>
                <w:lang w:eastAsia="en-GB"/>
              </w:rPr>
            </w:pPr>
            <w:r>
              <w:rPr>
                <w:color w:val="000000"/>
                <w:lang w:eastAsia="en-GB"/>
              </w:rPr>
              <w:t>0</w:t>
            </w:r>
          </w:p>
        </w:tc>
        <w:tc>
          <w:tcPr>
            <w:tcW w:w="990" w:type="dxa"/>
            <w:vAlign w:val="center"/>
          </w:tcPr>
          <w:p w14:paraId="2521DC63" w14:textId="77777777" w:rsidR="000E6B49" w:rsidRPr="006F167B" w:rsidRDefault="000E6B49" w:rsidP="009848E6">
            <w:pPr>
              <w:spacing w:line="240" w:lineRule="auto"/>
              <w:jc w:val="center"/>
              <w:rPr>
                <w:color w:val="000000"/>
                <w:lang w:eastAsia="en-GB"/>
              </w:rPr>
            </w:pPr>
            <w:r>
              <w:rPr>
                <w:color w:val="000000"/>
              </w:rPr>
              <w:t>0</w:t>
            </w:r>
          </w:p>
        </w:tc>
        <w:tc>
          <w:tcPr>
            <w:tcW w:w="1260" w:type="dxa"/>
            <w:vAlign w:val="center"/>
          </w:tcPr>
          <w:p w14:paraId="1F108D58" w14:textId="77777777" w:rsidR="000E6B49" w:rsidRPr="006F167B" w:rsidRDefault="000E6B49" w:rsidP="009848E6">
            <w:pPr>
              <w:spacing w:line="240" w:lineRule="auto"/>
              <w:jc w:val="center"/>
              <w:rPr>
                <w:color w:val="000000"/>
                <w:lang w:eastAsia="en-GB"/>
              </w:rPr>
            </w:pPr>
            <w:r w:rsidRPr="006F167B">
              <w:rPr>
                <w:color w:val="000000"/>
              </w:rPr>
              <w:t>0</w:t>
            </w:r>
          </w:p>
        </w:tc>
      </w:tr>
      <w:tr w:rsidR="000E6B49" w:rsidRPr="008F4004" w14:paraId="026ACD05" w14:textId="77777777" w:rsidTr="009848E6">
        <w:trPr>
          <w:trHeight w:val="288"/>
        </w:trPr>
        <w:tc>
          <w:tcPr>
            <w:tcW w:w="3865" w:type="dxa"/>
            <w:vAlign w:val="center"/>
          </w:tcPr>
          <w:p w14:paraId="1E8222B8" w14:textId="77777777" w:rsidR="000E6B49" w:rsidRPr="006F167B" w:rsidRDefault="000E6B49" w:rsidP="009848E6">
            <w:pPr>
              <w:spacing w:line="240" w:lineRule="auto"/>
              <w:jc w:val="right"/>
              <w:rPr>
                <w:b/>
                <w:bCs/>
                <w:color w:val="000000"/>
                <w:lang w:eastAsia="en-GB"/>
              </w:rPr>
            </w:pPr>
            <w:r w:rsidRPr="006F167B">
              <w:rPr>
                <w:b/>
                <w:bCs/>
                <w:color w:val="000000"/>
                <w:lang w:eastAsia="en-GB"/>
              </w:rPr>
              <w:t>Total</w:t>
            </w:r>
          </w:p>
        </w:tc>
        <w:tc>
          <w:tcPr>
            <w:tcW w:w="1260" w:type="dxa"/>
            <w:vAlign w:val="center"/>
          </w:tcPr>
          <w:p w14:paraId="017ABF7E" w14:textId="77777777" w:rsidR="000E6B49" w:rsidRPr="006F167B" w:rsidRDefault="000E6B49" w:rsidP="009848E6">
            <w:pPr>
              <w:spacing w:line="240" w:lineRule="auto"/>
              <w:jc w:val="center"/>
              <w:rPr>
                <w:b/>
                <w:bCs/>
                <w:color w:val="000000"/>
                <w:lang w:eastAsia="en-GB"/>
              </w:rPr>
            </w:pPr>
            <w:r w:rsidRPr="006F167B">
              <w:rPr>
                <w:b/>
                <w:bCs/>
                <w:color w:val="000000"/>
                <w:lang w:eastAsia="en-GB"/>
              </w:rPr>
              <w:t>100</w:t>
            </w:r>
          </w:p>
        </w:tc>
        <w:tc>
          <w:tcPr>
            <w:tcW w:w="990" w:type="dxa"/>
            <w:vAlign w:val="center"/>
          </w:tcPr>
          <w:p w14:paraId="5D1105A9" w14:textId="77777777" w:rsidR="000E6B49" w:rsidRPr="006F167B" w:rsidRDefault="000E6B49" w:rsidP="009848E6">
            <w:pPr>
              <w:spacing w:line="240" w:lineRule="auto"/>
              <w:jc w:val="center"/>
              <w:rPr>
                <w:b/>
                <w:bCs/>
                <w:color w:val="000000"/>
                <w:lang w:eastAsia="en-GB"/>
              </w:rPr>
            </w:pPr>
            <w:r w:rsidRPr="006F167B">
              <w:rPr>
                <w:b/>
                <w:bCs/>
                <w:color w:val="000000"/>
              </w:rPr>
              <w:t>100</w:t>
            </w:r>
          </w:p>
        </w:tc>
        <w:tc>
          <w:tcPr>
            <w:tcW w:w="1260" w:type="dxa"/>
            <w:vAlign w:val="center"/>
          </w:tcPr>
          <w:p w14:paraId="711309C5" w14:textId="77777777" w:rsidR="000E6B49" w:rsidRPr="006F167B" w:rsidRDefault="000E6B49" w:rsidP="009848E6">
            <w:pPr>
              <w:spacing w:line="240" w:lineRule="auto"/>
              <w:jc w:val="center"/>
              <w:rPr>
                <w:b/>
                <w:bCs/>
                <w:color w:val="000000"/>
                <w:lang w:eastAsia="en-GB"/>
              </w:rPr>
            </w:pPr>
            <w:r w:rsidRPr="006F167B">
              <w:rPr>
                <w:b/>
                <w:bCs/>
                <w:color w:val="000000"/>
              </w:rPr>
              <w:t>100</w:t>
            </w:r>
          </w:p>
        </w:tc>
      </w:tr>
      <w:tr w:rsidR="000E6B49" w:rsidRPr="008F4004" w14:paraId="219F7B25" w14:textId="77777777" w:rsidTr="009848E6">
        <w:trPr>
          <w:trHeight w:val="288"/>
        </w:trPr>
        <w:tc>
          <w:tcPr>
            <w:tcW w:w="7375" w:type="dxa"/>
            <w:gridSpan w:val="4"/>
            <w:vAlign w:val="center"/>
          </w:tcPr>
          <w:p w14:paraId="5647F56F" w14:textId="77777777" w:rsidR="000E6B49" w:rsidRPr="006F167B" w:rsidRDefault="000E6B49" w:rsidP="009848E6">
            <w:pPr>
              <w:spacing w:line="240" w:lineRule="auto"/>
              <w:jc w:val="center"/>
              <w:rPr>
                <w:b/>
                <w:color w:val="000000"/>
              </w:rPr>
            </w:pPr>
            <w:r w:rsidRPr="006F167B">
              <w:rPr>
                <w:b/>
                <w:color w:val="000000"/>
              </w:rPr>
              <w:t>FEMALE HEADED HOUSEHOLDS</w:t>
            </w:r>
          </w:p>
        </w:tc>
      </w:tr>
      <w:tr w:rsidR="000E6B49" w:rsidRPr="008F4004" w14:paraId="18D94E97" w14:textId="77777777" w:rsidTr="009848E6">
        <w:trPr>
          <w:trHeight w:val="288"/>
        </w:trPr>
        <w:tc>
          <w:tcPr>
            <w:tcW w:w="3865" w:type="dxa"/>
            <w:vAlign w:val="center"/>
          </w:tcPr>
          <w:p w14:paraId="7E44006C" w14:textId="77777777" w:rsidR="000E6B49" w:rsidRPr="006F167B" w:rsidRDefault="000E6B49" w:rsidP="009848E6">
            <w:pPr>
              <w:spacing w:line="240" w:lineRule="auto"/>
              <w:jc w:val="right"/>
              <w:rPr>
                <w:color w:val="000000"/>
                <w:lang w:eastAsia="en-GB"/>
              </w:rPr>
            </w:pPr>
            <w:r w:rsidRPr="006F167B">
              <w:rPr>
                <w:color w:val="000000"/>
                <w:lang w:eastAsia="en-GB"/>
              </w:rPr>
              <w:t>Adult Female</w:t>
            </w:r>
          </w:p>
        </w:tc>
        <w:tc>
          <w:tcPr>
            <w:tcW w:w="1260" w:type="dxa"/>
            <w:vAlign w:val="center"/>
          </w:tcPr>
          <w:p w14:paraId="11D1221A" w14:textId="77777777" w:rsidR="000E6B49" w:rsidRPr="006F167B" w:rsidRDefault="000E6B49" w:rsidP="009848E6">
            <w:pPr>
              <w:spacing w:line="240" w:lineRule="auto"/>
              <w:jc w:val="center"/>
              <w:rPr>
                <w:color w:val="000000"/>
                <w:lang w:eastAsia="en-GB"/>
              </w:rPr>
            </w:pPr>
            <w:r>
              <w:rPr>
                <w:color w:val="000000"/>
                <w:lang w:eastAsia="en-GB"/>
              </w:rPr>
              <w:t>82</w:t>
            </w:r>
          </w:p>
        </w:tc>
        <w:tc>
          <w:tcPr>
            <w:tcW w:w="990" w:type="dxa"/>
            <w:vAlign w:val="center"/>
          </w:tcPr>
          <w:p w14:paraId="1F160475" w14:textId="77777777" w:rsidR="000E6B49" w:rsidRPr="006F167B" w:rsidRDefault="000E6B49" w:rsidP="009848E6">
            <w:pPr>
              <w:spacing w:line="240" w:lineRule="auto"/>
              <w:jc w:val="center"/>
              <w:rPr>
                <w:color w:val="000000"/>
                <w:lang w:eastAsia="en-GB"/>
              </w:rPr>
            </w:pPr>
            <w:r>
              <w:rPr>
                <w:color w:val="000000"/>
              </w:rPr>
              <w:t>88</w:t>
            </w:r>
          </w:p>
        </w:tc>
        <w:tc>
          <w:tcPr>
            <w:tcW w:w="1260" w:type="dxa"/>
            <w:vAlign w:val="center"/>
          </w:tcPr>
          <w:p w14:paraId="2AB5BB25" w14:textId="77777777" w:rsidR="000E6B49" w:rsidRPr="006F167B" w:rsidRDefault="000E6B49" w:rsidP="009848E6">
            <w:pPr>
              <w:spacing w:line="240" w:lineRule="auto"/>
              <w:jc w:val="center"/>
              <w:rPr>
                <w:color w:val="000000"/>
                <w:lang w:eastAsia="en-GB"/>
              </w:rPr>
            </w:pPr>
            <w:r>
              <w:rPr>
                <w:color w:val="000000"/>
              </w:rPr>
              <w:t>72</w:t>
            </w:r>
          </w:p>
        </w:tc>
      </w:tr>
      <w:tr w:rsidR="000E6B49" w:rsidRPr="008F4004" w14:paraId="0B07FEDA" w14:textId="77777777" w:rsidTr="009848E6">
        <w:trPr>
          <w:trHeight w:val="288"/>
        </w:trPr>
        <w:tc>
          <w:tcPr>
            <w:tcW w:w="3865" w:type="dxa"/>
            <w:vAlign w:val="center"/>
          </w:tcPr>
          <w:p w14:paraId="63A8A9A8" w14:textId="77777777" w:rsidR="000E6B49" w:rsidRPr="006F167B" w:rsidRDefault="000E6B49" w:rsidP="009848E6">
            <w:pPr>
              <w:spacing w:line="240" w:lineRule="auto"/>
              <w:jc w:val="right"/>
              <w:rPr>
                <w:color w:val="000000"/>
                <w:lang w:eastAsia="en-GB"/>
              </w:rPr>
            </w:pPr>
            <w:r w:rsidRPr="006F167B">
              <w:rPr>
                <w:color w:val="000000"/>
                <w:lang w:eastAsia="en-GB"/>
              </w:rPr>
              <w:t>Adult Male</w:t>
            </w:r>
          </w:p>
        </w:tc>
        <w:tc>
          <w:tcPr>
            <w:tcW w:w="1260" w:type="dxa"/>
            <w:vAlign w:val="center"/>
          </w:tcPr>
          <w:p w14:paraId="588171B7" w14:textId="77777777" w:rsidR="000E6B49" w:rsidRPr="006F167B" w:rsidRDefault="000E6B49" w:rsidP="009848E6">
            <w:pPr>
              <w:spacing w:line="240" w:lineRule="auto"/>
              <w:jc w:val="center"/>
              <w:rPr>
                <w:color w:val="000000"/>
                <w:lang w:eastAsia="en-GB"/>
              </w:rPr>
            </w:pPr>
            <w:r>
              <w:rPr>
                <w:color w:val="000000"/>
                <w:lang w:eastAsia="en-GB"/>
              </w:rPr>
              <w:t>12</w:t>
            </w:r>
          </w:p>
        </w:tc>
        <w:tc>
          <w:tcPr>
            <w:tcW w:w="990" w:type="dxa"/>
            <w:vAlign w:val="center"/>
          </w:tcPr>
          <w:p w14:paraId="78F45198" w14:textId="77777777" w:rsidR="000E6B49" w:rsidRPr="006F167B" w:rsidRDefault="000E6B49" w:rsidP="009848E6">
            <w:pPr>
              <w:spacing w:line="240" w:lineRule="auto"/>
              <w:jc w:val="center"/>
              <w:rPr>
                <w:color w:val="000000"/>
                <w:lang w:eastAsia="en-GB"/>
              </w:rPr>
            </w:pPr>
            <w:r>
              <w:rPr>
                <w:color w:val="000000"/>
              </w:rPr>
              <w:t>6</w:t>
            </w:r>
          </w:p>
        </w:tc>
        <w:tc>
          <w:tcPr>
            <w:tcW w:w="1260" w:type="dxa"/>
            <w:vAlign w:val="center"/>
          </w:tcPr>
          <w:p w14:paraId="4FEB256F" w14:textId="77777777" w:rsidR="000E6B49" w:rsidRPr="006F167B" w:rsidRDefault="000E6B49" w:rsidP="009848E6">
            <w:pPr>
              <w:spacing w:line="240" w:lineRule="auto"/>
              <w:jc w:val="center"/>
              <w:rPr>
                <w:color w:val="000000"/>
                <w:lang w:eastAsia="en-GB"/>
              </w:rPr>
            </w:pPr>
            <w:r>
              <w:rPr>
                <w:color w:val="000000"/>
              </w:rPr>
              <w:t>21</w:t>
            </w:r>
          </w:p>
        </w:tc>
      </w:tr>
      <w:tr w:rsidR="000E6B49" w:rsidRPr="008F4004" w14:paraId="00AF0AD0" w14:textId="77777777" w:rsidTr="009848E6">
        <w:trPr>
          <w:trHeight w:val="288"/>
        </w:trPr>
        <w:tc>
          <w:tcPr>
            <w:tcW w:w="3865" w:type="dxa"/>
            <w:vAlign w:val="center"/>
          </w:tcPr>
          <w:p w14:paraId="4CC89769" w14:textId="77777777" w:rsidR="000E6B49" w:rsidRPr="006F167B" w:rsidRDefault="000E6B49" w:rsidP="009848E6">
            <w:pPr>
              <w:spacing w:line="240" w:lineRule="auto"/>
              <w:jc w:val="right"/>
              <w:rPr>
                <w:color w:val="000000"/>
                <w:lang w:eastAsia="en-GB"/>
              </w:rPr>
            </w:pPr>
            <w:r w:rsidRPr="006F167B">
              <w:rPr>
                <w:color w:val="000000"/>
                <w:lang w:eastAsia="en-GB"/>
              </w:rPr>
              <w:t>Jointly</w:t>
            </w:r>
          </w:p>
        </w:tc>
        <w:tc>
          <w:tcPr>
            <w:tcW w:w="1260" w:type="dxa"/>
            <w:vAlign w:val="center"/>
          </w:tcPr>
          <w:p w14:paraId="4665630C" w14:textId="77777777" w:rsidR="000E6B49" w:rsidRPr="006F167B" w:rsidRDefault="000E6B49" w:rsidP="009848E6">
            <w:pPr>
              <w:spacing w:line="240" w:lineRule="auto"/>
              <w:jc w:val="center"/>
              <w:rPr>
                <w:color w:val="000000"/>
                <w:lang w:eastAsia="en-GB"/>
              </w:rPr>
            </w:pPr>
            <w:r>
              <w:rPr>
                <w:color w:val="000000"/>
                <w:lang w:eastAsia="en-GB"/>
              </w:rPr>
              <w:t>4</w:t>
            </w:r>
          </w:p>
        </w:tc>
        <w:tc>
          <w:tcPr>
            <w:tcW w:w="990" w:type="dxa"/>
            <w:vAlign w:val="center"/>
          </w:tcPr>
          <w:p w14:paraId="3A959D46" w14:textId="77777777" w:rsidR="000E6B49" w:rsidRPr="006F167B" w:rsidRDefault="000E6B49" w:rsidP="009848E6">
            <w:pPr>
              <w:spacing w:line="240" w:lineRule="auto"/>
              <w:jc w:val="center"/>
              <w:rPr>
                <w:color w:val="000000"/>
                <w:lang w:eastAsia="en-GB"/>
              </w:rPr>
            </w:pPr>
            <w:r>
              <w:rPr>
                <w:color w:val="000000"/>
              </w:rPr>
              <w:t>2</w:t>
            </w:r>
          </w:p>
        </w:tc>
        <w:tc>
          <w:tcPr>
            <w:tcW w:w="1260" w:type="dxa"/>
            <w:vAlign w:val="center"/>
          </w:tcPr>
          <w:p w14:paraId="18BF5F13" w14:textId="77777777" w:rsidR="000E6B49" w:rsidRPr="006F167B" w:rsidRDefault="000E6B49" w:rsidP="009848E6">
            <w:pPr>
              <w:spacing w:line="240" w:lineRule="auto"/>
              <w:jc w:val="center"/>
              <w:rPr>
                <w:color w:val="000000"/>
                <w:lang w:eastAsia="en-GB"/>
              </w:rPr>
            </w:pPr>
            <w:r>
              <w:rPr>
                <w:color w:val="000000"/>
              </w:rPr>
              <w:t>7</w:t>
            </w:r>
          </w:p>
        </w:tc>
      </w:tr>
      <w:tr w:rsidR="000E6B49" w:rsidRPr="008F4004" w14:paraId="4B5DC5C9" w14:textId="77777777" w:rsidTr="009848E6">
        <w:trPr>
          <w:trHeight w:val="288"/>
        </w:trPr>
        <w:tc>
          <w:tcPr>
            <w:tcW w:w="3865" w:type="dxa"/>
            <w:vAlign w:val="center"/>
          </w:tcPr>
          <w:p w14:paraId="563E75CC" w14:textId="77777777" w:rsidR="000E6B49" w:rsidRPr="006F167B" w:rsidRDefault="000E6B49" w:rsidP="009848E6">
            <w:pPr>
              <w:spacing w:line="240" w:lineRule="auto"/>
              <w:jc w:val="right"/>
              <w:rPr>
                <w:color w:val="000000"/>
                <w:lang w:eastAsia="en-GB"/>
              </w:rPr>
            </w:pPr>
            <w:r w:rsidRPr="006F167B">
              <w:rPr>
                <w:color w:val="000000"/>
                <w:lang w:eastAsia="en-GB"/>
              </w:rPr>
              <w:t>Female Child</w:t>
            </w:r>
          </w:p>
        </w:tc>
        <w:tc>
          <w:tcPr>
            <w:tcW w:w="1260" w:type="dxa"/>
            <w:vAlign w:val="center"/>
          </w:tcPr>
          <w:p w14:paraId="353A01B5" w14:textId="77777777" w:rsidR="000E6B49" w:rsidRPr="006F167B" w:rsidRDefault="000E6B49" w:rsidP="009848E6">
            <w:pPr>
              <w:spacing w:line="240" w:lineRule="auto"/>
              <w:jc w:val="center"/>
              <w:rPr>
                <w:color w:val="000000"/>
                <w:lang w:eastAsia="en-GB"/>
              </w:rPr>
            </w:pPr>
            <w:r w:rsidRPr="006F167B">
              <w:rPr>
                <w:color w:val="000000"/>
                <w:lang w:eastAsia="en-GB"/>
              </w:rPr>
              <w:t>1</w:t>
            </w:r>
          </w:p>
        </w:tc>
        <w:tc>
          <w:tcPr>
            <w:tcW w:w="990" w:type="dxa"/>
            <w:vAlign w:val="center"/>
          </w:tcPr>
          <w:p w14:paraId="0D603F98" w14:textId="77777777" w:rsidR="000E6B49" w:rsidRPr="006F167B" w:rsidRDefault="000E6B49" w:rsidP="009848E6">
            <w:pPr>
              <w:spacing w:line="240" w:lineRule="auto"/>
              <w:jc w:val="center"/>
              <w:rPr>
                <w:color w:val="000000"/>
                <w:lang w:eastAsia="en-GB"/>
              </w:rPr>
            </w:pPr>
            <w:r>
              <w:rPr>
                <w:color w:val="000000"/>
              </w:rPr>
              <w:t>2</w:t>
            </w:r>
          </w:p>
        </w:tc>
        <w:tc>
          <w:tcPr>
            <w:tcW w:w="1260" w:type="dxa"/>
            <w:vAlign w:val="center"/>
          </w:tcPr>
          <w:p w14:paraId="40745E98" w14:textId="77777777" w:rsidR="000E6B49" w:rsidRPr="006F167B" w:rsidRDefault="000E6B49" w:rsidP="009848E6">
            <w:pPr>
              <w:spacing w:line="240" w:lineRule="auto"/>
              <w:jc w:val="center"/>
              <w:rPr>
                <w:color w:val="000000"/>
                <w:lang w:eastAsia="en-GB"/>
              </w:rPr>
            </w:pPr>
            <w:r>
              <w:rPr>
                <w:color w:val="000000"/>
              </w:rPr>
              <w:t>0</w:t>
            </w:r>
          </w:p>
        </w:tc>
      </w:tr>
      <w:tr w:rsidR="000E6B49" w:rsidRPr="008F4004" w14:paraId="4DC3D07B" w14:textId="77777777" w:rsidTr="009848E6">
        <w:trPr>
          <w:trHeight w:val="288"/>
        </w:trPr>
        <w:tc>
          <w:tcPr>
            <w:tcW w:w="3865" w:type="dxa"/>
            <w:vAlign w:val="center"/>
          </w:tcPr>
          <w:p w14:paraId="67797E51" w14:textId="77777777" w:rsidR="000E6B49" w:rsidRPr="006F167B" w:rsidRDefault="000E6B49" w:rsidP="009848E6">
            <w:pPr>
              <w:spacing w:line="240" w:lineRule="auto"/>
              <w:jc w:val="right"/>
              <w:rPr>
                <w:color w:val="000000"/>
                <w:lang w:eastAsia="en-GB"/>
              </w:rPr>
            </w:pPr>
            <w:r w:rsidRPr="006F167B">
              <w:rPr>
                <w:color w:val="000000"/>
                <w:lang w:eastAsia="en-GB"/>
              </w:rPr>
              <w:t>Other Members of the HH</w:t>
            </w:r>
          </w:p>
        </w:tc>
        <w:tc>
          <w:tcPr>
            <w:tcW w:w="1260" w:type="dxa"/>
            <w:vAlign w:val="center"/>
          </w:tcPr>
          <w:p w14:paraId="3AEFE283" w14:textId="77777777" w:rsidR="000E6B49" w:rsidRPr="006F167B" w:rsidRDefault="000E6B49" w:rsidP="009848E6">
            <w:pPr>
              <w:spacing w:line="240" w:lineRule="auto"/>
              <w:jc w:val="center"/>
              <w:rPr>
                <w:color w:val="000000"/>
                <w:lang w:eastAsia="en-GB"/>
              </w:rPr>
            </w:pPr>
            <w:r w:rsidRPr="006F167B">
              <w:rPr>
                <w:color w:val="000000"/>
                <w:lang w:eastAsia="en-GB"/>
              </w:rPr>
              <w:t>1</w:t>
            </w:r>
          </w:p>
        </w:tc>
        <w:tc>
          <w:tcPr>
            <w:tcW w:w="990" w:type="dxa"/>
            <w:vAlign w:val="center"/>
          </w:tcPr>
          <w:p w14:paraId="1FD18373" w14:textId="77777777" w:rsidR="000E6B49" w:rsidRPr="006F167B" w:rsidRDefault="000E6B49" w:rsidP="009848E6">
            <w:pPr>
              <w:spacing w:line="240" w:lineRule="auto"/>
              <w:jc w:val="center"/>
              <w:rPr>
                <w:color w:val="000000"/>
                <w:lang w:eastAsia="en-GB"/>
              </w:rPr>
            </w:pPr>
            <w:r>
              <w:rPr>
                <w:color w:val="000000"/>
              </w:rPr>
              <w:t>1</w:t>
            </w:r>
          </w:p>
        </w:tc>
        <w:tc>
          <w:tcPr>
            <w:tcW w:w="1260" w:type="dxa"/>
            <w:vAlign w:val="center"/>
          </w:tcPr>
          <w:p w14:paraId="43AC8DAC" w14:textId="77777777" w:rsidR="000E6B49" w:rsidRPr="006F167B" w:rsidRDefault="000E6B49" w:rsidP="009848E6">
            <w:pPr>
              <w:spacing w:line="240" w:lineRule="auto"/>
              <w:jc w:val="center"/>
              <w:rPr>
                <w:color w:val="000000"/>
                <w:lang w:eastAsia="en-GB"/>
              </w:rPr>
            </w:pPr>
            <w:r w:rsidRPr="006F167B">
              <w:rPr>
                <w:color w:val="000000"/>
              </w:rPr>
              <w:t>0</w:t>
            </w:r>
          </w:p>
        </w:tc>
      </w:tr>
      <w:tr w:rsidR="000E6B49" w:rsidRPr="008F4004" w14:paraId="07D58DA6" w14:textId="77777777" w:rsidTr="009848E6">
        <w:trPr>
          <w:trHeight w:val="288"/>
        </w:trPr>
        <w:tc>
          <w:tcPr>
            <w:tcW w:w="3865" w:type="dxa"/>
            <w:vAlign w:val="center"/>
          </w:tcPr>
          <w:p w14:paraId="6C21E615" w14:textId="77777777" w:rsidR="000E6B49" w:rsidRPr="006F167B" w:rsidRDefault="000E6B49" w:rsidP="009848E6">
            <w:pPr>
              <w:spacing w:line="240" w:lineRule="auto"/>
              <w:jc w:val="right"/>
              <w:rPr>
                <w:b/>
                <w:bCs/>
                <w:color w:val="000000"/>
                <w:lang w:eastAsia="en-GB"/>
              </w:rPr>
            </w:pPr>
            <w:r w:rsidRPr="006F167B">
              <w:rPr>
                <w:b/>
                <w:bCs/>
                <w:color w:val="000000"/>
                <w:lang w:eastAsia="en-GB"/>
              </w:rPr>
              <w:t>Total</w:t>
            </w:r>
          </w:p>
        </w:tc>
        <w:tc>
          <w:tcPr>
            <w:tcW w:w="1260" w:type="dxa"/>
            <w:vAlign w:val="center"/>
          </w:tcPr>
          <w:p w14:paraId="6B84A6F1" w14:textId="77777777" w:rsidR="000E6B49" w:rsidRPr="006F167B" w:rsidRDefault="000E6B49" w:rsidP="009848E6">
            <w:pPr>
              <w:spacing w:line="240" w:lineRule="auto"/>
              <w:jc w:val="center"/>
              <w:rPr>
                <w:b/>
                <w:bCs/>
                <w:color w:val="000000"/>
                <w:lang w:eastAsia="en-GB"/>
              </w:rPr>
            </w:pPr>
            <w:r w:rsidRPr="006F167B">
              <w:rPr>
                <w:b/>
                <w:bCs/>
                <w:color w:val="000000"/>
                <w:lang w:eastAsia="en-GB"/>
              </w:rPr>
              <w:t>100</w:t>
            </w:r>
          </w:p>
        </w:tc>
        <w:tc>
          <w:tcPr>
            <w:tcW w:w="990" w:type="dxa"/>
            <w:vAlign w:val="center"/>
          </w:tcPr>
          <w:p w14:paraId="5B055A5E" w14:textId="77777777" w:rsidR="000E6B49" w:rsidRPr="006F167B" w:rsidRDefault="000E6B49" w:rsidP="009848E6">
            <w:pPr>
              <w:spacing w:line="240" w:lineRule="auto"/>
              <w:jc w:val="center"/>
              <w:rPr>
                <w:b/>
                <w:bCs/>
                <w:color w:val="000000"/>
                <w:lang w:eastAsia="en-GB"/>
              </w:rPr>
            </w:pPr>
            <w:r w:rsidRPr="006F167B">
              <w:rPr>
                <w:b/>
                <w:bCs/>
                <w:color w:val="000000"/>
              </w:rPr>
              <w:t>100</w:t>
            </w:r>
          </w:p>
        </w:tc>
        <w:tc>
          <w:tcPr>
            <w:tcW w:w="1260" w:type="dxa"/>
            <w:vAlign w:val="center"/>
          </w:tcPr>
          <w:p w14:paraId="7768BADC" w14:textId="77777777" w:rsidR="000E6B49" w:rsidRPr="006F167B" w:rsidRDefault="000E6B49" w:rsidP="009848E6">
            <w:pPr>
              <w:spacing w:line="240" w:lineRule="auto"/>
              <w:jc w:val="center"/>
              <w:rPr>
                <w:b/>
                <w:bCs/>
                <w:color w:val="000000"/>
                <w:lang w:eastAsia="en-GB"/>
              </w:rPr>
            </w:pPr>
            <w:r w:rsidRPr="006F167B">
              <w:rPr>
                <w:b/>
                <w:bCs/>
                <w:color w:val="000000"/>
              </w:rPr>
              <w:t>100</w:t>
            </w:r>
          </w:p>
        </w:tc>
      </w:tr>
      <w:tr w:rsidR="000E6B49" w:rsidRPr="008F4004" w14:paraId="104AD09B" w14:textId="77777777" w:rsidTr="009848E6">
        <w:trPr>
          <w:trHeight w:val="288"/>
        </w:trPr>
        <w:tc>
          <w:tcPr>
            <w:tcW w:w="7375" w:type="dxa"/>
            <w:gridSpan w:val="4"/>
            <w:vAlign w:val="center"/>
          </w:tcPr>
          <w:p w14:paraId="26A7D95F" w14:textId="77777777" w:rsidR="000E6B49" w:rsidRPr="006F167B" w:rsidRDefault="000E6B49" w:rsidP="009848E6">
            <w:pPr>
              <w:spacing w:line="240" w:lineRule="auto"/>
              <w:jc w:val="center"/>
              <w:rPr>
                <w:b/>
                <w:color w:val="000000"/>
              </w:rPr>
            </w:pPr>
            <w:r w:rsidRPr="006F167B">
              <w:rPr>
                <w:b/>
                <w:color w:val="000000"/>
              </w:rPr>
              <w:t>MALE HEADED HOUSEHOLDS</w:t>
            </w:r>
          </w:p>
        </w:tc>
      </w:tr>
      <w:tr w:rsidR="000E6B49" w:rsidRPr="008F4004" w14:paraId="521EB8BA" w14:textId="77777777" w:rsidTr="009848E6">
        <w:trPr>
          <w:trHeight w:val="288"/>
        </w:trPr>
        <w:tc>
          <w:tcPr>
            <w:tcW w:w="3865" w:type="dxa"/>
            <w:vAlign w:val="center"/>
          </w:tcPr>
          <w:p w14:paraId="21317B8A" w14:textId="77777777" w:rsidR="000E6B49" w:rsidRPr="006F167B" w:rsidRDefault="000E6B49" w:rsidP="009848E6">
            <w:pPr>
              <w:spacing w:line="240" w:lineRule="auto"/>
              <w:jc w:val="right"/>
              <w:rPr>
                <w:color w:val="000000"/>
                <w:lang w:eastAsia="en-GB"/>
              </w:rPr>
            </w:pPr>
            <w:r w:rsidRPr="006F167B">
              <w:rPr>
                <w:color w:val="000000"/>
                <w:lang w:eastAsia="en-GB"/>
              </w:rPr>
              <w:t>Adult Female</w:t>
            </w:r>
          </w:p>
        </w:tc>
        <w:tc>
          <w:tcPr>
            <w:tcW w:w="1260" w:type="dxa"/>
            <w:vAlign w:val="center"/>
          </w:tcPr>
          <w:p w14:paraId="025D1D93" w14:textId="77777777" w:rsidR="000E6B49" w:rsidRPr="006F167B" w:rsidRDefault="000E6B49" w:rsidP="009848E6">
            <w:pPr>
              <w:spacing w:line="240" w:lineRule="auto"/>
              <w:jc w:val="center"/>
              <w:rPr>
                <w:color w:val="000000"/>
                <w:lang w:eastAsia="en-GB"/>
              </w:rPr>
            </w:pPr>
            <w:r>
              <w:rPr>
                <w:color w:val="000000"/>
                <w:lang w:eastAsia="en-GB"/>
              </w:rPr>
              <w:t>6</w:t>
            </w:r>
          </w:p>
        </w:tc>
        <w:tc>
          <w:tcPr>
            <w:tcW w:w="990" w:type="dxa"/>
            <w:vAlign w:val="center"/>
          </w:tcPr>
          <w:p w14:paraId="49444BF8" w14:textId="77777777" w:rsidR="000E6B49" w:rsidRPr="006F167B" w:rsidRDefault="000E6B49" w:rsidP="009848E6">
            <w:pPr>
              <w:spacing w:line="240" w:lineRule="auto"/>
              <w:jc w:val="center"/>
              <w:rPr>
                <w:color w:val="000000"/>
                <w:lang w:eastAsia="en-GB"/>
              </w:rPr>
            </w:pPr>
            <w:r>
              <w:rPr>
                <w:color w:val="000000"/>
              </w:rPr>
              <w:t>6</w:t>
            </w:r>
          </w:p>
        </w:tc>
        <w:tc>
          <w:tcPr>
            <w:tcW w:w="1260" w:type="dxa"/>
            <w:vAlign w:val="center"/>
          </w:tcPr>
          <w:p w14:paraId="5C235272" w14:textId="77777777" w:rsidR="000E6B49" w:rsidRPr="006F167B" w:rsidRDefault="000E6B49" w:rsidP="009848E6">
            <w:pPr>
              <w:spacing w:line="240" w:lineRule="auto"/>
              <w:jc w:val="center"/>
              <w:rPr>
                <w:color w:val="000000"/>
                <w:lang w:eastAsia="en-GB"/>
              </w:rPr>
            </w:pPr>
            <w:r>
              <w:rPr>
                <w:color w:val="000000"/>
              </w:rPr>
              <w:t>5</w:t>
            </w:r>
          </w:p>
        </w:tc>
      </w:tr>
      <w:tr w:rsidR="000E6B49" w:rsidRPr="008F4004" w14:paraId="40CB117D" w14:textId="77777777" w:rsidTr="009848E6">
        <w:trPr>
          <w:trHeight w:val="288"/>
        </w:trPr>
        <w:tc>
          <w:tcPr>
            <w:tcW w:w="3865" w:type="dxa"/>
            <w:vAlign w:val="center"/>
          </w:tcPr>
          <w:p w14:paraId="7FA1A530" w14:textId="77777777" w:rsidR="000E6B49" w:rsidRPr="006F167B" w:rsidRDefault="000E6B49" w:rsidP="009848E6">
            <w:pPr>
              <w:spacing w:line="240" w:lineRule="auto"/>
              <w:jc w:val="right"/>
              <w:rPr>
                <w:color w:val="000000"/>
                <w:lang w:eastAsia="en-GB"/>
              </w:rPr>
            </w:pPr>
            <w:r w:rsidRPr="006F167B">
              <w:rPr>
                <w:color w:val="000000"/>
                <w:lang w:eastAsia="en-GB"/>
              </w:rPr>
              <w:t>Adult Male</w:t>
            </w:r>
          </w:p>
        </w:tc>
        <w:tc>
          <w:tcPr>
            <w:tcW w:w="1260" w:type="dxa"/>
            <w:vAlign w:val="center"/>
          </w:tcPr>
          <w:p w14:paraId="774B18AC" w14:textId="77777777" w:rsidR="000E6B49" w:rsidRPr="006F167B" w:rsidRDefault="000E6B49" w:rsidP="009848E6">
            <w:pPr>
              <w:spacing w:line="240" w:lineRule="auto"/>
              <w:jc w:val="center"/>
              <w:rPr>
                <w:color w:val="000000"/>
                <w:lang w:eastAsia="en-GB"/>
              </w:rPr>
            </w:pPr>
            <w:r w:rsidRPr="006F167B">
              <w:rPr>
                <w:color w:val="000000"/>
                <w:lang w:eastAsia="en-GB"/>
              </w:rPr>
              <w:t>51</w:t>
            </w:r>
          </w:p>
        </w:tc>
        <w:tc>
          <w:tcPr>
            <w:tcW w:w="990" w:type="dxa"/>
            <w:vAlign w:val="center"/>
          </w:tcPr>
          <w:p w14:paraId="16FE709A" w14:textId="77777777" w:rsidR="000E6B49" w:rsidRPr="006F167B" w:rsidRDefault="000E6B49" w:rsidP="009848E6">
            <w:pPr>
              <w:spacing w:line="240" w:lineRule="auto"/>
              <w:jc w:val="center"/>
              <w:rPr>
                <w:color w:val="000000"/>
                <w:lang w:eastAsia="en-GB"/>
              </w:rPr>
            </w:pPr>
            <w:r w:rsidRPr="006F167B">
              <w:rPr>
                <w:color w:val="000000"/>
              </w:rPr>
              <w:t>50</w:t>
            </w:r>
          </w:p>
        </w:tc>
        <w:tc>
          <w:tcPr>
            <w:tcW w:w="1260" w:type="dxa"/>
            <w:vAlign w:val="center"/>
          </w:tcPr>
          <w:p w14:paraId="3A329000" w14:textId="77777777" w:rsidR="000E6B49" w:rsidRPr="006F167B" w:rsidRDefault="000E6B49" w:rsidP="009848E6">
            <w:pPr>
              <w:spacing w:line="240" w:lineRule="auto"/>
              <w:jc w:val="center"/>
              <w:rPr>
                <w:color w:val="000000"/>
                <w:lang w:eastAsia="en-GB"/>
              </w:rPr>
            </w:pPr>
            <w:r w:rsidRPr="006F167B">
              <w:rPr>
                <w:color w:val="000000"/>
              </w:rPr>
              <w:t>54</w:t>
            </w:r>
          </w:p>
        </w:tc>
      </w:tr>
      <w:tr w:rsidR="000E6B49" w:rsidRPr="008F4004" w14:paraId="297AA475" w14:textId="77777777" w:rsidTr="009848E6">
        <w:trPr>
          <w:trHeight w:val="288"/>
        </w:trPr>
        <w:tc>
          <w:tcPr>
            <w:tcW w:w="3865" w:type="dxa"/>
            <w:vAlign w:val="center"/>
          </w:tcPr>
          <w:p w14:paraId="496AB8CF" w14:textId="77777777" w:rsidR="000E6B49" w:rsidRPr="006F167B" w:rsidRDefault="000E6B49" w:rsidP="009848E6">
            <w:pPr>
              <w:spacing w:line="240" w:lineRule="auto"/>
              <w:jc w:val="right"/>
              <w:rPr>
                <w:color w:val="000000"/>
                <w:lang w:eastAsia="en-GB"/>
              </w:rPr>
            </w:pPr>
            <w:r w:rsidRPr="006F167B">
              <w:rPr>
                <w:color w:val="000000"/>
                <w:lang w:eastAsia="en-GB"/>
              </w:rPr>
              <w:t>Jointly</w:t>
            </w:r>
          </w:p>
        </w:tc>
        <w:tc>
          <w:tcPr>
            <w:tcW w:w="1260" w:type="dxa"/>
            <w:vAlign w:val="center"/>
          </w:tcPr>
          <w:p w14:paraId="1E40B338" w14:textId="77777777" w:rsidR="000E6B49" w:rsidRPr="006F167B" w:rsidRDefault="000E6B49" w:rsidP="009848E6">
            <w:pPr>
              <w:spacing w:line="240" w:lineRule="auto"/>
              <w:jc w:val="center"/>
              <w:rPr>
                <w:color w:val="000000"/>
                <w:lang w:eastAsia="en-GB"/>
              </w:rPr>
            </w:pPr>
            <w:r>
              <w:rPr>
                <w:color w:val="000000"/>
                <w:lang w:eastAsia="en-GB"/>
              </w:rPr>
              <w:t>43</w:t>
            </w:r>
          </w:p>
        </w:tc>
        <w:tc>
          <w:tcPr>
            <w:tcW w:w="990" w:type="dxa"/>
            <w:vAlign w:val="center"/>
          </w:tcPr>
          <w:p w14:paraId="332832E7" w14:textId="77777777" w:rsidR="000E6B49" w:rsidRPr="006F167B" w:rsidRDefault="000E6B49" w:rsidP="009848E6">
            <w:pPr>
              <w:spacing w:line="240" w:lineRule="auto"/>
              <w:jc w:val="center"/>
              <w:rPr>
                <w:color w:val="000000"/>
                <w:lang w:eastAsia="en-GB"/>
              </w:rPr>
            </w:pPr>
            <w:r w:rsidRPr="006F167B">
              <w:rPr>
                <w:color w:val="000000"/>
              </w:rPr>
              <w:t>44</w:t>
            </w:r>
          </w:p>
        </w:tc>
        <w:tc>
          <w:tcPr>
            <w:tcW w:w="1260" w:type="dxa"/>
            <w:vAlign w:val="center"/>
          </w:tcPr>
          <w:p w14:paraId="28358D4E" w14:textId="77777777" w:rsidR="000E6B49" w:rsidRPr="006F167B" w:rsidRDefault="000E6B49" w:rsidP="009848E6">
            <w:pPr>
              <w:spacing w:line="240" w:lineRule="auto"/>
              <w:jc w:val="center"/>
              <w:rPr>
                <w:color w:val="000000"/>
                <w:lang w:eastAsia="en-GB"/>
              </w:rPr>
            </w:pPr>
            <w:r>
              <w:rPr>
                <w:color w:val="000000"/>
              </w:rPr>
              <w:t>41</w:t>
            </w:r>
          </w:p>
        </w:tc>
      </w:tr>
      <w:tr w:rsidR="000E6B49" w:rsidRPr="008F4004" w14:paraId="0D2C49C5" w14:textId="77777777" w:rsidTr="009848E6">
        <w:trPr>
          <w:trHeight w:val="288"/>
        </w:trPr>
        <w:tc>
          <w:tcPr>
            <w:tcW w:w="3865" w:type="dxa"/>
            <w:vAlign w:val="center"/>
          </w:tcPr>
          <w:p w14:paraId="6103DC0B" w14:textId="77777777" w:rsidR="000E6B49" w:rsidRPr="006F167B" w:rsidRDefault="000E6B49" w:rsidP="009848E6">
            <w:pPr>
              <w:spacing w:line="240" w:lineRule="auto"/>
              <w:jc w:val="right"/>
              <w:rPr>
                <w:color w:val="000000"/>
                <w:lang w:eastAsia="en-GB"/>
              </w:rPr>
            </w:pPr>
            <w:r w:rsidRPr="006F167B">
              <w:rPr>
                <w:color w:val="000000"/>
                <w:lang w:eastAsia="en-GB"/>
              </w:rPr>
              <w:t>Female Child</w:t>
            </w:r>
          </w:p>
        </w:tc>
        <w:tc>
          <w:tcPr>
            <w:tcW w:w="1260" w:type="dxa"/>
            <w:vAlign w:val="center"/>
          </w:tcPr>
          <w:p w14:paraId="6C1D6D08" w14:textId="77777777" w:rsidR="000E6B49" w:rsidRPr="006F167B" w:rsidRDefault="000E6B49" w:rsidP="009848E6">
            <w:pPr>
              <w:spacing w:line="240" w:lineRule="auto"/>
              <w:jc w:val="center"/>
              <w:rPr>
                <w:color w:val="000000"/>
                <w:lang w:eastAsia="en-GB"/>
              </w:rPr>
            </w:pPr>
            <w:r>
              <w:rPr>
                <w:color w:val="000000"/>
                <w:lang w:eastAsia="en-GB"/>
              </w:rPr>
              <w:t>0</w:t>
            </w:r>
          </w:p>
        </w:tc>
        <w:tc>
          <w:tcPr>
            <w:tcW w:w="990" w:type="dxa"/>
            <w:vAlign w:val="center"/>
          </w:tcPr>
          <w:p w14:paraId="3FECC058" w14:textId="77777777" w:rsidR="000E6B49" w:rsidRPr="006F167B" w:rsidRDefault="000E6B49" w:rsidP="009848E6">
            <w:pPr>
              <w:spacing w:line="240" w:lineRule="auto"/>
              <w:jc w:val="center"/>
              <w:rPr>
                <w:color w:val="000000"/>
                <w:lang w:eastAsia="en-GB"/>
              </w:rPr>
            </w:pPr>
            <w:r>
              <w:rPr>
                <w:color w:val="000000"/>
              </w:rPr>
              <w:t>0</w:t>
            </w:r>
          </w:p>
        </w:tc>
        <w:tc>
          <w:tcPr>
            <w:tcW w:w="1260" w:type="dxa"/>
            <w:vAlign w:val="center"/>
          </w:tcPr>
          <w:p w14:paraId="789BD44B" w14:textId="77777777" w:rsidR="000E6B49" w:rsidRPr="006F167B" w:rsidRDefault="000E6B49" w:rsidP="009848E6">
            <w:pPr>
              <w:spacing w:line="240" w:lineRule="auto"/>
              <w:jc w:val="center"/>
              <w:rPr>
                <w:color w:val="000000"/>
                <w:lang w:eastAsia="en-GB"/>
              </w:rPr>
            </w:pPr>
            <w:r>
              <w:rPr>
                <w:color w:val="000000"/>
              </w:rPr>
              <w:t>0</w:t>
            </w:r>
          </w:p>
        </w:tc>
      </w:tr>
      <w:tr w:rsidR="000E6B49" w:rsidRPr="008F4004" w14:paraId="0CB4859B" w14:textId="77777777" w:rsidTr="009848E6">
        <w:trPr>
          <w:trHeight w:val="288"/>
        </w:trPr>
        <w:tc>
          <w:tcPr>
            <w:tcW w:w="3865" w:type="dxa"/>
            <w:vAlign w:val="center"/>
          </w:tcPr>
          <w:p w14:paraId="7716BC3E" w14:textId="77777777" w:rsidR="000E6B49" w:rsidRPr="006F167B" w:rsidRDefault="000E6B49" w:rsidP="009848E6">
            <w:pPr>
              <w:spacing w:line="240" w:lineRule="auto"/>
              <w:jc w:val="right"/>
              <w:rPr>
                <w:color w:val="000000"/>
                <w:lang w:eastAsia="en-GB"/>
              </w:rPr>
            </w:pPr>
            <w:r w:rsidRPr="006F167B">
              <w:rPr>
                <w:color w:val="000000"/>
                <w:lang w:eastAsia="en-GB"/>
              </w:rPr>
              <w:t>Other Members of the HH</w:t>
            </w:r>
          </w:p>
        </w:tc>
        <w:tc>
          <w:tcPr>
            <w:tcW w:w="1260" w:type="dxa"/>
            <w:vAlign w:val="center"/>
          </w:tcPr>
          <w:p w14:paraId="3E4080C6" w14:textId="77777777" w:rsidR="000E6B49" w:rsidRPr="006F167B" w:rsidRDefault="000E6B49" w:rsidP="009848E6">
            <w:pPr>
              <w:spacing w:line="240" w:lineRule="auto"/>
              <w:jc w:val="center"/>
              <w:rPr>
                <w:color w:val="000000"/>
                <w:lang w:eastAsia="en-GB"/>
              </w:rPr>
            </w:pPr>
            <w:r w:rsidRPr="006F167B">
              <w:rPr>
                <w:color w:val="000000"/>
                <w:lang w:eastAsia="en-GB"/>
              </w:rPr>
              <w:t>0</w:t>
            </w:r>
          </w:p>
        </w:tc>
        <w:tc>
          <w:tcPr>
            <w:tcW w:w="990" w:type="dxa"/>
            <w:vAlign w:val="center"/>
          </w:tcPr>
          <w:p w14:paraId="4B98F549" w14:textId="77777777" w:rsidR="000E6B49" w:rsidRPr="006F167B" w:rsidRDefault="000E6B49" w:rsidP="009848E6">
            <w:pPr>
              <w:spacing w:line="240" w:lineRule="auto"/>
              <w:jc w:val="center"/>
              <w:rPr>
                <w:color w:val="000000"/>
                <w:lang w:eastAsia="en-GB"/>
              </w:rPr>
            </w:pPr>
            <w:r>
              <w:rPr>
                <w:color w:val="000000"/>
              </w:rPr>
              <w:t>0</w:t>
            </w:r>
          </w:p>
        </w:tc>
        <w:tc>
          <w:tcPr>
            <w:tcW w:w="1260" w:type="dxa"/>
            <w:vAlign w:val="center"/>
          </w:tcPr>
          <w:p w14:paraId="4606C4B1" w14:textId="77777777" w:rsidR="000E6B49" w:rsidRPr="006F167B" w:rsidRDefault="000E6B49" w:rsidP="009848E6">
            <w:pPr>
              <w:spacing w:line="240" w:lineRule="auto"/>
              <w:jc w:val="center"/>
              <w:rPr>
                <w:color w:val="000000"/>
                <w:lang w:eastAsia="en-GB"/>
              </w:rPr>
            </w:pPr>
            <w:r w:rsidRPr="006F167B">
              <w:rPr>
                <w:color w:val="000000"/>
              </w:rPr>
              <w:t>0</w:t>
            </w:r>
          </w:p>
        </w:tc>
      </w:tr>
      <w:tr w:rsidR="000E6B49" w:rsidRPr="008F4004" w14:paraId="344CD68F" w14:textId="77777777" w:rsidTr="009848E6">
        <w:trPr>
          <w:trHeight w:val="288"/>
        </w:trPr>
        <w:tc>
          <w:tcPr>
            <w:tcW w:w="3865" w:type="dxa"/>
            <w:vAlign w:val="center"/>
          </w:tcPr>
          <w:p w14:paraId="047653D8" w14:textId="77777777" w:rsidR="000E6B49" w:rsidRPr="006F167B" w:rsidRDefault="000E6B49" w:rsidP="009848E6">
            <w:pPr>
              <w:spacing w:line="240" w:lineRule="auto"/>
              <w:jc w:val="right"/>
              <w:rPr>
                <w:b/>
                <w:bCs/>
                <w:color w:val="000000"/>
                <w:lang w:eastAsia="en-GB"/>
              </w:rPr>
            </w:pPr>
            <w:r w:rsidRPr="006F167B">
              <w:rPr>
                <w:b/>
                <w:bCs/>
                <w:color w:val="000000"/>
                <w:lang w:eastAsia="en-GB"/>
              </w:rPr>
              <w:t>Total</w:t>
            </w:r>
          </w:p>
        </w:tc>
        <w:tc>
          <w:tcPr>
            <w:tcW w:w="1260" w:type="dxa"/>
            <w:vAlign w:val="center"/>
          </w:tcPr>
          <w:p w14:paraId="4A7B325A" w14:textId="77777777" w:rsidR="000E6B49" w:rsidRPr="006F167B" w:rsidRDefault="000E6B49" w:rsidP="009848E6">
            <w:pPr>
              <w:spacing w:line="240" w:lineRule="auto"/>
              <w:jc w:val="center"/>
              <w:rPr>
                <w:b/>
                <w:bCs/>
                <w:color w:val="000000"/>
                <w:lang w:eastAsia="en-GB"/>
              </w:rPr>
            </w:pPr>
            <w:r w:rsidRPr="006F167B">
              <w:rPr>
                <w:b/>
                <w:bCs/>
                <w:color w:val="000000"/>
                <w:lang w:eastAsia="en-GB"/>
              </w:rPr>
              <w:t>100</w:t>
            </w:r>
          </w:p>
        </w:tc>
        <w:tc>
          <w:tcPr>
            <w:tcW w:w="990" w:type="dxa"/>
            <w:vAlign w:val="center"/>
          </w:tcPr>
          <w:p w14:paraId="734778F7" w14:textId="77777777" w:rsidR="000E6B49" w:rsidRPr="006F167B" w:rsidRDefault="000E6B49" w:rsidP="009848E6">
            <w:pPr>
              <w:spacing w:line="240" w:lineRule="auto"/>
              <w:jc w:val="center"/>
              <w:rPr>
                <w:b/>
                <w:bCs/>
                <w:color w:val="000000"/>
                <w:lang w:eastAsia="en-GB"/>
              </w:rPr>
            </w:pPr>
            <w:r w:rsidRPr="006F167B">
              <w:rPr>
                <w:b/>
                <w:bCs/>
                <w:color w:val="000000"/>
              </w:rPr>
              <w:t>100</w:t>
            </w:r>
          </w:p>
        </w:tc>
        <w:tc>
          <w:tcPr>
            <w:tcW w:w="1260" w:type="dxa"/>
            <w:vAlign w:val="center"/>
          </w:tcPr>
          <w:p w14:paraId="17F88682" w14:textId="77777777" w:rsidR="000E6B49" w:rsidRPr="006F167B" w:rsidRDefault="000E6B49" w:rsidP="009848E6">
            <w:pPr>
              <w:spacing w:line="240" w:lineRule="auto"/>
              <w:jc w:val="center"/>
              <w:rPr>
                <w:b/>
                <w:bCs/>
                <w:color w:val="000000"/>
                <w:lang w:eastAsia="en-GB"/>
              </w:rPr>
            </w:pPr>
            <w:r w:rsidRPr="006F167B">
              <w:rPr>
                <w:b/>
                <w:bCs/>
                <w:color w:val="000000"/>
              </w:rPr>
              <w:t>100</w:t>
            </w:r>
          </w:p>
        </w:tc>
      </w:tr>
    </w:tbl>
    <w:p w14:paraId="02D001AC" w14:textId="77777777" w:rsidR="000E6B49" w:rsidRPr="0070740B" w:rsidRDefault="000E6B49" w:rsidP="000E6B49">
      <w:pPr>
        <w:pStyle w:val="BodyText"/>
      </w:pPr>
      <w:r>
        <w:t>Source: SVIP Household Survey 2015</w:t>
      </w:r>
    </w:p>
    <w:p w14:paraId="00DCCF2C" w14:textId="77777777" w:rsidR="000E6B49" w:rsidRDefault="000E6B49" w:rsidP="000E6B49">
      <w:pPr>
        <w:pStyle w:val="Heading3"/>
      </w:pPr>
      <w:r>
        <w:lastRenderedPageBreak/>
        <w:t>Perceived Benefit of the SVIP</w:t>
      </w:r>
    </w:p>
    <w:p w14:paraId="32047A7E" w14:textId="77777777" w:rsidR="000E6B49" w:rsidRPr="00437B9D" w:rsidRDefault="000E6B49" w:rsidP="000E6B49">
      <w:pPr>
        <w:pStyle w:val="BodyText"/>
        <w:jc w:val="both"/>
      </w:pPr>
      <w:r>
        <w:t>74%</w:t>
      </w:r>
      <w:r w:rsidRPr="00437B9D">
        <w:t xml:space="preserve"> of the households perceived food security as the main benefit of the SVIP. This correlates with the high level of poverty within the area where people go without sufficient food for months at a time. The proportion of households expecting food s</w:t>
      </w:r>
      <w:r>
        <w:t>ecurity is higher in the Phase 2 (84%) than in the Phase 1 (71%)</w:t>
      </w:r>
      <w:r w:rsidRPr="00437B9D">
        <w:t xml:space="preserve"> area. </w:t>
      </w:r>
    </w:p>
    <w:p w14:paraId="70DC0463" w14:textId="77777777" w:rsidR="000E6B49" w:rsidRPr="00437B9D" w:rsidRDefault="000E6B49" w:rsidP="000E6B49">
      <w:pPr>
        <w:pStyle w:val="Caption"/>
        <w:rPr>
          <w:sz w:val="20"/>
        </w:rPr>
      </w:pPr>
      <w:bookmarkStart w:id="89" w:name="_Toc484622142"/>
      <w:r w:rsidRPr="00437B9D">
        <w:rPr>
          <w:sz w:val="20"/>
        </w:rPr>
        <w:t xml:space="preserve">Table </w:t>
      </w:r>
      <w:r w:rsidRPr="00437B9D">
        <w:rPr>
          <w:sz w:val="20"/>
        </w:rPr>
        <w:fldChar w:fldCharType="begin"/>
      </w:r>
      <w:r w:rsidRPr="00437B9D">
        <w:rPr>
          <w:sz w:val="20"/>
        </w:rPr>
        <w:instrText xml:space="preserve"> SEQ Table \* ARABIC </w:instrText>
      </w:r>
      <w:r w:rsidRPr="00437B9D">
        <w:rPr>
          <w:sz w:val="20"/>
        </w:rPr>
        <w:fldChar w:fldCharType="separate"/>
      </w:r>
      <w:r w:rsidR="00C114D0">
        <w:rPr>
          <w:noProof/>
          <w:sz w:val="20"/>
        </w:rPr>
        <w:t>9</w:t>
      </w:r>
      <w:r w:rsidRPr="00437B9D">
        <w:rPr>
          <w:sz w:val="20"/>
        </w:rPr>
        <w:fldChar w:fldCharType="end"/>
      </w:r>
      <w:r w:rsidRPr="00437B9D">
        <w:rPr>
          <w:sz w:val="20"/>
        </w:rPr>
        <w:t xml:space="preserve"> Perceived benefits from the SVIP by location</w:t>
      </w:r>
      <w:r>
        <w:rPr>
          <w:sz w:val="20"/>
        </w:rPr>
        <w:t xml:space="preserve"> (percent)</w:t>
      </w:r>
      <w:bookmarkEnd w:id="89"/>
    </w:p>
    <w:tbl>
      <w:tblPr>
        <w:tblStyle w:val="TableGrid"/>
        <w:tblW w:w="7105" w:type="dxa"/>
        <w:tblLayout w:type="fixed"/>
        <w:tblLook w:val="04A0" w:firstRow="1" w:lastRow="0" w:firstColumn="1" w:lastColumn="0" w:noHBand="0" w:noVBand="1"/>
      </w:tblPr>
      <w:tblGrid>
        <w:gridCol w:w="3595"/>
        <w:gridCol w:w="1170"/>
        <w:gridCol w:w="1170"/>
        <w:gridCol w:w="1170"/>
      </w:tblGrid>
      <w:tr w:rsidR="000E6B49" w14:paraId="57BF9794" w14:textId="77777777" w:rsidTr="009848E6">
        <w:trPr>
          <w:trHeight w:val="288"/>
        </w:trPr>
        <w:tc>
          <w:tcPr>
            <w:tcW w:w="3595" w:type="dxa"/>
            <w:vMerge w:val="restart"/>
            <w:vAlign w:val="center"/>
          </w:tcPr>
          <w:p w14:paraId="43A1481B" w14:textId="77777777" w:rsidR="000E6B49" w:rsidRPr="00437B9D" w:rsidRDefault="000E6B49" w:rsidP="009848E6">
            <w:pPr>
              <w:spacing w:line="240" w:lineRule="auto"/>
              <w:rPr>
                <w:b/>
                <w:bCs/>
                <w:color w:val="000000"/>
              </w:rPr>
            </w:pPr>
            <w:r w:rsidRPr="00437B9D">
              <w:rPr>
                <w:b/>
                <w:bCs/>
                <w:color w:val="000000"/>
              </w:rPr>
              <w:t>Perceived benefits of the SVIP</w:t>
            </w:r>
          </w:p>
        </w:tc>
        <w:tc>
          <w:tcPr>
            <w:tcW w:w="3510" w:type="dxa"/>
            <w:gridSpan w:val="3"/>
            <w:vAlign w:val="center"/>
          </w:tcPr>
          <w:p w14:paraId="1D5818E4" w14:textId="77777777" w:rsidR="000E6B49" w:rsidRPr="00437B9D" w:rsidRDefault="000E6B49" w:rsidP="009848E6">
            <w:pPr>
              <w:spacing w:line="240" w:lineRule="auto"/>
              <w:jc w:val="center"/>
              <w:rPr>
                <w:b/>
                <w:bCs/>
                <w:color w:val="000000"/>
                <w:lang w:eastAsia="en-GB"/>
              </w:rPr>
            </w:pPr>
            <w:r w:rsidRPr="00437B9D">
              <w:rPr>
                <w:b/>
                <w:bCs/>
                <w:color w:val="000000"/>
                <w:lang w:eastAsia="en-GB"/>
              </w:rPr>
              <w:t>Total SVIP Area</w:t>
            </w:r>
          </w:p>
        </w:tc>
      </w:tr>
      <w:tr w:rsidR="000E6B49" w:rsidRPr="00894ECC" w14:paraId="6E76A88E" w14:textId="77777777" w:rsidTr="009848E6">
        <w:trPr>
          <w:trHeight w:val="288"/>
        </w:trPr>
        <w:tc>
          <w:tcPr>
            <w:tcW w:w="3595" w:type="dxa"/>
            <w:vMerge/>
            <w:vAlign w:val="center"/>
          </w:tcPr>
          <w:p w14:paraId="6C26DDCF" w14:textId="77777777" w:rsidR="000E6B49" w:rsidRPr="00437B9D" w:rsidRDefault="000E6B49" w:rsidP="009848E6">
            <w:pPr>
              <w:spacing w:line="240" w:lineRule="auto"/>
              <w:rPr>
                <w:b/>
                <w:bCs/>
                <w:color w:val="000000"/>
                <w:lang w:eastAsia="en-GB"/>
              </w:rPr>
            </w:pPr>
          </w:p>
        </w:tc>
        <w:tc>
          <w:tcPr>
            <w:tcW w:w="1170" w:type="dxa"/>
            <w:vAlign w:val="center"/>
          </w:tcPr>
          <w:p w14:paraId="2A182E42" w14:textId="77777777" w:rsidR="000E6B49" w:rsidRPr="00437B9D" w:rsidRDefault="000E6B49" w:rsidP="009848E6">
            <w:pPr>
              <w:spacing w:line="240" w:lineRule="auto"/>
              <w:jc w:val="center"/>
              <w:rPr>
                <w:b/>
                <w:bCs/>
                <w:color w:val="000000"/>
                <w:lang w:eastAsia="en-GB"/>
              </w:rPr>
            </w:pPr>
            <w:r w:rsidRPr="00437B9D">
              <w:rPr>
                <w:b/>
                <w:bCs/>
                <w:color w:val="000000"/>
                <w:lang w:eastAsia="en-GB"/>
              </w:rPr>
              <w:t>Total</w:t>
            </w:r>
          </w:p>
        </w:tc>
        <w:tc>
          <w:tcPr>
            <w:tcW w:w="1170" w:type="dxa"/>
            <w:vAlign w:val="center"/>
          </w:tcPr>
          <w:p w14:paraId="7CB36EB8" w14:textId="77777777" w:rsidR="000E6B49" w:rsidRPr="00437B9D" w:rsidRDefault="000E6B49" w:rsidP="009848E6">
            <w:pPr>
              <w:spacing w:line="240" w:lineRule="auto"/>
              <w:ind w:left="425" w:hanging="425"/>
              <w:jc w:val="center"/>
              <w:rPr>
                <w:b/>
                <w:bCs/>
                <w:color w:val="000000"/>
                <w:lang w:eastAsia="en-GB"/>
              </w:rPr>
            </w:pPr>
            <w:r w:rsidRPr="00437B9D">
              <w:rPr>
                <w:b/>
                <w:bCs/>
                <w:color w:val="000000"/>
                <w:lang w:eastAsia="en-GB"/>
              </w:rPr>
              <w:t>Phase 1</w:t>
            </w:r>
          </w:p>
        </w:tc>
        <w:tc>
          <w:tcPr>
            <w:tcW w:w="1170" w:type="dxa"/>
            <w:vAlign w:val="center"/>
          </w:tcPr>
          <w:p w14:paraId="0AAB7365" w14:textId="77777777" w:rsidR="000E6B49" w:rsidRPr="00437B9D" w:rsidRDefault="000E6B49" w:rsidP="009848E6">
            <w:pPr>
              <w:spacing w:line="240" w:lineRule="auto"/>
              <w:jc w:val="center"/>
              <w:rPr>
                <w:b/>
                <w:bCs/>
                <w:color w:val="000000"/>
                <w:lang w:eastAsia="en-GB"/>
              </w:rPr>
            </w:pPr>
            <w:r w:rsidRPr="00437B9D">
              <w:rPr>
                <w:b/>
                <w:bCs/>
                <w:color w:val="000000"/>
                <w:lang w:eastAsia="en-GB"/>
              </w:rPr>
              <w:t>Phase 2</w:t>
            </w:r>
          </w:p>
        </w:tc>
      </w:tr>
      <w:tr w:rsidR="000E6B49" w:rsidRPr="008F4004" w14:paraId="7E2163FF" w14:textId="77777777" w:rsidTr="009848E6">
        <w:trPr>
          <w:trHeight w:val="288"/>
        </w:trPr>
        <w:tc>
          <w:tcPr>
            <w:tcW w:w="3595" w:type="dxa"/>
            <w:vAlign w:val="center"/>
          </w:tcPr>
          <w:p w14:paraId="592D38A2" w14:textId="77777777" w:rsidR="000E6B49" w:rsidRPr="00437B9D" w:rsidRDefault="000E6B49" w:rsidP="009848E6">
            <w:pPr>
              <w:spacing w:line="240" w:lineRule="auto"/>
              <w:jc w:val="right"/>
              <w:rPr>
                <w:color w:val="000000"/>
                <w:lang w:eastAsia="en-GB"/>
              </w:rPr>
            </w:pPr>
            <w:r w:rsidRPr="00437B9D">
              <w:rPr>
                <w:color w:val="000000"/>
                <w:lang w:eastAsia="en-GB"/>
              </w:rPr>
              <w:t>Food security</w:t>
            </w:r>
          </w:p>
        </w:tc>
        <w:tc>
          <w:tcPr>
            <w:tcW w:w="1170" w:type="dxa"/>
            <w:vAlign w:val="center"/>
          </w:tcPr>
          <w:p w14:paraId="36E2922B" w14:textId="77777777" w:rsidR="000E6B49" w:rsidRPr="00437B9D" w:rsidRDefault="000E6B49" w:rsidP="009848E6">
            <w:pPr>
              <w:spacing w:line="240" w:lineRule="auto"/>
              <w:jc w:val="center"/>
              <w:rPr>
                <w:color w:val="000000"/>
                <w:lang w:eastAsia="en-GB"/>
              </w:rPr>
            </w:pPr>
            <w:r>
              <w:rPr>
                <w:color w:val="000000"/>
                <w:lang w:eastAsia="en-GB"/>
              </w:rPr>
              <w:t>74</w:t>
            </w:r>
          </w:p>
        </w:tc>
        <w:tc>
          <w:tcPr>
            <w:tcW w:w="1170" w:type="dxa"/>
            <w:vAlign w:val="center"/>
          </w:tcPr>
          <w:p w14:paraId="2D0E4401" w14:textId="77777777" w:rsidR="000E6B49" w:rsidRPr="00437B9D" w:rsidRDefault="000E6B49" w:rsidP="009848E6">
            <w:pPr>
              <w:spacing w:line="240" w:lineRule="auto"/>
              <w:jc w:val="center"/>
              <w:rPr>
                <w:color w:val="000000"/>
                <w:lang w:eastAsia="en-GB"/>
              </w:rPr>
            </w:pPr>
            <w:r>
              <w:rPr>
                <w:color w:val="000000"/>
              </w:rPr>
              <w:t>71</w:t>
            </w:r>
          </w:p>
        </w:tc>
        <w:tc>
          <w:tcPr>
            <w:tcW w:w="1170" w:type="dxa"/>
            <w:vAlign w:val="center"/>
          </w:tcPr>
          <w:p w14:paraId="17539FAD" w14:textId="77777777" w:rsidR="000E6B49" w:rsidRPr="00437B9D" w:rsidRDefault="000E6B49" w:rsidP="009848E6">
            <w:pPr>
              <w:spacing w:line="240" w:lineRule="auto"/>
              <w:jc w:val="center"/>
              <w:rPr>
                <w:color w:val="000000"/>
                <w:lang w:eastAsia="en-GB"/>
              </w:rPr>
            </w:pPr>
            <w:r>
              <w:rPr>
                <w:color w:val="000000"/>
              </w:rPr>
              <w:t>84</w:t>
            </w:r>
          </w:p>
        </w:tc>
      </w:tr>
      <w:tr w:rsidR="000E6B49" w:rsidRPr="008F4004" w14:paraId="4B848734" w14:textId="77777777" w:rsidTr="009848E6">
        <w:trPr>
          <w:trHeight w:val="288"/>
        </w:trPr>
        <w:tc>
          <w:tcPr>
            <w:tcW w:w="3595" w:type="dxa"/>
            <w:vAlign w:val="center"/>
          </w:tcPr>
          <w:p w14:paraId="620617A9" w14:textId="77777777" w:rsidR="000E6B49" w:rsidRPr="00437B9D" w:rsidRDefault="000E6B49" w:rsidP="009848E6">
            <w:pPr>
              <w:spacing w:line="240" w:lineRule="auto"/>
              <w:jc w:val="right"/>
              <w:rPr>
                <w:color w:val="000000"/>
                <w:lang w:eastAsia="en-GB"/>
              </w:rPr>
            </w:pPr>
            <w:r w:rsidRPr="00437B9D">
              <w:rPr>
                <w:color w:val="000000"/>
                <w:lang w:eastAsia="en-GB"/>
              </w:rPr>
              <w:t>Increased agricultural productivity</w:t>
            </w:r>
          </w:p>
        </w:tc>
        <w:tc>
          <w:tcPr>
            <w:tcW w:w="1170" w:type="dxa"/>
            <w:vAlign w:val="center"/>
          </w:tcPr>
          <w:p w14:paraId="1EC68923" w14:textId="77777777" w:rsidR="000E6B49" w:rsidRPr="00437B9D" w:rsidRDefault="000E6B49" w:rsidP="009848E6">
            <w:pPr>
              <w:spacing w:line="240" w:lineRule="auto"/>
              <w:jc w:val="center"/>
              <w:rPr>
                <w:color w:val="000000"/>
                <w:lang w:eastAsia="en-GB"/>
              </w:rPr>
            </w:pPr>
            <w:r>
              <w:rPr>
                <w:color w:val="000000"/>
                <w:lang w:eastAsia="en-GB"/>
              </w:rPr>
              <w:t>17</w:t>
            </w:r>
          </w:p>
        </w:tc>
        <w:tc>
          <w:tcPr>
            <w:tcW w:w="1170" w:type="dxa"/>
            <w:vAlign w:val="center"/>
          </w:tcPr>
          <w:p w14:paraId="4187B5EB" w14:textId="77777777" w:rsidR="000E6B49" w:rsidRPr="00437B9D" w:rsidRDefault="000E6B49" w:rsidP="009848E6">
            <w:pPr>
              <w:spacing w:line="240" w:lineRule="auto"/>
              <w:jc w:val="center"/>
              <w:rPr>
                <w:color w:val="000000"/>
                <w:lang w:eastAsia="en-GB"/>
              </w:rPr>
            </w:pPr>
            <w:r>
              <w:rPr>
                <w:color w:val="000000"/>
              </w:rPr>
              <w:t>20</w:t>
            </w:r>
          </w:p>
        </w:tc>
        <w:tc>
          <w:tcPr>
            <w:tcW w:w="1170" w:type="dxa"/>
            <w:vAlign w:val="center"/>
          </w:tcPr>
          <w:p w14:paraId="0E5AC6AD" w14:textId="77777777" w:rsidR="000E6B49" w:rsidRPr="00437B9D" w:rsidRDefault="000E6B49" w:rsidP="009848E6">
            <w:pPr>
              <w:spacing w:line="240" w:lineRule="auto"/>
              <w:jc w:val="center"/>
              <w:rPr>
                <w:color w:val="000000"/>
                <w:lang w:eastAsia="en-GB"/>
              </w:rPr>
            </w:pPr>
            <w:r>
              <w:rPr>
                <w:color w:val="000000"/>
              </w:rPr>
              <w:t>7</w:t>
            </w:r>
          </w:p>
        </w:tc>
      </w:tr>
      <w:tr w:rsidR="000E6B49" w:rsidRPr="008F4004" w14:paraId="110FD7BC" w14:textId="77777777" w:rsidTr="009848E6">
        <w:trPr>
          <w:trHeight w:val="288"/>
        </w:trPr>
        <w:tc>
          <w:tcPr>
            <w:tcW w:w="3595" w:type="dxa"/>
            <w:vAlign w:val="center"/>
          </w:tcPr>
          <w:p w14:paraId="3643C41C" w14:textId="77777777" w:rsidR="000E6B49" w:rsidRPr="00437B9D" w:rsidRDefault="000E6B49" w:rsidP="009848E6">
            <w:pPr>
              <w:spacing w:line="240" w:lineRule="auto"/>
              <w:jc w:val="right"/>
              <w:rPr>
                <w:color w:val="000000"/>
                <w:lang w:eastAsia="en-GB"/>
              </w:rPr>
            </w:pPr>
            <w:r w:rsidRPr="00437B9D">
              <w:rPr>
                <w:color w:val="000000"/>
                <w:lang w:eastAsia="en-GB"/>
              </w:rPr>
              <w:t>income</w:t>
            </w:r>
          </w:p>
        </w:tc>
        <w:tc>
          <w:tcPr>
            <w:tcW w:w="1170" w:type="dxa"/>
            <w:vAlign w:val="center"/>
          </w:tcPr>
          <w:p w14:paraId="60C7476D" w14:textId="77777777" w:rsidR="000E6B49" w:rsidRPr="00437B9D" w:rsidRDefault="000E6B49" w:rsidP="009848E6">
            <w:pPr>
              <w:spacing w:line="240" w:lineRule="auto"/>
              <w:jc w:val="center"/>
              <w:rPr>
                <w:color w:val="000000"/>
                <w:lang w:eastAsia="en-GB"/>
              </w:rPr>
            </w:pPr>
            <w:r>
              <w:rPr>
                <w:color w:val="000000"/>
                <w:lang w:eastAsia="en-GB"/>
              </w:rPr>
              <w:t>7</w:t>
            </w:r>
          </w:p>
        </w:tc>
        <w:tc>
          <w:tcPr>
            <w:tcW w:w="1170" w:type="dxa"/>
            <w:vAlign w:val="center"/>
          </w:tcPr>
          <w:p w14:paraId="580C17F5" w14:textId="77777777" w:rsidR="000E6B49" w:rsidRPr="00437B9D" w:rsidRDefault="000E6B49" w:rsidP="009848E6">
            <w:pPr>
              <w:spacing w:line="240" w:lineRule="auto"/>
              <w:jc w:val="center"/>
              <w:rPr>
                <w:color w:val="000000"/>
                <w:lang w:eastAsia="en-GB"/>
              </w:rPr>
            </w:pPr>
            <w:r>
              <w:rPr>
                <w:color w:val="000000"/>
              </w:rPr>
              <w:t>7</w:t>
            </w:r>
          </w:p>
        </w:tc>
        <w:tc>
          <w:tcPr>
            <w:tcW w:w="1170" w:type="dxa"/>
            <w:vAlign w:val="center"/>
          </w:tcPr>
          <w:p w14:paraId="62FFF967" w14:textId="77777777" w:rsidR="000E6B49" w:rsidRPr="00437B9D" w:rsidRDefault="000E6B49" w:rsidP="009848E6">
            <w:pPr>
              <w:spacing w:line="240" w:lineRule="auto"/>
              <w:jc w:val="center"/>
              <w:rPr>
                <w:color w:val="000000"/>
                <w:lang w:eastAsia="en-GB"/>
              </w:rPr>
            </w:pPr>
            <w:r w:rsidRPr="00437B9D">
              <w:rPr>
                <w:color w:val="000000"/>
              </w:rPr>
              <w:t>9</w:t>
            </w:r>
          </w:p>
        </w:tc>
      </w:tr>
      <w:tr w:rsidR="000E6B49" w:rsidRPr="008F4004" w14:paraId="73546C4B" w14:textId="77777777" w:rsidTr="009848E6">
        <w:trPr>
          <w:trHeight w:val="288"/>
        </w:trPr>
        <w:tc>
          <w:tcPr>
            <w:tcW w:w="3595" w:type="dxa"/>
            <w:vAlign w:val="center"/>
          </w:tcPr>
          <w:p w14:paraId="27D40FAE" w14:textId="77777777" w:rsidR="000E6B49" w:rsidRPr="00437B9D" w:rsidRDefault="000E6B49" w:rsidP="009848E6">
            <w:pPr>
              <w:spacing w:line="240" w:lineRule="auto"/>
              <w:jc w:val="right"/>
              <w:rPr>
                <w:color w:val="000000"/>
                <w:lang w:eastAsia="en-GB"/>
              </w:rPr>
            </w:pPr>
            <w:r w:rsidRPr="00437B9D">
              <w:rPr>
                <w:color w:val="000000"/>
                <w:lang w:eastAsia="en-GB"/>
              </w:rPr>
              <w:t>Able to send children to school</w:t>
            </w:r>
          </w:p>
        </w:tc>
        <w:tc>
          <w:tcPr>
            <w:tcW w:w="1170" w:type="dxa"/>
            <w:vAlign w:val="center"/>
          </w:tcPr>
          <w:p w14:paraId="0D6A4B86" w14:textId="77777777" w:rsidR="000E6B49" w:rsidRPr="00437B9D" w:rsidRDefault="000E6B49" w:rsidP="009848E6">
            <w:pPr>
              <w:spacing w:line="240" w:lineRule="auto"/>
              <w:jc w:val="center"/>
              <w:rPr>
                <w:color w:val="000000"/>
                <w:lang w:eastAsia="en-GB"/>
              </w:rPr>
            </w:pPr>
            <w:r w:rsidRPr="00437B9D">
              <w:rPr>
                <w:color w:val="000000"/>
                <w:lang w:eastAsia="en-GB"/>
              </w:rPr>
              <w:t>0</w:t>
            </w:r>
          </w:p>
        </w:tc>
        <w:tc>
          <w:tcPr>
            <w:tcW w:w="1170" w:type="dxa"/>
            <w:vAlign w:val="center"/>
          </w:tcPr>
          <w:p w14:paraId="41E007D4" w14:textId="77777777" w:rsidR="000E6B49" w:rsidRPr="00437B9D" w:rsidRDefault="000E6B49" w:rsidP="009848E6">
            <w:pPr>
              <w:spacing w:line="240" w:lineRule="auto"/>
              <w:jc w:val="center"/>
              <w:rPr>
                <w:color w:val="000000"/>
                <w:lang w:eastAsia="en-GB"/>
              </w:rPr>
            </w:pPr>
            <w:r w:rsidRPr="00437B9D">
              <w:rPr>
                <w:color w:val="000000"/>
              </w:rPr>
              <w:t>0</w:t>
            </w:r>
          </w:p>
        </w:tc>
        <w:tc>
          <w:tcPr>
            <w:tcW w:w="1170" w:type="dxa"/>
            <w:vAlign w:val="center"/>
          </w:tcPr>
          <w:p w14:paraId="4A993A0A" w14:textId="77777777" w:rsidR="000E6B49" w:rsidRPr="00437B9D" w:rsidRDefault="000E6B49" w:rsidP="009848E6">
            <w:pPr>
              <w:spacing w:line="240" w:lineRule="auto"/>
              <w:jc w:val="center"/>
              <w:rPr>
                <w:color w:val="000000"/>
                <w:lang w:eastAsia="en-GB"/>
              </w:rPr>
            </w:pPr>
            <w:r w:rsidRPr="00437B9D">
              <w:rPr>
                <w:color w:val="000000"/>
              </w:rPr>
              <w:t>0</w:t>
            </w:r>
          </w:p>
        </w:tc>
      </w:tr>
      <w:tr w:rsidR="000E6B49" w:rsidRPr="008F4004" w14:paraId="065F8047" w14:textId="77777777" w:rsidTr="009848E6">
        <w:trPr>
          <w:trHeight w:val="288"/>
        </w:trPr>
        <w:tc>
          <w:tcPr>
            <w:tcW w:w="3595" w:type="dxa"/>
            <w:vAlign w:val="center"/>
          </w:tcPr>
          <w:p w14:paraId="08CB7136" w14:textId="77777777" w:rsidR="000E6B49" w:rsidRPr="00437B9D" w:rsidRDefault="000E6B49" w:rsidP="009848E6">
            <w:pPr>
              <w:spacing w:line="240" w:lineRule="auto"/>
              <w:jc w:val="right"/>
              <w:rPr>
                <w:color w:val="000000"/>
                <w:lang w:eastAsia="en-GB"/>
              </w:rPr>
            </w:pPr>
            <w:r w:rsidRPr="00437B9D">
              <w:rPr>
                <w:color w:val="000000"/>
                <w:lang w:eastAsia="en-GB"/>
              </w:rPr>
              <w:t>none</w:t>
            </w:r>
          </w:p>
        </w:tc>
        <w:tc>
          <w:tcPr>
            <w:tcW w:w="1170" w:type="dxa"/>
            <w:vAlign w:val="center"/>
          </w:tcPr>
          <w:p w14:paraId="7FC2D0BF" w14:textId="77777777" w:rsidR="000E6B49" w:rsidRPr="00437B9D" w:rsidRDefault="000E6B49" w:rsidP="009848E6">
            <w:pPr>
              <w:spacing w:line="240" w:lineRule="auto"/>
              <w:jc w:val="center"/>
              <w:rPr>
                <w:color w:val="000000"/>
                <w:lang w:eastAsia="en-GB"/>
              </w:rPr>
            </w:pPr>
            <w:r w:rsidRPr="00437B9D">
              <w:rPr>
                <w:color w:val="000000"/>
                <w:lang w:eastAsia="en-GB"/>
              </w:rPr>
              <w:t>0</w:t>
            </w:r>
          </w:p>
        </w:tc>
        <w:tc>
          <w:tcPr>
            <w:tcW w:w="1170" w:type="dxa"/>
            <w:vAlign w:val="center"/>
          </w:tcPr>
          <w:p w14:paraId="6FCF2F10" w14:textId="77777777" w:rsidR="000E6B49" w:rsidRPr="00437B9D" w:rsidRDefault="000E6B49" w:rsidP="009848E6">
            <w:pPr>
              <w:spacing w:line="240" w:lineRule="auto"/>
              <w:jc w:val="center"/>
              <w:rPr>
                <w:color w:val="000000"/>
                <w:lang w:eastAsia="en-GB"/>
              </w:rPr>
            </w:pPr>
            <w:r w:rsidRPr="00437B9D">
              <w:rPr>
                <w:color w:val="000000"/>
              </w:rPr>
              <w:t>0</w:t>
            </w:r>
          </w:p>
        </w:tc>
        <w:tc>
          <w:tcPr>
            <w:tcW w:w="1170" w:type="dxa"/>
            <w:vAlign w:val="center"/>
          </w:tcPr>
          <w:p w14:paraId="7A4D666E" w14:textId="77777777" w:rsidR="000E6B49" w:rsidRPr="00437B9D" w:rsidRDefault="000E6B49" w:rsidP="009848E6">
            <w:pPr>
              <w:spacing w:line="240" w:lineRule="auto"/>
              <w:jc w:val="center"/>
              <w:rPr>
                <w:color w:val="000000"/>
                <w:lang w:eastAsia="en-GB"/>
              </w:rPr>
            </w:pPr>
            <w:r w:rsidRPr="00437B9D">
              <w:rPr>
                <w:color w:val="000000"/>
              </w:rPr>
              <w:t>0</w:t>
            </w:r>
          </w:p>
        </w:tc>
      </w:tr>
      <w:tr w:rsidR="000E6B49" w:rsidRPr="008F4004" w14:paraId="31BAED7A" w14:textId="77777777" w:rsidTr="009848E6">
        <w:trPr>
          <w:trHeight w:val="288"/>
        </w:trPr>
        <w:tc>
          <w:tcPr>
            <w:tcW w:w="3595" w:type="dxa"/>
            <w:vAlign w:val="center"/>
          </w:tcPr>
          <w:p w14:paraId="18C8D014" w14:textId="77777777" w:rsidR="000E6B49" w:rsidRPr="00437B9D" w:rsidRDefault="000E6B49" w:rsidP="009848E6">
            <w:pPr>
              <w:spacing w:line="240" w:lineRule="auto"/>
              <w:jc w:val="right"/>
              <w:rPr>
                <w:color w:val="000000"/>
                <w:lang w:eastAsia="en-GB"/>
              </w:rPr>
            </w:pPr>
            <w:r w:rsidRPr="00437B9D">
              <w:rPr>
                <w:color w:val="000000"/>
                <w:lang w:eastAsia="en-GB"/>
              </w:rPr>
              <w:t>Other</w:t>
            </w:r>
          </w:p>
        </w:tc>
        <w:tc>
          <w:tcPr>
            <w:tcW w:w="1170" w:type="dxa"/>
            <w:vAlign w:val="center"/>
          </w:tcPr>
          <w:p w14:paraId="6AE35027" w14:textId="77777777" w:rsidR="000E6B49" w:rsidRPr="00437B9D" w:rsidRDefault="000E6B49" w:rsidP="009848E6">
            <w:pPr>
              <w:spacing w:line="240" w:lineRule="auto"/>
              <w:jc w:val="center"/>
              <w:rPr>
                <w:color w:val="000000"/>
                <w:lang w:eastAsia="en-GB"/>
              </w:rPr>
            </w:pPr>
            <w:r w:rsidRPr="00437B9D">
              <w:rPr>
                <w:color w:val="000000"/>
                <w:lang w:eastAsia="en-GB"/>
              </w:rPr>
              <w:t>1</w:t>
            </w:r>
          </w:p>
        </w:tc>
        <w:tc>
          <w:tcPr>
            <w:tcW w:w="1170" w:type="dxa"/>
            <w:vAlign w:val="center"/>
          </w:tcPr>
          <w:p w14:paraId="2D86CD8C" w14:textId="77777777" w:rsidR="000E6B49" w:rsidRPr="00437B9D" w:rsidRDefault="000E6B49" w:rsidP="009848E6">
            <w:pPr>
              <w:spacing w:line="240" w:lineRule="auto"/>
              <w:jc w:val="center"/>
              <w:rPr>
                <w:color w:val="000000"/>
                <w:lang w:eastAsia="en-GB"/>
              </w:rPr>
            </w:pPr>
            <w:r w:rsidRPr="00437B9D">
              <w:rPr>
                <w:color w:val="000000"/>
              </w:rPr>
              <w:t>1</w:t>
            </w:r>
          </w:p>
        </w:tc>
        <w:tc>
          <w:tcPr>
            <w:tcW w:w="1170" w:type="dxa"/>
            <w:vAlign w:val="center"/>
          </w:tcPr>
          <w:p w14:paraId="2788448F" w14:textId="77777777" w:rsidR="000E6B49" w:rsidRPr="00437B9D" w:rsidRDefault="000E6B49" w:rsidP="009848E6">
            <w:pPr>
              <w:spacing w:line="240" w:lineRule="auto"/>
              <w:jc w:val="center"/>
              <w:rPr>
                <w:color w:val="000000"/>
                <w:lang w:eastAsia="en-GB"/>
              </w:rPr>
            </w:pPr>
            <w:r w:rsidRPr="00437B9D">
              <w:rPr>
                <w:color w:val="000000"/>
              </w:rPr>
              <w:t>0</w:t>
            </w:r>
          </w:p>
        </w:tc>
      </w:tr>
      <w:tr w:rsidR="000E6B49" w:rsidRPr="008F4004" w14:paraId="7DEF2F9B" w14:textId="77777777" w:rsidTr="009848E6">
        <w:trPr>
          <w:trHeight w:val="288"/>
        </w:trPr>
        <w:tc>
          <w:tcPr>
            <w:tcW w:w="3595" w:type="dxa"/>
            <w:vAlign w:val="center"/>
          </w:tcPr>
          <w:p w14:paraId="6B353EC1" w14:textId="77777777" w:rsidR="000E6B49" w:rsidRPr="00437B9D" w:rsidRDefault="000E6B49" w:rsidP="009848E6">
            <w:pPr>
              <w:spacing w:line="240" w:lineRule="auto"/>
              <w:jc w:val="right"/>
              <w:rPr>
                <w:b/>
                <w:bCs/>
                <w:color w:val="000000"/>
                <w:lang w:eastAsia="en-GB"/>
              </w:rPr>
            </w:pPr>
            <w:r w:rsidRPr="00437B9D">
              <w:rPr>
                <w:b/>
                <w:bCs/>
                <w:color w:val="000000"/>
                <w:lang w:eastAsia="en-GB"/>
              </w:rPr>
              <w:t>Total</w:t>
            </w:r>
          </w:p>
        </w:tc>
        <w:tc>
          <w:tcPr>
            <w:tcW w:w="1170" w:type="dxa"/>
            <w:vAlign w:val="center"/>
          </w:tcPr>
          <w:p w14:paraId="74B55F5B" w14:textId="77777777" w:rsidR="000E6B49" w:rsidRPr="00437B9D" w:rsidRDefault="000E6B49" w:rsidP="009848E6">
            <w:pPr>
              <w:spacing w:line="240" w:lineRule="auto"/>
              <w:jc w:val="center"/>
              <w:rPr>
                <w:b/>
                <w:bCs/>
                <w:color w:val="000000"/>
                <w:lang w:eastAsia="en-GB"/>
              </w:rPr>
            </w:pPr>
            <w:r w:rsidRPr="00437B9D">
              <w:rPr>
                <w:b/>
                <w:bCs/>
                <w:color w:val="000000"/>
                <w:lang w:eastAsia="en-GB"/>
              </w:rPr>
              <w:t>100</w:t>
            </w:r>
          </w:p>
        </w:tc>
        <w:tc>
          <w:tcPr>
            <w:tcW w:w="1170" w:type="dxa"/>
            <w:vAlign w:val="center"/>
          </w:tcPr>
          <w:p w14:paraId="6D181FF7" w14:textId="77777777" w:rsidR="000E6B49" w:rsidRPr="00437B9D" w:rsidRDefault="000E6B49" w:rsidP="009848E6">
            <w:pPr>
              <w:spacing w:line="240" w:lineRule="auto"/>
              <w:jc w:val="center"/>
              <w:rPr>
                <w:b/>
                <w:bCs/>
                <w:color w:val="000000"/>
                <w:lang w:eastAsia="en-GB"/>
              </w:rPr>
            </w:pPr>
            <w:r w:rsidRPr="00437B9D">
              <w:rPr>
                <w:b/>
                <w:bCs/>
                <w:color w:val="000000"/>
              </w:rPr>
              <w:t>100</w:t>
            </w:r>
          </w:p>
        </w:tc>
        <w:tc>
          <w:tcPr>
            <w:tcW w:w="1170" w:type="dxa"/>
            <w:vAlign w:val="center"/>
          </w:tcPr>
          <w:p w14:paraId="518F34F3" w14:textId="77777777" w:rsidR="000E6B49" w:rsidRPr="00437B9D" w:rsidRDefault="000E6B49" w:rsidP="009848E6">
            <w:pPr>
              <w:spacing w:line="240" w:lineRule="auto"/>
              <w:jc w:val="center"/>
              <w:rPr>
                <w:b/>
                <w:bCs/>
                <w:color w:val="000000"/>
                <w:lang w:eastAsia="en-GB"/>
              </w:rPr>
            </w:pPr>
            <w:r w:rsidRPr="00437B9D">
              <w:rPr>
                <w:b/>
                <w:bCs/>
                <w:color w:val="000000"/>
              </w:rPr>
              <w:t>100</w:t>
            </w:r>
          </w:p>
        </w:tc>
      </w:tr>
    </w:tbl>
    <w:p w14:paraId="5C024BA3" w14:textId="77777777" w:rsidR="000E6B49" w:rsidRDefault="000E6B49" w:rsidP="000E6B49">
      <w:pPr>
        <w:pStyle w:val="BodyText"/>
      </w:pPr>
      <w:r>
        <w:t>Source: SVIP Household Survey 2015</w:t>
      </w:r>
    </w:p>
    <w:p w14:paraId="5F1C8FA5" w14:textId="77777777" w:rsidR="000E6B49" w:rsidRPr="008C6DFF" w:rsidRDefault="000E6B49" w:rsidP="000E6B49">
      <w:pPr>
        <w:pStyle w:val="BodyText"/>
        <w:jc w:val="both"/>
      </w:pPr>
      <w:r w:rsidRPr="008C6DFF">
        <w:t>An even larger proportion of 94% of the participants in the FGDs perceived the main benefit as improving the availability of food and thus an improvement of their food security. The second most mentioned benefit is obtaining income after sale of the farm produce in 84% of the FGDs, and thirdly improving people’s livelihoods and health in 54% of the groups. The proportion of all these three perceived benefits was higher in female than in male FGDs.</w:t>
      </w:r>
      <w:r>
        <w:t xml:space="preserve"> 75%</w:t>
      </w:r>
      <w:r w:rsidRPr="008C6DFF">
        <w:t xml:space="preserve"> of the participants in the FGDs believed that the SVIP will increase the availability of food and reduce th</w:t>
      </w:r>
      <w:r>
        <w:t>e poverty of the poor. 40%</w:t>
      </w:r>
      <w:r w:rsidRPr="008C6DFF">
        <w:t xml:space="preserve"> also believed the SVIP will provide a source of income to the poor, among others, through the p</w:t>
      </w:r>
      <w:r>
        <w:t>rovision of piecework. 10%</w:t>
      </w:r>
      <w:r w:rsidRPr="008C6DFF">
        <w:t xml:space="preserve"> expected the SVIP to provide training to the poor which will make them self-reliant. </w:t>
      </w:r>
    </w:p>
    <w:p w14:paraId="65BF8834" w14:textId="77777777" w:rsidR="000E6B49" w:rsidRPr="008C6DFF" w:rsidRDefault="000E6B49" w:rsidP="000E6B49">
      <w:pPr>
        <w:pStyle w:val="BodyText"/>
        <w:jc w:val="both"/>
      </w:pPr>
      <w:r>
        <w:t>Participants in</w:t>
      </w:r>
      <w:r w:rsidRPr="008C6DFF">
        <w:t xml:space="preserve"> the FGDs believed that farm inputs</w:t>
      </w:r>
      <w:r>
        <w:t xml:space="preserve"> (54%)</w:t>
      </w:r>
      <w:r w:rsidRPr="008C6DFF">
        <w:t xml:space="preserve">, starter packs and irrigation equipment </w:t>
      </w:r>
      <w:r>
        <w:t xml:space="preserve">(45%) </w:t>
      </w:r>
      <w:r w:rsidRPr="008C6DFF">
        <w:t xml:space="preserve">should be provided to achieve the perceived benefits. The proportion of female FGDs mentioned that these inputs should be provided was </w:t>
      </w:r>
      <w:r>
        <w:t>respectively 93% and 81%</w:t>
      </w:r>
      <w:r w:rsidRPr="008C6DFF">
        <w:t xml:space="preserve">, much higher than the </w:t>
      </w:r>
      <w:r>
        <w:t>16% and 9% mentioned in</w:t>
      </w:r>
      <w:r w:rsidRPr="008C6DFF">
        <w:t xml:space="preserve"> the male FGDs. The inputs to be provided to achieve the perceived benefits </w:t>
      </w:r>
      <w:r>
        <w:t>are more spread; 21%</w:t>
      </w:r>
      <w:r w:rsidRPr="008C6DFF">
        <w:t xml:space="preserve"> mentioned the provision of inp</w:t>
      </w:r>
      <w:r>
        <w:t>ut (revolving) loans, 9%</w:t>
      </w:r>
      <w:r w:rsidRPr="008C6DFF">
        <w:t xml:space="preserve"> mentioned equal opportunities and distribution of resources</w:t>
      </w:r>
      <w:r>
        <w:t xml:space="preserve"> (9%)</w:t>
      </w:r>
      <w:r w:rsidRPr="008C6DFF">
        <w:t>, closely followed by introducing programmes targeting the poor</w:t>
      </w:r>
      <w:r>
        <w:t xml:space="preserve"> (8%)</w:t>
      </w:r>
      <w:r w:rsidRPr="008C6DFF">
        <w:t xml:space="preserve">, </w:t>
      </w:r>
      <w:r>
        <w:t>a</w:t>
      </w:r>
      <w:r w:rsidRPr="008C6DFF">
        <w:t>nd more extension workers</w:t>
      </w:r>
      <w:r>
        <w:t xml:space="preserve"> (7%)</w:t>
      </w:r>
      <w:r w:rsidRPr="008C6DFF">
        <w:t xml:space="preserve">. </w:t>
      </w:r>
    </w:p>
    <w:p w14:paraId="58C2BD8A" w14:textId="08FBF208" w:rsidR="004957D9" w:rsidRDefault="004957D9" w:rsidP="004957D9">
      <w:pPr>
        <w:pStyle w:val="BodyText"/>
      </w:pPr>
      <w:r>
        <w:t xml:space="preserve">The results of the stakeholders consultations were presented in the Stakeholders’ Views Report made available in February 2016. The views of the communities are also presented in the last chapter of the </w:t>
      </w:r>
      <w:r w:rsidR="00463630">
        <w:t xml:space="preserve">separately-prepared </w:t>
      </w:r>
      <w:r>
        <w:t xml:space="preserve">Socio-Economic Baseline Report. </w:t>
      </w:r>
    </w:p>
    <w:p w14:paraId="6B801F1E" w14:textId="15F39609" w:rsidR="004957D9" w:rsidRDefault="004957D9" w:rsidP="004957D9">
      <w:pPr>
        <w:pStyle w:val="Heading2"/>
        <w:numPr>
          <w:ilvl w:val="0"/>
          <w:numId w:val="0"/>
        </w:numPr>
      </w:pPr>
      <w:bookmarkStart w:id="90" w:name="_Ref484158276"/>
      <w:bookmarkStart w:id="91" w:name="_Ref484158313"/>
      <w:bookmarkStart w:id="92" w:name="_Toc478128554"/>
      <w:bookmarkStart w:id="93" w:name="_Toc486564036"/>
      <w:r w:rsidRPr="007E3189">
        <w:t xml:space="preserve">Step </w:t>
      </w:r>
      <w:r>
        <w:t xml:space="preserve">3: Stakeholders’ Consultations </w:t>
      </w:r>
      <w:r w:rsidR="00EC0BD7">
        <w:t xml:space="preserve">and Disclosure </w:t>
      </w:r>
      <w:r>
        <w:t>on the Draft RPF</w:t>
      </w:r>
      <w:r w:rsidRPr="007E3189">
        <w:t>.</w:t>
      </w:r>
      <w:bookmarkEnd w:id="90"/>
      <w:bookmarkEnd w:id="91"/>
      <w:bookmarkEnd w:id="92"/>
      <w:bookmarkEnd w:id="93"/>
      <w:r>
        <w:t xml:space="preserve"> </w:t>
      </w:r>
    </w:p>
    <w:p w14:paraId="2D36A34F" w14:textId="1B62A150" w:rsidR="004957D9" w:rsidRDefault="00445C0D" w:rsidP="004957D9">
      <w:pPr>
        <w:pStyle w:val="BodyText"/>
      </w:pPr>
      <w:r>
        <w:t xml:space="preserve">The draft RPF was </w:t>
      </w:r>
      <w:r w:rsidR="004957D9">
        <w:t>distributed for review and an SVIP Information Booklet prepared in Chichewa and English and widely distributed through the SVIP Informa</w:t>
      </w:r>
      <w:r>
        <w:t xml:space="preserve">tion Office in </w:t>
      </w:r>
      <w:r>
        <w:lastRenderedPageBreak/>
        <w:t xml:space="preserve">meetings, at </w:t>
      </w:r>
      <w:r w:rsidR="004957D9">
        <w:t>stakeholders’ consultations, etc. A copy of the English ve</w:t>
      </w:r>
      <w:r w:rsidR="00F85FDB">
        <w:t>rsion is attached in Appendix 11</w:t>
      </w:r>
      <w:r w:rsidR="004957D9">
        <w:t>.</w:t>
      </w:r>
    </w:p>
    <w:p w14:paraId="2423C646" w14:textId="77777777" w:rsidR="004957D9" w:rsidRDefault="004957D9" w:rsidP="00D2375C">
      <w:pPr>
        <w:pStyle w:val="BodyText"/>
        <w:numPr>
          <w:ilvl w:val="0"/>
          <w:numId w:val="10"/>
        </w:numPr>
        <w:spacing w:after="280" w:line="280" w:lineRule="atLeast"/>
      </w:pPr>
      <w:r>
        <w:t xml:space="preserve">Meetings were held with the MoLHUD to discuss the draft document and the RPF implementation mechanisms. Further, written comments were received. </w:t>
      </w:r>
    </w:p>
    <w:p w14:paraId="30ECEFEE" w14:textId="51366CD1" w:rsidR="00162011" w:rsidRPr="00164CD4" w:rsidRDefault="004957D9" w:rsidP="00164CD4">
      <w:pPr>
        <w:pStyle w:val="BodyText"/>
        <w:numPr>
          <w:ilvl w:val="0"/>
          <w:numId w:val="10"/>
        </w:numPr>
        <w:spacing w:after="280" w:line="280" w:lineRule="atLeast"/>
      </w:pPr>
      <w:r>
        <w:t xml:space="preserve">Consultations of stakeholders were conducted on the draft implementation mechanisms for resettlement, grievance redress and pooling of land in farmers’ organisations. The stakeholders’ consultations were conducted by District extension staff with facilitation of the PTT and the Consultant. In total 39 Focus Group Discussions </w:t>
      </w:r>
      <w:r w:rsidR="00445C0D">
        <w:t xml:space="preserve">were held </w:t>
      </w:r>
      <w:r>
        <w:t xml:space="preserve">in which 784 persons participated. Separate FGDs were held with women, men and leaders in each of the Group Villages within </w:t>
      </w:r>
      <w:r w:rsidR="00AA4337">
        <w:t xml:space="preserve">Phase 1 of </w:t>
      </w:r>
      <w:r>
        <w:t>the SVIP in August/September 2016.</w:t>
      </w:r>
    </w:p>
    <w:p w14:paraId="67CC92C5" w14:textId="0F4D0460" w:rsidR="004957D9" w:rsidRPr="00637FB4" w:rsidRDefault="004957D9" w:rsidP="004957D9">
      <w:pPr>
        <w:pStyle w:val="Caption"/>
        <w:ind w:hanging="916"/>
        <w:rPr>
          <w:sz w:val="20"/>
          <w:szCs w:val="20"/>
        </w:rPr>
      </w:pPr>
      <w:bookmarkStart w:id="94" w:name="_Toc484622143"/>
      <w:bookmarkStart w:id="95" w:name="_Toc478126716"/>
      <w:r w:rsidRPr="00637FB4">
        <w:rPr>
          <w:sz w:val="20"/>
          <w:szCs w:val="20"/>
        </w:rPr>
        <w:t xml:space="preserve">Table </w:t>
      </w:r>
      <w:r w:rsidRPr="00637FB4">
        <w:rPr>
          <w:sz w:val="20"/>
          <w:szCs w:val="20"/>
        </w:rPr>
        <w:fldChar w:fldCharType="begin"/>
      </w:r>
      <w:r w:rsidRPr="00637FB4">
        <w:rPr>
          <w:sz w:val="20"/>
          <w:szCs w:val="20"/>
        </w:rPr>
        <w:instrText xml:space="preserve"> SEQ Table \* ARABIC </w:instrText>
      </w:r>
      <w:r w:rsidRPr="00637FB4">
        <w:rPr>
          <w:sz w:val="20"/>
          <w:szCs w:val="20"/>
        </w:rPr>
        <w:fldChar w:fldCharType="separate"/>
      </w:r>
      <w:r w:rsidR="00C114D0">
        <w:rPr>
          <w:noProof/>
          <w:sz w:val="20"/>
          <w:szCs w:val="20"/>
        </w:rPr>
        <w:t>10</w:t>
      </w:r>
      <w:r w:rsidRPr="00637FB4">
        <w:rPr>
          <w:sz w:val="20"/>
          <w:szCs w:val="20"/>
        </w:rPr>
        <w:fldChar w:fldCharType="end"/>
      </w:r>
      <w:r w:rsidRPr="00637FB4">
        <w:rPr>
          <w:sz w:val="20"/>
          <w:szCs w:val="20"/>
        </w:rPr>
        <w:t xml:space="preserve"> Areas in which Focus Group Discussions were</w:t>
      </w:r>
      <w:r>
        <w:rPr>
          <w:sz w:val="20"/>
          <w:szCs w:val="20"/>
        </w:rPr>
        <w:t xml:space="preserve"> held on </w:t>
      </w:r>
      <w:r w:rsidRPr="00637FB4">
        <w:rPr>
          <w:sz w:val="20"/>
          <w:szCs w:val="20"/>
        </w:rPr>
        <w:t>draft Implementation Mechanisms</w:t>
      </w:r>
      <w:bookmarkEnd w:id="94"/>
      <w:bookmarkEnd w:id="95"/>
    </w:p>
    <w:tbl>
      <w:tblPr>
        <w:tblW w:w="7650" w:type="dxa"/>
        <w:tblInd w:w="355" w:type="dxa"/>
        <w:tblLook w:val="04A0" w:firstRow="1" w:lastRow="0" w:firstColumn="1" w:lastColumn="0" w:noHBand="0" w:noVBand="1"/>
      </w:tblPr>
      <w:tblGrid>
        <w:gridCol w:w="2250"/>
        <w:gridCol w:w="1440"/>
        <w:gridCol w:w="990"/>
        <w:gridCol w:w="900"/>
        <w:gridCol w:w="1080"/>
        <w:gridCol w:w="990"/>
      </w:tblGrid>
      <w:tr w:rsidR="004957D9" w:rsidRPr="00A613E0" w14:paraId="4857AFFA" w14:textId="77777777" w:rsidTr="00C2512F">
        <w:trPr>
          <w:trHeight w:val="288"/>
          <w:tblHeader/>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77745" w14:textId="77777777" w:rsidR="004957D9" w:rsidRPr="00A613E0" w:rsidRDefault="004957D9" w:rsidP="00C2512F">
            <w:pPr>
              <w:spacing w:line="240" w:lineRule="auto"/>
              <w:rPr>
                <w:b/>
                <w:bCs/>
                <w:color w:val="000000"/>
                <w:lang w:eastAsia="en-GB"/>
              </w:rPr>
            </w:pPr>
            <w:r>
              <w:rPr>
                <w:b/>
                <w:bCs/>
                <w:color w:val="000000"/>
                <w:lang w:eastAsia="en-GB"/>
              </w:rPr>
              <w:t>Group Village</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3B175487" w14:textId="77777777" w:rsidR="004957D9" w:rsidRPr="00A613E0" w:rsidRDefault="004957D9" w:rsidP="00C2512F">
            <w:pPr>
              <w:spacing w:line="240" w:lineRule="auto"/>
              <w:jc w:val="center"/>
              <w:rPr>
                <w:b/>
                <w:bCs/>
                <w:color w:val="000000"/>
                <w:lang w:eastAsia="en-GB"/>
              </w:rPr>
            </w:pPr>
            <w:r>
              <w:rPr>
                <w:b/>
                <w:bCs/>
                <w:color w:val="000000"/>
                <w:lang w:eastAsia="en-GB"/>
              </w:rPr>
              <w:t>TA</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09129D4E" w14:textId="77777777" w:rsidR="004957D9" w:rsidRPr="00A613E0" w:rsidRDefault="004957D9" w:rsidP="00C2512F">
            <w:pPr>
              <w:spacing w:line="240" w:lineRule="auto"/>
              <w:jc w:val="center"/>
              <w:rPr>
                <w:b/>
                <w:bCs/>
                <w:color w:val="000000"/>
                <w:lang w:eastAsia="en-GB"/>
              </w:rPr>
            </w:pPr>
            <w:r w:rsidRPr="00A613E0">
              <w:rPr>
                <w:b/>
                <w:bCs/>
                <w:color w:val="000000"/>
                <w:lang w:eastAsia="en-GB"/>
              </w:rPr>
              <w:t>Women</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A298025" w14:textId="77777777" w:rsidR="004957D9" w:rsidRPr="00A613E0" w:rsidRDefault="004957D9" w:rsidP="00C2512F">
            <w:pPr>
              <w:spacing w:line="240" w:lineRule="auto"/>
              <w:jc w:val="center"/>
              <w:rPr>
                <w:b/>
                <w:bCs/>
                <w:color w:val="000000"/>
                <w:lang w:eastAsia="en-GB"/>
              </w:rPr>
            </w:pPr>
            <w:r w:rsidRPr="00A613E0">
              <w:rPr>
                <w:b/>
                <w:bCs/>
                <w:color w:val="000000"/>
                <w:lang w:eastAsia="en-GB"/>
              </w:rPr>
              <w:t>Men</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525D7DF" w14:textId="77777777" w:rsidR="004957D9" w:rsidRPr="00A613E0" w:rsidRDefault="004957D9" w:rsidP="00C2512F">
            <w:pPr>
              <w:spacing w:line="240" w:lineRule="auto"/>
              <w:jc w:val="center"/>
              <w:rPr>
                <w:b/>
                <w:bCs/>
                <w:color w:val="000000"/>
                <w:lang w:eastAsia="en-GB"/>
              </w:rPr>
            </w:pPr>
            <w:r w:rsidRPr="00A613E0">
              <w:rPr>
                <w:b/>
                <w:bCs/>
                <w:color w:val="000000"/>
                <w:lang w:eastAsia="en-GB"/>
              </w:rPr>
              <w:t>Leaders</w:t>
            </w:r>
          </w:p>
        </w:tc>
        <w:tc>
          <w:tcPr>
            <w:tcW w:w="990" w:type="dxa"/>
            <w:tcBorders>
              <w:top w:val="single" w:sz="4" w:space="0" w:color="auto"/>
              <w:left w:val="nil"/>
              <w:bottom w:val="single" w:sz="4" w:space="0" w:color="auto"/>
              <w:right w:val="single" w:sz="4" w:space="0" w:color="auto"/>
            </w:tcBorders>
            <w:vAlign w:val="center"/>
          </w:tcPr>
          <w:p w14:paraId="67D743FA" w14:textId="77777777" w:rsidR="004957D9" w:rsidRPr="00A613E0" w:rsidRDefault="004957D9" w:rsidP="00C2512F">
            <w:pPr>
              <w:spacing w:line="240" w:lineRule="auto"/>
              <w:jc w:val="center"/>
              <w:rPr>
                <w:b/>
                <w:bCs/>
                <w:color w:val="000000"/>
                <w:lang w:eastAsia="en-GB"/>
              </w:rPr>
            </w:pPr>
            <w:r w:rsidRPr="00A613E0">
              <w:rPr>
                <w:b/>
                <w:bCs/>
                <w:color w:val="000000"/>
                <w:lang w:eastAsia="en-GB"/>
              </w:rPr>
              <w:t>Total</w:t>
            </w:r>
          </w:p>
        </w:tc>
      </w:tr>
      <w:tr w:rsidR="004957D9" w:rsidRPr="00A613E0" w14:paraId="472CEFAE" w14:textId="77777777" w:rsidTr="00C2512F">
        <w:trPr>
          <w:trHeight w:val="288"/>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6706E1B6" w14:textId="77777777" w:rsidR="004957D9" w:rsidRPr="00A613E0" w:rsidRDefault="004957D9" w:rsidP="00C2512F">
            <w:pPr>
              <w:spacing w:line="240" w:lineRule="auto"/>
              <w:rPr>
                <w:color w:val="000000"/>
                <w:lang w:eastAsia="en-GB"/>
              </w:rPr>
            </w:pPr>
            <w:r w:rsidRPr="00A613E0">
              <w:rPr>
                <w:color w:val="000000"/>
                <w:lang w:eastAsia="en-GB"/>
              </w:rPr>
              <w:t>Bereu</w:t>
            </w:r>
            <w:r>
              <w:rPr>
                <w:color w:val="000000"/>
                <w:lang w:eastAsia="en-GB"/>
              </w:rPr>
              <w:t xml:space="preserve"> (Kalima)</w:t>
            </w:r>
          </w:p>
        </w:tc>
        <w:tc>
          <w:tcPr>
            <w:tcW w:w="1440" w:type="dxa"/>
            <w:tcBorders>
              <w:top w:val="nil"/>
              <w:left w:val="nil"/>
              <w:bottom w:val="single" w:sz="4" w:space="0" w:color="auto"/>
              <w:right w:val="single" w:sz="4" w:space="0" w:color="auto"/>
            </w:tcBorders>
            <w:shd w:val="clear" w:color="auto" w:fill="auto"/>
            <w:noWrap/>
            <w:vAlign w:val="center"/>
          </w:tcPr>
          <w:p w14:paraId="0E0DDF6F" w14:textId="77777777" w:rsidR="004957D9" w:rsidRPr="00A613E0" w:rsidRDefault="004957D9" w:rsidP="00C2512F">
            <w:pPr>
              <w:spacing w:line="240" w:lineRule="auto"/>
              <w:jc w:val="center"/>
              <w:rPr>
                <w:color w:val="000000"/>
                <w:lang w:eastAsia="en-GB"/>
              </w:rPr>
            </w:pPr>
            <w:r>
              <w:rPr>
                <w:color w:val="000000"/>
                <w:lang w:eastAsia="en-GB"/>
              </w:rPr>
              <w:t>Kaseya</w:t>
            </w:r>
          </w:p>
        </w:tc>
        <w:tc>
          <w:tcPr>
            <w:tcW w:w="990" w:type="dxa"/>
            <w:tcBorders>
              <w:top w:val="nil"/>
              <w:left w:val="nil"/>
              <w:bottom w:val="single" w:sz="4" w:space="0" w:color="auto"/>
              <w:right w:val="single" w:sz="4" w:space="0" w:color="auto"/>
            </w:tcBorders>
            <w:shd w:val="clear" w:color="auto" w:fill="auto"/>
            <w:noWrap/>
            <w:vAlign w:val="center"/>
            <w:hideMark/>
          </w:tcPr>
          <w:p w14:paraId="45415068" w14:textId="77777777" w:rsidR="004957D9" w:rsidRPr="00A613E0" w:rsidRDefault="004957D9" w:rsidP="00C2512F">
            <w:pPr>
              <w:spacing w:line="240" w:lineRule="auto"/>
              <w:jc w:val="center"/>
              <w:rPr>
                <w:color w:val="000000"/>
                <w:lang w:eastAsia="en-GB"/>
              </w:rPr>
            </w:pPr>
            <w:r w:rsidRPr="00A613E0">
              <w:rPr>
                <w:color w:val="000000"/>
                <w:lang w:eastAsia="en-GB"/>
              </w:rPr>
              <w:t>11</w:t>
            </w:r>
          </w:p>
        </w:tc>
        <w:tc>
          <w:tcPr>
            <w:tcW w:w="900" w:type="dxa"/>
            <w:tcBorders>
              <w:top w:val="nil"/>
              <w:left w:val="nil"/>
              <w:bottom w:val="single" w:sz="4" w:space="0" w:color="auto"/>
              <w:right w:val="single" w:sz="4" w:space="0" w:color="auto"/>
            </w:tcBorders>
            <w:shd w:val="clear" w:color="auto" w:fill="auto"/>
            <w:noWrap/>
            <w:vAlign w:val="center"/>
            <w:hideMark/>
          </w:tcPr>
          <w:p w14:paraId="75B690A0" w14:textId="77777777" w:rsidR="004957D9" w:rsidRPr="00A613E0" w:rsidRDefault="004957D9" w:rsidP="00C2512F">
            <w:pPr>
              <w:spacing w:line="240" w:lineRule="auto"/>
              <w:jc w:val="center"/>
              <w:rPr>
                <w:color w:val="000000"/>
                <w:lang w:eastAsia="en-GB"/>
              </w:rPr>
            </w:pPr>
            <w:r w:rsidRPr="00A613E0">
              <w:rPr>
                <w:color w:val="000000"/>
                <w:lang w:eastAsia="en-GB"/>
              </w:rPr>
              <w:t>5</w:t>
            </w:r>
          </w:p>
        </w:tc>
        <w:tc>
          <w:tcPr>
            <w:tcW w:w="1080" w:type="dxa"/>
            <w:tcBorders>
              <w:top w:val="nil"/>
              <w:left w:val="nil"/>
              <w:bottom w:val="single" w:sz="4" w:space="0" w:color="auto"/>
              <w:right w:val="single" w:sz="4" w:space="0" w:color="auto"/>
            </w:tcBorders>
            <w:shd w:val="clear" w:color="auto" w:fill="auto"/>
            <w:noWrap/>
            <w:vAlign w:val="center"/>
            <w:hideMark/>
          </w:tcPr>
          <w:p w14:paraId="77D74B13" w14:textId="77777777" w:rsidR="004957D9" w:rsidRPr="00A613E0" w:rsidRDefault="004957D9" w:rsidP="00C2512F">
            <w:pPr>
              <w:spacing w:line="240" w:lineRule="auto"/>
              <w:jc w:val="center"/>
              <w:rPr>
                <w:color w:val="000000"/>
                <w:lang w:eastAsia="en-GB"/>
              </w:rPr>
            </w:pPr>
            <w:r w:rsidRPr="00A613E0">
              <w:rPr>
                <w:color w:val="000000"/>
                <w:lang w:eastAsia="en-GB"/>
              </w:rPr>
              <w:t>13</w:t>
            </w:r>
          </w:p>
        </w:tc>
        <w:tc>
          <w:tcPr>
            <w:tcW w:w="990" w:type="dxa"/>
            <w:tcBorders>
              <w:top w:val="nil"/>
              <w:left w:val="nil"/>
              <w:bottom w:val="single" w:sz="4" w:space="0" w:color="auto"/>
              <w:right w:val="single" w:sz="4" w:space="0" w:color="auto"/>
            </w:tcBorders>
            <w:vAlign w:val="center"/>
          </w:tcPr>
          <w:p w14:paraId="196808F9" w14:textId="77777777" w:rsidR="004957D9" w:rsidRPr="00A613E0" w:rsidRDefault="004957D9" w:rsidP="00C2512F">
            <w:pPr>
              <w:spacing w:line="240" w:lineRule="auto"/>
              <w:jc w:val="center"/>
              <w:rPr>
                <w:color w:val="000000"/>
                <w:lang w:eastAsia="en-GB"/>
              </w:rPr>
            </w:pPr>
            <w:r w:rsidRPr="00A613E0">
              <w:rPr>
                <w:color w:val="000000"/>
                <w:lang w:eastAsia="en-GB"/>
              </w:rPr>
              <w:t>29</w:t>
            </w:r>
          </w:p>
        </w:tc>
      </w:tr>
      <w:tr w:rsidR="004957D9" w:rsidRPr="00A613E0" w14:paraId="74FE0F3D" w14:textId="77777777" w:rsidTr="00C2512F">
        <w:trPr>
          <w:trHeight w:val="288"/>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21F3BB08" w14:textId="77777777" w:rsidR="004957D9" w:rsidRPr="00A613E0" w:rsidRDefault="004957D9" w:rsidP="00C2512F">
            <w:pPr>
              <w:spacing w:line="240" w:lineRule="auto"/>
              <w:rPr>
                <w:color w:val="000000"/>
                <w:lang w:eastAsia="en-GB"/>
              </w:rPr>
            </w:pPr>
            <w:r w:rsidRPr="00A613E0">
              <w:rPr>
                <w:color w:val="000000"/>
                <w:lang w:eastAsia="en-GB"/>
              </w:rPr>
              <w:t>Chikambi</w:t>
            </w:r>
          </w:p>
        </w:tc>
        <w:tc>
          <w:tcPr>
            <w:tcW w:w="1440" w:type="dxa"/>
            <w:tcBorders>
              <w:top w:val="nil"/>
              <w:left w:val="nil"/>
              <w:bottom w:val="single" w:sz="4" w:space="0" w:color="auto"/>
              <w:right w:val="single" w:sz="4" w:space="0" w:color="auto"/>
            </w:tcBorders>
            <w:shd w:val="clear" w:color="auto" w:fill="auto"/>
            <w:noWrap/>
            <w:vAlign w:val="center"/>
          </w:tcPr>
          <w:p w14:paraId="1E5AED10" w14:textId="77777777" w:rsidR="004957D9" w:rsidRPr="00A613E0" w:rsidRDefault="004957D9" w:rsidP="00C2512F">
            <w:pPr>
              <w:spacing w:line="240" w:lineRule="auto"/>
              <w:jc w:val="center"/>
              <w:rPr>
                <w:color w:val="000000"/>
                <w:lang w:eastAsia="en-GB"/>
              </w:rPr>
            </w:pPr>
            <w:r>
              <w:rPr>
                <w:color w:val="000000"/>
                <w:lang w:eastAsia="en-GB"/>
              </w:rPr>
              <w:t>Kasisi</w:t>
            </w:r>
          </w:p>
        </w:tc>
        <w:tc>
          <w:tcPr>
            <w:tcW w:w="990" w:type="dxa"/>
            <w:tcBorders>
              <w:top w:val="nil"/>
              <w:left w:val="nil"/>
              <w:bottom w:val="single" w:sz="4" w:space="0" w:color="auto"/>
              <w:right w:val="single" w:sz="4" w:space="0" w:color="auto"/>
            </w:tcBorders>
            <w:shd w:val="clear" w:color="auto" w:fill="auto"/>
            <w:noWrap/>
            <w:vAlign w:val="center"/>
            <w:hideMark/>
          </w:tcPr>
          <w:p w14:paraId="21453969" w14:textId="77777777" w:rsidR="004957D9" w:rsidRPr="00A613E0" w:rsidRDefault="004957D9" w:rsidP="00C2512F">
            <w:pPr>
              <w:spacing w:line="240" w:lineRule="auto"/>
              <w:jc w:val="center"/>
              <w:rPr>
                <w:color w:val="000000"/>
                <w:lang w:eastAsia="en-GB"/>
              </w:rPr>
            </w:pPr>
            <w:r w:rsidRPr="00A613E0">
              <w:rPr>
                <w:color w:val="000000"/>
                <w:lang w:eastAsia="en-GB"/>
              </w:rPr>
              <w:t>38</w:t>
            </w:r>
          </w:p>
        </w:tc>
        <w:tc>
          <w:tcPr>
            <w:tcW w:w="900" w:type="dxa"/>
            <w:tcBorders>
              <w:top w:val="nil"/>
              <w:left w:val="nil"/>
              <w:bottom w:val="single" w:sz="4" w:space="0" w:color="auto"/>
              <w:right w:val="single" w:sz="4" w:space="0" w:color="auto"/>
            </w:tcBorders>
            <w:shd w:val="clear" w:color="auto" w:fill="auto"/>
            <w:noWrap/>
            <w:vAlign w:val="center"/>
            <w:hideMark/>
          </w:tcPr>
          <w:p w14:paraId="77B82644" w14:textId="77777777" w:rsidR="004957D9" w:rsidRPr="00A613E0" w:rsidRDefault="004957D9" w:rsidP="00C2512F">
            <w:pPr>
              <w:spacing w:line="240" w:lineRule="auto"/>
              <w:jc w:val="center"/>
              <w:rPr>
                <w:color w:val="000000"/>
                <w:lang w:eastAsia="en-GB"/>
              </w:rPr>
            </w:pPr>
            <w:r w:rsidRPr="00A613E0">
              <w:rPr>
                <w:color w:val="000000"/>
                <w:lang w:eastAsia="en-GB"/>
              </w:rPr>
              <w:t>25</w:t>
            </w:r>
          </w:p>
        </w:tc>
        <w:tc>
          <w:tcPr>
            <w:tcW w:w="1080" w:type="dxa"/>
            <w:tcBorders>
              <w:top w:val="nil"/>
              <w:left w:val="nil"/>
              <w:bottom w:val="single" w:sz="4" w:space="0" w:color="auto"/>
              <w:right w:val="single" w:sz="4" w:space="0" w:color="auto"/>
            </w:tcBorders>
            <w:shd w:val="clear" w:color="auto" w:fill="auto"/>
            <w:noWrap/>
            <w:vAlign w:val="center"/>
            <w:hideMark/>
          </w:tcPr>
          <w:p w14:paraId="6EA0F696" w14:textId="77777777" w:rsidR="004957D9" w:rsidRPr="00A613E0" w:rsidRDefault="004957D9" w:rsidP="00C2512F">
            <w:pPr>
              <w:spacing w:line="240" w:lineRule="auto"/>
              <w:jc w:val="center"/>
              <w:rPr>
                <w:color w:val="000000"/>
                <w:lang w:eastAsia="en-GB"/>
              </w:rPr>
            </w:pPr>
            <w:r w:rsidRPr="00A613E0">
              <w:rPr>
                <w:color w:val="000000"/>
                <w:lang w:eastAsia="en-GB"/>
              </w:rPr>
              <w:t>17</w:t>
            </w:r>
          </w:p>
        </w:tc>
        <w:tc>
          <w:tcPr>
            <w:tcW w:w="990" w:type="dxa"/>
            <w:tcBorders>
              <w:top w:val="nil"/>
              <w:left w:val="nil"/>
              <w:bottom w:val="single" w:sz="4" w:space="0" w:color="auto"/>
              <w:right w:val="single" w:sz="4" w:space="0" w:color="auto"/>
            </w:tcBorders>
            <w:vAlign w:val="center"/>
          </w:tcPr>
          <w:p w14:paraId="3020CA4F" w14:textId="77777777" w:rsidR="004957D9" w:rsidRPr="00A613E0" w:rsidRDefault="004957D9" w:rsidP="00C2512F">
            <w:pPr>
              <w:spacing w:line="240" w:lineRule="auto"/>
              <w:jc w:val="center"/>
              <w:rPr>
                <w:color w:val="000000"/>
                <w:lang w:eastAsia="en-GB"/>
              </w:rPr>
            </w:pPr>
            <w:r w:rsidRPr="00A613E0">
              <w:rPr>
                <w:color w:val="000000"/>
                <w:lang w:eastAsia="en-GB"/>
              </w:rPr>
              <w:t>80</w:t>
            </w:r>
          </w:p>
        </w:tc>
      </w:tr>
      <w:tr w:rsidR="004957D9" w:rsidRPr="00A613E0" w14:paraId="639B15FF" w14:textId="77777777" w:rsidTr="00C2512F">
        <w:trPr>
          <w:trHeight w:val="288"/>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519B8F7F" w14:textId="77777777" w:rsidR="004957D9" w:rsidRPr="00A613E0" w:rsidRDefault="004957D9" w:rsidP="00C2512F">
            <w:pPr>
              <w:spacing w:line="240" w:lineRule="auto"/>
              <w:rPr>
                <w:color w:val="000000"/>
                <w:lang w:eastAsia="en-GB"/>
              </w:rPr>
            </w:pPr>
            <w:r w:rsidRPr="00A613E0">
              <w:rPr>
                <w:color w:val="000000"/>
                <w:lang w:eastAsia="en-GB"/>
              </w:rPr>
              <w:t>Kalima</w:t>
            </w:r>
          </w:p>
        </w:tc>
        <w:tc>
          <w:tcPr>
            <w:tcW w:w="1440" w:type="dxa"/>
            <w:tcBorders>
              <w:top w:val="nil"/>
              <w:left w:val="nil"/>
              <w:bottom w:val="single" w:sz="4" w:space="0" w:color="auto"/>
              <w:right w:val="single" w:sz="4" w:space="0" w:color="auto"/>
            </w:tcBorders>
            <w:shd w:val="clear" w:color="auto" w:fill="auto"/>
            <w:noWrap/>
            <w:vAlign w:val="center"/>
          </w:tcPr>
          <w:p w14:paraId="57DCCA2F" w14:textId="77777777" w:rsidR="004957D9" w:rsidRPr="00A613E0" w:rsidRDefault="004957D9" w:rsidP="00C2512F">
            <w:pPr>
              <w:spacing w:line="240" w:lineRule="auto"/>
              <w:jc w:val="center"/>
              <w:rPr>
                <w:color w:val="000000"/>
                <w:lang w:eastAsia="en-GB"/>
              </w:rPr>
            </w:pPr>
            <w:r>
              <w:rPr>
                <w:color w:val="000000"/>
                <w:lang w:eastAsia="en-GB"/>
              </w:rPr>
              <w:t>Maseya</w:t>
            </w:r>
          </w:p>
        </w:tc>
        <w:tc>
          <w:tcPr>
            <w:tcW w:w="990" w:type="dxa"/>
            <w:tcBorders>
              <w:top w:val="nil"/>
              <w:left w:val="nil"/>
              <w:bottom w:val="single" w:sz="4" w:space="0" w:color="auto"/>
              <w:right w:val="single" w:sz="4" w:space="0" w:color="auto"/>
            </w:tcBorders>
            <w:shd w:val="clear" w:color="auto" w:fill="auto"/>
            <w:noWrap/>
            <w:vAlign w:val="center"/>
            <w:hideMark/>
          </w:tcPr>
          <w:p w14:paraId="4C455F1D" w14:textId="77777777" w:rsidR="004957D9" w:rsidRPr="00A613E0" w:rsidRDefault="004957D9" w:rsidP="00C2512F">
            <w:pPr>
              <w:spacing w:line="240" w:lineRule="auto"/>
              <w:jc w:val="center"/>
              <w:rPr>
                <w:color w:val="000000"/>
                <w:lang w:eastAsia="en-GB"/>
              </w:rPr>
            </w:pPr>
            <w:r w:rsidRPr="00A613E0">
              <w:rPr>
                <w:color w:val="000000"/>
                <w:lang w:eastAsia="en-GB"/>
              </w:rPr>
              <w:t>19</w:t>
            </w:r>
          </w:p>
        </w:tc>
        <w:tc>
          <w:tcPr>
            <w:tcW w:w="900" w:type="dxa"/>
            <w:tcBorders>
              <w:top w:val="nil"/>
              <w:left w:val="nil"/>
              <w:bottom w:val="single" w:sz="4" w:space="0" w:color="auto"/>
              <w:right w:val="single" w:sz="4" w:space="0" w:color="auto"/>
            </w:tcBorders>
            <w:shd w:val="clear" w:color="auto" w:fill="auto"/>
            <w:noWrap/>
            <w:vAlign w:val="center"/>
            <w:hideMark/>
          </w:tcPr>
          <w:p w14:paraId="1C5EC6E9" w14:textId="77777777" w:rsidR="004957D9" w:rsidRPr="00A613E0" w:rsidRDefault="004957D9" w:rsidP="00C2512F">
            <w:pPr>
              <w:spacing w:line="240" w:lineRule="auto"/>
              <w:jc w:val="center"/>
              <w:rPr>
                <w:color w:val="000000"/>
                <w:lang w:eastAsia="en-GB"/>
              </w:rPr>
            </w:pPr>
            <w:r w:rsidRPr="00A613E0">
              <w:rPr>
                <w:color w:val="000000"/>
                <w:lang w:eastAsia="en-GB"/>
              </w:rPr>
              <w:t>10</w:t>
            </w:r>
          </w:p>
        </w:tc>
        <w:tc>
          <w:tcPr>
            <w:tcW w:w="1080" w:type="dxa"/>
            <w:tcBorders>
              <w:top w:val="nil"/>
              <w:left w:val="nil"/>
              <w:bottom w:val="single" w:sz="4" w:space="0" w:color="auto"/>
              <w:right w:val="single" w:sz="4" w:space="0" w:color="auto"/>
            </w:tcBorders>
            <w:shd w:val="clear" w:color="auto" w:fill="auto"/>
            <w:noWrap/>
            <w:vAlign w:val="center"/>
            <w:hideMark/>
          </w:tcPr>
          <w:p w14:paraId="7B019748" w14:textId="77777777" w:rsidR="004957D9" w:rsidRPr="00A613E0" w:rsidRDefault="004957D9" w:rsidP="00C2512F">
            <w:pPr>
              <w:spacing w:line="240" w:lineRule="auto"/>
              <w:jc w:val="center"/>
              <w:rPr>
                <w:color w:val="000000"/>
                <w:lang w:eastAsia="en-GB"/>
              </w:rPr>
            </w:pPr>
            <w:r w:rsidRPr="00A613E0">
              <w:rPr>
                <w:color w:val="000000"/>
                <w:lang w:eastAsia="en-GB"/>
              </w:rPr>
              <w:t>12</w:t>
            </w:r>
          </w:p>
        </w:tc>
        <w:tc>
          <w:tcPr>
            <w:tcW w:w="990" w:type="dxa"/>
            <w:tcBorders>
              <w:top w:val="nil"/>
              <w:left w:val="nil"/>
              <w:bottom w:val="single" w:sz="4" w:space="0" w:color="auto"/>
              <w:right w:val="single" w:sz="4" w:space="0" w:color="auto"/>
            </w:tcBorders>
            <w:vAlign w:val="center"/>
          </w:tcPr>
          <w:p w14:paraId="07159FAB" w14:textId="77777777" w:rsidR="004957D9" w:rsidRPr="00A613E0" w:rsidRDefault="004957D9" w:rsidP="00C2512F">
            <w:pPr>
              <w:spacing w:line="240" w:lineRule="auto"/>
              <w:jc w:val="center"/>
              <w:rPr>
                <w:color w:val="000000"/>
                <w:lang w:eastAsia="en-GB"/>
              </w:rPr>
            </w:pPr>
            <w:r w:rsidRPr="00A613E0">
              <w:rPr>
                <w:color w:val="000000"/>
                <w:lang w:eastAsia="en-GB"/>
              </w:rPr>
              <w:t>41</w:t>
            </w:r>
          </w:p>
        </w:tc>
      </w:tr>
      <w:tr w:rsidR="004957D9" w:rsidRPr="00A613E0" w14:paraId="56A4D792" w14:textId="77777777" w:rsidTr="00C2512F">
        <w:trPr>
          <w:trHeight w:val="288"/>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4FA7BE4A" w14:textId="77777777" w:rsidR="004957D9" w:rsidRPr="00A613E0" w:rsidRDefault="004957D9" w:rsidP="00C2512F">
            <w:pPr>
              <w:spacing w:line="240" w:lineRule="auto"/>
              <w:rPr>
                <w:color w:val="000000"/>
                <w:lang w:eastAsia="en-GB"/>
              </w:rPr>
            </w:pPr>
            <w:r w:rsidRPr="00A613E0">
              <w:rPr>
                <w:color w:val="000000"/>
                <w:lang w:eastAsia="en-GB"/>
              </w:rPr>
              <w:t>Kampani</w:t>
            </w:r>
          </w:p>
        </w:tc>
        <w:tc>
          <w:tcPr>
            <w:tcW w:w="1440" w:type="dxa"/>
            <w:tcBorders>
              <w:top w:val="nil"/>
              <w:left w:val="nil"/>
              <w:bottom w:val="single" w:sz="4" w:space="0" w:color="auto"/>
              <w:right w:val="single" w:sz="4" w:space="0" w:color="auto"/>
            </w:tcBorders>
            <w:shd w:val="clear" w:color="auto" w:fill="auto"/>
            <w:noWrap/>
            <w:vAlign w:val="center"/>
          </w:tcPr>
          <w:p w14:paraId="713BF0E0" w14:textId="77777777" w:rsidR="004957D9" w:rsidRPr="00A613E0" w:rsidRDefault="004957D9" w:rsidP="00C2512F">
            <w:pPr>
              <w:spacing w:line="240" w:lineRule="auto"/>
              <w:jc w:val="center"/>
              <w:rPr>
                <w:color w:val="000000"/>
                <w:lang w:eastAsia="en-GB"/>
              </w:rPr>
            </w:pPr>
            <w:r>
              <w:rPr>
                <w:color w:val="000000"/>
                <w:lang w:eastAsia="en-GB"/>
              </w:rPr>
              <w:t>Ndakwera</w:t>
            </w:r>
          </w:p>
        </w:tc>
        <w:tc>
          <w:tcPr>
            <w:tcW w:w="990" w:type="dxa"/>
            <w:tcBorders>
              <w:top w:val="nil"/>
              <w:left w:val="nil"/>
              <w:bottom w:val="single" w:sz="4" w:space="0" w:color="auto"/>
              <w:right w:val="single" w:sz="4" w:space="0" w:color="auto"/>
            </w:tcBorders>
            <w:shd w:val="clear" w:color="auto" w:fill="auto"/>
            <w:noWrap/>
            <w:vAlign w:val="center"/>
            <w:hideMark/>
          </w:tcPr>
          <w:p w14:paraId="2394B2F8" w14:textId="77777777" w:rsidR="004957D9" w:rsidRPr="00A613E0" w:rsidRDefault="004957D9" w:rsidP="00C2512F">
            <w:pPr>
              <w:spacing w:line="240" w:lineRule="auto"/>
              <w:jc w:val="center"/>
              <w:rPr>
                <w:color w:val="000000"/>
                <w:lang w:eastAsia="en-GB"/>
              </w:rPr>
            </w:pPr>
            <w:r w:rsidRPr="00A613E0">
              <w:rPr>
                <w:color w:val="000000"/>
                <w:lang w:eastAsia="en-GB"/>
              </w:rPr>
              <w:t>25</w:t>
            </w:r>
          </w:p>
        </w:tc>
        <w:tc>
          <w:tcPr>
            <w:tcW w:w="900" w:type="dxa"/>
            <w:tcBorders>
              <w:top w:val="nil"/>
              <w:left w:val="nil"/>
              <w:bottom w:val="single" w:sz="4" w:space="0" w:color="auto"/>
              <w:right w:val="single" w:sz="4" w:space="0" w:color="auto"/>
            </w:tcBorders>
            <w:shd w:val="clear" w:color="auto" w:fill="auto"/>
            <w:noWrap/>
            <w:vAlign w:val="center"/>
            <w:hideMark/>
          </w:tcPr>
          <w:p w14:paraId="1AA295A9" w14:textId="77777777" w:rsidR="004957D9" w:rsidRPr="00A613E0" w:rsidRDefault="004957D9" w:rsidP="00C2512F">
            <w:pPr>
              <w:spacing w:line="240" w:lineRule="auto"/>
              <w:jc w:val="center"/>
              <w:rPr>
                <w:color w:val="000000"/>
                <w:lang w:eastAsia="en-GB"/>
              </w:rPr>
            </w:pPr>
            <w:r w:rsidRPr="00A613E0">
              <w:rPr>
                <w:color w:val="000000"/>
                <w:lang w:eastAsia="en-GB"/>
              </w:rPr>
              <w:t>24</w:t>
            </w:r>
          </w:p>
        </w:tc>
        <w:tc>
          <w:tcPr>
            <w:tcW w:w="1080" w:type="dxa"/>
            <w:tcBorders>
              <w:top w:val="nil"/>
              <w:left w:val="nil"/>
              <w:bottom w:val="single" w:sz="4" w:space="0" w:color="auto"/>
              <w:right w:val="single" w:sz="4" w:space="0" w:color="auto"/>
            </w:tcBorders>
            <w:shd w:val="clear" w:color="auto" w:fill="auto"/>
            <w:noWrap/>
            <w:vAlign w:val="center"/>
            <w:hideMark/>
          </w:tcPr>
          <w:p w14:paraId="6A542565" w14:textId="77777777" w:rsidR="004957D9" w:rsidRPr="00A613E0" w:rsidRDefault="004957D9" w:rsidP="00C2512F">
            <w:pPr>
              <w:spacing w:line="240" w:lineRule="auto"/>
              <w:jc w:val="center"/>
              <w:rPr>
                <w:color w:val="000000"/>
                <w:lang w:eastAsia="en-GB"/>
              </w:rPr>
            </w:pPr>
            <w:r w:rsidRPr="00A613E0">
              <w:rPr>
                <w:color w:val="000000"/>
                <w:lang w:eastAsia="en-GB"/>
              </w:rPr>
              <w:t>26</w:t>
            </w:r>
          </w:p>
        </w:tc>
        <w:tc>
          <w:tcPr>
            <w:tcW w:w="990" w:type="dxa"/>
            <w:tcBorders>
              <w:top w:val="nil"/>
              <w:left w:val="nil"/>
              <w:bottom w:val="single" w:sz="4" w:space="0" w:color="auto"/>
              <w:right w:val="single" w:sz="4" w:space="0" w:color="auto"/>
            </w:tcBorders>
            <w:vAlign w:val="center"/>
          </w:tcPr>
          <w:p w14:paraId="392B8BF4" w14:textId="77777777" w:rsidR="004957D9" w:rsidRPr="00A613E0" w:rsidRDefault="004957D9" w:rsidP="00C2512F">
            <w:pPr>
              <w:spacing w:line="240" w:lineRule="auto"/>
              <w:jc w:val="center"/>
              <w:rPr>
                <w:color w:val="000000"/>
                <w:lang w:eastAsia="en-GB"/>
              </w:rPr>
            </w:pPr>
            <w:r w:rsidRPr="00A613E0">
              <w:rPr>
                <w:color w:val="000000"/>
                <w:lang w:eastAsia="en-GB"/>
              </w:rPr>
              <w:t>75</w:t>
            </w:r>
          </w:p>
        </w:tc>
      </w:tr>
      <w:tr w:rsidR="004957D9" w:rsidRPr="00A613E0" w14:paraId="3664B8BF" w14:textId="77777777" w:rsidTr="00C2512F">
        <w:trPr>
          <w:trHeight w:val="288"/>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0CEEE445" w14:textId="77777777" w:rsidR="004957D9" w:rsidRPr="00A613E0" w:rsidRDefault="004957D9" w:rsidP="00C2512F">
            <w:pPr>
              <w:spacing w:line="240" w:lineRule="auto"/>
              <w:rPr>
                <w:color w:val="000000"/>
                <w:lang w:eastAsia="en-GB"/>
              </w:rPr>
            </w:pPr>
            <w:r w:rsidRPr="00A613E0">
              <w:rPr>
                <w:color w:val="000000"/>
                <w:lang w:eastAsia="en-GB"/>
              </w:rPr>
              <w:t>Mangulenje</w:t>
            </w:r>
          </w:p>
        </w:tc>
        <w:tc>
          <w:tcPr>
            <w:tcW w:w="1440" w:type="dxa"/>
            <w:tcBorders>
              <w:top w:val="nil"/>
              <w:left w:val="nil"/>
              <w:bottom w:val="single" w:sz="4" w:space="0" w:color="auto"/>
              <w:right w:val="single" w:sz="4" w:space="0" w:color="auto"/>
            </w:tcBorders>
            <w:shd w:val="clear" w:color="auto" w:fill="auto"/>
            <w:noWrap/>
            <w:vAlign w:val="center"/>
          </w:tcPr>
          <w:p w14:paraId="43B7D194" w14:textId="77777777" w:rsidR="004957D9" w:rsidRPr="00A613E0" w:rsidRDefault="004957D9" w:rsidP="00C2512F">
            <w:pPr>
              <w:spacing w:line="240" w:lineRule="auto"/>
              <w:jc w:val="center"/>
              <w:rPr>
                <w:color w:val="000000"/>
                <w:lang w:eastAsia="en-GB"/>
              </w:rPr>
            </w:pPr>
            <w:r>
              <w:rPr>
                <w:color w:val="000000"/>
                <w:lang w:eastAsia="en-GB"/>
              </w:rPr>
              <w:t>Lundu*</w:t>
            </w:r>
          </w:p>
        </w:tc>
        <w:tc>
          <w:tcPr>
            <w:tcW w:w="990" w:type="dxa"/>
            <w:tcBorders>
              <w:top w:val="nil"/>
              <w:left w:val="nil"/>
              <w:bottom w:val="single" w:sz="4" w:space="0" w:color="auto"/>
              <w:right w:val="single" w:sz="4" w:space="0" w:color="auto"/>
            </w:tcBorders>
            <w:shd w:val="clear" w:color="auto" w:fill="auto"/>
            <w:noWrap/>
            <w:vAlign w:val="center"/>
            <w:hideMark/>
          </w:tcPr>
          <w:p w14:paraId="7DF0028A" w14:textId="77777777" w:rsidR="004957D9" w:rsidRPr="00A613E0" w:rsidRDefault="004957D9" w:rsidP="00C2512F">
            <w:pPr>
              <w:spacing w:line="240" w:lineRule="auto"/>
              <w:jc w:val="center"/>
              <w:rPr>
                <w:color w:val="000000"/>
                <w:lang w:eastAsia="en-GB"/>
              </w:rPr>
            </w:pPr>
            <w:r w:rsidRPr="00A613E0">
              <w:rPr>
                <w:color w:val="000000"/>
                <w:lang w:eastAsia="en-GB"/>
              </w:rPr>
              <w:t>23</w:t>
            </w:r>
          </w:p>
        </w:tc>
        <w:tc>
          <w:tcPr>
            <w:tcW w:w="900" w:type="dxa"/>
            <w:tcBorders>
              <w:top w:val="nil"/>
              <w:left w:val="nil"/>
              <w:bottom w:val="single" w:sz="4" w:space="0" w:color="auto"/>
              <w:right w:val="single" w:sz="4" w:space="0" w:color="auto"/>
            </w:tcBorders>
            <w:shd w:val="clear" w:color="auto" w:fill="auto"/>
            <w:noWrap/>
            <w:vAlign w:val="center"/>
            <w:hideMark/>
          </w:tcPr>
          <w:p w14:paraId="7B9E57EC" w14:textId="77777777" w:rsidR="004957D9" w:rsidRPr="00A613E0" w:rsidRDefault="004957D9" w:rsidP="00C2512F">
            <w:pPr>
              <w:spacing w:line="240" w:lineRule="auto"/>
              <w:jc w:val="center"/>
              <w:rPr>
                <w:color w:val="000000"/>
                <w:lang w:eastAsia="en-GB"/>
              </w:rPr>
            </w:pPr>
            <w:r w:rsidRPr="00A613E0">
              <w:rPr>
                <w:color w:val="000000"/>
                <w:lang w:eastAsia="en-GB"/>
              </w:rPr>
              <w:t>13</w:t>
            </w:r>
          </w:p>
        </w:tc>
        <w:tc>
          <w:tcPr>
            <w:tcW w:w="1080" w:type="dxa"/>
            <w:tcBorders>
              <w:top w:val="nil"/>
              <w:left w:val="nil"/>
              <w:bottom w:val="single" w:sz="4" w:space="0" w:color="auto"/>
              <w:right w:val="single" w:sz="4" w:space="0" w:color="auto"/>
            </w:tcBorders>
            <w:shd w:val="clear" w:color="auto" w:fill="auto"/>
            <w:noWrap/>
            <w:vAlign w:val="center"/>
            <w:hideMark/>
          </w:tcPr>
          <w:p w14:paraId="049FF93E" w14:textId="77777777" w:rsidR="004957D9" w:rsidRPr="00A613E0" w:rsidRDefault="004957D9" w:rsidP="00C2512F">
            <w:pPr>
              <w:spacing w:line="240" w:lineRule="auto"/>
              <w:jc w:val="center"/>
              <w:rPr>
                <w:color w:val="000000"/>
                <w:lang w:eastAsia="en-GB"/>
              </w:rPr>
            </w:pPr>
            <w:r w:rsidRPr="00A613E0">
              <w:rPr>
                <w:color w:val="000000"/>
                <w:lang w:eastAsia="en-GB"/>
              </w:rPr>
              <w:t>9</w:t>
            </w:r>
          </w:p>
        </w:tc>
        <w:tc>
          <w:tcPr>
            <w:tcW w:w="990" w:type="dxa"/>
            <w:tcBorders>
              <w:top w:val="nil"/>
              <w:left w:val="nil"/>
              <w:bottom w:val="single" w:sz="4" w:space="0" w:color="auto"/>
              <w:right w:val="single" w:sz="4" w:space="0" w:color="auto"/>
            </w:tcBorders>
            <w:vAlign w:val="center"/>
          </w:tcPr>
          <w:p w14:paraId="0829606C" w14:textId="77777777" w:rsidR="004957D9" w:rsidRPr="00A613E0" w:rsidRDefault="004957D9" w:rsidP="00C2512F">
            <w:pPr>
              <w:spacing w:line="240" w:lineRule="auto"/>
              <w:jc w:val="center"/>
              <w:rPr>
                <w:color w:val="000000"/>
                <w:lang w:eastAsia="en-GB"/>
              </w:rPr>
            </w:pPr>
            <w:r w:rsidRPr="00A613E0">
              <w:rPr>
                <w:color w:val="000000"/>
                <w:lang w:eastAsia="en-GB"/>
              </w:rPr>
              <w:t>45</w:t>
            </w:r>
          </w:p>
        </w:tc>
      </w:tr>
      <w:tr w:rsidR="004957D9" w:rsidRPr="00A613E0" w14:paraId="5BB833A8" w14:textId="77777777" w:rsidTr="00C2512F">
        <w:trPr>
          <w:trHeight w:val="288"/>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511042FD" w14:textId="77777777" w:rsidR="004957D9" w:rsidRPr="00A613E0" w:rsidRDefault="004957D9" w:rsidP="00C2512F">
            <w:pPr>
              <w:spacing w:line="240" w:lineRule="auto"/>
              <w:rPr>
                <w:color w:val="000000"/>
                <w:lang w:eastAsia="en-GB"/>
              </w:rPr>
            </w:pPr>
            <w:r w:rsidRPr="00A613E0">
              <w:rPr>
                <w:color w:val="000000"/>
                <w:lang w:eastAsia="en-GB"/>
              </w:rPr>
              <w:t>Mbande</w:t>
            </w:r>
          </w:p>
        </w:tc>
        <w:tc>
          <w:tcPr>
            <w:tcW w:w="1440" w:type="dxa"/>
            <w:tcBorders>
              <w:top w:val="nil"/>
              <w:left w:val="nil"/>
              <w:bottom w:val="single" w:sz="4" w:space="0" w:color="auto"/>
              <w:right w:val="single" w:sz="4" w:space="0" w:color="auto"/>
            </w:tcBorders>
            <w:shd w:val="clear" w:color="auto" w:fill="auto"/>
            <w:noWrap/>
            <w:vAlign w:val="center"/>
          </w:tcPr>
          <w:p w14:paraId="77E6C850" w14:textId="77777777" w:rsidR="004957D9" w:rsidRPr="00A613E0" w:rsidRDefault="004957D9" w:rsidP="00C2512F">
            <w:pPr>
              <w:spacing w:line="240" w:lineRule="auto"/>
              <w:jc w:val="center"/>
              <w:rPr>
                <w:color w:val="000000"/>
                <w:lang w:eastAsia="en-GB"/>
              </w:rPr>
            </w:pPr>
            <w:r>
              <w:rPr>
                <w:color w:val="000000"/>
                <w:lang w:eastAsia="en-GB"/>
              </w:rPr>
              <w:t>Maseya</w:t>
            </w:r>
          </w:p>
        </w:tc>
        <w:tc>
          <w:tcPr>
            <w:tcW w:w="990" w:type="dxa"/>
            <w:tcBorders>
              <w:top w:val="nil"/>
              <w:left w:val="nil"/>
              <w:bottom w:val="single" w:sz="4" w:space="0" w:color="auto"/>
              <w:right w:val="single" w:sz="4" w:space="0" w:color="auto"/>
            </w:tcBorders>
            <w:shd w:val="clear" w:color="auto" w:fill="auto"/>
            <w:noWrap/>
            <w:vAlign w:val="center"/>
            <w:hideMark/>
          </w:tcPr>
          <w:p w14:paraId="6B9F8E2F" w14:textId="77777777" w:rsidR="004957D9" w:rsidRPr="00A613E0" w:rsidRDefault="004957D9" w:rsidP="00C2512F">
            <w:pPr>
              <w:spacing w:line="240" w:lineRule="auto"/>
              <w:jc w:val="center"/>
              <w:rPr>
                <w:color w:val="000000"/>
                <w:lang w:eastAsia="en-GB"/>
              </w:rPr>
            </w:pPr>
            <w:r w:rsidRPr="00A613E0">
              <w:rPr>
                <w:color w:val="000000"/>
                <w:lang w:eastAsia="en-GB"/>
              </w:rPr>
              <w:t>37</w:t>
            </w:r>
          </w:p>
        </w:tc>
        <w:tc>
          <w:tcPr>
            <w:tcW w:w="900" w:type="dxa"/>
            <w:tcBorders>
              <w:top w:val="nil"/>
              <w:left w:val="nil"/>
              <w:bottom w:val="single" w:sz="4" w:space="0" w:color="auto"/>
              <w:right w:val="single" w:sz="4" w:space="0" w:color="auto"/>
            </w:tcBorders>
            <w:shd w:val="clear" w:color="auto" w:fill="auto"/>
            <w:noWrap/>
            <w:vAlign w:val="center"/>
            <w:hideMark/>
          </w:tcPr>
          <w:p w14:paraId="631E9B48" w14:textId="77777777" w:rsidR="004957D9" w:rsidRPr="00A613E0" w:rsidRDefault="004957D9" w:rsidP="00C2512F">
            <w:pPr>
              <w:spacing w:line="240" w:lineRule="auto"/>
              <w:jc w:val="center"/>
              <w:rPr>
                <w:color w:val="000000"/>
                <w:lang w:eastAsia="en-GB"/>
              </w:rPr>
            </w:pPr>
            <w:r w:rsidRPr="00A613E0">
              <w:rPr>
                <w:color w:val="000000"/>
                <w:lang w:eastAsia="en-GB"/>
              </w:rPr>
              <w:t>24</w:t>
            </w:r>
          </w:p>
        </w:tc>
        <w:tc>
          <w:tcPr>
            <w:tcW w:w="1080" w:type="dxa"/>
            <w:tcBorders>
              <w:top w:val="nil"/>
              <w:left w:val="nil"/>
              <w:bottom w:val="single" w:sz="4" w:space="0" w:color="auto"/>
              <w:right w:val="single" w:sz="4" w:space="0" w:color="auto"/>
            </w:tcBorders>
            <w:shd w:val="clear" w:color="auto" w:fill="auto"/>
            <w:noWrap/>
            <w:vAlign w:val="center"/>
            <w:hideMark/>
          </w:tcPr>
          <w:p w14:paraId="2837FCE3" w14:textId="77777777" w:rsidR="004957D9" w:rsidRPr="00A613E0" w:rsidRDefault="004957D9" w:rsidP="00C2512F">
            <w:pPr>
              <w:spacing w:line="240" w:lineRule="auto"/>
              <w:jc w:val="center"/>
              <w:rPr>
                <w:color w:val="000000"/>
                <w:lang w:eastAsia="en-GB"/>
              </w:rPr>
            </w:pPr>
            <w:r w:rsidRPr="00A613E0">
              <w:rPr>
                <w:color w:val="000000"/>
                <w:lang w:eastAsia="en-GB"/>
              </w:rPr>
              <w:t>19</w:t>
            </w:r>
          </w:p>
        </w:tc>
        <w:tc>
          <w:tcPr>
            <w:tcW w:w="990" w:type="dxa"/>
            <w:tcBorders>
              <w:top w:val="nil"/>
              <w:left w:val="nil"/>
              <w:bottom w:val="single" w:sz="4" w:space="0" w:color="auto"/>
              <w:right w:val="single" w:sz="4" w:space="0" w:color="auto"/>
            </w:tcBorders>
            <w:vAlign w:val="center"/>
          </w:tcPr>
          <w:p w14:paraId="06ED613E" w14:textId="77777777" w:rsidR="004957D9" w:rsidRPr="00A613E0" w:rsidRDefault="004957D9" w:rsidP="00C2512F">
            <w:pPr>
              <w:spacing w:line="240" w:lineRule="auto"/>
              <w:jc w:val="center"/>
              <w:rPr>
                <w:color w:val="000000"/>
                <w:lang w:eastAsia="en-GB"/>
              </w:rPr>
            </w:pPr>
            <w:r w:rsidRPr="00A613E0">
              <w:rPr>
                <w:color w:val="000000"/>
                <w:lang w:eastAsia="en-GB"/>
              </w:rPr>
              <w:t>80</w:t>
            </w:r>
          </w:p>
        </w:tc>
      </w:tr>
      <w:tr w:rsidR="004957D9" w:rsidRPr="00A613E0" w14:paraId="6C8B1BC7" w14:textId="77777777" w:rsidTr="00C2512F">
        <w:trPr>
          <w:trHeight w:val="288"/>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44A28D59" w14:textId="77777777" w:rsidR="004957D9" w:rsidRPr="00A613E0" w:rsidRDefault="004957D9" w:rsidP="00C2512F">
            <w:pPr>
              <w:spacing w:line="240" w:lineRule="auto"/>
              <w:rPr>
                <w:color w:val="000000"/>
                <w:lang w:eastAsia="en-GB"/>
              </w:rPr>
            </w:pPr>
            <w:r w:rsidRPr="00A613E0">
              <w:rPr>
                <w:color w:val="000000"/>
                <w:lang w:eastAsia="en-GB"/>
              </w:rPr>
              <w:t>Mbenderana</w:t>
            </w:r>
          </w:p>
        </w:tc>
        <w:tc>
          <w:tcPr>
            <w:tcW w:w="1440" w:type="dxa"/>
            <w:tcBorders>
              <w:top w:val="nil"/>
              <w:left w:val="nil"/>
              <w:bottom w:val="single" w:sz="4" w:space="0" w:color="auto"/>
              <w:right w:val="single" w:sz="4" w:space="0" w:color="auto"/>
            </w:tcBorders>
            <w:shd w:val="clear" w:color="auto" w:fill="auto"/>
            <w:noWrap/>
            <w:vAlign w:val="center"/>
          </w:tcPr>
          <w:p w14:paraId="2B155697" w14:textId="77777777" w:rsidR="004957D9" w:rsidRPr="00A613E0" w:rsidRDefault="004957D9" w:rsidP="00C2512F">
            <w:pPr>
              <w:spacing w:line="240" w:lineRule="auto"/>
              <w:jc w:val="center"/>
              <w:rPr>
                <w:color w:val="000000"/>
                <w:lang w:eastAsia="en-GB"/>
              </w:rPr>
            </w:pPr>
            <w:r>
              <w:rPr>
                <w:color w:val="000000"/>
                <w:lang w:eastAsia="en-GB"/>
              </w:rPr>
              <w:t>Kasisi</w:t>
            </w:r>
          </w:p>
        </w:tc>
        <w:tc>
          <w:tcPr>
            <w:tcW w:w="990" w:type="dxa"/>
            <w:tcBorders>
              <w:top w:val="nil"/>
              <w:left w:val="nil"/>
              <w:bottom w:val="single" w:sz="4" w:space="0" w:color="auto"/>
              <w:right w:val="single" w:sz="4" w:space="0" w:color="auto"/>
            </w:tcBorders>
            <w:shd w:val="clear" w:color="auto" w:fill="auto"/>
            <w:noWrap/>
            <w:vAlign w:val="center"/>
            <w:hideMark/>
          </w:tcPr>
          <w:p w14:paraId="6CA7AEBA" w14:textId="77777777" w:rsidR="004957D9" w:rsidRPr="00A613E0" w:rsidRDefault="004957D9" w:rsidP="00C2512F">
            <w:pPr>
              <w:spacing w:line="240" w:lineRule="auto"/>
              <w:jc w:val="center"/>
              <w:rPr>
                <w:color w:val="000000"/>
                <w:lang w:eastAsia="en-GB"/>
              </w:rPr>
            </w:pPr>
            <w:r w:rsidRPr="00A613E0">
              <w:rPr>
                <w:color w:val="000000"/>
                <w:lang w:eastAsia="en-GB"/>
              </w:rPr>
              <w:t>34</w:t>
            </w:r>
          </w:p>
        </w:tc>
        <w:tc>
          <w:tcPr>
            <w:tcW w:w="900" w:type="dxa"/>
            <w:tcBorders>
              <w:top w:val="nil"/>
              <w:left w:val="nil"/>
              <w:bottom w:val="single" w:sz="4" w:space="0" w:color="auto"/>
              <w:right w:val="single" w:sz="4" w:space="0" w:color="auto"/>
            </w:tcBorders>
            <w:shd w:val="clear" w:color="auto" w:fill="auto"/>
            <w:noWrap/>
            <w:vAlign w:val="center"/>
            <w:hideMark/>
          </w:tcPr>
          <w:p w14:paraId="77E70788" w14:textId="77777777" w:rsidR="004957D9" w:rsidRPr="00A613E0" w:rsidRDefault="004957D9" w:rsidP="00C2512F">
            <w:pPr>
              <w:spacing w:line="240" w:lineRule="auto"/>
              <w:jc w:val="center"/>
              <w:rPr>
                <w:color w:val="000000"/>
                <w:lang w:eastAsia="en-GB"/>
              </w:rPr>
            </w:pPr>
            <w:r w:rsidRPr="00A613E0">
              <w:rPr>
                <w:color w:val="000000"/>
                <w:lang w:eastAsia="en-GB"/>
              </w:rPr>
              <w:t>25</w:t>
            </w:r>
          </w:p>
        </w:tc>
        <w:tc>
          <w:tcPr>
            <w:tcW w:w="1080" w:type="dxa"/>
            <w:tcBorders>
              <w:top w:val="nil"/>
              <w:left w:val="nil"/>
              <w:bottom w:val="single" w:sz="4" w:space="0" w:color="auto"/>
              <w:right w:val="single" w:sz="4" w:space="0" w:color="auto"/>
            </w:tcBorders>
            <w:shd w:val="clear" w:color="auto" w:fill="auto"/>
            <w:noWrap/>
            <w:vAlign w:val="center"/>
            <w:hideMark/>
          </w:tcPr>
          <w:p w14:paraId="7518F73F" w14:textId="77777777" w:rsidR="004957D9" w:rsidRPr="00A613E0" w:rsidRDefault="004957D9" w:rsidP="00C2512F">
            <w:pPr>
              <w:spacing w:line="240" w:lineRule="auto"/>
              <w:jc w:val="center"/>
              <w:rPr>
                <w:color w:val="000000"/>
                <w:lang w:eastAsia="en-GB"/>
              </w:rPr>
            </w:pPr>
            <w:r w:rsidRPr="00A613E0">
              <w:rPr>
                <w:color w:val="000000"/>
                <w:lang w:eastAsia="en-GB"/>
              </w:rPr>
              <w:t>14</w:t>
            </w:r>
          </w:p>
        </w:tc>
        <w:tc>
          <w:tcPr>
            <w:tcW w:w="990" w:type="dxa"/>
            <w:tcBorders>
              <w:top w:val="nil"/>
              <w:left w:val="nil"/>
              <w:bottom w:val="single" w:sz="4" w:space="0" w:color="auto"/>
              <w:right w:val="single" w:sz="4" w:space="0" w:color="auto"/>
            </w:tcBorders>
            <w:vAlign w:val="center"/>
          </w:tcPr>
          <w:p w14:paraId="59D21C0E" w14:textId="77777777" w:rsidR="004957D9" w:rsidRPr="00A613E0" w:rsidRDefault="004957D9" w:rsidP="00C2512F">
            <w:pPr>
              <w:spacing w:line="240" w:lineRule="auto"/>
              <w:jc w:val="center"/>
              <w:rPr>
                <w:color w:val="000000"/>
                <w:lang w:eastAsia="en-GB"/>
              </w:rPr>
            </w:pPr>
            <w:r w:rsidRPr="00A613E0">
              <w:rPr>
                <w:color w:val="000000"/>
                <w:lang w:eastAsia="en-GB"/>
              </w:rPr>
              <w:t>73</w:t>
            </w:r>
          </w:p>
        </w:tc>
      </w:tr>
      <w:tr w:rsidR="004957D9" w:rsidRPr="00A613E0" w14:paraId="4AD27B14" w14:textId="77777777" w:rsidTr="00C2512F">
        <w:trPr>
          <w:trHeight w:val="288"/>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2FB58134" w14:textId="77777777" w:rsidR="004957D9" w:rsidRPr="00A613E0" w:rsidRDefault="004957D9" w:rsidP="00C2512F">
            <w:pPr>
              <w:spacing w:line="240" w:lineRule="auto"/>
              <w:rPr>
                <w:color w:val="000000"/>
                <w:lang w:eastAsia="en-GB"/>
              </w:rPr>
            </w:pPr>
            <w:r w:rsidRPr="00A613E0">
              <w:rPr>
                <w:color w:val="000000"/>
                <w:lang w:eastAsia="en-GB"/>
              </w:rPr>
              <w:t>Molongeni</w:t>
            </w:r>
            <w:r>
              <w:rPr>
                <w:color w:val="000000"/>
                <w:lang w:eastAsia="en-GB"/>
              </w:rPr>
              <w:t xml:space="preserve"> (Patalawo)</w:t>
            </w:r>
          </w:p>
        </w:tc>
        <w:tc>
          <w:tcPr>
            <w:tcW w:w="1440" w:type="dxa"/>
            <w:tcBorders>
              <w:top w:val="nil"/>
              <w:left w:val="nil"/>
              <w:bottom w:val="single" w:sz="4" w:space="0" w:color="auto"/>
              <w:right w:val="single" w:sz="4" w:space="0" w:color="auto"/>
            </w:tcBorders>
            <w:shd w:val="clear" w:color="auto" w:fill="auto"/>
            <w:noWrap/>
            <w:vAlign w:val="center"/>
          </w:tcPr>
          <w:p w14:paraId="612A6E8C" w14:textId="77777777" w:rsidR="004957D9" w:rsidRPr="00A613E0" w:rsidRDefault="004957D9" w:rsidP="00C2512F">
            <w:pPr>
              <w:spacing w:line="240" w:lineRule="auto"/>
              <w:jc w:val="center"/>
              <w:rPr>
                <w:color w:val="000000"/>
                <w:lang w:eastAsia="en-GB"/>
              </w:rPr>
            </w:pPr>
            <w:r>
              <w:rPr>
                <w:color w:val="000000"/>
                <w:lang w:eastAsia="en-GB"/>
              </w:rPr>
              <w:t>Katunga</w:t>
            </w:r>
          </w:p>
        </w:tc>
        <w:tc>
          <w:tcPr>
            <w:tcW w:w="990" w:type="dxa"/>
            <w:tcBorders>
              <w:top w:val="nil"/>
              <w:left w:val="nil"/>
              <w:bottom w:val="single" w:sz="4" w:space="0" w:color="auto"/>
              <w:right w:val="single" w:sz="4" w:space="0" w:color="auto"/>
            </w:tcBorders>
            <w:shd w:val="clear" w:color="auto" w:fill="auto"/>
            <w:noWrap/>
            <w:vAlign w:val="center"/>
            <w:hideMark/>
          </w:tcPr>
          <w:p w14:paraId="33DFD5B7" w14:textId="77777777" w:rsidR="004957D9" w:rsidRPr="00A613E0" w:rsidRDefault="004957D9" w:rsidP="00C2512F">
            <w:pPr>
              <w:spacing w:line="240" w:lineRule="auto"/>
              <w:jc w:val="center"/>
              <w:rPr>
                <w:color w:val="000000"/>
                <w:lang w:eastAsia="en-GB"/>
              </w:rPr>
            </w:pPr>
            <w:r w:rsidRPr="00A613E0">
              <w:rPr>
                <w:color w:val="000000"/>
                <w:lang w:eastAsia="en-GB"/>
              </w:rPr>
              <w:t>23</w:t>
            </w:r>
          </w:p>
        </w:tc>
        <w:tc>
          <w:tcPr>
            <w:tcW w:w="900" w:type="dxa"/>
            <w:tcBorders>
              <w:top w:val="nil"/>
              <w:left w:val="nil"/>
              <w:bottom w:val="single" w:sz="4" w:space="0" w:color="auto"/>
              <w:right w:val="single" w:sz="4" w:space="0" w:color="auto"/>
            </w:tcBorders>
            <w:shd w:val="clear" w:color="auto" w:fill="auto"/>
            <w:noWrap/>
            <w:vAlign w:val="center"/>
            <w:hideMark/>
          </w:tcPr>
          <w:p w14:paraId="2D1693B1" w14:textId="77777777" w:rsidR="004957D9" w:rsidRPr="00A613E0" w:rsidRDefault="004957D9" w:rsidP="00C2512F">
            <w:pPr>
              <w:spacing w:line="240" w:lineRule="auto"/>
              <w:jc w:val="center"/>
              <w:rPr>
                <w:color w:val="000000"/>
                <w:lang w:eastAsia="en-GB"/>
              </w:rPr>
            </w:pPr>
            <w:r w:rsidRPr="00A613E0">
              <w:rPr>
                <w:color w:val="000000"/>
                <w:lang w:eastAsia="en-GB"/>
              </w:rPr>
              <w:t>19</w:t>
            </w:r>
          </w:p>
        </w:tc>
        <w:tc>
          <w:tcPr>
            <w:tcW w:w="1080" w:type="dxa"/>
            <w:tcBorders>
              <w:top w:val="nil"/>
              <w:left w:val="nil"/>
              <w:bottom w:val="single" w:sz="4" w:space="0" w:color="auto"/>
              <w:right w:val="single" w:sz="4" w:space="0" w:color="auto"/>
            </w:tcBorders>
            <w:shd w:val="clear" w:color="auto" w:fill="auto"/>
            <w:noWrap/>
            <w:vAlign w:val="center"/>
            <w:hideMark/>
          </w:tcPr>
          <w:p w14:paraId="562CA858" w14:textId="77777777" w:rsidR="004957D9" w:rsidRPr="00A613E0" w:rsidRDefault="004957D9" w:rsidP="00C2512F">
            <w:pPr>
              <w:spacing w:line="240" w:lineRule="auto"/>
              <w:jc w:val="center"/>
              <w:rPr>
                <w:color w:val="000000"/>
                <w:lang w:eastAsia="en-GB"/>
              </w:rPr>
            </w:pPr>
            <w:r w:rsidRPr="00A613E0">
              <w:rPr>
                <w:color w:val="000000"/>
                <w:lang w:eastAsia="en-GB"/>
              </w:rPr>
              <w:t>10</w:t>
            </w:r>
          </w:p>
        </w:tc>
        <w:tc>
          <w:tcPr>
            <w:tcW w:w="990" w:type="dxa"/>
            <w:tcBorders>
              <w:top w:val="nil"/>
              <w:left w:val="nil"/>
              <w:bottom w:val="single" w:sz="4" w:space="0" w:color="auto"/>
              <w:right w:val="single" w:sz="4" w:space="0" w:color="auto"/>
            </w:tcBorders>
            <w:vAlign w:val="center"/>
          </w:tcPr>
          <w:p w14:paraId="0A4316E8" w14:textId="77777777" w:rsidR="004957D9" w:rsidRPr="00A613E0" w:rsidRDefault="004957D9" w:rsidP="00C2512F">
            <w:pPr>
              <w:spacing w:line="240" w:lineRule="auto"/>
              <w:jc w:val="center"/>
              <w:rPr>
                <w:color w:val="000000"/>
                <w:lang w:eastAsia="en-GB"/>
              </w:rPr>
            </w:pPr>
            <w:r w:rsidRPr="00A613E0">
              <w:rPr>
                <w:color w:val="000000"/>
                <w:lang w:eastAsia="en-GB"/>
              </w:rPr>
              <w:t>52</w:t>
            </w:r>
          </w:p>
        </w:tc>
      </w:tr>
      <w:tr w:rsidR="004957D9" w:rsidRPr="00A613E0" w14:paraId="33E3A9DC" w14:textId="77777777" w:rsidTr="00C2512F">
        <w:trPr>
          <w:trHeight w:val="288"/>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07C87BF8" w14:textId="77777777" w:rsidR="004957D9" w:rsidRPr="00A613E0" w:rsidRDefault="004957D9" w:rsidP="00C2512F">
            <w:pPr>
              <w:spacing w:line="240" w:lineRule="auto"/>
              <w:rPr>
                <w:color w:val="000000"/>
                <w:lang w:eastAsia="en-GB"/>
              </w:rPr>
            </w:pPr>
            <w:r w:rsidRPr="00A613E0">
              <w:rPr>
                <w:color w:val="000000"/>
                <w:lang w:eastAsia="en-GB"/>
              </w:rPr>
              <w:t>Ndakwera</w:t>
            </w:r>
          </w:p>
        </w:tc>
        <w:tc>
          <w:tcPr>
            <w:tcW w:w="1440" w:type="dxa"/>
            <w:tcBorders>
              <w:top w:val="nil"/>
              <w:left w:val="nil"/>
              <w:bottom w:val="single" w:sz="4" w:space="0" w:color="auto"/>
              <w:right w:val="single" w:sz="4" w:space="0" w:color="auto"/>
            </w:tcBorders>
            <w:shd w:val="clear" w:color="auto" w:fill="auto"/>
            <w:noWrap/>
            <w:vAlign w:val="center"/>
          </w:tcPr>
          <w:p w14:paraId="31489A6F" w14:textId="77777777" w:rsidR="004957D9" w:rsidRPr="00A613E0" w:rsidRDefault="004957D9" w:rsidP="00C2512F">
            <w:pPr>
              <w:spacing w:line="240" w:lineRule="auto"/>
              <w:jc w:val="center"/>
              <w:rPr>
                <w:color w:val="000000"/>
                <w:lang w:eastAsia="en-GB"/>
              </w:rPr>
            </w:pPr>
            <w:r>
              <w:rPr>
                <w:color w:val="000000"/>
                <w:lang w:eastAsia="en-GB"/>
              </w:rPr>
              <w:t>Ndakwera</w:t>
            </w:r>
          </w:p>
        </w:tc>
        <w:tc>
          <w:tcPr>
            <w:tcW w:w="990" w:type="dxa"/>
            <w:tcBorders>
              <w:top w:val="nil"/>
              <w:left w:val="nil"/>
              <w:bottom w:val="single" w:sz="4" w:space="0" w:color="auto"/>
              <w:right w:val="single" w:sz="4" w:space="0" w:color="auto"/>
            </w:tcBorders>
            <w:shd w:val="clear" w:color="auto" w:fill="auto"/>
            <w:noWrap/>
            <w:vAlign w:val="center"/>
            <w:hideMark/>
          </w:tcPr>
          <w:p w14:paraId="495956C9" w14:textId="77777777" w:rsidR="004957D9" w:rsidRPr="00A613E0" w:rsidRDefault="004957D9" w:rsidP="00C2512F">
            <w:pPr>
              <w:spacing w:line="240" w:lineRule="auto"/>
              <w:jc w:val="center"/>
              <w:rPr>
                <w:color w:val="000000"/>
                <w:lang w:eastAsia="en-GB"/>
              </w:rPr>
            </w:pPr>
            <w:r w:rsidRPr="00A613E0">
              <w:rPr>
                <w:color w:val="000000"/>
                <w:lang w:eastAsia="en-GB"/>
              </w:rPr>
              <w:t>28</w:t>
            </w:r>
          </w:p>
        </w:tc>
        <w:tc>
          <w:tcPr>
            <w:tcW w:w="900" w:type="dxa"/>
            <w:tcBorders>
              <w:top w:val="nil"/>
              <w:left w:val="nil"/>
              <w:bottom w:val="single" w:sz="4" w:space="0" w:color="auto"/>
              <w:right w:val="single" w:sz="4" w:space="0" w:color="auto"/>
            </w:tcBorders>
            <w:shd w:val="clear" w:color="auto" w:fill="auto"/>
            <w:noWrap/>
            <w:vAlign w:val="center"/>
            <w:hideMark/>
          </w:tcPr>
          <w:p w14:paraId="03633B49" w14:textId="77777777" w:rsidR="004957D9" w:rsidRPr="00A613E0" w:rsidRDefault="004957D9" w:rsidP="00C2512F">
            <w:pPr>
              <w:spacing w:line="240" w:lineRule="auto"/>
              <w:jc w:val="center"/>
              <w:rPr>
                <w:color w:val="000000"/>
                <w:lang w:eastAsia="en-GB"/>
              </w:rPr>
            </w:pPr>
            <w:r w:rsidRPr="00A613E0">
              <w:rPr>
                <w:color w:val="000000"/>
                <w:lang w:eastAsia="en-GB"/>
              </w:rPr>
              <w:t>27</w:t>
            </w:r>
          </w:p>
        </w:tc>
        <w:tc>
          <w:tcPr>
            <w:tcW w:w="1080" w:type="dxa"/>
            <w:tcBorders>
              <w:top w:val="nil"/>
              <w:left w:val="nil"/>
              <w:bottom w:val="single" w:sz="4" w:space="0" w:color="auto"/>
              <w:right w:val="single" w:sz="4" w:space="0" w:color="auto"/>
            </w:tcBorders>
            <w:shd w:val="clear" w:color="auto" w:fill="auto"/>
            <w:noWrap/>
            <w:vAlign w:val="center"/>
            <w:hideMark/>
          </w:tcPr>
          <w:p w14:paraId="10E5FFF7" w14:textId="77777777" w:rsidR="004957D9" w:rsidRPr="00A613E0" w:rsidRDefault="004957D9" w:rsidP="00C2512F">
            <w:pPr>
              <w:spacing w:line="240" w:lineRule="auto"/>
              <w:jc w:val="center"/>
              <w:rPr>
                <w:color w:val="000000"/>
                <w:lang w:eastAsia="en-GB"/>
              </w:rPr>
            </w:pPr>
            <w:r w:rsidRPr="00A613E0">
              <w:rPr>
                <w:color w:val="000000"/>
                <w:lang w:eastAsia="en-GB"/>
              </w:rPr>
              <w:t>18</w:t>
            </w:r>
          </w:p>
        </w:tc>
        <w:tc>
          <w:tcPr>
            <w:tcW w:w="990" w:type="dxa"/>
            <w:tcBorders>
              <w:top w:val="nil"/>
              <w:left w:val="nil"/>
              <w:bottom w:val="single" w:sz="4" w:space="0" w:color="auto"/>
              <w:right w:val="single" w:sz="4" w:space="0" w:color="auto"/>
            </w:tcBorders>
            <w:vAlign w:val="center"/>
          </w:tcPr>
          <w:p w14:paraId="62997328" w14:textId="77777777" w:rsidR="004957D9" w:rsidRPr="00A613E0" w:rsidRDefault="004957D9" w:rsidP="00C2512F">
            <w:pPr>
              <w:spacing w:line="240" w:lineRule="auto"/>
              <w:jc w:val="center"/>
              <w:rPr>
                <w:color w:val="000000"/>
                <w:lang w:eastAsia="en-GB"/>
              </w:rPr>
            </w:pPr>
            <w:r w:rsidRPr="00A613E0">
              <w:rPr>
                <w:color w:val="000000"/>
                <w:lang w:eastAsia="en-GB"/>
              </w:rPr>
              <w:t>73</w:t>
            </w:r>
          </w:p>
        </w:tc>
      </w:tr>
      <w:tr w:rsidR="004957D9" w:rsidRPr="00A613E0" w14:paraId="4CDD226F" w14:textId="77777777" w:rsidTr="00C2512F">
        <w:trPr>
          <w:trHeight w:val="288"/>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3FF83F14" w14:textId="77777777" w:rsidR="004957D9" w:rsidRPr="00A613E0" w:rsidRDefault="004957D9" w:rsidP="00C2512F">
            <w:pPr>
              <w:spacing w:line="240" w:lineRule="auto"/>
              <w:rPr>
                <w:color w:val="000000"/>
                <w:lang w:eastAsia="en-GB"/>
              </w:rPr>
            </w:pPr>
            <w:r w:rsidRPr="00A613E0">
              <w:rPr>
                <w:color w:val="000000"/>
                <w:lang w:eastAsia="en-GB"/>
              </w:rPr>
              <w:t>Njereza</w:t>
            </w:r>
          </w:p>
        </w:tc>
        <w:tc>
          <w:tcPr>
            <w:tcW w:w="1440" w:type="dxa"/>
            <w:tcBorders>
              <w:top w:val="nil"/>
              <w:left w:val="nil"/>
              <w:bottom w:val="single" w:sz="4" w:space="0" w:color="auto"/>
              <w:right w:val="single" w:sz="4" w:space="0" w:color="auto"/>
            </w:tcBorders>
            <w:shd w:val="clear" w:color="auto" w:fill="auto"/>
            <w:noWrap/>
            <w:vAlign w:val="center"/>
          </w:tcPr>
          <w:p w14:paraId="3198BA28" w14:textId="77777777" w:rsidR="004957D9" w:rsidRPr="00A613E0" w:rsidRDefault="004957D9" w:rsidP="00C2512F">
            <w:pPr>
              <w:spacing w:line="240" w:lineRule="auto"/>
              <w:jc w:val="center"/>
              <w:rPr>
                <w:color w:val="000000"/>
                <w:lang w:eastAsia="en-GB"/>
              </w:rPr>
            </w:pPr>
            <w:r>
              <w:rPr>
                <w:color w:val="000000"/>
                <w:lang w:eastAsia="en-GB"/>
              </w:rPr>
              <w:t>Kasisi</w:t>
            </w:r>
          </w:p>
        </w:tc>
        <w:tc>
          <w:tcPr>
            <w:tcW w:w="990" w:type="dxa"/>
            <w:tcBorders>
              <w:top w:val="nil"/>
              <w:left w:val="nil"/>
              <w:bottom w:val="single" w:sz="4" w:space="0" w:color="auto"/>
              <w:right w:val="single" w:sz="4" w:space="0" w:color="auto"/>
            </w:tcBorders>
            <w:shd w:val="clear" w:color="auto" w:fill="auto"/>
            <w:noWrap/>
            <w:vAlign w:val="center"/>
            <w:hideMark/>
          </w:tcPr>
          <w:p w14:paraId="4B2A6CD8" w14:textId="77777777" w:rsidR="004957D9" w:rsidRPr="00A613E0" w:rsidRDefault="004957D9" w:rsidP="00C2512F">
            <w:pPr>
              <w:spacing w:line="240" w:lineRule="auto"/>
              <w:jc w:val="center"/>
              <w:rPr>
                <w:color w:val="000000"/>
                <w:lang w:eastAsia="en-GB"/>
              </w:rPr>
            </w:pPr>
            <w:r w:rsidRPr="00A613E0">
              <w:rPr>
                <w:color w:val="000000"/>
                <w:lang w:eastAsia="en-GB"/>
              </w:rPr>
              <w:t>21</w:t>
            </w:r>
          </w:p>
        </w:tc>
        <w:tc>
          <w:tcPr>
            <w:tcW w:w="900" w:type="dxa"/>
            <w:tcBorders>
              <w:top w:val="nil"/>
              <w:left w:val="nil"/>
              <w:bottom w:val="single" w:sz="4" w:space="0" w:color="auto"/>
              <w:right w:val="single" w:sz="4" w:space="0" w:color="auto"/>
            </w:tcBorders>
            <w:shd w:val="clear" w:color="auto" w:fill="auto"/>
            <w:noWrap/>
            <w:vAlign w:val="center"/>
            <w:hideMark/>
          </w:tcPr>
          <w:p w14:paraId="359E6BEB" w14:textId="77777777" w:rsidR="004957D9" w:rsidRPr="00A613E0" w:rsidRDefault="004957D9" w:rsidP="00C2512F">
            <w:pPr>
              <w:spacing w:line="240" w:lineRule="auto"/>
              <w:jc w:val="center"/>
              <w:rPr>
                <w:color w:val="000000"/>
                <w:lang w:eastAsia="en-GB"/>
              </w:rPr>
            </w:pPr>
            <w:r w:rsidRPr="00A613E0">
              <w:rPr>
                <w:color w:val="000000"/>
                <w:lang w:eastAsia="en-GB"/>
              </w:rPr>
              <w:t>14</w:t>
            </w:r>
          </w:p>
        </w:tc>
        <w:tc>
          <w:tcPr>
            <w:tcW w:w="1080" w:type="dxa"/>
            <w:tcBorders>
              <w:top w:val="nil"/>
              <w:left w:val="nil"/>
              <w:bottom w:val="single" w:sz="4" w:space="0" w:color="auto"/>
              <w:right w:val="single" w:sz="4" w:space="0" w:color="auto"/>
            </w:tcBorders>
            <w:shd w:val="clear" w:color="auto" w:fill="auto"/>
            <w:noWrap/>
            <w:vAlign w:val="center"/>
            <w:hideMark/>
          </w:tcPr>
          <w:p w14:paraId="199EDADC" w14:textId="77777777" w:rsidR="004957D9" w:rsidRPr="00A613E0" w:rsidRDefault="004957D9" w:rsidP="00C2512F">
            <w:pPr>
              <w:spacing w:line="240" w:lineRule="auto"/>
              <w:jc w:val="center"/>
              <w:rPr>
                <w:color w:val="000000"/>
                <w:lang w:eastAsia="en-GB"/>
              </w:rPr>
            </w:pPr>
            <w:r w:rsidRPr="00A613E0">
              <w:rPr>
                <w:color w:val="000000"/>
                <w:lang w:eastAsia="en-GB"/>
              </w:rPr>
              <w:t>19</w:t>
            </w:r>
          </w:p>
        </w:tc>
        <w:tc>
          <w:tcPr>
            <w:tcW w:w="990" w:type="dxa"/>
            <w:tcBorders>
              <w:top w:val="nil"/>
              <w:left w:val="nil"/>
              <w:bottom w:val="single" w:sz="4" w:space="0" w:color="auto"/>
              <w:right w:val="single" w:sz="4" w:space="0" w:color="auto"/>
            </w:tcBorders>
            <w:vAlign w:val="center"/>
          </w:tcPr>
          <w:p w14:paraId="7E3EDE25" w14:textId="77777777" w:rsidR="004957D9" w:rsidRPr="00A613E0" w:rsidRDefault="004957D9" w:rsidP="00C2512F">
            <w:pPr>
              <w:spacing w:line="240" w:lineRule="auto"/>
              <w:jc w:val="center"/>
              <w:rPr>
                <w:color w:val="000000"/>
                <w:lang w:eastAsia="en-GB"/>
              </w:rPr>
            </w:pPr>
            <w:r w:rsidRPr="00A613E0">
              <w:rPr>
                <w:color w:val="000000"/>
                <w:lang w:eastAsia="en-GB"/>
              </w:rPr>
              <w:t>54</w:t>
            </w:r>
          </w:p>
        </w:tc>
      </w:tr>
      <w:tr w:rsidR="004957D9" w:rsidRPr="00A613E0" w14:paraId="24790B8E" w14:textId="77777777" w:rsidTr="00C2512F">
        <w:trPr>
          <w:trHeight w:val="288"/>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5A7ED2DD" w14:textId="77777777" w:rsidR="004957D9" w:rsidRPr="00A613E0" w:rsidRDefault="004957D9" w:rsidP="00C2512F">
            <w:pPr>
              <w:spacing w:line="240" w:lineRule="auto"/>
              <w:rPr>
                <w:color w:val="000000"/>
                <w:lang w:eastAsia="en-GB"/>
              </w:rPr>
            </w:pPr>
            <w:r w:rsidRPr="00A613E0">
              <w:rPr>
                <w:color w:val="000000"/>
                <w:lang w:eastAsia="en-GB"/>
              </w:rPr>
              <w:t>Patalawo</w:t>
            </w:r>
          </w:p>
        </w:tc>
        <w:tc>
          <w:tcPr>
            <w:tcW w:w="1440" w:type="dxa"/>
            <w:tcBorders>
              <w:top w:val="nil"/>
              <w:left w:val="nil"/>
              <w:bottom w:val="single" w:sz="4" w:space="0" w:color="auto"/>
              <w:right w:val="single" w:sz="4" w:space="0" w:color="auto"/>
            </w:tcBorders>
            <w:shd w:val="clear" w:color="auto" w:fill="auto"/>
            <w:noWrap/>
            <w:vAlign w:val="center"/>
          </w:tcPr>
          <w:p w14:paraId="4E6C609F" w14:textId="77777777" w:rsidR="004957D9" w:rsidRPr="00A613E0" w:rsidRDefault="004957D9" w:rsidP="00C2512F">
            <w:pPr>
              <w:spacing w:line="240" w:lineRule="auto"/>
              <w:jc w:val="center"/>
              <w:rPr>
                <w:color w:val="000000"/>
                <w:lang w:eastAsia="en-GB"/>
              </w:rPr>
            </w:pPr>
            <w:r>
              <w:rPr>
                <w:color w:val="000000"/>
                <w:lang w:eastAsia="en-GB"/>
              </w:rPr>
              <w:t>Katunga</w:t>
            </w:r>
          </w:p>
        </w:tc>
        <w:tc>
          <w:tcPr>
            <w:tcW w:w="990" w:type="dxa"/>
            <w:tcBorders>
              <w:top w:val="nil"/>
              <w:left w:val="nil"/>
              <w:bottom w:val="single" w:sz="4" w:space="0" w:color="auto"/>
              <w:right w:val="single" w:sz="4" w:space="0" w:color="auto"/>
            </w:tcBorders>
            <w:shd w:val="clear" w:color="auto" w:fill="auto"/>
            <w:noWrap/>
            <w:vAlign w:val="center"/>
            <w:hideMark/>
          </w:tcPr>
          <w:p w14:paraId="2EC382AA" w14:textId="77777777" w:rsidR="004957D9" w:rsidRPr="00A613E0" w:rsidRDefault="004957D9" w:rsidP="00C2512F">
            <w:pPr>
              <w:spacing w:line="240" w:lineRule="auto"/>
              <w:jc w:val="center"/>
              <w:rPr>
                <w:color w:val="000000"/>
                <w:lang w:eastAsia="en-GB"/>
              </w:rPr>
            </w:pPr>
            <w:r w:rsidRPr="00A613E0">
              <w:rPr>
                <w:color w:val="000000"/>
                <w:lang w:eastAsia="en-GB"/>
              </w:rPr>
              <w:t>27</w:t>
            </w:r>
          </w:p>
        </w:tc>
        <w:tc>
          <w:tcPr>
            <w:tcW w:w="900" w:type="dxa"/>
            <w:tcBorders>
              <w:top w:val="nil"/>
              <w:left w:val="nil"/>
              <w:bottom w:val="single" w:sz="4" w:space="0" w:color="auto"/>
              <w:right w:val="single" w:sz="4" w:space="0" w:color="auto"/>
            </w:tcBorders>
            <w:shd w:val="clear" w:color="auto" w:fill="auto"/>
            <w:noWrap/>
            <w:vAlign w:val="center"/>
            <w:hideMark/>
          </w:tcPr>
          <w:p w14:paraId="1D787180" w14:textId="77777777" w:rsidR="004957D9" w:rsidRPr="00A613E0" w:rsidRDefault="004957D9" w:rsidP="00C2512F">
            <w:pPr>
              <w:spacing w:line="240" w:lineRule="auto"/>
              <w:jc w:val="center"/>
              <w:rPr>
                <w:color w:val="000000"/>
                <w:lang w:eastAsia="en-GB"/>
              </w:rPr>
            </w:pPr>
            <w:r w:rsidRPr="00A613E0">
              <w:rPr>
                <w:color w:val="000000"/>
                <w:lang w:eastAsia="en-GB"/>
              </w:rPr>
              <w:t>21</w:t>
            </w:r>
          </w:p>
        </w:tc>
        <w:tc>
          <w:tcPr>
            <w:tcW w:w="1080" w:type="dxa"/>
            <w:tcBorders>
              <w:top w:val="nil"/>
              <w:left w:val="nil"/>
              <w:bottom w:val="single" w:sz="4" w:space="0" w:color="auto"/>
              <w:right w:val="single" w:sz="4" w:space="0" w:color="auto"/>
            </w:tcBorders>
            <w:shd w:val="clear" w:color="auto" w:fill="auto"/>
            <w:noWrap/>
            <w:vAlign w:val="center"/>
            <w:hideMark/>
          </w:tcPr>
          <w:p w14:paraId="30A708C1" w14:textId="77777777" w:rsidR="004957D9" w:rsidRPr="00A613E0" w:rsidRDefault="004957D9" w:rsidP="00C2512F">
            <w:pPr>
              <w:spacing w:line="240" w:lineRule="auto"/>
              <w:jc w:val="center"/>
              <w:rPr>
                <w:color w:val="000000"/>
                <w:lang w:eastAsia="en-GB"/>
              </w:rPr>
            </w:pPr>
            <w:r w:rsidRPr="00A613E0">
              <w:rPr>
                <w:color w:val="000000"/>
                <w:lang w:eastAsia="en-GB"/>
              </w:rPr>
              <w:t>16</w:t>
            </w:r>
          </w:p>
        </w:tc>
        <w:tc>
          <w:tcPr>
            <w:tcW w:w="990" w:type="dxa"/>
            <w:tcBorders>
              <w:top w:val="nil"/>
              <w:left w:val="nil"/>
              <w:bottom w:val="single" w:sz="4" w:space="0" w:color="auto"/>
              <w:right w:val="single" w:sz="4" w:space="0" w:color="auto"/>
            </w:tcBorders>
            <w:vAlign w:val="center"/>
          </w:tcPr>
          <w:p w14:paraId="13079202" w14:textId="77777777" w:rsidR="004957D9" w:rsidRPr="00A613E0" w:rsidRDefault="004957D9" w:rsidP="00C2512F">
            <w:pPr>
              <w:spacing w:line="240" w:lineRule="auto"/>
              <w:jc w:val="center"/>
              <w:rPr>
                <w:color w:val="000000"/>
                <w:lang w:eastAsia="en-GB"/>
              </w:rPr>
            </w:pPr>
            <w:r w:rsidRPr="00A613E0">
              <w:rPr>
                <w:color w:val="000000"/>
                <w:lang w:eastAsia="en-GB"/>
              </w:rPr>
              <w:t>64</w:t>
            </w:r>
          </w:p>
        </w:tc>
      </w:tr>
      <w:tr w:rsidR="004957D9" w:rsidRPr="00A613E0" w14:paraId="671E3849" w14:textId="77777777" w:rsidTr="00C2512F">
        <w:trPr>
          <w:trHeight w:val="288"/>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52BCFC3C" w14:textId="77777777" w:rsidR="004957D9" w:rsidRPr="00A613E0" w:rsidRDefault="004957D9" w:rsidP="00C2512F">
            <w:pPr>
              <w:spacing w:line="240" w:lineRule="auto"/>
              <w:rPr>
                <w:color w:val="000000"/>
                <w:lang w:eastAsia="en-GB"/>
              </w:rPr>
            </w:pPr>
            <w:r w:rsidRPr="00A613E0">
              <w:rPr>
                <w:color w:val="000000"/>
                <w:lang w:eastAsia="en-GB"/>
              </w:rPr>
              <w:t>Salumenji</w:t>
            </w:r>
          </w:p>
        </w:tc>
        <w:tc>
          <w:tcPr>
            <w:tcW w:w="1440" w:type="dxa"/>
            <w:tcBorders>
              <w:top w:val="nil"/>
              <w:left w:val="nil"/>
              <w:bottom w:val="single" w:sz="4" w:space="0" w:color="auto"/>
              <w:right w:val="single" w:sz="4" w:space="0" w:color="auto"/>
            </w:tcBorders>
            <w:shd w:val="clear" w:color="auto" w:fill="auto"/>
            <w:noWrap/>
            <w:vAlign w:val="center"/>
          </w:tcPr>
          <w:p w14:paraId="372565BC" w14:textId="77777777" w:rsidR="004957D9" w:rsidRPr="00A613E0" w:rsidRDefault="004957D9" w:rsidP="00C2512F">
            <w:pPr>
              <w:spacing w:line="240" w:lineRule="auto"/>
              <w:jc w:val="center"/>
              <w:rPr>
                <w:color w:val="000000"/>
                <w:lang w:eastAsia="en-GB"/>
              </w:rPr>
            </w:pPr>
            <w:r>
              <w:rPr>
                <w:color w:val="000000"/>
                <w:lang w:eastAsia="en-GB"/>
              </w:rPr>
              <w:t>Katunga</w:t>
            </w:r>
          </w:p>
        </w:tc>
        <w:tc>
          <w:tcPr>
            <w:tcW w:w="990" w:type="dxa"/>
            <w:tcBorders>
              <w:top w:val="nil"/>
              <w:left w:val="nil"/>
              <w:bottom w:val="single" w:sz="4" w:space="0" w:color="auto"/>
              <w:right w:val="single" w:sz="4" w:space="0" w:color="auto"/>
            </w:tcBorders>
            <w:shd w:val="clear" w:color="auto" w:fill="auto"/>
            <w:noWrap/>
            <w:vAlign w:val="center"/>
            <w:hideMark/>
          </w:tcPr>
          <w:p w14:paraId="30BCB244" w14:textId="77777777" w:rsidR="004957D9" w:rsidRPr="00A613E0" w:rsidRDefault="004957D9" w:rsidP="00C2512F">
            <w:pPr>
              <w:spacing w:line="240" w:lineRule="auto"/>
              <w:jc w:val="center"/>
              <w:rPr>
                <w:color w:val="000000"/>
                <w:lang w:eastAsia="en-GB"/>
              </w:rPr>
            </w:pPr>
            <w:r w:rsidRPr="00A613E0">
              <w:rPr>
                <w:color w:val="000000"/>
                <w:lang w:eastAsia="en-GB"/>
              </w:rPr>
              <w:t>10</w:t>
            </w:r>
          </w:p>
        </w:tc>
        <w:tc>
          <w:tcPr>
            <w:tcW w:w="900" w:type="dxa"/>
            <w:tcBorders>
              <w:top w:val="nil"/>
              <w:left w:val="nil"/>
              <w:bottom w:val="single" w:sz="4" w:space="0" w:color="auto"/>
              <w:right w:val="single" w:sz="4" w:space="0" w:color="auto"/>
            </w:tcBorders>
            <w:shd w:val="clear" w:color="auto" w:fill="auto"/>
            <w:noWrap/>
            <w:vAlign w:val="center"/>
            <w:hideMark/>
          </w:tcPr>
          <w:p w14:paraId="520FB3CB" w14:textId="77777777" w:rsidR="004957D9" w:rsidRPr="00A613E0" w:rsidRDefault="004957D9" w:rsidP="00C2512F">
            <w:pPr>
              <w:spacing w:line="240" w:lineRule="auto"/>
              <w:jc w:val="center"/>
              <w:rPr>
                <w:color w:val="000000"/>
                <w:lang w:eastAsia="en-GB"/>
              </w:rPr>
            </w:pPr>
            <w:r w:rsidRPr="00A613E0">
              <w:rPr>
                <w:color w:val="000000"/>
                <w:lang w:eastAsia="en-GB"/>
              </w:rPr>
              <w:t>17</w:t>
            </w:r>
          </w:p>
        </w:tc>
        <w:tc>
          <w:tcPr>
            <w:tcW w:w="1080" w:type="dxa"/>
            <w:tcBorders>
              <w:top w:val="nil"/>
              <w:left w:val="nil"/>
              <w:bottom w:val="single" w:sz="4" w:space="0" w:color="auto"/>
              <w:right w:val="single" w:sz="4" w:space="0" w:color="auto"/>
            </w:tcBorders>
            <w:shd w:val="clear" w:color="auto" w:fill="auto"/>
            <w:noWrap/>
            <w:vAlign w:val="center"/>
            <w:hideMark/>
          </w:tcPr>
          <w:p w14:paraId="3F714B76" w14:textId="77777777" w:rsidR="004957D9" w:rsidRPr="00A613E0" w:rsidRDefault="004957D9" w:rsidP="00C2512F">
            <w:pPr>
              <w:spacing w:line="240" w:lineRule="auto"/>
              <w:jc w:val="center"/>
              <w:rPr>
                <w:color w:val="000000"/>
                <w:lang w:eastAsia="en-GB"/>
              </w:rPr>
            </w:pPr>
            <w:r w:rsidRPr="00A613E0">
              <w:rPr>
                <w:color w:val="000000"/>
                <w:lang w:eastAsia="en-GB"/>
              </w:rPr>
              <w:t>9</w:t>
            </w:r>
          </w:p>
        </w:tc>
        <w:tc>
          <w:tcPr>
            <w:tcW w:w="990" w:type="dxa"/>
            <w:tcBorders>
              <w:top w:val="nil"/>
              <w:left w:val="nil"/>
              <w:bottom w:val="single" w:sz="4" w:space="0" w:color="auto"/>
              <w:right w:val="single" w:sz="4" w:space="0" w:color="auto"/>
            </w:tcBorders>
            <w:vAlign w:val="center"/>
          </w:tcPr>
          <w:p w14:paraId="7868CA1A" w14:textId="77777777" w:rsidR="004957D9" w:rsidRPr="00A613E0" w:rsidRDefault="004957D9" w:rsidP="00C2512F">
            <w:pPr>
              <w:spacing w:line="240" w:lineRule="auto"/>
              <w:jc w:val="center"/>
              <w:rPr>
                <w:color w:val="000000"/>
                <w:lang w:eastAsia="en-GB"/>
              </w:rPr>
            </w:pPr>
            <w:r w:rsidRPr="00A613E0">
              <w:rPr>
                <w:color w:val="000000"/>
                <w:lang w:eastAsia="en-GB"/>
              </w:rPr>
              <w:t>36</w:t>
            </w:r>
          </w:p>
        </w:tc>
      </w:tr>
      <w:tr w:rsidR="004957D9" w:rsidRPr="00A613E0" w14:paraId="6B244F3E" w14:textId="77777777" w:rsidTr="00C2512F">
        <w:trPr>
          <w:trHeight w:val="288"/>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0D6237A4" w14:textId="77777777" w:rsidR="004957D9" w:rsidRPr="00A613E0" w:rsidRDefault="004957D9" w:rsidP="00C2512F">
            <w:pPr>
              <w:spacing w:line="240" w:lineRule="auto"/>
              <w:rPr>
                <w:color w:val="000000"/>
                <w:lang w:eastAsia="en-GB"/>
              </w:rPr>
            </w:pPr>
            <w:r w:rsidRPr="00A613E0">
              <w:rPr>
                <w:color w:val="000000"/>
                <w:lang w:eastAsia="en-GB"/>
              </w:rPr>
              <w:t>Tomali</w:t>
            </w:r>
            <w:r>
              <w:rPr>
                <w:color w:val="000000"/>
                <w:lang w:eastAsia="en-GB"/>
              </w:rPr>
              <w:t xml:space="preserve"> (Mangulenje)</w:t>
            </w:r>
          </w:p>
        </w:tc>
        <w:tc>
          <w:tcPr>
            <w:tcW w:w="1440" w:type="dxa"/>
            <w:tcBorders>
              <w:top w:val="nil"/>
              <w:left w:val="nil"/>
              <w:bottom w:val="single" w:sz="4" w:space="0" w:color="auto"/>
              <w:right w:val="single" w:sz="4" w:space="0" w:color="auto"/>
            </w:tcBorders>
            <w:shd w:val="clear" w:color="auto" w:fill="auto"/>
            <w:noWrap/>
            <w:vAlign w:val="center"/>
          </w:tcPr>
          <w:p w14:paraId="0BFD505E" w14:textId="77777777" w:rsidR="004957D9" w:rsidRPr="00A613E0" w:rsidRDefault="004957D9" w:rsidP="00C2512F">
            <w:pPr>
              <w:spacing w:line="240" w:lineRule="auto"/>
              <w:jc w:val="center"/>
              <w:rPr>
                <w:color w:val="000000"/>
                <w:lang w:eastAsia="en-GB"/>
              </w:rPr>
            </w:pPr>
            <w:r>
              <w:rPr>
                <w:color w:val="000000"/>
                <w:lang w:eastAsia="en-GB"/>
              </w:rPr>
              <w:t>Lundu</w:t>
            </w:r>
          </w:p>
        </w:tc>
        <w:tc>
          <w:tcPr>
            <w:tcW w:w="990" w:type="dxa"/>
            <w:tcBorders>
              <w:top w:val="nil"/>
              <w:left w:val="nil"/>
              <w:bottom w:val="single" w:sz="4" w:space="0" w:color="auto"/>
              <w:right w:val="single" w:sz="4" w:space="0" w:color="auto"/>
            </w:tcBorders>
            <w:shd w:val="clear" w:color="auto" w:fill="auto"/>
            <w:noWrap/>
            <w:vAlign w:val="center"/>
            <w:hideMark/>
          </w:tcPr>
          <w:p w14:paraId="1000EC0F" w14:textId="77777777" w:rsidR="004957D9" w:rsidRPr="00A613E0" w:rsidRDefault="004957D9" w:rsidP="00C2512F">
            <w:pPr>
              <w:spacing w:line="240" w:lineRule="auto"/>
              <w:jc w:val="center"/>
              <w:rPr>
                <w:color w:val="000000"/>
                <w:lang w:eastAsia="en-GB"/>
              </w:rPr>
            </w:pPr>
            <w:r w:rsidRPr="00A613E0">
              <w:rPr>
                <w:color w:val="000000"/>
                <w:lang w:eastAsia="en-GB"/>
              </w:rPr>
              <w:t>32</w:t>
            </w:r>
          </w:p>
        </w:tc>
        <w:tc>
          <w:tcPr>
            <w:tcW w:w="900" w:type="dxa"/>
            <w:tcBorders>
              <w:top w:val="nil"/>
              <w:left w:val="nil"/>
              <w:bottom w:val="single" w:sz="4" w:space="0" w:color="auto"/>
              <w:right w:val="single" w:sz="4" w:space="0" w:color="auto"/>
            </w:tcBorders>
            <w:shd w:val="clear" w:color="auto" w:fill="auto"/>
            <w:noWrap/>
            <w:vAlign w:val="center"/>
            <w:hideMark/>
          </w:tcPr>
          <w:p w14:paraId="0E6CC0FC" w14:textId="77777777" w:rsidR="004957D9" w:rsidRPr="00A613E0" w:rsidRDefault="004957D9" w:rsidP="00C2512F">
            <w:pPr>
              <w:spacing w:line="240" w:lineRule="auto"/>
              <w:jc w:val="center"/>
              <w:rPr>
                <w:color w:val="000000"/>
                <w:lang w:eastAsia="en-GB"/>
              </w:rPr>
            </w:pPr>
            <w:r w:rsidRPr="00A613E0">
              <w:rPr>
                <w:color w:val="000000"/>
                <w:lang w:eastAsia="en-GB"/>
              </w:rPr>
              <w:t>33</w:t>
            </w:r>
          </w:p>
        </w:tc>
        <w:tc>
          <w:tcPr>
            <w:tcW w:w="1080" w:type="dxa"/>
            <w:tcBorders>
              <w:top w:val="nil"/>
              <w:left w:val="nil"/>
              <w:bottom w:val="single" w:sz="4" w:space="0" w:color="auto"/>
              <w:right w:val="single" w:sz="4" w:space="0" w:color="auto"/>
            </w:tcBorders>
            <w:shd w:val="clear" w:color="auto" w:fill="auto"/>
            <w:noWrap/>
            <w:vAlign w:val="center"/>
            <w:hideMark/>
          </w:tcPr>
          <w:p w14:paraId="7D344C99" w14:textId="77777777" w:rsidR="004957D9" w:rsidRPr="00A613E0" w:rsidRDefault="004957D9" w:rsidP="00C2512F">
            <w:pPr>
              <w:spacing w:line="240" w:lineRule="auto"/>
              <w:jc w:val="center"/>
              <w:rPr>
                <w:color w:val="000000"/>
                <w:lang w:eastAsia="en-GB"/>
              </w:rPr>
            </w:pPr>
            <w:r w:rsidRPr="00A613E0">
              <w:rPr>
                <w:color w:val="000000"/>
                <w:lang w:eastAsia="en-GB"/>
              </w:rPr>
              <w:t>17</w:t>
            </w:r>
          </w:p>
        </w:tc>
        <w:tc>
          <w:tcPr>
            <w:tcW w:w="990" w:type="dxa"/>
            <w:tcBorders>
              <w:top w:val="nil"/>
              <w:left w:val="nil"/>
              <w:bottom w:val="single" w:sz="4" w:space="0" w:color="auto"/>
              <w:right w:val="single" w:sz="4" w:space="0" w:color="auto"/>
            </w:tcBorders>
            <w:vAlign w:val="center"/>
          </w:tcPr>
          <w:p w14:paraId="5A6B8D9B" w14:textId="77777777" w:rsidR="004957D9" w:rsidRPr="00A613E0" w:rsidRDefault="004957D9" w:rsidP="00C2512F">
            <w:pPr>
              <w:spacing w:line="240" w:lineRule="auto"/>
              <w:jc w:val="center"/>
              <w:rPr>
                <w:color w:val="000000"/>
                <w:lang w:eastAsia="en-GB"/>
              </w:rPr>
            </w:pPr>
            <w:r w:rsidRPr="00A613E0">
              <w:rPr>
                <w:color w:val="000000"/>
                <w:lang w:eastAsia="en-GB"/>
              </w:rPr>
              <w:t>82</w:t>
            </w:r>
          </w:p>
        </w:tc>
      </w:tr>
      <w:tr w:rsidR="004957D9" w:rsidRPr="00A613E0" w14:paraId="4DDD828D" w14:textId="77777777" w:rsidTr="00C2512F">
        <w:trPr>
          <w:trHeight w:val="288"/>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6B00F8DA" w14:textId="77777777" w:rsidR="004957D9" w:rsidRPr="00A613E0" w:rsidRDefault="004957D9" w:rsidP="00C2512F">
            <w:pPr>
              <w:spacing w:line="240" w:lineRule="auto"/>
              <w:rPr>
                <w:b/>
                <w:bCs/>
                <w:color w:val="000000"/>
                <w:lang w:eastAsia="en-GB"/>
              </w:rPr>
            </w:pPr>
            <w:r w:rsidRPr="00A613E0">
              <w:rPr>
                <w:b/>
                <w:bCs/>
                <w:color w:val="000000"/>
                <w:lang w:eastAsia="en-GB"/>
              </w:rPr>
              <w:t>TOTAL</w:t>
            </w:r>
          </w:p>
        </w:tc>
        <w:tc>
          <w:tcPr>
            <w:tcW w:w="1440" w:type="dxa"/>
            <w:tcBorders>
              <w:top w:val="nil"/>
              <w:left w:val="nil"/>
              <w:bottom w:val="single" w:sz="4" w:space="0" w:color="auto"/>
              <w:right w:val="single" w:sz="4" w:space="0" w:color="auto"/>
            </w:tcBorders>
            <w:shd w:val="clear" w:color="auto" w:fill="auto"/>
            <w:noWrap/>
            <w:vAlign w:val="center"/>
          </w:tcPr>
          <w:p w14:paraId="1F57C2CD" w14:textId="77777777" w:rsidR="004957D9" w:rsidRPr="00A613E0" w:rsidRDefault="004957D9" w:rsidP="00C2512F">
            <w:pPr>
              <w:spacing w:line="240" w:lineRule="auto"/>
              <w:jc w:val="center"/>
              <w:rPr>
                <w:b/>
                <w:bCs/>
                <w:color w:val="000000"/>
                <w:lang w:eastAsia="en-GB"/>
              </w:rPr>
            </w:pPr>
          </w:p>
        </w:tc>
        <w:tc>
          <w:tcPr>
            <w:tcW w:w="990" w:type="dxa"/>
            <w:tcBorders>
              <w:top w:val="nil"/>
              <w:left w:val="nil"/>
              <w:bottom w:val="single" w:sz="4" w:space="0" w:color="auto"/>
              <w:right w:val="single" w:sz="4" w:space="0" w:color="auto"/>
            </w:tcBorders>
            <w:shd w:val="clear" w:color="auto" w:fill="auto"/>
            <w:noWrap/>
            <w:vAlign w:val="center"/>
            <w:hideMark/>
          </w:tcPr>
          <w:p w14:paraId="04D8F2D7" w14:textId="77777777" w:rsidR="004957D9" w:rsidRPr="00A613E0" w:rsidRDefault="004957D9" w:rsidP="00C2512F">
            <w:pPr>
              <w:spacing w:line="240" w:lineRule="auto"/>
              <w:jc w:val="center"/>
              <w:rPr>
                <w:b/>
                <w:bCs/>
                <w:color w:val="000000"/>
                <w:lang w:eastAsia="en-GB"/>
              </w:rPr>
            </w:pPr>
            <w:r w:rsidRPr="00A613E0">
              <w:rPr>
                <w:b/>
                <w:bCs/>
                <w:color w:val="000000"/>
                <w:lang w:eastAsia="en-GB"/>
              </w:rPr>
              <w:t>328</w:t>
            </w:r>
          </w:p>
        </w:tc>
        <w:tc>
          <w:tcPr>
            <w:tcW w:w="900" w:type="dxa"/>
            <w:tcBorders>
              <w:top w:val="nil"/>
              <w:left w:val="nil"/>
              <w:bottom w:val="single" w:sz="4" w:space="0" w:color="auto"/>
              <w:right w:val="single" w:sz="4" w:space="0" w:color="auto"/>
            </w:tcBorders>
            <w:shd w:val="clear" w:color="auto" w:fill="auto"/>
            <w:noWrap/>
            <w:vAlign w:val="center"/>
            <w:hideMark/>
          </w:tcPr>
          <w:p w14:paraId="11E8D6B5" w14:textId="77777777" w:rsidR="004957D9" w:rsidRPr="00A613E0" w:rsidRDefault="004957D9" w:rsidP="00C2512F">
            <w:pPr>
              <w:spacing w:line="240" w:lineRule="auto"/>
              <w:jc w:val="center"/>
              <w:rPr>
                <w:b/>
                <w:bCs/>
                <w:color w:val="000000"/>
                <w:lang w:eastAsia="en-GB"/>
              </w:rPr>
            </w:pPr>
            <w:r w:rsidRPr="00A613E0">
              <w:rPr>
                <w:b/>
                <w:bCs/>
                <w:color w:val="000000"/>
                <w:lang w:eastAsia="en-GB"/>
              </w:rPr>
              <w:t>257</w:t>
            </w:r>
          </w:p>
        </w:tc>
        <w:tc>
          <w:tcPr>
            <w:tcW w:w="1080" w:type="dxa"/>
            <w:tcBorders>
              <w:top w:val="nil"/>
              <w:left w:val="nil"/>
              <w:bottom w:val="single" w:sz="4" w:space="0" w:color="auto"/>
              <w:right w:val="single" w:sz="4" w:space="0" w:color="auto"/>
            </w:tcBorders>
            <w:shd w:val="clear" w:color="auto" w:fill="auto"/>
            <w:noWrap/>
            <w:vAlign w:val="center"/>
            <w:hideMark/>
          </w:tcPr>
          <w:p w14:paraId="2C81A4DD" w14:textId="77777777" w:rsidR="004957D9" w:rsidRPr="00A613E0" w:rsidRDefault="004957D9" w:rsidP="00C2512F">
            <w:pPr>
              <w:spacing w:line="240" w:lineRule="auto"/>
              <w:jc w:val="center"/>
              <w:rPr>
                <w:b/>
                <w:bCs/>
                <w:color w:val="000000"/>
                <w:lang w:eastAsia="en-GB"/>
              </w:rPr>
            </w:pPr>
            <w:r w:rsidRPr="00A613E0">
              <w:rPr>
                <w:b/>
                <w:bCs/>
                <w:color w:val="000000"/>
                <w:lang w:eastAsia="en-GB"/>
              </w:rPr>
              <w:t>199</w:t>
            </w:r>
          </w:p>
        </w:tc>
        <w:tc>
          <w:tcPr>
            <w:tcW w:w="990" w:type="dxa"/>
            <w:tcBorders>
              <w:top w:val="nil"/>
              <w:left w:val="nil"/>
              <w:bottom w:val="single" w:sz="4" w:space="0" w:color="auto"/>
              <w:right w:val="single" w:sz="4" w:space="0" w:color="auto"/>
            </w:tcBorders>
            <w:vAlign w:val="center"/>
          </w:tcPr>
          <w:p w14:paraId="049E743A" w14:textId="77777777" w:rsidR="004957D9" w:rsidRPr="00A613E0" w:rsidRDefault="004957D9" w:rsidP="00C2512F">
            <w:pPr>
              <w:spacing w:line="240" w:lineRule="auto"/>
              <w:jc w:val="center"/>
              <w:rPr>
                <w:b/>
                <w:bCs/>
                <w:color w:val="000000"/>
                <w:lang w:eastAsia="en-GB"/>
              </w:rPr>
            </w:pPr>
            <w:r w:rsidRPr="00A613E0">
              <w:rPr>
                <w:b/>
                <w:bCs/>
                <w:color w:val="000000"/>
                <w:lang w:eastAsia="en-GB"/>
              </w:rPr>
              <w:t>784</w:t>
            </w:r>
          </w:p>
        </w:tc>
      </w:tr>
      <w:tr w:rsidR="004957D9" w:rsidRPr="00A613E0" w14:paraId="5ACC0356" w14:textId="77777777" w:rsidTr="00C2512F">
        <w:trPr>
          <w:trHeight w:val="288"/>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45E63EE1" w14:textId="77777777" w:rsidR="004957D9" w:rsidRPr="00A613E0" w:rsidRDefault="004957D9" w:rsidP="00C2512F">
            <w:pPr>
              <w:spacing w:line="240" w:lineRule="auto"/>
              <w:rPr>
                <w:b/>
                <w:bCs/>
                <w:i/>
                <w:iCs/>
                <w:color w:val="000000"/>
                <w:lang w:eastAsia="en-GB"/>
              </w:rPr>
            </w:pPr>
            <w:r w:rsidRPr="00A613E0">
              <w:rPr>
                <w:b/>
                <w:bCs/>
                <w:i/>
                <w:iCs/>
                <w:color w:val="000000"/>
                <w:lang w:eastAsia="en-GB"/>
              </w:rPr>
              <w:t>Average</w:t>
            </w:r>
          </w:p>
        </w:tc>
        <w:tc>
          <w:tcPr>
            <w:tcW w:w="1440" w:type="dxa"/>
            <w:tcBorders>
              <w:top w:val="nil"/>
              <w:left w:val="nil"/>
              <w:bottom w:val="single" w:sz="4" w:space="0" w:color="auto"/>
              <w:right w:val="single" w:sz="4" w:space="0" w:color="auto"/>
            </w:tcBorders>
            <w:shd w:val="clear" w:color="auto" w:fill="auto"/>
            <w:noWrap/>
            <w:vAlign w:val="center"/>
          </w:tcPr>
          <w:p w14:paraId="2D07078B" w14:textId="77777777" w:rsidR="004957D9" w:rsidRPr="00A613E0" w:rsidRDefault="004957D9" w:rsidP="00C2512F">
            <w:pPr>
              <w:spacing w:line="240" w:lineRule="auto"/>
              <w:jc w:val="center"/>
              <w:rPr>
                <w:b/>
                <w:bCs/>
                <w:i/>
                <w:iCs/>
                <w:color w:val="000000"/>
                <w:lang w:eastAsia="en-GB"/>
              </w:rPr>
            </w:pPr>
          </w:p>
        </w:tc>
        <w:tc>
          <w:tcPr>
            <w:tcW w:w="990" w:type="dxa"/>
            <w:tcBorders>
              <w:top w:val="nil"/>
              <w:left w:val="nil"/>
              <w:bottom w:val="single" w:sz="4" w:space="0" w:color="auto"/>
              <w:right w:val="single" w:sz="4" w:space="0" w:color="auto"/>
            </w:tcBorders>
            <w:shd w:val="clear" w:color="auto" w:fill="auto"/>
            <w:noWrap/>
            <w:vAlign w:val="center"/>
            <w:hideMark/>
          </w:tcPr>
          <w:p w14:paraId="01B9361E" w14:textId="77777777" w:rsidR="004957D9" w:rsidRPr="00A613E0" w:rsidRDefault="004957D9" w:rsidP="00C2512F">
            <w:pPr>
              <w:spacing w:line="240" w:lineRule="auto"/>
              <w:jc w:val="center"/>
              <w:rPr>
                <w:b/>
                <w:bCs/>
                <w:i/>
                <w:iCs/>
                <w:color w:val="000000"/>
                <w:lang w:eastAsia="en-GB"/>
              </w:rPr>
            </w:pPr>
            <w:r w:rsidRPr="00A613E0">
              <w:rPr>
                <w:b/>
                <w:bCs/>
                <w:i/>
                <w:iCs/>
                <w:color w:val="000000"/>
                <w:lang w:eastAsia="en-GB"/>
              </w:rPr>
              <w:t>25.2</w:t>
            </w:r>
          </w:p>
        </w:tc>
        <w:tc>
          <w:tcPr>
            <w:tcW w:w="900" w:type="dxa"/>
            <w:tcBorders>
              <w:top w:val="nil"/>
              <w:left w:val="nil"/>
              <w:bottom w:val="single" w:sz="4" w:space="0" w:color="auto"/>
              <w:right w:val="single" w:sz="4" w:space="0" w:color="auto"/>
            </w:tcBorders>
            <w:shd w:val="clear" w:color="auto" w:fill="auto"/>
            <w:noWrap/>
            <w:vAlign w:val="center"/>
            <w:hideMark/>
          </w:tcPr>
          <w:p w14:paraId="395DCF7A" w14:textId="77777777" w:rsidR="004957D9" w:rsidRPr="00A613E0" w:rsidRDefault="004957D9" w:rsidP="00C2512F">
            <w:pPr>
              <w:spacing w:line="240" w:lineRule="auto"/>
              <w:jc w:val="center"/>
              <w:rPr>
                <w:b/>
                <w:bCs/>
                <w:i/>
                <w:iCs/>
                <w:color w:val="000000"/>
                <w:lang w:eastAsia="en-GB"/>
              </w:rPr>
            </w:pPr>
            <w:r w:rsidRPr="00A613E0">
              <w:rPr>
                <w:b/>
                <w:bCs/>
                <w:i/>
                <w:iCs/>
                <w:color w:val="000000"/>
                <w:lang w:eastAsia="en-GB"/>
              </w:rPr>
              <w:t>19.8</w:t>
            </w:r>
          </w:p>
        </w:tc>
        <w:tc>
          <w:tcPr>
            <w:tcW w:w="1080" w:type="dxa"/>
            <w:tcBorders>
              <w:top w:val="nil"/>
              <w:left w:val="nil"/>
              <w:bottom w:val="single" w:sz="4" w:space="0" w:color="auto"/>
              <w:right w:val="single" w:sz="4" w:space="0" w:color="auto"/>
            </w:tcBorders>
            <w:shd w:val="clear" w:color="auto" w:fill="auto"/>
            <w:noWrap/>
            <w:vAlign w:val="center"/>
            <w:hideMark/>
          </w:tcPr>
          <w:p w14:paraId="5EED4619" w14:textId="77777777" w:rsidR="004957D9" w:rsidRPr="00A613E0" w:rsidRDefault="004957D9" w:rsidP="00C2512F">
            <w:pPr>
              <w:spacing w:line="240" w:lineRule="auto"/>
              <w:jc w:val="center"/>
              <w:rPr>
                <w:b/>
                <w:bCs/>
                <w:i/>
                <w:iCs/>
                <w:color w:val="000000"/>
                <w:lang w:eastAsia="en-GB"/>
              </w:rPr>
            </w:pPr>
            <w:r w:rsidRPr="00A613E0">
              <w:rPr>
                <w:b/>
                <w:bCs/>
                <w:i/>
                <w:iCs/>
                <w:color w:val="000000"/>
                <w:lang w:eastAsia="en-GB"/>
              </w:rPr>
              <w:t>15.3</w:t>
            </w:r>
          </w:p>
        </w:tc>
        <w:tc>
          <w:tcPr>
            <w:tcW w:w="990" w:type="dxa"/>
            <w:tcBorders>
              <w:top w:val="nil"/>
              <w:left w:val="nil"/>
              <w:bottom w:val="single" w:sz="4" w:space="0" w:color="auto"/>
              <w:right w:val="single" w:sz="4" w:space="0" w:color="auto"/>
            </w:tcBorders>
            <w:vAlign w:val="center"/>
          </w:tcPr>
          <w:p w14:paraId="4FA72890" w14:textId="77777777" w:rsidR="004957D9" w:rsidRPr="00A613E0" w:rsidRDefault="004957D9" w:rsidP="00C2512F">
            <w:pPr>
              <w:spacing w:line="240" w:lineRule="auto"/>
              <w:jc w:val="center"/>
              <w:rPr>
                <w:b/>
                <w:bCs/>
                <w:i/>
                <w:iCs/>
                <w:color w:val="000000"/>
                <w:lang w:eastAsia="en-GB"/>
              </w:rPr>
            </w:pPr>
            <w:r w:rsidRPr="00A613E0">
              <w:rPr>
                <w:b/>
                <w:bCs/>
                <w:i/>
                <w:iCs/>
                <w:color w:val="000000"/>
                <w:lang w:eastAsia="en-GB"/>
              </w:rPr>
              <w:t>20.1</w:t>
            </w:r>
          </w:p>
        </w:tc>
      </w:tr>
      <w:tr w:rsidR="004957D9" w:rsidRPr="00A613E0" w14:paraId="6F356940" w14:textId="77777777" w:rsidTr="00C2512F">
        <w:trPr>
          <w:trHeight w:val="288"/>
        </w:trPr>
        <w:tc>
          <w:tcPr>
            <w:tcW w:w="7650" w:type="dxa"/>
            <w:gridSpan w:val="6"/>
            <w:tcBorders>
              <w:top w:val="single" w:sz="4" w:space="0" w:color="auto"/>
            </w:tcBorders>
            <w:shd w:val="clear" w:color="auto" w:fill="auto"/>
            <w:noWrap/>
            <w:vAlign w:val="center"/>
          </w:tcPr>
          <w:p w14:paraId="5FA8F114" w14:textId="77777777" w:rsidR="004957D9" w:rsidRPr="00637FB4" w:rsidRDefault="004957D9" w:rsidP="00C2512F">
            <w:pPr>
              <w:pStyle w:val="BodyText"/>
              <w:spacing w:after="0"/>
            </w:pPr>
            <w:r>
              <w:t>*Lundu is the Paramount Chief covering TA Lundu</w:t>
            </w:r>
          </w:p>
        </w:tc>
      </w:tr>
    </w:tbl>
    <w:p w14:paraId="6F13A60C" w14:textId="77777777" w:rsidR="004957D9" w:rsidRDefault="004957D9" w:rsidP="004957D9">
      <w:pPr>
        <w:pStyle w:val="BodyText"/>
        <w:ind w:left="360"/>
      </w:pPr>
    </w:p>
    <w:p w14:paraId="5FD6067B" w14:textId="77777777" w:rsidR="004957D9" w:rsidRDefault="004957D9" w:rsidP="00D2375C">
      <w:pPr>
        <w:pStyle w:val="BodyText"/>
        <w:numPr>
          <w:ilvl w:val="0"/>
          <w:numId w:val="10"/>
        </w:numPr>
        <w:spacing w:after="280" w:line="280" w:lineRule="atLeast"/>
      </w:pPr>
      <w:r>
        <w:t>The MoLHUD, MoAIWD, World Bank/FAO and AfDB reviewed the draft document and provided written comments. In addition, constructive meetings were held during the Joint Pre-appraisal Mission in November 2016.</w:t>
      </w:r>
    </w:p>
    <w:p w14:paraId="07FDB8D7" w14:textId="77777777" w:rsidR="00F94167" w:rsidRDefault="004957D9" w:rsidP="00025514">
      <w:pPr>
        <w:pStyle w:val="BodyText"/>
        <w:numPr>
          <w:ilvl w:val="0"/>
          <w:numId w:val="10"/>
        </w:numPr>
        <w:spacing w:after="280" w:line="240" w:lineRule="auto"/>
      </w:pPr>
      <w:r>
        <w:t xml:space="preserve">Members of the SVIP Project Technical Team, Task Force, Technical and Steering Committees reviewed the document and provided written comments. The SVIP Task Force and Committees are chaired by the MoAIWD and composed of Ministries and other key stakeholders involved in </w:t>
      </w:r>
      <w:r w:rsidRPr="00720375">
        <w:t xml:space="preserve">the SVIP. </w:t>
      </w:r>
    </w:p>
    <w:p w14:paraId="30C37AB8" w14:textId="18AD8AF4" w:rsidR="004957D9" w:rsidRPr="00720375" w:rsidRDefault="00A316B1" w:rsidP="00A04251">
      <w:pPr>
        <w:pStyle w:val="BodyText"/>
        <w:spacing w:after="280" w:line="240" w:lineRule="auto"/>
        <w:rPr>
          <w:i/>
          <w:sz w:val="20"/>
          <w:szCs w:val="20"/>
        </w:rPr>
      </w:pPr>
      <w:r>
        <w:fldChar w:fldCharType="begin"/>
      </w:r>
      <w:r>
        <w:instrText xml:space="preserve"> REF _Ref484621308 \h </w:instrText>
      </w:r>
      <w:r>
        <w:fldChar w:fldCharType="separate"/>
      </w:r>
      <w:r w:rsidR="00C114D0" w:rsidRPr="005D4084">
        <w:rPr>
          <w:sz w:val="20"/>
          <w:szCs w:val="20"/>
        </w:rPr>
        <w:t xml:space="preserve">Figure </w:t>
      </w:r>
      <w:r w:rsidR="00C114D0">
        <w:rPr>
          <w:noProof/>
          <w:sz w:val="20"/>
          <w:szCs w:val="20"/>
        </w:rPr>
        <w:t>6</w:t>
      </w:r>
      <w:r>
        <w:fldChar w:fldCharType="end"/>
      </w:r>
      <w:r w:rsidR="00A04251">
        <w:t xml:space="preserve"> </w:t>
      </w:r>
      <w:r w:rsidR="004957D9" w:rsidRPr="00720375">
        <w:t>below shows the organogram</w:t>
      </w:r>
      <w:r w:rsidR="004957D9">
        <w:t xml:space="preserve"> of the SVIP in the preparation phase.</w:t>
      </w:r>
      <w:bookmarkStart w:id="96" w:name="_Ref466804069"/>
    </w:p>
    <w:p w14:paraId="552189C9" w14:textId="77777777" w:rsidR="00162011" w:rsidRDefault="00162011">
      <w:pPr>
        <w:spacing w:after="160" w:line="259" w:lineRule="auto"/>
        <w:rPr>
          <w:i/>
          <w:sz w:val="20"/>
          <w:szCs w:val="20"/>
        </w:rPr>
      </w:pPr>
      <w:bookmarkStart w:id="97" w:name="_Ref469921768"/>
      <w:r>
        <w:rPr>
          <w:sz w:val="20"/>
          <w:szCs w:val="20"/>
        </w:rPr>
        <w:br w:type="page"/>
      </w:r>
    </w:p>
    <w:p w14:paraId="5647BD1C" w14:textId="54B86F55" w:rsidR="004957D9" w:rsidRDefault="004957D9" w:rsidP="004957D9">
      <w:pPr>
        <w:pStyle w:val="Caption"/>
        <w:ind w:hanging="916"/>
        <w:rPr>
          <w:sz w:val="20"/>
          <w:szCs w:val="20"/>
        </w:rPr>
      </w:pPr>
      <w:bookmarkStart w:id="98" w:name="_Ref484621308"/>
      <w:bookmarkStart w:id="99" w:name="_Toc484622101"/>
      <w:bookmarkStart w:id="100" w:name="_Toc478126772"/>
      <w:r w:rsidRPr="005D4084">
        <w:rPr>
          <w:sz w:val="20"/>
          <w:szCs w:val="20"/>
        </w:rPr>
        <w:lastRenderedPageBreak/>
        <w:t xml:space="preserve">Figure </w:t>
      </w:r>
      <w:r w:rsidR="009670EC">
        <w:rPr>
          <w:sz w:val="20"/>
          <w:szCs w:val="20"/>
        </w:rPr>
        <w:fldChar w:fldCharType="begin"/>
      </w:r>
      <w:r w:rsidR="009670EC">
        <w:rPr>
          <w:sz w:val="20"/>
          <w:szCs w:val="20"/>
        </w:rPr>
        <w:instrText xml:space="preserve"> SEQ Figure \* ARABIC </w:instrText>
      </w:r>
      <w:r w:rsidR="009670EC">
        <w:rPr>
          <w:sz w:val="20"/>
          <w:szCs w:val="20"/>
        </w:rPr>
        <w:fldChar w:fldCharType="separate"/>
      </w:r>
      <w:r w:rsidR="00C114D0">
        <w:rPr>
          <w:noProof/>
          <w:sz w:val="20"/>
          <w:szCs w:val="20"/>
        </w:rPr>
        <w:t>6</w:t>
      </w:r>
      <w:r w:rsidR="009670EC">
        <w:rPr>
          <w:sz w:val="20"/>
          <w:szCs w:val="20"/>
        </w:rPr>
        <w:fldChar w:fldCharType="end"/>
      </w:r>
      <w:bookmarkEnd w:id="96"/>
      <w:bookmarkEnd w:id="97"/>
      <w:bookmarkEnd w:id="98"/>
      <w:r w:rsidRPr="005D4084">
        <w:rPr>
          <w:sz w:val="20"/>
          <w:szCs w:val="20"/>
        </w:rPr>
        <w:t xml:space="preserve"> Organogram of the SVIP during the Preparation Phase</w:t>
      </w:r>
      <w:r>
        <w:rPr>
          <w:rStyle w:val="FootnoteReference"/>
          <w:sz w:val="20"/>
          <w:szCs w:val="20"/>
        </w:rPr>
        <w:footnoteReference w:id="24"/>
      </w:r>
      <w:bookmarkEnd w:id="99"/>
      <w:bookmarkEnd w:id="100"/>
    </w:p>
    <w:p w14:paraId="192EB3F7" w14:textId="77777777" w:rsidR="004957D9" w:rsidRPr="001922E4" w:rsidRDefault="004957D9" w:rsidP="004957D9">
      <w:pPr>
        <w:pStyle w:val="BodyText"/>
      </w:pPr>
      <w:r>
        <w:rPr>
          <w:noProof/>
          <w:lang w:val="en-US" w:eastAsia="en-US"/>
        </w:rPr>
        <w:drawing>
          <wp:inline distT="0" distB="0" distL="0" distR="0" wp14:anchorId="7F357A41" wp14:editId="234FF8C2">
            <wp:extent cx="5029200" cy="3299460"/>
            <wp:effectExtent l="0" t="0" r="0" b="0"/>
            <wp:docPr id="1096" name="Picture 1096"/>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99460"/>
                    </a:xfrm>
                    <a:prstGeom prst="rect">
                      <a:avLst/>
                    </a:prstGeom>
                    <a:noFill/>
                    <a:ln>
                      <a:noFill/>
                    </a:ln>
                  </pic:spPr>
                </pic:pic>
              </a:graphicData>
            </a:graphic>
          </wp:inline>
        </w:drawing>
      </w:r>
    </w:p>
    <w:p w14:paraId="2FBAC793" w14:textId="77777777" w:rsidR="004957D9" w:rsidRDefault="004957D9" w:rsidP="004957D9">
      <w:pPr>
        <w:pStyle w:val="BodyText"/>
        <w:ind w:left="360"/>
      </w:pPr>
    </w:p>
    <w:p w14:paraId="2B8718C3" w14:textId="77777777" w:rsidR="004957D9" w:rsidRDefault="004957D9" w:rsidP="00D2375C">
      <w:pPr>
        <w:pStyle w:val="ListParagraph"/>
        <w:numPr>
          <w:ilvl w:val="0"/>
          <w:numId w:val="11"/>
        </w:numPr>
        <w:rPr>
          <w:sz w:val="22"/>
          <w:szCs w:val="22"/>
        </w:rPr>
      </w:pPr>
      <w:r w:rsidRPr="00D725AF">
        <w:rPr>
          <w:sz w:val="22"/>
          <w:szCs w:val="22"/>
        </w:rPr>
        <w:t>Consultations with the Traditional Authorities, Group Village Heads, Village Heads, District Council staff and others whenever necessary.</w:t>
      </w:r>
    </w:p>
    <w:p w14:paraId="6FFF79E2" w14:textId="7F48C3BB" w:rsidR="00CC6165" w:rsidRDefault="004E66D2" w:rsidP="00FA7372">
      <w:pPr>
        <w:pStyle w:val="BodyText"/>
        <w:jc w:val="both"/>
      </w:pPr>
      <w:r>
        <w:rPr>
          <w:lang w:val="en-US"/>
        </w:rPr>
        <w:t>N</w:t>
      </w:r>
      <w:r>
        <w:t xml:space="preserve">o specific model was mentioned in the initial consultations that informed the preparation of the implementation mechanisms, but many farmers mentioned that the ‘Phata’ model would be excellent to base the establishment of future agri-business units on. Therefore, </w:t>
      </w:r>
      <w:r>
        <w:rPr>
          <w:lang w:val="en-US"/>
        </w:rPr>
        <w:t xml:space="preserve"> s</w:t>
      </w:r>
      <w:r w:rsidR="00DD2BD9">
        <w:rPr>
          <w:lang w:val="en-US"/>
        </w:rPr>
        <w:t>takeholders’</w:t>
      </w:r>
      <w:r w:rsidR="00C9083F">
        <w:rPr>
          <w:lang w:val="en-US"/>
        </w:rPr>
        <w:t xml:space="preserve"> </w:t>
      </w:r>
      <w:r w:rsidR="00DD2BD9">
        <w:rPr>
          <w:lang w:val="en-US"/>
        </w:rPr>
        <w:t xml:space="preserve">meetings were conducted in all group villages to provide information on the formation and management of the </w:t>
      </w:r>
      <w:r w:rsidR="00CC6165">
        <w:t xml:space="preserve">Phata Sugar </w:t>
      </w:r>
      <w:r w:rsidR="00DD2BD9">
        <w:t xml:space="preserve">Outgrowers </w:t>
      </w:r>
      <w:r w:rsidR="00CC6165">
        <w:t>Cooperative</w:t>
      </w:r>
      <w:r w:rsidR="00DD2BD9">
        <w:t xml:space="preserve"> (‘Phata’). Members of the executive board of ‘Phata’ were present to share their experiences and provide information on the processes of ‘Phata’ to pool land together, exchanging land for shares, level of profits and how these are shared, decision-making, etc. Results from earlier and these consultations showed an overwhelming support for using the ‘Phata’ model as a base for forming additional agri-cultural business.</w:t>
      </w:r>
    </w:p>
    <w:p w14:paraId="4F13E9FF" w14:textId="5D8AA8C4" w:rsidR="00C668AF" w:rsidRDefault="00DD2BD9" w:rsidP="00FA7372">
      <w:pPr>
        <w:pStyle w:val="BodyText"/>
        <w:jc w:val="both"/>
      </w:pPr>
      <w:r>
        <w:t>Another</w:t>
      </w:r>
      <w:r w:rsidR="00C668AF">
        <w:t xml:space="preserve"> round of stakeholders’ consultations FGDs were </w:t>
      </w:r>
      <w:r>
        <w:t xml:space="preserve">conducted on the implementation mechanism, such as the Resettlement Policy Framework, Grievance Redress Mechanism, pooling of land and formation of agri-business units, etc. Separate consultations were held </w:t>
      </w:r>
      <w:r w:rsidR="00C668AF">
        <w:t>with groups of women, men and leaders in all GVHs that are part of the SVIP</w:t>
      </w:r>
      <w:r>
        <w:t xml:space="preserve"> in Phase 1</w:t>
      </w:r>
      <w:r w:rsidR="00C668AF">
        <w:t>. The groups were presented with the current status of developing the SVIP and the draft implementation instruments (mainly RPF, GRM, Land re-allocation), received the information booklet and were asked for their views. The main results:</w:t>
      </w:r>
    </w:p>
    <w:p w14:paraId="4A04BFF7" w14:textId="77777777" w:rsidR="00C668AF" w:rsidRDefault="00C668AF" w:rsidP="00C668AF">
      <w:pPr>
        <w:pStyle w:val="BodyText"/>
        <w:numPr>
          <w:ilvl w:val="0"/>
          <w:numId w:val="50"/>
        </w:numPr>
      </w:pPr>
      <w:r>
        <w:t>100% of the FGD participants are willing to participate in the SVIP.</w:t>
      </w:r>
    </w:p>
    <w:p w14:paraId="334548E3" w14:textId="77777777" w:rsidR="00C668AF" w:rsidRDefault="00C668AF" w:rsidP="00E90D6E">
      <w:pPr>
        <w:pStyle w:val="BodyText"/>
        <w:numPr>
          <w:ilvl w:val="0"/>
          <w:numId w:val="50"/>
        </w:numPr>
        <w:jc w:val="both"/>
      </w:pPr>
      <w:r>
        <w:lastRenderedPageBreak/>
        <w:t xml:space="preserve">100% of the FGDs are in agreement with the proposed compensation mechanism for the loss of land, structures and produce. The owner should receive money according to the value of the lost property. The owner should agree to the proposed compensation and the process should be transparent and accountable. </w:t>
      </w:r>
    </w:p>
    <w:p w14:paraId="040A045C" w14:textId="77777777" w:rsidR="00C668AF" w:rsidRDefault="00C668AF" w:rsidP="00E90D6E">
      <w:pPr>
        <w:pStyle w:val="BodyText"/>
        <w:numPr>
          <w:ilvl w:val="0"/>
          <w:numId w:val="50"/>
        </w:numPr>
        <w:jc w:val="both"/>
      </w:pPr>
      <w:r>
        <w:t xml:space="preserve">The compensation process should be implemented by a combination of officials from the SVTP, District staff (land and extension officers), local leaders, valuation experts, the property owner her/himself, and traditional authority. One male FGD also wanted to involve human rights activists. </w:t>
      </w:r>
    </w:p>
    <w:p w14:paraId="0F55F360" w14:textId="77777777" w:rsidR="00C668AF" w:rsidRDefault="00C668AF" w:rsidP="00E90D6E">
      <w:pPr>
        <w:pStyle w:val="BodyText"/>
        <w:numPr>
          <w:ilvl w:val="0"/>
          <w:numId w:val="50"/>
        </w:numPr>
        <w:jc w:val="both"/>
      </w:pPr>
      <w:r>
        <w:t>100% of the FGDs agreed to the proposed grievance redress mechanism and none had any suggestions for improvement of the GRM.</w:t>
      </w:r>
    </w:p>
    <w:p w14:paraId="6F6654F5" w14:textId="77777777" w:rsidR="00C668AF" w:rsidRDefault="00C668AF" w:rsidP="00E90D6E">
      <w:pPr>
        <w:pStyle w:val="BodyText"/>
        <w:numPr>
          <w:ilvl w:val="0"/>
          <w:numId w:val="50"/>
        </w:numPr>
        <w:jc w:val="both"/>
      </w:pPr>
      <w:r>
        <w:t xml:space="preserve">100% of the FGD participants are willing to pool their land together into an agri-business unit based on the Phata model. The pooling of land should be based on the size of land brought in, which should be measured for each farmer. </w:t>
      </w:r>
    </w:p>
    <w:p w14:paraId="43D625DA" w14:textId="1B32F3E4" w:rsidR="00C668AF" w:rsidRDefault="00C668AF" w:rsidP="00E90D6E">
      <w:pPr>
        <w:pStyle w:val="BodyText"/>
        <w:numPr>
          <w:ilvl w:val="0"/>
          <w:numId w:val="50"/>
        </w:numPr>
        <w:jc w:val="both"/>
      </w:pPr>
      <w:r>
        <w:t>Any conflicts concerning the pooling of land should be handled with the involvement of the traditional leaders (87%), committee of owners of the land (82%), and the government (51%). All women FGD groups wanted the scheme committee of owners to be involved, 92% of the leaders FGDs and 54% of the male FGDs. All male FGDs wanted to involve traditional leaders, 85% of the female FGDs did so and 77% of the leaders FGDs. The leader FGDs were the least inclined to involve the government in the solving of conflicts with pooling of land (38.5%) agains</w:t>
      </w:r>
      <w:r w:rsidR="00CE5211">
        <w:t>t</w:t>
      </w:r>
      <w:r>
        <w:t xml:space="preserve"> 54% of the male FGDs and 61.5% of the female FGDs. </w:t>
      </w:r>
    </w:p>
    <w:p w14:paraId="0976F6F0" w14:textId="0AFEE894" w:rsidR="00C668AF" w:rsidRDefault="00C668AF" w:rsidP="00E90D6E">
      <w:pPr>
        <w:pStyle w:val="BodyText"/>
        <w:numPr>
          <w:ilvl w:val="0"/>
          <w:numId w:val="50"/>
        </w:numPr>
        <w:jc w:val="both"/>
      </w:pPr>
      <w:r>
        <w:t>All of the FGDs members were willing to grow cash crops. The most important conditions for growing cash crops are avai</w:t>
      </w:r>
      <w:r w:rsidR="00A11767">
        <w:t>la</w:t>
      </w:r>
      <w:r>
        <w:t xml:space="preserve">ble markets for the produce (85%) and provision of inputs (26%). 13% mentioned that cooperatives or clubs should be formed, among other, to look for markets. </w:t>
      </w:r>
    </w:p>
    <w:p w14:paraId="33EC0764" w14:textId="77777777" w:rsidR="00C668AF" w:rsidRDefault="00C668AF" w:rsidP="00E90D6E">
      <w:pPr>
        <w:pStyle w:val="BodyText"/>
        <w:numPr>
          <w:ilvl w:val="0"/>
          <w:numId w:val="50"/>
        </w:numPr>
        <w:jc w:val="both"/>
      </w:pPr>
      <w:r>
        <w:t>100% of the FGDs are willing to hire a management firm to professionally farm their land, at least in the initial stage when the farmers are learning to manage themselves.</w:t>
      </w:r>
    </w:p>
    <w:p w14:paraId="00E455A2" w14:textId="77777777" w:rsidR="00C668AF" w:rsidRDefault="00C668AF" w:rsidP="00E90D6E">
      <w:pPr>
        <w:pStyle w:val="BodyText"/>
        <w:numPr>
          <w:ilvl w:val="0"/>
          <w:numId w:val="50"/>
        </w:numPr>
        <w:jc w:val="both"/>
      </w:pPr>
      <w:r>
        <w:t xml:space="preserve">Only 15% of the FGDS are willing to lease out their land to a company for a longer period of time to establish a nuclear estate on the condition that the land remains theirs and that a solid agreement/contract is signed. None of the leader groups was in favour of leasing out land to a company. All those 85% of the FGDs fear losing their land if it is leased to a company for a longer period. </w:t>
      </w:r>
    </w:p>
    <w:p w14:paraId="52B5D435" w14:textId="77777777" w:rsidR="00C668AF" w:rsidRDefault="00C668AF" w:rsidP="00E90D6E">
      <w:pPr>
        <w:pStyle w:val="BodyText"/>
        <w:numPr>
          <w:ilvl w:val="0"/>
          <w:numId w:val="50"/>
        </w:numPr>
        <w:jc w:val="both"/>
      </w:pPr>
      <w:r>
        <w:t>100% of the land within the irrigation blocks can be irrigated, meaning there is no area that for cultural or other reasons cannot be used for irrigation and none of the villages have conflicts with each other and all can work together in one agri-business unit.</w:t>
      </w:r>
    </w:p>
    <w:p w14:paraId="249AE37A" w14:textId="77777777" w:rsidR="00C668AF" w:rsidRDefault="00C668AF" w:rsidP="00E90D6E">
      <w:pPr>
        <w:pStyle w:val="BodyText"/>
        <w:numPr>
          <w:ilvl w:val="0"/>
          <w:numId w:val="50"/>
        </w:numPr>
        <w:jc w:val="both"/>
      </w:pPr>
      <w:r>
        <w:t>There are no farmers’ organisations active reported within any of the proposed irrigation areas.</w:t>
      </w:r>
    </w:p>
    <w:p w14:paraId="651585AD" w14:textId="77777777" w:rsidR="00C668AF" w:rsidRDefault="00C668AF" w:rsidP="00E90D6E">
      <w:pPr>
        <w:pStyle w:val="BodyText"/>
        <w:numPr>
          <w:ilvl w:val="0"/>
          <w:numId w:val="50"/>
        </w:numPr>
        <w:jc w:val="both"/>
      </w:pPr>
      <w:r>
        <w:t>Participants verified the maps prepared of the area and listed the names of the villages that will be covered by an irrigated agri-business unit within their group village.</w:t>
      </w:r>
    </w:p>
    <w:p w14:paraId="1C262581" w14:textId="0A78E4F7" w:rsidR="00C668AF" w:rsidRPr="00C668AF" w:rsidRDefault="00C668AF" w:rsidP="00E90D6E">
      <w:pPr>
        <w:pStyle w:val="BodyText"/>
        <w:numPr>
          <w:ilvl w:val="0"/>
          <w:numId w:val="50"/>
        </w:numPr>
        <w:jc w:val="both"/>
      </w:pPr>
      <w:r>
        <w:t>Road and footpaths crossing the main canal should be bridged according to all stakeholders to maintain access.</w:t>
      </w:r>
    </w:p>
    <w:p w14:paraId="78CDB9D1" w14:textId="5CF6604B" w:rsidR="004957D9" w:rsidRDefault="00C2512F" w:rsidP="004957D9">
      <w:pPr>
        <w:pStyle w:val="Heading2"/>
        <w:numPr>
          <w:ilvl w:val="0"/>
          <w:numId w:val="0"/>
        </w:numPr>
      </w:pPr>
      <w:bookmarkStart w:id="101" w:name="_Toc478128555"/>
      <w:bookmarkStart w:id="102" w:name="_Toc486564037"/>
      <w:r>
        <w:lastRenderedPageBreak/>
        <w:t xml:space="preserve">Crosscutting: </w:t>
      </w:r>
      <w:r w:rsidR="004957D9">
        <w:t>Minimizing the Number of PAPs</w:t>
      </w:r>
      <w:bookmarkEnd w:id="101"/>
      <w:bookmarkEnd w:id="102"/>
    </w:p>
    <w:p w14:paraId="075E83FC" w14:textId="5BFEBD24" w:rsidR="004957D9" w:rsidRDefault="004957D9" w:rsidP="00E90D6E">
      <w:pPr>
        <w:pStyle w:val="BodyText"/>
        <w:jc w:val="both"/>
      </w:pPr>
      <w:r>
        <w:t xml:space="preserve">The land tenure and land use survey of the whole SVIP area and the detailed investigation of the main canal area </w:t>
      </w:r>
      <w:r w:rsidR="005E226D">
        <w:t xml:space="preserve">in Phase 1 </w:t>
      </w:r>
      <w:r>
        <w:t xml:space="preserve">were based on the information of the scheme lay-out of the </w:t>
      </w:r>
      <w:r w:rsidR="004D58D2">
        <w:t>Technical Feasibility (</w:t>
      </w:r>
      <w:r>
        <w:t>TFS</w:t>
      </w:r>
      <w:r w:rsidR="004D58D2">
        <w:t>)</w:t>
      </w:r>
      <w:r>
        <w:t xml:space="preserve"> Consultant. Overlaying the results of the survey conducted at the end of 2015 with the proposed canal route showed that initially 19 settlements were affected by the canal route, splitting the villages into two parts or even, in the case of Supuni, in three parts. Within the</w:t>
      </w:r>
      <w:r w:rsidR="00834D72">
        <w:t>se</w:t>
      </w:r>
      <w:r>
        <w:t xml:space="preserve"> 19 settlements a larger number of buildings were affected than estimated in </w:t>
      </w:r>
      <w:r w:rsidR="00834D72">
        <w:t>the later design.</w:t>
      </w:r>
      <w:r>
        <w:t xml:space="preserve"> Results also showed that several graveyards would be affected by the SVIP infrastructure.  According to the culture of the people in the area, moving a graveyard should be avoided because of the believed strong negative side effects that are difficu</w:t>
      </w:r>
      <w:r w:rsidR="005E226D">
        <w:t>lt to manage. V</w:t>
      </w:r>
      <w:r>
        <w:t xml:space="preserve">arious changes of the canal route </w:t>
      </w:r>
      <w:r w:rsidR="005E226D">
        <w:t xml:space="preserve">were proposed </w:t>
      </w:r>
      <w:r>
        <w:t>to avoid settlements, graveyards and buildings as much as possible. The result of the propos</w:t>
      </w:r>
      <w:r w:rsidR="005E226D">
        <w:t>ed changes</w:t>
      </w:r>
      <w:r>
        <w:t xml:space="preserve"> and a joint field vi</w:t>
      </w:r>
      <w:r w:rsidR="005E226D">
        <w:t xml:space="preserve">sit </w:t>
      </w:r>
      <w:r>
        <w:t>reduced the number of affected settlements from 19 to 10 in Phase 1,</w:t>
      </w:r>
      <w:r w:rsidRPr="00160C91">
        <w:t xml:space="preserve"> </w:t>
      </w:r>
      <w:r>
        <w:t>reduced the number of affected buildings and graveyards, and</w:t>
      </w:r>
      <w:r w:rsidR="005E226D">
        <w:t xml:space="preserve"> reduced</w:t>
      </w:r>
      <w:r>
        <w:t xml:space="preserve"> the length of the </w:t>
      </w:r>
      <w:r w:rsidR="005E226D">
        <w:t xml:space="preserve">main </w:t>
      </w:r>
      <w:r>
        <w:t>canal.</w:t>
      </w:r>
    </w:p>
    <w:p w14:paraId="4FFA142B" w14:textId="4BBCAA47" w:rsidR="004957D9" w:rsidRPr="00B570D4" w:rsidRDefault="004957D9" w:rsidP="00E90D6E">
      <w:pPr>
        <w:pStyle w:val="BodyText"/>
        <w:jc w:val="both"/>
      </w:pPr>
      <w:r>
        <w:t>The results of the detailed land survey conducted in the third quarter of 2016 show</w:t>
      </w:r>
      <w:r w:rsidR="005E226D">
        <w:t>ed</w:t>
      </w:r>
      <w:r>
        <w:t xml:space="preserve"> that two graveyards are affected and 10 settlements. Of those 10 settlements the main canal runs along the border of 7 settlements and through 3 settlements splitting the communities into two. This has been brought to the attention of the TFS Consultant with a recommendation and proposal to re-align the canal route to avoid the graveyards and splitting settlements. More information can be found in </w:t>
      </w:r>
      <w:r w:rsidRPr="00C076C3">
        <w:t>section</w:t>
      </w:r>
      <w:r w:rsidR="0076131C" w:rsidRPr="00C076C3">
        <w:t xml:space="preserve"> 7.2</w:t>
      </w:r>
      <w:r w:rsidR="0076131C">
        <w:t>.</w:t>
      </w:r>
    </w:p>
    <w:p w14:paraId="5CAA8165" w14:textId="6286FF0A" w:rsidR="00C2512F" w:rsidRDefault="00C2512F" w:rsidP="004957D9">
      <w:pPr>
        <w:pStyle w:val="Heading2"/>
        <w:numPr>
          <w:ilvl w:val="0"/>
          <w:numId w:val="0"/>
        </w:numPr>
      </w:pPr>
      <w:bookmarkStart w:id="103" w:name="_Toc478128556"/>
      <w:bookmarkStart w:id="104" w:name="_Toc486564038"/>
      <w:r>
        <w:t>Crosscutting: Gender, Youth, Vulnerable Groups, Illiteracy, Poor</w:t>
      </w:r>
      <w:bookmarkEnd w:id="103"/>
      <w:bookmarkEnd w:id="104"/>
    </w:p>
    <w:p w14:paraId="0FB40330" w14:textId="16BD95E1" w:rsidR="004C5211" w:rsidRDefault="00C2512F" w:rsidP="00FA7372">
      <w:pPr>
        <w:pStyle w:val="BodyText"/>
        <w:jc w:val="both"/>
      </w:pPr>
      <w:r>
        <w:t>FGDs were held separately with adult men, adult women, young men and young women to obtain gender an</w:t>
      </w:r>
      <w:r w:rsidR="004C5211">
        <w:t xml:space="preserve">d youth disaggregated opinions at all stages. Data from the household questionnaires were disaggregated according to the gender and/or age of the household head and/or poverty where relevant. In addition, the questionnaire included specific gender questions. The socio-economic baseline further includes information on vulnerable groups. </w:t>
      </w:r>
    </w:p>
    <w:p w14:paraId="553161EF" w14:textId="07EB14B8" w:rsidR="00C2512F" w:rsidRDefault="004C5211" w:rsidP="00FA7372">
      <w:pPr>
        <w:pStyle w:val="BodyText"/>
        <w:jc w:val="both"/>
      </w:pPr>
      <w:r>
        <w:t xml:space="preserve">The information leaflet and booklet were distributed at gatherings on the SVIP and thus supported the verbal messages. The information material include images showing the main messages. </w:t>
      </w:r>
    </w:p>
    <w:p w14:paraId="022B86D3" w14:textId="1EC133BC" w:rsidR="004C5211" w:rsidRPr="00C2512F" w:rsidRDefault="004C5211" w:rsidP="00FA7372">
      <w:pPr>
        <w:pStyle w:val="BodyText"/>
        <w:jc w:val="both"/>
      </w:pPr>
      <w:r>
        <w:t>An SVIP Information Office was established within the SVIP area providing information on the project. An average of 6 people visited the office per day. Suggestion boxes were placed at easily accessible places throughout the SVIP area attracting thousands of reactions such as comments, views, questions and suggestions. The officer ma</w:t>
      </w:r>
      <w:r w:rsidR="00DD06C4">
        <w:t>nning the SVIP Office organised meetings and participated in</w:t>
      </w:r>
      <w:r>
        <w:t xml:space="preserve"> several gatherings within the area to provide information on the SVIP. </w:t>
      </w:r>
      <w:r w:rsidR="0011775F">
        <w:t>The project also received attention from the media, such as radio, TV and newspapers.</w:t>
      </w:r>
    </w:p>
    <w:p w14:paraId="2BECDE53" w14:textId="01CD2268" w:rsidR="004E6BC2" w:rsidRDefault="004E6BC2" w:rsidP="004957D9">
      <w:pPr>
        <w:pStyle w:val="Heading2"/>
        <w:numPr>
          <w:ilvl w:val="0"/>
          <w:numId w:val="0"/>
        </w:numPr>
      </w:pPr>
      <w:bookmarkStart w:id="105" w:name="_Toc478128557"/>
      <w:bookmarkStart w:id="106" w:name="_Toc486564039"/>
      <w:r>
        <w:t>Crosscutting: Communication and Information</w:t>
      </w:r>
      <w:bookmarkEnd w:id="105"/>
      <w:bookmarkEnd w:id="106"/>
    </w:p>
    <w:p w14:paraId="05BB2AD7" w14:textId="5FEB568A" w:rsidR="000E6B49" w:rsidRDefault="004E6BC2" w:rsidP="00E90D6E">
      <w:pPr>
        <w:pStyle w:val="BodyText"/>
        <w:jc w:val="both"/>
      </w:pPr>
      <w:r>
        <w:t>Communication and Information is key in the preparation and implementation of the SVIP. It was mainstreamed throughout the preparation of the SVIP including the RPF. The main communication and information activities in connection with the RPF are described</w:t>
      </w:r>
      <w:r w:rsidR="000E6B49">
        <w:t xml:space="preserve"> in above </w:t>
      </w:r>
      <w:r w:rsidR="000E6B49">
        <w:lastRenderedPageBreak/>
        <w:t>in Step 2 and Step 3. Results from access, use and preferred ways of communication from studies of the NSO and SVIP is shown here.</w:t>
      </w:r>
    </w:p>
    <w:p w14:paraId="78673A64" w14:textId="26838347" w:rsidR="000E6B49" w:rsidRPr="00C77585" w:rsidRDefault="000E6B49" w:rsidP="00FA7372">
      <w:pPr>
        <w:pStyle w:val="BodyText"/>
        <w:jc w:val="both"/>
      </w:pPr>
      <w:r>
        <w:t xml:space="preserve">The NSO conducted a survey on the access and uses of Information, Communication and Telecommunication (ICT) services </w:t>
      </w:r>
      <w:r w:rsidRPr="00C77585">
        <w:t>in Malawi in 2014. The results of the survey show that 45.5% of the Malawian households had access to a mobile phone 34% of the individuals owned a phone. This proportion was lower in the rural areas of the Southern Region where 40% of the households and 28% of the individuals had access to a mobi</w:t>
      </w:r>
      <w:r>
        <w:t xml:space="preserve">le phone. These figures are </w:t>
      </w:r>
      <w:r w:rsidRPr="00C77585">
        <w:t>s</w:t>
      </w:r>
      <w:r>
        <w:t>imilar in</w:t>
      </w:r>
      <w:r w:rsidRPr="00C77585">
        <w:t xml:space="preserve"> the whole of rural Malawi. </w:t>
      </w:r>
    </w:p>
    <w:p w14:paraId="2B3808B0" w14:textId="77777777" w:rsidR="000E6B49" w:rsidRPr="00C77585" w:rsidRDefault="000E6B49">
      <w:pPr>
        <w:pStyle w:val="BodyText"/>
        <w:jc w:val="both"/>
      </w:pPr>
      <w:r w:rsidRPr="00C77585">
        <w:t xml:space="preserve">About 44% of the Malawian households and individuals own a radio and 96% listens to the radio. In rural Southern Malawi 42% owns a radio and 96% listens regularly. Only few households have a TV, 14% in Malawi and 7% in the rural Southern Region. </w:t>
      </w:r>
    </w:p>
    <w:p w14:paraId="1FB2133E" w14:textId="77777777" w:rsidR="000E6B49" w:rsidRPr="00C77585" w:rsidRDefault="000E6B49">
      <w:pPr>
        <w:pStyle w:val="BodyText"/>
        <w:jc w:val="both"/>
      </w:pPr>
      <w:r w:rsidRPr="00C77585">
        <w:t>Overall 18% of the Malawians watches TV, but in the rural areas this percentage is lower, 12%. Access and use of other ICT</w:t>
      </w:r>
      <w:r>
        <w:t xml:space="preserve"> equipment and services is </w:t>
      </w:r>
      <w:r w:rsidRPr="00C77585">
        <w:t xml:space="preserve">low. For example, less than 1.5% has access to a desktop or laptop computer in the rural Southern Region and only 3% uses internet. </w:t>
      </w:r>
    </w:p>
    <w:p w14:paraId="0D98FA0F" w14:textId="77777777" w:rsidR="000E6B49" w:rsidRPr="00C77585" w:rsidRDefault="000E6B49">
      <w:pPr>
        <w:pStyle w:val="BodyText"/>
        <w:jc w:val="both"/>
      </w:pPr>
      <w:r w:rsidRPr="00C77585">
        <w:t xml:space="preserve">The higher the level of education the higher the access to ICT equipment and services. Households and individuals residing in urban areas have a far higher access than those residing in rural areas. For example, the proportion of households with access to a mobile phone is twice as high in urban compared to rural areas, 85% versus 40%. </w:t>
      </w:r>
    </w:p>
    <w:p w14:paraId="40BDBE55" w14:textId="77777777" w:rsidR="000E6B49" w:rsidRPr="00C77585" w:rsidRDefault="000E6B49" w:rsidP="000E6B49">
      <w:pPr>
        <w:pStyle w:val="BodyText"/>
        <w:jc w:val="both"/>
      </w:pPr>
      <w:r w:rsidRPr="00C77585">
        <w:t>The SVIP Survey results show that the radio is the most common way to receive messages in all households in the whole area</w:t>
      </w:r>
      <w:r>
        <w:t xml:space="preserve"> (99%). 55% of the female and 19%</w:t>
      </w:r>
      <w:r w:rsidRPr="00C77585">
        <w:t xml:space="preserve"> of the male FGDs also mentioned extension workers as conveyors of messages. Especially the male FGDs mentioned village meetings (14%) and newspapers (18%). Other means of receiving messages that were mentioned include, NGO club trainings (5%), and people from other villages and friends (9%). </w:t>
      </w:r>
    </w:p>
    <w:p w14:paraId="4A3B9526" w14:textId="77777777" w:rsidR="000E6B49" w:rsidRPr="00C77585" w:rsidRDefault="000E6B49" w:rsidP="000E6B49">
      <w:pPr>
        <w:pStyle w:val="BodyText"/>
        <w:jc w:val="both"/>
      </w:pPr>
      <w:r w:rsidRPr="00C77585">
        <w:t xml:space="preserve">The preferred way of receiving messages on irrigation is through extension workers (80%) from government or NGOs, because it is easy to interact, they have the practical expertise and are trustworthy, demonstrate and use demonstration plots, explain in detail and can answer questions. The disadvantages of government extension workers is their </w:t>
      </w:r>
      <w:r>
        <w:t xml:space="preserve">poor </w:t>
      </w:r>
      <w:r w:rsidRPr="00C77585">
        <w:t>availability and their lack of resources. Th</w:t>
      </w:r>
      <w:r>
        <w:t xml:space="preserve">ere are only few extension workers and those experience </w:t>
      </w:r>
      <w:r w:rsidRPr="00C77585">
        <w:t>mobility problems so their visits are few and far between and not always at the agreed date and time. Implementation of the messages and keeping promises may be difficult because there is not sufficient or no funding. A few also mentioned lack of motivation and only being active when officials are coming. The advantages of NGO extension workers is that they have the resources and funding to train people, provide resources quickly, promote learning through practice and thus create good relations and trust. The disadvantages are that NGOs only stay for a short period of time</w:t>
      </w:r>
      <w:r>
        <w:t xml:space="preserve"> as long as the resources last</w:t>
      </w:r>
      <w:r w:rsidRPr="00C77585">
        <w:t xml:space="preserve">, select only few groups of farmers to work with and that promises are not always fulfilled. </w:t>
      </w:r>
    </w:p>
    <w:p w14:paraId="6AD5BD93" w14:textId="77777777" w:rsidR="000E6B49" w:rsidRPr="00C77585" w:rsidRDefault="000E6B49" w:rsidP="000E6B49">
      <w:pPr>
        <w:pStyle w:val="BodyText"/>
        <w:jc w:val="both"/>
      </w:pPr>
      <w:r>
        <w:t>9%</w:t>
      </w:r>
      <w:r w:rsidRPr="00C77585">
        <w:t xml:space="preserve"> of the FGDs preferred the radio or TV. The advantages of radio/TV are that one can learn/hear/see about what farmers are doing, it is motivating and reaches many farmers at once and fast. The disadvantages are that one cannot ask questions, the messages are not always clear or may not be trustworthy, and not all people have a radio</w:t>
      </w:r>
      <w:r>
        <w:t xml:space="preserve"> and few a TV</w:t>
      </w:r>
      <w:r w:rsidRPr="00C77585">
        <w:t xml:space="preserve">. </w:t>
      </w:r>
    </w:p>
    <w:p w14:paraId="24D6AA63" w14:textId="77777777" w:rsidR="000E6B49" w:rsidRPr="00C77585" w:rsidRDefault="000E6B49" w:rsidP="000E6B49">
      <w:pPr>
        <w:pStyle w:val="BodyText"/>
        <w:jc w:val="both"/>
      </w:pPr>
      <w:r w:rsidRPr="00C77585">
        <w:t xml:space="preserve">A smaller 6% of the groups preferred village meetings. The advantages are the ease of interaction and ability to ask questions. One group mentioned the fear to ask questions in the presence of the chief. </w:t>
      </w:r>
    </w:p>
    <w:p w14:paraId="26FEA08A" w14:textId="70E34263" w:rsidR="000E6B49" w:rsidRPr="004E6BC2" w:rsidRDefault="000E6B49" w:rsidP="00660625">
      <w:pPr>
        <w:pStyle w:val="BodyText"/>
        <w:jc w:val="both"/>
      </w:pPr>
      <w:r w:rsidRPr="00C77585">
        <w:lastRenderedPageBreak/>
        <w:t>Newspaper articles has pictures showing what is being written and the article can be kept for future reference. The large disadvantages are that newspa</w:t>
      </w:r>
      <w:r>
        <w:t>pers are hard</w:t>
      </w:r>
      <w:r w:rsidRPr="00C77585">
        <w:t xml:space="preserve"> to get and that many are not able to read because of the high illiteracy in the area. </w:t>
      </w:r>
    </w:p>
    <w:p w14:paraId="47E4833F" w14:textId="74D23C93" w:rsidR="004957D9" w:rsidRDefault="00C2512F" w:rsidP="004957D9">
      <w:pPr>
        <w:pStyle w:val="Heading2"/>
        <w:numPr>
          <w:ilvl w:val="0"/>
          <w:numId w:val="0"/>
        </w:numPr>
      </w:pPr>
      <w:bookmarkStart w:id="107" w:name="_Toc478128558"/>
      <w:bookmarkStart w:id="108" w:name="_Toc486564040"/>
      <w:r>
        <w:t>Step 4</w:t>
      </w:r>
      <w:r w:rsidR="004957D9">
        <w:t>: RPF Endorsed by the MoLHUD</w:t>
      </w:r>
      <w:bookmarkEnd w:id="107"/>
      <w:r w:rsidR="004957D9">
        <w:t xml:space="preserve"> </w:t>
      </w:r>
      <w:r w:rsidR="004D58D2">
        <w:t>and World Bank</w:t>
      </w:r>
      <w:bookmarkEnd w:id="108"/>
    </w:p>
    <w:p w14:paraId="248BE89F" w14:textId="56AAE2F9" w:rsidR="004957D9" w:rsidRDefault="004957D9" w:rsidP="00E90D6E">
      <w:pPr>
        <w:pStyle w:val="BodyText"/>
        <w:jc w:val="both"/>
      </w:pPr>
      <w:r>
        <w:t xml:space="preserve">The comments and suggestions received in step 3 were incorporated in the RPF, finalised and endorsed by the MoLHUD. </w:t>
      </w:r>
      <w:r w:rsidR="004D58D2">
        <w:t>The document will also be approved by the World Bank.</w:t>
      </w:r>
    </w:p>
    <w:p w14:paraId="406AD69A" w14:textId="31FAC0E2" w:rsidR="004D58D2" w:rsidRDefault="004957D9" w:rsidP="00E90D6E">
      <w:pPr>
        <w:pStyle w:val="BodyText"/>
        <w:jc w:val="both"/>
      </w:pPr>
      <w:r>
        <w:t>This RPF will form the basis for preparing and implementing the RAPs and form part of the legally binding financing document for the SVIP of the World Bank and the AfDB.</w:t>
      </w:r>
    </w:p>
    <w:p w14:paraId="74072E46" w14:textId="464FBBCC" w:rsidR="00463630" w:rsidRDefault="00463630" w:rsidP="00E90D6E">
      <w:pPr>
        <w:pStyle w:val="BodyText"/>
        <w:jc w:val="both"/>
      </w:pPr>
      <w:r>
        <w:t>The RPF will be publicly disclosed in Malawi by the government, and by the World Bank in its InfoShop.</w:t>
      </w:r>
    </w:p>
    <w:p w14:paraId="7A6327DA" w14:textId="77777777" w:rsidR="004957D9" w:rsidRDefault="004957D9" w:rsidP="004957D9">
      <w:pPr>
        <w:pStyle w:val="Heading2"/>
      </w:pPr>
      <w:bookmarkStart w:id="109" w:name="_Ref466821103"/>
      <w:bookmarkStart w:id="110" w:name="_Ref466821845"/>
      <w:bookmarkStart w:id="111" w:name="_Toc478128559"/>
      <w:bookmarkStart w:id="112" w:name="_Toc486564041"/>
      <w:r>
        <w:t xml:space="preserve">Field Data Sources </w:t>
      </w:r>
      <w:bookmarkEnd w:id="109"/>
      <w:r>
        <w:t>of the RPF</w:t>
      </w:r>
      <w:bookmarkEnd w:id="110"/>
      <w:bookmarkEnd w:id="111"/>
      <w:bookmarkEnd w:id="112"/>
    </w:p>
    <w:p w14:paraId="48FCC6E3" w14:textId="77777777" w:rsidR="004957D9" w:rsidRDefault="004957D9" w:rsidP="00E90D6E">
      <w:pPr>
        <w:pStyle w:val="BodyText"/>
        <w:jc w:val="both"/>
      </w:pPr>
      <w:r>
        <w:t xml:space="preserve">The following are the main field data sources of the RPF. The results form the basis for drafting the implementation mechanisms of the RPF and for estimating the losses. An integrated field study was conducted that combined data collection with stakeholder consultations. </w:t>
      </w:r>
    </w:p>
    <w:p w14:paraId="2466D380" w14:textId="019A54D9" w:rsidR="004957D9" w:rsidRDefault="004957D9" w:rsidP="00E90D6E">
      <w:pPr>
        <w:pStyle w:val="BodyText"/>
        <w:numPr>
          <w:ilvl w:val="0"/>
          <w:numId w:val="9"/>
        </w:numPr>
        <w:spacing w:after="280" w:line="280" w:lineRule="atLeast"/>
        <w:jc w:val="both"/>
      </w:pPr>
      <w:r>
        <w:t>The land tenure and land use survey of the SVIP area in both Phase 1 and Phase 2. This survey was conducted in all Group Villages in Phase 1 and Phase 2 of the SVIP and based on the information of the technical lay-out of t</w:t>
      </w:r>
      <w:r w:rsidR="001431F2">
        <w:t>he irrigation scheme obtained from</w:t>
      </w:r>
      <w:r>
        <w:t xml:space="preserve"> the TFS. </w:t>
      </w:r>
    </w:p>
    <w:p w14:paraId="17CC9198" w14:textId="5E8B400B" w:rsidR="004957D9" w:rsidRDefault="004957D9" w:rsidP="00E90D6E">
      <w:pPr>
        <w:pStyle w:val="BodyText"/>
        <w:numPr>
          <w:ilvl w:val="0"/>
          <w:numId w:val="9"/>
        </w:numPr>
        <w:spacing w:after="280" w:line="280" w:lineRule="atLeast"/>
        <w:jc w:val="both"/>
      </w:pPr>
      <w:r>
        <w:t>The detailed survey of the canal route of the main canals in Phase 1. This detailed inventory collected information on the parcels in the canal route. The location of the canal route was obtained from the TFS in October 2016 when the scheme was being designed. The survey was conducted in close collaboration with the Group Village Heads or Village Heads, who knew the boundaries and the persons to whom the land has been allocated. After the data collection, the Group Village Heads received the data collecte</w:t>
      </w:r>
      <w:r w:rsidR="008443D9">
        <w:t>d and a map showing the identifi</w:t>
      </w:r>
      <w:r>
        <w:t xml:space="preserve">ed parcels </w:t>
      </w:r>
      <w:r w:rsidR="008443D9">
        <w:t xml:space="preserve">and their particulars </w:t>
      </w:r>
      <w:r>
        <w:t xml:space="preserve">and given two weeks to make corrections. </w:t>
      </w:r>
    </w:p>
    <w:p w14:paraId="1DFA419F" w14:textId="5D5BB42C" w:rsidR="004957D9" w:rsidRDefault="001431F2" w:rsidP="00E90D6E">
      <w:pPr>
        <w:pStyle w:val="BodyText"/>
        <w:numPr>
          <w:ilvl w:val="0"/>
          <w:numId w:val="3"/>
        </w:numPr>
        <w:spacing w:line="280" w:lineRule="atLeast"/>
        <w:jc w:val="both"/>
      </w:pPr>
      <w:r>
        <w:t xml:space="preserve">Socio-economic baseline. </w:t>
      </w:r>
      <w:r w:rsidR="00E01C23">
        <w:t>sources</w:t>
      </w:r>
      <w:r w:rsidR="004957D9">
        <w:t xml:space="preserve"> of information for the socio-economic baseline </w:t>
      </w:r>
      <w:r w:rsidR="00463630">
        <w:t>were derived from a separate socio-economic baseline study (methodology and results explained in more detail in the separate report). Key data includes the following</w:t>
      </w:r>
      <w:r w:rsidR="004957D9">
        <w:t>:</w:t>
      </w:r>
    </w:p>
    <w:p w14:paraId="24B43C97" w14:textId="08B49865" w:rsidR="004957D9" w:rsidRDefault="004957D9" w:rsidP="00E90D6E">
      <w:pPr>
        <w:pStyle w:val="BodyText"/>
        <w:numPr>
          <w:ilvl w:val="1"/>
          <w:numId w:val="3"/>
        </w:numPr>
        <w:spacing w:after="280" w:line="280" w:lineRule="atLeast"/>
        <w:ind w:left="720"/>
        <w:jc w:val="both"/>
      </w:pPr>
      <w:r>
        <w:t xml:space="preserve">Household questionnaire administered to 574 households in Phase 1 and 406 in Phase 2. 16% of the households in Phase 1 were headed by a female and 84% by a male. </w:t>
      </w:r>
    </w:p>
    <w:p w14:paraId="31853FCD" w14:textId="221BE569" w:rsidR="004957D9" w:rsidRPr="00D5498C" w:rsidRDefault="004957D9" w:rsidP="004957D9">
      <w:pPr>
        <w:pStyle w:val="Caption"/>
        <w:ind w:hanging="556"/>
        <w:rPr>
          <w:sz w:val="20"/>
          <w:szCs w:val="20"/>
        </w:rPr>
      </w:pPr>
      <w:bookmarkStart w:id="113" w:name="_Toc484622144"/>
      <w:bookmarkStart w:id="114" w:name="_Toc478126717"/>
      <w:r w:rsidRPr="00D5498C">
        <w:rPr>
          <w:sz w:val="20"/>
          <w:szCs w:val="20"/>
        </w:rPr>
        <w:t xml:space="preserve">Table </w:t>
      </w:r>
      <w:r w:rsidRPr="00D5498C">
        <w:rPr>
          <w:sz w:val="20"/>
          <w:szCs w:val="20"/>
        </w:rPr>
        <w:fldChar w:fldCharType="begin"/>
      </w:r>
      <w:r w:rsidRPr="00D5498C">
        <w:rPr>
          <w:sz w:val="20"/>
          <w:szCs w:val="20"/>
        </w:rPr>
        <w:instrText xml:space="preserve"> SEQ Table \* ARABIC </w:instrText>
      </w:r>
      <w:r w:rsidRPr="00D5498C">
        <w:rPr>
          <w:sz w:val="20"/>
          <w:szCs w:val="20"/>
        </w:rPr>
        <w:fldChar w:fldCharType="separate"/>
      </w:r>
      <w:r w:rsidR="00C114D0">
        <w:rPr>
          <w:noProof/>
          <w:sz w:val="20"/>
          <w:szCs w:val="20"/>
        </w:rPr>
        <w:t>11</w:t>
      </w:r>
      <w:r w:rsidRPr="00D5498C">
        <w:rPr>
          <w:sz w:val="20"/>
          <w:szCs w:val="20"/>
        </w:rPr>
        <w:fldChar w:fldCharType="end"/>
      </w:r>
      <w:r w:rsidRPr="00D5498C">
        <w:rPr>
          <w:sz w:val="20"/>
          <w:szCs w:val="20"/>
        </w:rPr>
        <w:t xml:space="preserve"> Number of households interviewed by location, gender and age</w:t>
      </w:r>
      <w:bookmarkEnd w:id="113"/>
      <w:bookmarkEnd w:id="114"/>
    </w:p>
    <w:tbl>
      <w:tblPr>
        <w:tblStyle w:val="TableGrid"/>
        <w:tblW w:w="7290" w:type="dxa"/>
        <w:tblInd w:w="805" w:type="dxa"/>
        <w:tblLayout w:type="fixed"/>
        <w:tblLook w:val="04A0" w:firstRow="1" w:lastRow="0" w:firstColumn="1" w:lastColumn="0" w:noHBand="0" w:noVBand="1"/>
      </w:tblPr>
      <w:tblGrid>
        <w:gridCol w:w="2970"/>
        <w:gridCol w:w="1530"/>
        <w:gridCol w:w="1440"/>
        <w:gridCol w:w="1350"/>
      </w:tblGrid>
      <w:tr w:rsidR="004957D9" w14:paraId="5A4BDA6C" w14:textId="77777777" w:rsidTr="00C2512F">
        <w:trPr>
          <w:trHeight w:val="288"/>
          <w:tblHeader/>
        </w:trPr>
        <w:tc>
          <w:tcPr>
            <w:tcW w:w="2970" w:type="dxa"/>
            <w:vMerge w:val="restart"/>
            <w:vAlign w:val="center"/>
          </w:tcPr>
          <w:p w14:paraId="5FED783B" w14:textId="77777777" w:rsidR="004957D9" w:rsidRPr="00A9127E" w:rsidRDefault="004957D9" w:rsidP="00C2512F">
            <w:pPr>
              <w:pStyle w:val="BodyText"/>
              <w:spacing w:after="0" w:line="240" w:lineRule="auto"/>
              <w:rPr>
                <w:b/>
              </w:rPr>
            </w:pPr>
            <w:r w:rsidRPr="00A9127E">
              <w:rPr>
                <w:b/>
              </w:rPr>
              <w:t>Number of households interviewed</w:t>
            </w:r>
          </w:p>
        </w:tc>
        <w:tc>
          <w:tcPr>
            <w:tcW w:w="4320" w:type="dxa"/>
            <w:gridSpan w:val="3"/>
            <w:vAlign w:val="center"/>
          </w:tcPr>
          <w:p w14:paraId="342A6AB1" w14:textId="77777777" w:rsidR="004957D9" w:rsidRPr="00A9127E" w:rsidRDefault="004957D9" w:rsidP="00C2512F">
            <w:pPr>
              <w:pStyle w:val="BodyText"/>
              <w:spacing w:after="0" w:line="240" w:lineRule="auto"/>
              <w:jc w:val="center"/>
              <w:rPr>
                <w:b/>
              </w:rPr>
            </w:pPr>
            <w:r w:rsidRPr="00A9127E">
              <w:rPr>
                <w:b/>
              </w:rPr>
              <w:t>SVIP area</w:t>
            </w:r>
          </w:p>
        </w:tc>
      </w:tr>
      <w:tr w:rsidR="004957D9" w14:paraId="6701D4F8" w14:textId="77777777" w:rsidTr="00C2512F">
        <w:trPr>
          <w:trHeight w:val="288"/>
          <w:tblHeader/>
        </w:trPr>
        <w:tc>
          <w:tcPr>
            <w:tcW w:w="2970" w:type="dxa"/>
            <w:vMerge/>
            <w:vAlign w:val="center"/>
          </w:tcPr>
          <w:p w14:paraId="2B073E12" w14:textId="77777777" w:rsidR="004957D9" w:rsidRPr="00A9127E" w:rsidRDefault="004957D9" w:rsidP="00C2512F">
            <w:pPr>
              <w:pStyle w:val="BodyText"/>
              <w:spacing w:after="0" w:line="240" w:lineRule="auto"/>
              <w:rPr>
                <w:b/>
              </w:rPr>
            </w:pPr>
          </w:p>
        </w:tc>
        <w:tc>
          <w:tcPr>
            <w:tcW w:w="1530" w:type="dxa"/>
            <w:vAlign w:val="center"/>
          </w:tcPr>
          <w:p w14:paraId="4FE51467" w14:textId="77777777" w:rsidR="004957D9" w:rsidRPr="00A9127E" w:rsidRDefault="004957D9" w:rsidP="00C2512F">
            <w:pPr>
              <w:pStyle w:val="BodyText"/>
              <w:spacing w:after="0" w:line="240" w:lineRule="auto"/>
              <w:jc w:val="center"/>
              <w:rPr>
                <w:b/>
              </w:rPr>
            </w:pPr>
            <w:r w:rsidRPr="00A9127E">
              <w:rPr>
                <w:b/>
              </w:rPr>
              <w:t>Total</w:t>
            </w:r>
          </w:p>
        </w:tc>
        <w:tc>
          <w:tcPr>
            <w:tcW w:w="1440" w:type="dxa"/>
            <w:vAlign w:val="center"/>
          </w:tcPr>
          <w:p w14:paraId="224C816C" w14:textId="77777777" w:rsidR="004957D9" w:rsidRPr="00A9127E" w:rsidRDefault="004957D9" w:rsidP="00C2512F">
            <w:pPr>
              <w:pStyle w:val="BodyText"/>
              <w:spacing w:after="0" w:line="240" w:lineRule="auto"/>
              <w:jc w:val="center"/>
              <w:rPr>
                <w:b/>
              </w:rPr>
            </w:pPr>
            <w:r w:rsidRPr="00A9127E">
              <w:rPr>
                <w:b/>
              </w:rPr>
              <w:t>Phase 1</w:t>
            </w:r>
          </w:p>
        </w:tc>
        <w:tc>
          <w:tcPr>
            <w:tcW w:w="1350" w:type="dxa"/>
            <w:vAlign w:val="center"/>
          </w:tcPr>
          <w:p w14:paraId="6C0DC314" w14:textId="77777777" w:rsidR="004957D9" w:rsidRPr="00A9127E" w:rsidRDefault="004957D9" w:rsidP="00C2512F">
            <w:pPr>
              <w:pStyle w:val="BodyText"/>
              <w:spacing w:after="0" w:line="240" w:lineRule="auto"/>
              <w:jc w:val="center"/>
              <w:rPr>
                <w:b/>
              </w:rPr>
            </w:pPr>
            <w:r w:rsidRPr="00A9127E">
              <w:rPr>
                <w:b/>
              </w:rPr>
              <w:t>Phase 2</w:t>
            </w:r>
          </w:p>
        </w:tc>
      </w:tr>
      <w:tr w:rsidR="004957D9" w14:paraId="2FC33F57" w14:textId="77777777" w:rsidTr="00C2512F">
        <w:trPr>
          <w:trHeight w:val="288"/>
        </w:trPr>
        <w:tc>
          <w:tcPr>
            <w:tcW w:w="2970" w:type="dxa"/>
            <w:vAlign w:val="center"/>
          </w:tcPr>
          <w:p w14:paraId="4C540DED" w14:textId="77777777" w:rsidR="004957D9" w:rsidRPr="00A9127E" w:rsidRDefault="004957D9" w:rsidP="00C2512F">
            <w:pPr>
              <w:pStyle w:val="BodyText"/>
              <w:spacing w:after="0" w:line="240" w:lineRule="auto"/>
              <w:rPr>
                <w:b/>
                <w:i/>
              </w:rPr>
            </w:pPr>
            <w:r w:rsidRPr="00A9127E">
              <w:rPr>
                <w:b/>
                <w:i/>
              </w:rPr>
              <w:t>Total</w:t>
            </w:r>
          </w:p>
        </w:tc>
        <w:tc>
          <w:tcPr>
            <w:tcW w:w="1530" w:type="dxa"/>
            <w:vAlign w:val="center"/>
          </w:tcPr>
          <w:p w14:paraId="4FA72326" w14:textId="77777777" w:rsidR="004957D9" w:rsidRPr="00A9127E" w:rsidRDefault="004957D9" w:rsidP="00C2512F">
            <w:pPr>
              <w:pStyle w:val="BodyText"/>
              <w:spacing w:after="0" w:line="240" w:lineRule="auto"/>
              <w:jc w:val="center"/>
              <w:rPr>
                <w:b/>
                <w:i/>
              </w:rPr>
            </w:pPr>
            <w:r w:rsidRPr="00A9127E">
              <w:rPr>
                <w:b/>
                <w:bCs/>
                <w:i/>
                <w:iCs/>
                <w:color w:val="000000"/>
              </w:rPr>
              <w:t>980</w:t>
            </w:r>
          </w:p>
        </w:tc>
        <w:tc>
          <w:tcPr>
            <w:tcW w:w="1440" w:type="dxa"/>
            <w:vAlign w:val="center"/>
          </w:tcPr>
          <w:p w14:paraId="59FC51C7" w14:textId="77777777" w:rsidR="004957D9" w:rsidRPr="00A9127E" w:rsidRDefault="004957D9" w:rsidP="00C2512F">
            <w:pPr>
              <w:pStyle w:val="BodyText"/>
              <w:spacing w:after="0" w:line="240" w:lineRule="auto"/>
              <w:jc w:val="center"/>
              <w:rPr>
                <w:b/>
                <w:i/>
              </w:rPr>
            </w:pPr>
            <w:r w:rsidRPr="00A9127E">
              <w:rPr>
                <w:b/>
                <w:bCs/>
                <w:i/>
                <w:iCs/>
                <w:color w:val="000000"/>
              </w:rPr>
              <w:t>574</w:t>
            </w:r>
          </w:p>
        </w:tc>
        <w:tc>
          <w:tcPr>
            <w:tcW w:w="1350" w:type="dxa"/>
            <w:vAlign w:val="center"/>
          </w:tcPr>
          <w:p w14:paraId="3FDA2B7D" w14:textId="77777777" w:rsidR="004957D9" w:rsidRPr="00A9127E" w:rsidRDefault="004957D9" w:rsidP="00C2512F">
            <w:pPr>
              <w:pStyle w:val="BodyText"/>
              <w:spacing w:after="0" w:line="240" w:lineRule="auto"/>
              <w:jc w:val="center"/>
              <w:rPr>
                <w:b/>
                <w:i/>
              </w:rPr>
            </w:pPr>
            <w:r w:rsidRPr="00A9127E">
              <w:rPr>
                <w:b/>
                <w:bCs/>
                <w:i/>
                <w:iCs/>
                <w:color w:val="000000"/>
              </w:rPr>
              <w:t>406</w:t>
            </w:r>
          </w:p>
        </w:tc>
      </w:tr>
      <w:tr w:rsidR="004957D9" w14:paraId="7C5A4C2A" w14:textId="77777777" w:rsidTr="00C2512F">
        <w:trPr>
          <w:trHeight w:val="288"/>
        </w:trPr>
        <w:tc>
          <w:tcPr>
            <w:tcW w:w="2970" w:type="dxa"/>
            <w:vAlign w:val="center"/>
          </w:tcPr>
          <w:p w14:paraId="7061B9C7" w14:textId="77777777" w:rsidR="004957D9" w:rsidRPr="00A9127E" w:rsidRDefault="004957D9" w:rsidP="00C2512F">
            <w:pPr>
              <w:pStyle w:val="BodyText"/>
              <w:spacing w:after="0" w:line="240" w:lineRule="auto"/>
            </w:pPr>
            <w:r w:rsidRPr="00A9127E">
              <w:t>Female headed total</w:t>
            </w:r>
          </w:p>
        </w:tc>
        <w:tc>
          <w:tcPr>
            <w:tcW w:w="1530" w:type="dxa"/>
            <w:vAlign w:val="center"/>
          </w:tcPr>
          <w:p w14:paraId="70210AF0" w14:textId="77777777" w:rsidR="004957D9" w:rsidRPr="00A9127E" w:rsidRDefault="004957D9" w:rsidP="00C2512F">
            <w:pPr>
              <w:pStyle w:val="BodyText"/>
              <w:spacing w:after="0" w:line="240" w:lineRule="auto"/>
              <w:jc w:val="center"/>
            </w:pPr>
            <w:r w:rsidRPr="00A9127E">
              <w:rPr>
                <w:color w:val="000000"/>
              </w:rPr>
              <w:t>17%</w:t>
            </w:r>
          </w:p>
        </w:tc>
        <w:tc>
          <w:tcPr>
            <w:tcW w:w="1440" w:type="dxa"/>
            <w:vAlign w:val="center"/>
          </w:tcPr>
          <w:p w14:paraId="3EAD9EEF" w14:textId="77777777" w:rsidR="004957D9" w:rsidRPr="00A9127E" w:rsidRDefault="004957D9" w:rsidP="00C2512F">
            <w:pPr>
              <w:pStyle w:val="BodyText"/>
              <w:spacing w:after="0" w:line="240" w:lineRule="auto"/>
              <w:jc w:val="center"/>
            </w:pPr>
            <w:r w:rsidRPr="00A9127E">
              <w:rPr>
                <w:color w:val="000000"/>
              </w:rPr>
              <w:t>16%</w:t>
            </w:r>
          </w:p>
        </w:tc>
        <w:tc>
          <w:tcPr>
            <w:tcW w:w="1350" w:type="dxa"/>
            <w:vAlign w:val="center"/>
          </w:tcPr>
          <w:p w14:paraId="25B71982" w14:textId="77777777" w:rsidR="004957D9" w:rsidRPr="00A9127E" w:rsidRDefault="004957D9" w:rsidP="00C2512F">
            <w:pPr>
              <w:pStyle w:val="BodyText"/>
              <w:spacing w:after="0" w:line="240" w:lineRule="auto"/>
              <w:jc w:val="center"/>
            </w:pPr>
            <w:r w:rsidRPr="00A9127E">
              <w:rPr>
                <w:color w:val="000000"/>
              </w:rPr>
              <w:t>18%</w:t>
            </w:r>
          </w:p>
        </w:tc>
      </w:tr>
      <w:tr w:rsidR="004957D9" w14:paraId="776CAB59" w14:textId="77777777" w:rsidTr="00C2512F">
        <w:trPr>
          <w:trHeight w:val="288"/>
        </w:trPr>
        <w:tc>
          <w:tcPr>
            <w:tcW w:w="2970" w:type="dxa"/>
            <w:vAlign w:val="center"/>
          </w:tcPr>
          <w:p w14:paraId="2F28F373" w14:textId="77777777" w:rsidR="004957D9" w:rsidRPr="00A9127E" w:rsidRDefault="004957D9" w:rsidP="00C2512F">
            <w:pPr>
              <w:pStyle w:val="BodyText"/>
              <w:spacing w:after="0" w:line="240" w:lineRule="auto"/>
              <w:rPr>
                <w:i/>
              </w:rPr>
            </w:pPr>
            <w:r w:rsidRPr="00A9127E">
              <w:rPr>
                <w:i/>
              </w:rPr>
              <w:t>Female headed 19-25</w:t>
            </w:r>
          </w:p>
        </w:tc>
        <w:tc>
          <w:tcPr>
            <w:tcW w:w="1530" w:type="dxa"/>
            <w:vAlign w:val="center"/>
          </w:tcPr>
          <w:p w14:paraId="511056EC" w14:textId="77777777" w:rsidR="004957D9" w:rsidRPr="00A9127E" w:rsidRDefault="004957D9" w:rsidP="00C2512F">
            <w:pPr>
              <w:pStyle w:val="BodyText"/>
              <w:spacing w:after="0" w:line="240" w:lineRule="auto"/>
              <w:jc w:val="center"/>
              <w:rPr>
                <w:i/>
              </w:rPr>
            </w:pPr>
            <w:r w:rsidRPr="00A9127E">
              <w:rPr>
                <w:color w:val="000000"/>
              </w:rPr>
              <w:t>2%</w:t>
            </w:r>
          </w:p>
        </w:tc>
        <w:tc>
          <w:tcPr>
            <w:tcW w:w="1440" w:type="dxa"/>
            <w:vAlign w:val="center"/>
          </w:tcPr>
          <w:p w14:paraId="7AE374E5" w14:textId="77777777" w:rsidR="004957D9" w:rsidRPr="00A9127E" w:rsidRDefault="004957D9" w:rsidP="00C2512F">
            <w:pPr>
              <w:pStyle w:val="BodyText"/>
              <w:spacing w:after="0" w:line="240" w:lineRule="auto"/>
              <w:jc w:val="center"/>
              <w:rPr>
                <w:i/>
              </w:rPr>
            </w:pPr>
            <w:r w:rsidRPr="00A9127E">
              <w:rPr>
                <w:color w:val="000000"/>
              </w:rPr>
              <w:t>2%</w:t>
            </w:r>
          </w:p>
        </w:tc>
        <w:tc>
          <w:tcPr>
            <w:tcW w:w="1350" w:type="dxa"/>
            <w:vAlign w:val="center"/>
          </w:tcPr>
          <w:p w14:paraId="03087B3E" w14:textId="77777777" w:rsidR="004957D9" w:rsidRPr="00A9127E" w:rsidRDefault="004957D9" w:rsidP="00C2512F">
            <w:pPr>
              <w:pStyle w:val="BodyText"/>
              <w:spacing w:after="0" w:line="240" w:lineRule="auto"/>
              <w:jc w:val="center"/>
              <w:rPr>
                <w:i/>
              </w:rPr>
            </w:pPr>
            <w:r w:rsidRPr="00A9127E">
              <w:rPr>
                <w:color w:val="000000"/>
              </w:rPr>
              <w:t>3%</w:t>
            </w:r>
          </w:p>
        </w:tc>
      </w:tr>
      <w:tr w:rsidR="004957D9" w14:paraId="11109C42" w14:textId="77777777" w:rsidTr="00C2512F">
        <w:trPr>
          <w:trHeight w:val="288"/>
        </w:trPr>
        <w:tc>
          <w:tcPr>
            <w:tcW w:w="2970" w:type="dxa"/>
            <w:vAlign w:val="center"/>
          </w:tcPr>
          <w:p w14:paraId="1EF66D86" w14:textId="77777777" w:rsidR="004957D9" w:rsidRPr="00A9127E" w:rsidRDefault="004957D9" w:rsidP="00C2512F">
            <w:pPr>
              <w:pStyle w:val="BodyText"/>
              <w:spacing w:after="0" w:line="240" w:lineRule="auto"/>
              <w:rPr>
                <w:i/>
              </w:rPr>
            </w:pPr>
            <w:r w:rsidRPr="00A9127E">
              <w:rPr>
                <w:i/>
              </w:rPr>
              <w:t>Female headed  26-35</w:t>
            </w:r>
          </w:p>
        </w:tc>
        <w:tc>
          <w:tcPr>
            <w:tcW w:w="1530" w:type="dxa"/>
            <w:vAlign w:val="center"/>
          </w:tcPr>
          <w:p w14:paraId="6ED45F5B" w14:textId="77777777" w:rsidR="004957D9" w:rsidRPr="00A9127E" w:rsidRDefault="004957D9" w:rsidP="00C2512F">
            <w:pPr>
              <w:pStyle w:val="BodyText"/>
              <w:spacing w:after="0" w:line="240" w:lineRule="auto"/>
              <w:jc w:val="center"/>
              <w:rPr>
                <w:i/>
              </w:rPr>
            </w:pPr>
            <w:r w:rsidRPr="00A9127E">
              <w:rPr>
                <w:color w:val="000000"/>
              </w:rPr>
              <w:t>4%</w:t>
            </w:r>
          </w:p>
        </w:tc>
        <w:tc>
          <w:tcPr>
            <w:tcW w:w="1440" w:type="dxa"/>
            <w:vAlign w:val="center"/>
          </w:tcPr>
          <w:p w14:paraId="645B104E" w14:textId="77777777" w:rsidR="004957D9" w:rsidRPr="00A9127E" w:rsidRDefault="004957D9" w:rsidP="00C2512F">
            <w:pPr>
              <w:pStyle w:val="BodyText"/>
              <w:spacing w:after="0" w:line="240" w:lineRule="auto"/>
              <w:jc w:val="center"/>
              <w:rPr>
                <w:i/>
              </w:rPr>
            </w:pPr>
            <w:r w:rsidRPr="00A9127E">
              <w:rPr>
                <w:color w:val="000000"/>
              </w:rPr>
              <w:t>3%</w:t>
            </w:r>
          </w:p>
        </w:tc>
        <w:tc>
          <w:tcPr>
            <w:tcW w:w="1350" w:type="dxa"/>
            <w:vAlign w:val="center"/>
          </w:tcPr>
          <w:p w14:paraId="148D700F" w14:textId="77777777" w:rsidR="004957D9" w:rsidRPr="00A9127E" w:rsidRDefault="004957D9" w:rsidP="00C2512F">
            <w:pPr>
              <w:pStyle w:val="BodyText"/>
              <w:spacing w:after="0" w:line="240" w:lineRule="auto"/>
              <w:jc w:val="center"/>
              <w:rPr>
                <w:i/>
              </w:rPr>
            </w:pPr>
            <w:r w:rsidRPr="00A9127E">
              <w:rPr>
                <w:color w:val="000000"/>
              </w:rPr>
              <w:t>5%</w:t>
            </w:r>
          </w:p>
        </w:tc>
      </w:tr>
      <w:tr w:rsidR="004957D9" w14:paraId="1FF193BE" w14:textId="77777777" w:rsidTr="00C2512F">
        <w:trPr>
          <w:trHeight w:val="288"/>
        </w:trPr>
        <w:tc>
          <w:tcPr>
            <w:tcW w:w="2970" w:type="dxa"/>
            <w:vAlign w:val="center"/>
          </w:tcPr>
          <w:p w14:paraId="45475B48" w14:textId="77777777" w:rsidR="004957D9" w:rsidRPr="00A9127E" w:rsidRDefault="004957D9" w:rsidP="00C2512F">
            <w:pPr>
              <w:pStyle w:val="BodyText"/>
              <w:spacing w:after="0" w:line="240" w:lineRule="auto"/>
              <w:rPr>
                <w:i/>
              </w:rPr>
            </w:pPr>
            <w:r w:rsidRPr="00A9127E">
              <w:rPr>
                <w:i/>
              </w:rPr>
              <w:lastRenderedPageBreak/>
              <w:t>Female headed 36&gt;</w:t>
            </w:r>
          </w:p>
        </w:tc>
        <w:tc>
          <w:tcPr>
            <w:tcW w:w="1530" w:type="dxa"/>
            <w:vAlign w:val="center"/>
          </w:tcPr>
          <w:p w14:paraId="5D85A1AF" w14:textId="77777777" w:rsidR="004957D9" w:rsidRPr="00A9127E" w:rsidRDefault="004957D9" w:rsidP="00C2512F">
            <w:pPr>
              <w:pStyle w:val="BodyText"/>
              <w:spacing w:after="0" w:line="240" w:lineRule="auto"/>
              <w:jc w:val="center"/>
              <w:rPr>
                <w:i/>
              </w:rPr>
            </w:pPr>
            <w:r w:rsidRPr="00A9127E">
              <w:rPr>
                <w:color w:val="000000"/>
              </w:rPr>
              <w:t>12%</w:t>
            </w:r>
          </w:p>
        </w:tc>
        <w:tc>
          <w:tcPr>
            <w:tcW w:w="1440" w:type="dxa"/>
            <w:vAlign w:val="center"/>
          </w:tcPr>
          <w:p w14:paraId="6A98B02E" w14:textId="77777777" w:rsidR="004957D9" w:rsidRPr="00A9127E" w:rsidRDefault="004957D9" w:rsidP="00C2512F">
            <w:pPr>
              <w:pStyle w:val="BodyText"/>
              <w:spacing w:after="0" w:line="240" w:lineRule="auto"/>
              <w:jc w:val="center"/>
              <w:rPr>
                <w:i/>
              </w:rPr>
            </w:pPr>
            <w:r w:rsidRPr="00A9127E">
              <w:rPr>
                <w:color w:val="000000"/>
              </w:rPr>
              <w:t>12%</w:t>
            </w:r>
          </w:p>
        </w:tc>
        <w:tc>
          <w:tcPr>
            <w:tcW w:w="1350" w:type="dxa"/>
            <w:vAlign w:val="center"/>
          </w:tcPr>
          <w:p w14:paraId="7EABCD58" w14:textId="77777777" w:rsidR="004957D9" w:rsidRPr="00A9127E" w:rsidRDefault="004957D9" w:rsidP="00C2512F">
            <w:pPr>
              <w:pStyle w:val="BodyText"/>
              <w:spacing w:after="0" w:line="240" w:lineRule="auto"/>
              <w:jc w:val="center"/>
              <w:rPr>
                <w:i/>
              </w:rPr>
            </w:pPr>
            <w:r w:rsidRPr="00A9127E">
              <w:rPr>
                <w:color w:val="000000"/>
              </w:rPr>
              <w:t>11%</w:t>
            </w:r>
          </w:p>
        </w:tc>
      </w:tr>
      <w:tr w:rsidR="004957D9" w14:paraId="349BFADE" w14:textId="77777777" w:rsidTr="00C2512F">
        <w:trPr>
          <w:trHeight w:val="288"/>
        </w:trPr>
        <w:tc>
          <w:tcPr>
            <w:tcW w:w="2970" w:type="dxa"/>
            <w:vAlign w:val="center"/>
          </w:tcPr>
          <w:p w14:paraId="11BDB3B9" w14:textId="77777777" w:rsidR="004957D9" w:rsidRPr="00A9127E" w:rsidRDefault="004957D9" w:rsidP="00C2512F">
            <w:pPr>
              <w:pStyle w:val="BodyText"/>
              <w:spacing w:after="0" w:line="240" w:lineRule="auto"/>
            </w:pPr>
            <w:r w:rsidRPr="00A9127E">
              <w:t>Male headed total</w:t>
            </w:r>
          </w:p>
        </w:tc>
        <w:tc>
          <w:tcPr>
            <w:tcW w:w="1530" w:type="dxa"/>
            <w:vAlign w:val="center"/>
          </w:tcPr>
          <w:p w14:paraId="35A46F90" w14:textId="77777777" w:rsidR="004957D9" w:rsidRPr="00A9127E" w:rsidRDefault="004957D9" w:rsidP="00C2512F">
            <w:pPr>
              <w:pStyle w:val="BodyText"/>
              <w:spacing w:after="0" w:line="240" w:lineRule="auto"/>
              <w:jc w:val="center"/>
            </w:pPr>
            <w:r w:rsidRPr="00A9127E">
              <w:rPr>
                <w:color w:val="000000"/>
              </w:rPr>
              <w:t>83%</w:t>
            </w:r>
          </w:p>
        </w:tc>
        <w:tc>
          <w:tcPr>
            <w:tcW w:w="1440" w:type="dxa"/>
            <w:vAlign w:val="center"/>
          </w:tcPr>
          <w:p w14:paraId="0058B95D" w14:textId="77777777" w:rsidR="004957D9" w:rsidRPr="00A9127E" w:rsidRDefault="004957D9" w:rsidP="00C2512F">
            <w:pPr>
              <w:pStyle w:val="BodyText"/>
              <w:spacing w:after="0" w:line="240" w:lineRule="auto"/>
              <w:jc w:val="center"/>
            </w:pPr>
            <w:r w:rsidRPr="00A9127E">
              <w:rPr>
                <w:color w:val="000000"/>
              </w:rPr>
              <w:t>84%</w:t>
            </w:r>
          </w:p>
        </w:tc>
        <w:tc>
          <w:tcPr>
            <w:tcW w:w="1350" w:type="dxa"/>
            <w:vAlign w:val="center"/>
          </w:tcPr>
          <w:p w14:paraId="66CBD44A" w14:textId="77777777" w:rsidR="004957D9" w:rsidRPr="00A9127E" w:rsidRDefault="004957D9" w:rsidP="00C2512F">
            <w:pPr>
              <w:pStyle w:val="BodyText"/>
              <w:spacing w:after="0" w:line="240" w:lineRule="auto"/>
              <w:jc w:val="center"/>
            </w:pPr>
            <w:r w:rsidRPr="00A9127E">
              <w:rPr>
                <w:color w:val="000000"/>
              </w:rPr>
              <w:t>82%</w:t>
            </w:r>
          </w:p>
        </w:tc>
      </w:tr>
      <w:tr w:rsidR="004957D9" w14:paraId="11965574" w14:textId="77777777" w:rsidTr="00C2512F">
        <w:trPr>
          <w:trHeight w:val="288"/>
        </w:trPr>
        <w:tc>
          <w:tcPr>
            <w:tcW w:w="2970" w:type="dxa"/>
            <w:vAlign w:val="center"/>
          </w:tcPr>
          <w:p w14:paraId="5EF3F2A9" w14:textId="77777777" w:rsidR="004957D9" w:rsidRPr="00A9127E" w:rsidRDefault="004957D9" w:rsidP="00C2512F">
            <w:pPr>
              <w:pStyle w:val="BodyText"/>
              <w:spacing w:after="0" w:line="240" w:lineRule="auto"/>
              <w:rPr>
                <w:i/>
              </w:rPr>
            </w:pPr>
            <w:r w:rsidRPr="00A9127E">
              <w:rPr>
                <w:i/>
              </w:rPr>
              <w:t>Male headed 19-25</w:t>
            </w:r>
          </w:p>
        </w:tc>
        <w:tc>
          <w:tcPr>
            <w:tcW w:w="1530" w:type="dxa"/>
            <w:vAlign w:val="center"/>
          </w:tcPr>
          <w:p w14:paraId="4FB11955" w14:textId="77777777" w:rsidR="004957D9" w:rsidRPr="00A9127E" w:rsidRDefault="004957D9" w:rsidP="00C2512F">
            <w:pPr>
              <w:pStyle w:val="BodyText"/>
              <w:spacing w:after="0" w:line="240" w:lineRule="auto"/>
              <w:jc w:val="center"/>
              <w:rPr>
                <w:i/>
              </w:rPr>
            </w:pPr>
            <w:r w:rsidRPr="00A9127E">
              <w:rPr>
                <w:color w:val="000000"/>
              </w:rPr>
              <w:t>9%</w:t>
            </w:r>
          </w:p>
        </w:tc>
        <w:tc>
          <w:tcPr>
            <w:tcW w:w="1440" w:type="dxa"/>
            <w:vAlign w:val="center"/>
          </w:tcPr>
          <w:p w14:paraId="5825A6D9" w14:textId="77777777" w:rsidR="004957D9" w:rsidRPr="00A9127E" w:rsidRDefault="004957D9" w:rsidP="00C2512F">
            <w:pPr>
              <w:pStyle w:val="BodyText"/>
              <w:spacing w:after="0" w:line="240" w:lineRule="auto"/>
              <w:jc w:val="center"/>
              <w:rPr>
                <w:i/>
              </w:rPr>
            </w:pPr>
            <w:r w:rsidRPr="00A9127E">
              <w:rPr>
                <w:color w:val="000000"/>
              </w:rPr>
              <w:t>9%</w:t>
            </w:r>
          </w:p>
        </w:tc>
        <w:tc>
          <w:tcPr>
            <w:tcW w:w="1350" w:type="dxa"/>
            <w:vAlign w:val="center"/>
          </w:tcPr>
          <w:p w14:paraId="377EABEC" w14:textId="77777777" w:rsidR="004957D9" w:rsidRPr="00A9127E" w:rsidRDefault="004957D9" w:rsidP="00C2512F">
            <w:pPr>
              <w:pStyle w:val="BodyText"/>
              <w:spacing w:after="0" w:line="240" w:lineRule="auto"/>
              <w:jc w:val="center"/>
              <w:rPr>
                <w:i/>
              </w:rPr>
            </w:pPr>
            <w:r w:rsidRPr="00A9127E">
              <w:rPr>
                <w:color w:val="000000"/>
              </w:rPr>
              <w:t>9%</w:t>
            </w:r>
          </w:p>
        </w:tc>
      </w:tr>
      <w:tr w:rsidR="004957D9" w14:paraId="7A0A237F" w14:textId="77777777" w:rsidTr="00C2512F">
        <w:trPr>
          <w:trHeight w:val="288"/>
        </w:trPr>
        <w:tc>
          <w:tcPr>
            <w:tcW w:w="2970" w:type="dxa"/>
            <w:vAlign w:val="center"/>
          </w:tcPr>
          <w:p w14:paraId="4F58F903" w14:textId="77777777" w:rsidR="004957D9" w:rsidRPr="00A9127E" w:rsidRDefault="004957D9" w:rsidP="00C2512F">
            <w:pPr>
              <w:pStyle w:val="BodyText"/>
              <w:spacing w:after="0" w:line="240" w:lineRule="auto"/>
              <w:rPr>
                <w:i/>
              </w:rPr>
            </w:pPr>
            <w:r w:rsidRPr="00A9127E">
              <w:rPr>
                <w:i/>
              </w:rPr>
              <w:t>Male headed  26-35</w:t>
            </w:r>
          </w:p>
        </w:tc>
        <w:tc>
          <w:tcPr>
            <w:tcW w:w="1530" w:type="dxa"/>
            <w:vAlign w:val="center"/>
          </w:tcPr>
          <w:p w14:paraId="2355D8EF" w14:textId="77777777" w:rsidR="004957D9" w:rsidRPr="00A9127E" w:rsidRDefault="004957D9" w:rsidP="00C2512F">
            <w:pPr>
              <w:pStyle w:val="BodyText"/>
              <w:spacing w:after="0" w:line="240" w:lineRule="auto"/>
              <w:jc w:val="center"/>
              <w:rPr>
                <w:i/>
              </w:rPr>
            </w:pPr>
            <w:r w:rsidRPr="00A9127E">
              <w:rPr>
                <w:color w:val="000000"/>
              </w:rPr>
              <w:t>17%</w:t>
            </w:r>
          </w:p>
        </w:tc>
        <w:tc>
          <w:tcPr>
            <w:tcW w:w="1440" w:type="dxa"/>
            <w:vAlign w:val="center"/>
          </w:tcPr>
          <w:p w14:paraId="2F70116E" w14:textId="77777777" w:rsidR="004957D9" w:rsidRPr="00A9127E" w:rsidRDefault="004957D9" w:rsidP="00C2512F">
            <w:pPr>
              <w:pStyle w:val="BodyText"/>
              <w:spacing w:after="0" w:line="240" w:lineRule="auto"/>
              <w:jc w:val="center"/>
              <w:rPr>
                <w:i/>
              </w:rPr>
            </w:pPr>
            <w:r w:rsidRPr="00A9127E">
              <w:rPr>
                <w:color w:val="000000"/>
              </w:rPr>
              <w:t>27%</w:t>
            </w:r>
          </w:p>
        </w:tc>
        <w:tc>
          <w:tcPr>
            <w:tcW w:w="1350" w:type="dxa"/>
            <w:vAlign w:val="center"/>
          </w:tcPr>
          <w:p w14:paraId="7959832C" w14:textId="77777777" w:rsidR="004957D9" w:rsidRPr="00A9127E" w:rsidRDefault="004957D9" w:rsidP="00C2512F">
            <w:pPr>
              <w:pStyle w:val="BodyText"/>
              <w:spacing w:after="0" w:line="240" w:lineRule="auto"/>
              <w:jc w:val="center"/>
              <w:rPr>
                <w:i/>
              </w:rPr>
            </w:pPr>
            <w:r w:rsidRPr="00A9127E">
              <w:rPr>
                <w:color w:val="000000"/>
              </w:rPr>
              <w:t>3%</w:t>
            </w:r>
          </w:p>
        </w:tc>
      </w:tr>
      <w:tr w:rsidR="004957D9" w14:paraId="6FF3B07F" w14:textId="77777777" w:rsidTr="00C2512F">
        <w:trPr>
          <w:trHeight w:val="288"/>
        </w:trPr>
        <w:tc>
          <w:tcPr>
            <w:tcW w:w="2970" w:type="dxa"/>
            <w:vAlign w:val="center"/>
          </w:tcPr>
          <w:p w14:paraId="7200AA5B" w14:textId="77777777" w:rsidR="004957D9" w:rsidRPr="00A9127E" w:rsidRDefault="004957D9" w:rsidP="00C2512F">
            <w:pPr>
              <w:pStyle w:val="BodyText"/>
              <w:spacing w:after="0" w:line="240" w:lineRule="auto"/>
              <w:rPr>
                <w:i/>
              </w:rPr>
            </w:pPr>
            <w:r w:rsidRPr="00A9127E">
              <w:rPr>
                <w:i/>
              </w:rPr>
              <w:t>Male headed 36&gt;</w:t>
            </w:r>
          </w:p>
        </w:tc>
        <w:tc>
          <w:tcPr>
            <w:tcW w:w="1530" w:type="dxa"/>
            <w:vAlign w:val="center"/>
          </w:tcPr>
          <w:p w14:paraId="1E946291" w14:textId="77777777" w:rsidR="004957D9" w:rsidRPr="00A9127E" w:rsidRDefault="004957D9" w:rsidP="00C2512F">
            <w:pPr>
              <w:pStyle w:val="BodyText"/>
              <w:spacing w:after="0" w:line="240" w:lineRule="auto"/>
              <w:jc w:val="center"/>
              <w:rPr>
                <w:i/>
              </w:rPr>
            </w:pPr>
            <w:r w:rsidRPr="00A9127E">
              <w:rPr>
                <w:color w:val="000000"/>
              </w:rPr>
              <w:t>46%</w:t>
            </w:r>
          </w:p>
        </w:tc>
        <w:tc>
          <w:tcPr>
            <w:tcW w:w="1440" w:type="dxa"/>
            <w:vAlign w:val="center"/>
          </w:tcPr>
          <w:p w14:paraId="3D9611BE" w14:textId="77777777" w:rsidR="004957D9" w:rsidRPr="00A9127E" w:rsidRDefault="004957D9" w:rsidP="00C2512F">
            <w:pPr>
              <w:pStyle w:val="BodyText"/>
              <w:spacing w:after="0" w:line="240" w:lineRule="auto"/>
              <w:jc w:val="center"/>
              <w:rPr>
                <w:i/>
              </w:rPr>
            </w:pPr>
            <w:r w:rsidRPr="00A9127E">
              <w:rPr>
                <w:color w:val="000000"/>
              </w:rPr>
              <w:t>48%</w:t>
            </w:r>
          </w:p>
        </w:tc>
        <w:tc>
          <w:tcPr>
            <w:tcW w:w="1350" w:type="dxa"/>
            <w:vAlign w:val="center"/>
          </w:tcPr>
          <w:p w14:paraId="41338149" w14:textId="77777777" w:rsidR="004957D9" w:rsidRPr="00A9127E" w:rsidRDefault="004957D9" w:rsidP="00C2512F">
            <w:pPr>
              <w:pStyle w:val="BodyText"/>
              <w:spacing w:after="0" w:line="240" w:lineRule="auto"/>
              <w:jc w:val="center"/>
              <w:rPr>
                <w:i/>
              </w:rPr>
            </w:pPr>
            <w:r w:rsidRPr="00A9127E">
              <w:rPr>
                <w:color w:val="000000"/>
              </w:rPr>
              <w:t>45%</w:t>
            </w:r>
          </w:p>
        </w:tc>
      </w:tr>
    </w:tbl>
    <w:p w14:paraId="72C6F650" w14:textId="77777777" w:rsidR="004957D9" w:rsidRDefault="004957D9" w:rsidP="004957D9">
      <w:pPr>
        <w:pStyle w:val="BodyText"/>
        <w:ind w:left="655" w:firstLine="425"/>
      </w:pPr>
      <w:r>
        <w:t>Source: SVIP Household Survey 2015</w:t>
      </w:r>
    </w:p>
    <w:p w14:paraId="55E456C5" w14:textId="77777777" w:rsidR="004957D9" w:rsidRDefault="004957D9" w:rsidP="00FA7372">
      <w:pPr>
        <w:pStyle w:val="BodyText"/>
        <w:numPr>
          <w:ilvl w:val="1"/>
          <w:numId w:val="3"/>
        </w:numPr>
        <w:spacing w:after="280" w:line="280" w:lineRule="atLeast"/>
        <w:ind w:left="720"/>
        <w:jc w:val="both"/>
      </w:pPr>
      <w:r>
        <w:t xml:space="preserve">Focus Group Discussions (FGDs) were held separately with adult and young men, adult and young women. Youth was defined as younger than 35 years in line with the Malawi National Youth Policy. A total of 110 FGDs were held in Phase 1 in which 841 persons participated, which is an average of 7.6 persons per group. </w:t>
      </w:r>
    </w:p>
    <w:p w14:paraId="4989A2C5" w14:textId="77777777" w:rsidR="00F94A3D" w:rsidRDefault="00F94A3D" w:rsidP="004957D9">
      <w:pPr>
        <w:pStyle w:val="Caption"/>
        <w:ind w:left="655" w:firstLine="65"/>
        <w:rPr>
          <w:sz w:val="20"/>
          <w:szCs w:val="20"/>
        </w:rPr>
      </w:pPr>
    </w:p>
    <w:p w14:paraId="33E19936" w14:textId="233CB66D" w:rsidR="004957D9" w:rsidRPr="00E57DD1" w:rsidRDefault="004957D9" w:rsidP="004957D9">
      <w:pPr>
        <w:pStyle w:val="Caption"/>
        <w:ind w:left="655" w:firstLine="65"/>
        <w:rPr>
          <w:sz w:val="20"/>
          <w:szCs w:val="20"/>
        </w:rPr>
      </w:pPr>
      <w:bookmarkStart w:id="115" w:name="_Toc484622145"/>
      <w:bookmarkStart w:id="116" w:name="_Toc478126718"/>
      <w:r w:rsidRPr="00E57DD1">
        <w:rPr>
          <w:sz w:val="20"/>
          <w:szCs w:val="20"/>
        </w:rPr>
        <w:t xml:space="preserve">Table </w:t>
      </w:r>
      <w:r w:rsidRPr="00E57DD1">
        <w:rPr>
          <w:sz w:val="20"/>
          <w:szCs w:val="20"/>
        </w:rPr>
        <w:fldChar w:fldCharType="begin"/>
      </w:r>
      <w:r w:rsidRPr="00E57DD1">
        <w:rPr>
          <w:sz w:val="20"/>
          <w:szCs w:val="20"/>
        </w:rPr>
        <w:instrText xml:space="preserve"> SEQ Table \* ARABIC </w:instrText>
      </w:r>
      <w:r w:rsidRPr="00E57DD1">
        <w:rPr>
          <w:sz w:val="20"/>
          <w:szCs w:val="20"/>
        </w:rPr>
        <w:fldChar w:fldCharType="separate"/>
      </w:r>
      <w:r w:rsidR="00C114D0">
        <w:rPr>
          <w:noProof/>
          <w:sz w:val="20"/>
          <w:szCs w:val="20"/>
        </w:rPr>
        <w:t>12</w:t>
      </w:r>
      <w:r w:rsidRPr="00E57DD1">
        <w:rPr>
          <w:sz w:val="20"/>
          <w:szCs w:val="20"/>
        </w:rPr>
        <w:fldChar w:fldCharType="end"/>
      </w:r>
      <w:r w:rsidRPr="00E57DD1">
        <w:rPr>
          <w:sz w:val="20"/>
          <w:szCs w:val="20"/>
        </w:rPr>
        <w:t xml:space="preserve"> Participation in FGDs and number of FGDs held by gender, age and location</w:t>
      </w:r>
      <w:bookmarkEnd w:id="115"/>
      <w:bookmarkEnd w:id="116"/>
    </w:p>
    <w:tbl>
      <w:tblPr>
        <w:tblW w:w="7470" w:type="dxa"/>
        <w:tblInd w:w="715" w:type="dxa"/>
        <w:tblLook w:val="04A0" w:firstRow="1" w:lastRow="0" w:firstColumn="1" w:lastColumn="0" w:noHBand="0" w:noVBand="1"/>
      </w:tblPr>
      <w:tblGrid>
        <w:gridCol w:w="3150"/>
        <w:gridCol w:w="900"/>
        <w:gridCol w:w="810"/>
        <w:gridCol w:w="810"/>
        <w:gridCol w:w="900"/>
        <w:gridCol w:w="900"/>
      </w:tblGrid>
      <w:tr w:rsidR="004957D9" w:rsidRPr="00D164A2" w14:paraId="116DB54A" w14:textId="77777777" w:rsidTr="00C2512F">
        <w:trPr>
          <w:trHeight w:val="288"/>
          <w:tblHeader/>
        </w:trPr>
        <w:tc>
          <w:tcPr>
            <w:tcW w:w="3150" w:type="dxa"/>
            <w:vMerge w:val="restart"/>
            <w:tcBorders>
              <w:top w:val="single" w:sz="4" w:space="0" w:color="auto"/>
              <w:left w:val="single" w:sz="4" w:space="0" w:color="auto"/>
              <w:right w:val="single" w:sz="4" w:space="0" w:color="auto"/>
            </w:tcBorders>
            <w:shd w:val="clear" w:color="auto" w:fill="auto"/>
            <w:noWrap/>
            <w:vAlign w:val="center"/>
            <w:hideMark/>
          </w:tcPr>
          <w:p w14:paraId="70BF77B1" w14:textId="77777777" w:rsidR="004957D9" w:rsidRPr="00CF15B9" w:rsidRDefault="004957D9" w:rsidP="00C2512F">
            <w:pPr>
              <w:spacing w:line="240" w:lineRule="auto"/>
              <w:rPr>
                <w:b/>
                <w:color w:val="000000"/>
                <w:lang w:eastAsia="en-GB"/>
              </w:rPr>
            </w:pPr>
            <w:r w:rsidRPr="00CF15B9">
              <w:rPr>
                <w:b/>
                <w:color w:val="000000"/>
                <w:lang w:eastAsia="en-GB"/>
              </w:rPr>
              <w:t> </w:t>
            </w:r>
          </w:p>
          <w:p w14:paraId="7C5FC1A6" w14:textId="77777777" w:rsidR="004957D9" w:rsidRPr="00CF15B9" w:rsidRDefault="004957D9" w:rsidP="00C2512F">
            <w:pPr>
              <w:spacing w:line="240" w:lineRule="auto"/>
              <w:rPr>
                <w:b/>
                <w:color w:val="000000"/>
                <w:lang w:eastAsia="en-GB"/>
              </w:rPr>
            </w:pPr>
            <w:r w:rsidRPr="00CF15B9">
              <w:rPr>
                <w:b/>
                <w:color w:val="000000"/>
                <w:lang w:eastAsia="en-GB"/>
              </w:rPr>
              <w:t> FGD Participation SVIP Area</w:t>
            </w:r>
          </w:p>
          <w:p w14:paraId="0095035B" w14:textId="77777777" w:rsidR="004957D9" w:rsidRPr="00CF15B9" w:rsidRDefault="004957D9" w:rsidP="00C2512F">
            <w:pPr>
              <w:spacing w:line="240" w:lineRule="auto"/>
              <w:rPr>
                <w:b/>
                <w:color w:val="000000"/>
                <w:lang w:eastAsia="en-GB"/>
              </w:rPr>
            </w:pPr>
            <w:r w:rsidRPr="00CF15B9">
              <w:rPr>
                <w:b/>
                <w:color w:val="000000"/>
                <w:lang w:eastAsia="en-GB"/>
              </w:rPr>
              <w:t> </w:t>
            </w:r>
          </w:p>
        </w:tc>
        <w:tc>
          <w:tcPr>
            <w:tcW w:w="43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FAE6BE2" w14:textId="77777777" w:rsidR="004957D9" w:rsidRPr="00CF15B9" w:rsidRDefault="004957D9" w:rsidP="00C2512F">
            <w:pPr>
              <w:spacing w:line="240" w:lineRule="auto"/>
              <w:jc w:val="center"/>
              <w:rPr>
                <w:b/>
                <w:color w:val="000000"/>
                <w:lang w:eastAsia="en-GB"/>
              </w:rPr>
            </w:pPr>
            <w:r w:rsidRPr="00CF15B9">
              <w:rPr>
                <w:b/>
                <w:color w:val="000000"/>
                <w:lang w:eastAsia="en-GB"/>
              </w:rPr>
              <w:t>Total SVIP</w:t>
            </w:r>
          </w:p>
        </w:tc>
      </w:tr>
      <w:tr w:rsidR="004957D9" w:rsidRPr="00D164A2" w14:paraId="4A01160D" w14:textId="77777777" w:rsidTr="00C2512F">
        <w:trPr>
          <w:trHeight w:val="288"/>
          <w:tblHeader/>
        </w:trPr>
        <w:tc>
          <w:tcPr>
            <w:tcW w:w="3150" w:type="dxa"/>
            <w:vMerge/>
            <w:tcBorders>
              <w:left w:val="single" w:sz="4" w:space="0" w:color="auto"/>
              <w:right w:val="single" w:sz="4" w:space="0" w:color="auto"/>
            </w:tcBorders>
            <w:shd w:val="clear" w:color="auto" w:fill="auto"/>
            <w:noWrap/>
            <w:vAlign w:val="center"/>
            <w:hideMark/>
          </w:tcPr>
          <w:p w14:paraId="38D0A463" w14:textId="77777777" w:rsidR="004957D9" w:rsidRPr="00CF15B9" w:rsidRDefault="004957D9" w:rsidP="00C2512F">
            <w:pPr>
              <w:spacing w:line="240" w:lineRule="auto"/>
              <w:rPr>
                <w:b/>
                <w:color w:val="000000"/>
                <w:lang w:eastAsia="en-GB"/>
              </w:rPr>
            </w:pPr>
          </w:p>
        </w:tc>
        <w:tc>
          <w:tcPr>
            <w:tcW w:w="17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3F2EE6" w14:textId="77777777" w:rsidR="004957D9" w:rsidRPr="00CF15B9" w:rsidRDefault="004957D9" w:rsidP="00C2512F">
            <w:pPr>
              <w:spacing w:line="240" w:lineRule="auto"/>
              <w:jc w:val="center"/>
              <w:rPr>
                <w:b/>
                <w:color w:val="000000"/>
                <w:lang w:eastAsia="en-GB"/>
              </w:rPr>
            </w:pPr>
            <w:r w:rsidRPr="00CF15B9">
              <w:rPr>
                <w:b/>
                <w:color w:val="000000"/>
                <w:lang w:eastAsia="en-GB"/>
              </w:rPr>
              <w:t>Men</w:t>
            </w:r>
          </w:p>
        </w:tc>
        <w:tc>
          <w:tcPr>
            <w:tcW w:w="17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F70B98" w14:textId="77777777" w:rsidR="004957D9" w:rsidRPr="00CF15B9" w:rsidRDefault="004957D9" w:rsidP="00C2512F">
            <w:pPr>
              <w:spacing w:line="240" w:lineRule="auto"/>
              <w:jc w:val="center"/>
              <w:rPr>
                <w:b/>
                <w:color w:val="000000"/>
                <w:lang w:eastAsia="en-GB"/>
              </w:rPr>
            </w:pPr>
            <w:r w:rsidRPr="00CF15B9">
              <w:rPr>
                <w:b/>
                <w:color w:val="000000"/>
                <w:lang w:eastAsia="en-GB"/>
              </w:rPr>
              <w:t>Women</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84781F" w14:textId="77777777" w:rsidR="004957D9" w:rsidRPr="00CF15B9" w:rsidRDefault="004957D9" w:rsidP="00C2512F">
            <w:pPr>
              <w:spacing w:line="240" w:lineRule="auto"/>
              <w:jc w:val="center"/>
              <w:rPr>
                <w:b/>
                <w:color w:val="000000"/>
                <w:lang w:eastAsia="en-GB"/>
              </w:rPr>
            </w:pPr>
            <w:r w:rsidRPr="00CF15B9">
              <w:rPr>
                <w:b/>
                <w:color w:val="000000"/>
                <w:lang w:eastAsia="en-GB"/>
              </w:rPr>
              <w:t>Total</w:t>
            </w:r>
          </w:p>
        </w:tc>
      </w:tr>
      <w:tr w:rsidR="004957D9" w:rsidRPr="00D164A2" w14:paraId="64EB03C3" w14:textId="77777777" w:rsidTr="00C2512F">
        <w:trPr>
          <w:trHeight w:val="288"/>
        </w:trPr>
        <w:tc>
          <w:tcPr>
            <w:tcW w:w="3150" w:type="dxa"/>
            <w:vMerge/>
            <w:tcBorders>
              <w:left w:val="single" w:sz="4" w:space="0" w:color="auto"/>
              <w:bottom w:val="single" w:sz="4" w:space="0" w:color="auto"/>
              <w:right w:val="single" w:sz="4" w:space="0" w:color="auto"/>
            </w:tcBorders>
            <w:shd w:val="clear" w:color="auto" w:fill="auto"/>
            <w:noWrap/>
            <w:vAlign w:val="center"/>
            <w:hideMark/>
          </w:tcPr>
          <w:p w14:paraId="26B7D3EE" w14:textId="77777777" w:rsidR="004957D9" w:rsidRPr="00CF15B9" w:rsidRDefault="004957D9" w:rsidP="00C2512F">
            <w:pPr>
              <w:spacing w:line="240" w:lineRule="auto"/>
              <w:rPr>
                <w:color w:val="000000"/>
                <w:lang w:eastAsia="en-GB"/>
              </w:rPr>
            </w:pPr>
          </w:p>
        </w:tc>
        <w:tc>
          <w:tcPr>
            <w:tcW w:w="900" w:type="dxa"/>
            <w:tcBorders>
              <w:top w:val="nil"/>
              <w:left w:val="nil"/>
              <w:bottom w:val="single" w:sz="4" w:space="0" w:color="auto"/>
              <w:right w:val="single" w:sz="4" w:space="0" w:color="auto"/>
            </w:tcBorders>
            <w:shd w:val="clear" w:color="auto" w:fill="auto"/>
            <w:noWrap/>
            <w:vAlign w:val="center"/>
            <w:hideMark/>
          </w:tcPr>
          <w:p w14:paraId="754A17D1" w14:textId="77777777" w:rsidR="004957D9" w:rsidRPr="00CF15B9" w:rsidRDefault="004957D9" w:rsidP="00C2512F">
            <w:pPr>
              <w:spacing w:line="240" w:lineRule="auto"/>
              <w:jc w:val="center"/>
              <w:rPr>
                <w:b/>
                <w:color w:val="000000"/>
                <w:lang w:eastAsia="en-GB"/>
              </w:rPr>
            </w:pPr>
            <w:r w:rsidRPr="00CF15B9">
              <w:rPr>
                <w:b/>
                <w:color w:val="000000"/>
                <w:lang w:eastAsia="en-GB"/>
              </w:rPr>
              <w:t>35&gt;</w:t>
            </w:r>
          </w:p>
        </w:tc>
        <w:tc>
          <w:tcPr>
            <w:tcW w:w="810" w:type="dxa"/>
            <w:tcBorders>
              <w:top w:val="nil"/>
              <w:left w:val="nil"/>
              <w:bottom w:val="single" w:sz="4" w:space="0" w:color="auto"/>
              <w:right w:val="single" w:sz="4" w:space="0" w:color="auto"/>
            </w:tcBorders>
            <w:shd w:val="clear" w:color="auto" w:fill="auto"/>
            <w:noWrap/>
            <w:vAlign w:val="center"/>
            <w:hideMark/>
          </w:tcPr>
          <w:p w14:paraId="36809C45" w14:textId="77777777" w:rsidR="004957D9" w:rsidRPr="00CF15B9" w:rsidRDefault="004957D9" w:rsidP="00C2512F">
            <w:pPr>
              <w:spacing w:line="240" w:lineRule="auto"/>
              <w:jc w:val="center"/>
              <w:rPr>
                <w:b/>
                <w:color w:val="000000"/>
                <w:lang w:eastAsia="en-GB"/>
              </w:rPr>
            </w:pPr>
            <w:r w:rsidRPr="00CF15B9">
              <w:rPr>
                <w:b/>
                <w:color w:val="000000"/>
                <w:lang w:eastAsia="en-GB"/>
              </w:rPr>
              <w:t>35≤</w:t>
            </w:r>
          </w:p>
        </w:tc>
        <w:tc>
          <w:tcPr>
            <w:tcW w:w="810" w:type="dxa"/>
            <w:tcBorders>
              <w:top w:val="nil"/>
              <w:left w:val="nil"/>
              <w:bottom w:val="single" w:sz="4" w:space="0" w:color="auto"/>
              <w:right w:val="single" w:sz="4" w:space="0" w:color="auto"/>
            </w:tcBorders>
            <w:shd w:val="clear" w:color="auto" w:fill="auto"/>
            <w:noWrap/>
            <w:vAlign w:val="center"/>
            <w:hideMark/>
          </w:tcPr>
          <w:p w14:paraId="7EF7D9E8" w14:textId="77777777" w:rsidR="004957D9" w:rsidRPr="00CF15B9" w:rsidRDefault="004957D9" w:rsidP="00C2512F">
            <w:pPr>
              <w:spacing w:line="240" w:lineRule="auto"/>
              <w:jc w:val="center"/>
              <w:rPr>
                <w:b/>
                <w:color w:val="000000"/>
                <w:lang w:eastAsia="en-GB"/>
              </w:rPr>
            </w:pPr>
            <w:r w:rsidRPr="00CF15B9">
              <w:rPr>
                <w:b/>
                <w:color w:val="000000"/>
                <w:lang w:eastAsia="en-GB"/>
              </w:rPr>
              <w:t>35&gt;</w:t>
            </w:r>
          </w:p>
        </w:tc>
        <w:tc>
          <w:tcPr>
            <w:tcW w:w="900" w:type="dxa"/>
            <w:tcBorders>
              <w:top w:val="nil"/>
              <w:left w:val="nil"/>
              <w:bottom w:val="single" w:sz="4" w:space="0" w:color="auto"/>
              <w:right w:val="single" w:sz="4" w:space="0" w:color="auto"/>
            </w:tcBorders>
            <w:shd w:val="clear" w:color="auto" w:fill="auto"/>
            <w:noWrap/>
            <w:vAlign w:val="center"/>
            <w:hideMark/>
          </w:tcPr>
          <w:p w14:paraId="056F8721" w14:textId="77777777" w:rsidR="004957D9" w:rsidRPr="00CF15B9" w:rsidRDefault="004957D9" w:rsidP="00C2512F">
            <w:pPr>
              <w:spacing w:line="240" w:lineRule="auto"/>
              <w:jc w:val="center"/>
              <w:rPr>
                <w:b/>
                <w:color w:val="000000"/>
                <w:lang w:eastAsia="en-GB"/>
              </w:rPr>
            </w:pPr>
            <w:r w:rsidRPr="00CF15B9">
              <w:rPr>
                <w:b/>
                <w:color w:val="000000"/>
                <w:lang w:eastAsia="en-GB"/>
              </w:rPr>
              <w:t>35≤</w:t>
            </w:r>
          </w:p>
        </w:tc>
        <w:tc>
          <w:tcPr>
            <w:tcW w:w="900" w:type="dxa"/>
            <w:vMerge/>
            <w:tcBorders>
              <w:top w:val="nil"/>
              <w:left w:val="single" w:sz="4" w:space="0" w:color="auto"/>
              <w:bottom w:val="single" w:sz="4" w:space="0" w:color="auto"/>
              <w:right w:val="single" w:sz="4" w:space="0" w:color="auto"/>
            </w:tcBorders>
            <w:vAlign w:val="center"/>
            <w:hideMark/>
          </w:tcPr>
          <w:p w14:paraId="229FBB8E" w14:textId="77777777" w:rsidR="004957D9" w:rsidRPr="00CF15B9" w:rsidRDefault="004957D9" w:rsidP="00C2512F">
            <w:pPr>
              <w:spacing w:line="240" w:lineRule="auto"/>
              <w:jc w:val="center"/>
              <w:rPr>
                <w:color w:val="000000"/>
                <w:lang w:eastAsia="en-GB"/>
              </w:rPr>
            </w:pPr>
          </w:p>
        </w:tc>
      </w:tr>
      <w:tr w:rsidR="004957D9" w:rsidRPr="00D164A2" w14:paraId="25FDD547" w14:textId="77777777" w:rsidTr="00C2512F">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C2D21" w14:textId="77777777" w:rsidR="004957D9" w:rsidRPr="00CF15B9" w:rsidRDefault="004957D9" w:rsidP="00C2512F">
            <w:pPr>
              <w:spacing w:line="240" w:lineRule="auto"/>
              <w:rPr>
                <w:b/>
                <w:bCs/>
                <w:color w:val="000000"/>
                <w:lang w:eastAsia="en-GB"/>
              </w:rPr>
            </w:pPr>
            <w:r w:rsidRPr="00CF15B9">
              <w:rPr>
                <w:b/>
                <w:bCs/>
                <w:color w:val="000000"/>
                <w:lang w:eastAsia="en-GB"/>
              </w:rPr>
              <w:t>Total</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35C03EF" w14:textId="77777777" w:rsidR="004957D9" w:rsidRPr="00CF15B9" w:rsidRDefault="004957D9" w:rsidP="00C2512F">
            <w:pPr>
              <w:spacing w:line="240" w:lineRule="auto"/>
              <w:jc w:val="center"/>
              <w:rPr>
                <w:b/>
                <w:bCs/>
                <w:color w:val="000000"/>
                <w:lang w:eastAsia="en-GB"/>
              </w:rPr>
            </w:pP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6C0FC376" w14:textId="77777777" w:rsidR="004957D9" w:rsidRPr="00CF15B9" w:rsidRDefault="004957D9" w:rsidP="00C2512F">
            <w:pPr>
              <w:spacing w:line="240" w:lineRule="auto"/>
              <w:jc w:val="center"/>
              <w:rPr>
                <w:b/>
                <w:bCs/>
                <w:color w:val="000000"/>
                <w:lang w:eastAsia="en-GB"/>
              </w:rPr>
            </w:pP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33CA6554" w14:textId="77777777" w:rsidR="004957D9" w:rsidRPr="00CF15B9" w:rsidRDefault="004957D9" w:rsidP="00C2512F">
            <w:pPr>
              <w:spacing w:line="240" w:lineRule="auto"/>
              <w:jc w:val="center"/>
              <w:rPr>
                <w:b/>
                <w:bCs/>
                <w:color w:val="000000"/>
                <w:lang w:eastAsia="en-GB"/>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69E0AE0" w14:textId="77777777" w:rsidR="004957D9" w:rsidRPr="00CF15B9" w:rsidRDefault="004957D9" w:rsidP="00C2512F">
            <w:pPr>
              <w:spacing w:line="240" w:lineRule="auto"/>
              <w:jc w:val="center"/>
              <w:rPr>
                <w:b/>
                <w:bCs/>
                <w:color w:val="000000"/>
                <w:lang w:eastAsia="en-GB"/>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8141888" w14:textId="77777777" w:rsidR="004957D9" w:rsidRPr="00CF15B9" w:rsidRDefault="004957D9" w:rsidP="00C2512F">
            <w:pPr>
              <w:spacing w:line="240" w:lineRule="auto"/>
              <w:jc w:val="center"/>
              <w:rPr>
                <w:b/>
                <w:bCs/>
                <w:color w:val="000000"/>
                <w:lang w:eastAsia="en-GB"/>
              </w:rPr>
            </w:pPr>
          </w:p>
        </w:tc>
      </w:tr>
      <w:tr w:rsidR="004957D9" w:rsidRPr="00D164A2" w14:paraId="43D76155" w14:textId="77777777" w:rsidTr="00C2512F">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BBD4B" w14:textId="77777777" w:rsidR="004957D9" w:rsidRPr="00CF15B9" w:rsidRDefault="004957D9" w:rsidP="00C2512F">
            <w:pPr>
              <w:spacing w:line="240" w:lineRule="auto"/>
              <w:rPr>
                <w:color w:val="000000"/>
                <w:lang w:eastAsia="en-GB"/>
              </w:rPr>
            </w:pPr>
            <w:r w:rsidRPr="00CF15B9">
              <w:rPr>
                <w:color w:val="000000"/>
                <w:lang w:eastAsia="en-GB"/>
              </w:rPr>
              <w:t>Number of FGDs Conducted</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FC99814" w14:textId="77777777" w:rsidR="004957D9" w:rsidRPr="00CF15B9" w:rsidRDefault="004957D9" w:rsidP="00C2512F">
            <w:pPr>
              <w:spacing w:line="240" w:lineRule="auto"/>
              <w:jc w:val="right"/>
              <w:rPr>
                <w:color w:val="000000"/>
              </w:rPr>
            </w:pPr>
            <w:r w:rsidRPr="00CF15B9">
              <w:rPr>
                <w:color w:val="000000"/>
              </w:rPr>
              <w:t>83</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43DBE2B9" w14:textId="77777777" w:rsidR="004957D9" w:rsidRPr="00CF15B9" w:rsidRDefault="004957D9" w:rsidP="00C2512F">
            <w:pPr>
              <w:spacing w:line="240" w:lineRule="auto"/>
              <w:jc w:val="right"/>
              <w:rPr>
                <w:color w:val="000000"/>
              </w:rPr>
            </w:pPr>
            <w:r w:rsidRPr="00CF15B9">
              <w:rPr>
                <w:color w:val="000000"/>
              </w:rPr>
              <w:t>47</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6595BA88" w14:textId="77777777" w:rsidR="004957D9" w:rsidRPr="00CF15B9" w:rsidRDefault="004957D9" w:rsidP="00C2512F">
            <w:pPr>
              <w:spacing w:line="240" w:lineRule="auto"/>
              <w:jc w:val="right"/>
              <w:rPr>
                <w:color w:val="000000"/>
              </w:rPr>
            </w:pPr>
            <w:r w:rsidRPr="00CF15B9">
              <w:rPr>
                <w:color w:val="000000"/>
              </w:rPr>
              <w:t>65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C21DFC1" w14:textId="77777777" w:rsidR="004957D9" w:rsidRPr="00CF15B9" w:rsidRDefault="004957D9" w:rsidP="00C2512F">
            <w:pPr>
              <w:spacing w:line="240" w:lineRule="auto"/>
              <w:jc w:val="right"/>
              <w:rPr>
                <w:color w:val="000000"/>
              </w:rPr>
            </w:pPr>
            <w:r w:rsidRPr="00CF15B9">
              <w:rPr>
                <w:color w:val="000000"/>
              </w:rPr>
              <w:t>59</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A91BB9D" w14:textId="77777777" w:rsidR="004957D9" w:rsidRPr="00CF15B9" w:rsidRDefault="004957D9" w:rsidP="00C2512F">
            <w:pPr>
              <w:spacing w:line="240" w:lineRule="auto"/>
              <w:jc w:val="right"/>
              <w:rPr>
                <w:color w:val="000000"/>
              </w:rPr>
            </w:pPr>
            <w:r w:rsidRPr="00CF15B9">
              <w:rPr>
                <w:color w:val="000000"/>
              </w:rPr>
              <w:t>254</w:t>
            </w:r>
          </w:p>
        </w:tc>
      </w:tr>
      <w:tr w:rsidR="004957D9" w:rsidRPr="00D164A2" w14:paraId="7D843DDC" w14:textId="77777777" w:rsidTr="00C2512F">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DD7EA" w14:textId="77777777" w:rsidR="004957D9" w:rsidRPr="00CF15B9" w:rsidRDefault="004957D9" w:rsidP="00C2512F">
            <w:pPr>
              <w:spacing w:line="240" w:lineRule="auto"/>
              <w:rPr>
                <w:color w:val="000000"/>
                <w:lang w:eastAsia="en-GB"/>
              </w:rPr>
            </w:pPr>
            <w:r w:rsidRPr="00CF15B9">
              <w:rPr>
                <w:color w:val="000000"/>
                <w:lang w:eastAsia="en-GB"/>
              </w:rPr>
              <w:t>Number of Participants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6110445" w14:textId="77777777" w:rsidR="004957D9" w:rsidRPr="00CF15B9" w:rsidRDefault="004957D9" w:rsidP="00C2512F">
            <w:pPr>
              <w:spacing w:line="240" w:lineRule="auto"/>
              <w:jc w:val="right"/>
              <w:rPr>
                <w:color w:val="000000"/>
              </w:rPr>
            </w:pPr>
            <w:r w:rsidRPr="00CF15B9">
              <w:rPr>
                <w:color w:val="000000"/>
              </w:rPr>
              <w:t>537</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35DDCA38" w14:textId="77777777" w:rsidR="004957D9" w:rsidRPr="00CF15B9" w:rsidRDefault="004957D9" w:rsidP="00C2512F">
            <w:pPr>
              <w:spacing w:line="240" w:lineRule="auto"/>
              <w:jc w:val="right"/>
              <w:rPr>
                <w:color w:val="000000"/>
              </w:rPr>
            </w:pPr>
            <w:r w:rsidRPr="00CF15B9">
              <w:rPr>
                <w:color w:val="000000"/>
              </w:rPr>
              <w:t>339</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18A3A98D" w14:textId="77777777" w:rsidR="004957D9" w:rsidRPr="00CF15B9" w:rsidRDefault="004957D9" w:rsidP="00C2512F">
            <w:pPr>
              <w:spacing w:line="240" w:lineRule="auto"/>
              <w:jc w:val="right"/>
              <w:rPr>
                <w:color w:val="000000"/>
              </w:rPr>
            </w:pPr>
            <w:r w:rsidRPr="00CF15B9">
              <w:rPr>
                <w:color w:val="000000"/>
              </w:rPr>
              <w:t>562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9AC4C94" w14:textId="77777777" w:rsidR="004957D9" w:rsidRPr="00CF15B9" w:rsidRDefault="004957D9" w:rsidP="00C2512F">
            <w:pPr>
              <w:spacing w:line="240" w:lineRule="auto"/>
              <w:jc w:val="right"/>
              <w:rPr>
                <w:color w:val="000000"/>
              </w:rPr>
            </w:pPr>
            <w:r w:rsidRPr="00CF15B9">
              <w:rPr>
                <w:color w:val="000000"/>
              </w:rPr>
              <w:t>491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202B91C" w14:textId="77777777" w:rsidR="004957D9" w:rsidRPr="00CF15B9" w:rsidRDefault="004957D9" w:rsidP="00C2512F">
            <w:pPr>
              <w:spacing w:line="240" w:lineRule="auto"/>
              <w:jc w:val="right"/>
              <w:rPr>
                <w:color w:val="000000"/>
              </w:rPr>
            </w:pPr>
            <w:r w:rsidRPr="00CF15B9">
              <w:rPr>
                <w:color w:val="000000"/>
              </w:rPr>
              <w:t>1929</w:t>
            </w:r>
          </w:p>
        </w:tc>
      </w:tr>
      <w:tr w:rsidR="004957D9" w:rsidRPr="00D164A2" w14:paraId="285FB14A" w14:textId="77777777" w:rsidTr="00C2512F">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62731" w14:textId="77777777" w:rsidR="004957D9" w:rsidRPr="00CF15B9" w:rsidRDefault="004957D9" w:rsidP="00C2512F">
            <w:pPr>
              <w:spacing w:line="240" w:lineRule="auto"/>
              <w:rPr>
                <w:color w:val="000000"/>
                <w:lang w:eastAsia="en-GB"/>
              </w:rPr>
            </w:pPr>
            <w:r w:rsidRPr="00CF15B9">
              <w:rPr>
                <w:color w:val="000000"/>
                <w:lang w:eastAsia="en-GB"/>
              </w:rPr>
              <w:t>Average number of participants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F5A6FD1" w14:textId="77777777" w:rsidR="004957D9" w:rsidRPr="00CF15B9" w:rsidRDefault="004957D9" w:rsidP="00C2512F">
            <w:pPr>
              <w:spacing w:line="240" w:lineRule="auto"/>
              <w:jc w:val="right"/>
              <w:rPr>
                <w:color w:val="000000"/>
              </w:rPr>
            </w:pPr>
            <w:r w:rsidRPr="00CF15B9">
              <w:rPr>
                <w:color w:val="000000"/>
              </w:rPr>
              <w:t>6.5</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4B80B024" w14:textId="77777777" w:rsidR="004957D9" w:rsidRPr="00CF15B9" w:rsidRDefault="004957D9" w:rsidP="00C2512F">
            <w:pPr>
              <w:spacing w:line="240" w:lineRule="auto"/>
              <w:jc w:val="right"/>
              <w:rPr>
                <w:color w:val="000000"/>
              </w:rPr>
            </w:pPr>
            <w:r w:rsidRPr="00CF15B9">
              <w:rPr>
                <w:color w:val="000000"/>
              </w:rPr>
              <w:t>7.2</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22F241CD" w14:textId="77777777" w:rsidR="004957D9" w:rsidRPr="00CF15B9" w:rsidRDefault="004957D9" w:rsidP="00C2512F">
            <w:pPr>
              <w:spacing w:line="240" w:lineRule="auto"/>
              <w:jc w:val="right"/>
              <w:rPr>
                <w:color w:val="000000"/>
              </w:rPr>
            </w:pPr>
            <w:r w:rsidRPr="00CF15B9">
              <w:rPr>
                <w:color w:val="000000"/>
              </w:rPr>
              <w:t>8.6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2D31E74" w14:textId="77777777" w:rsidR="004957D9" w:rsidRPr="00CF15B9" w:rsidRDefault="004957D9" w:rsidP="00C2512F">
            <w:pPr>
              <w:spacing w:line="240" w:lineRule="auto"/>
              <w:jc w:val="right"/>
              <w:rPr>
                <w:color w:val="000000"/>
              </w:rPr>
            </w:pPr>
            <w:r w:rsidRPr="00CF15B9">
              <w:rPr>
                <w:color w:val="000000"/>
              </w:rPr>
              <w:t>8.3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8441ED5" w14:textId="77777777" w:rsidR="004957D9" w:rsidRPr="00CF15B9" w:rsidRDefault="004957D9" w:rsidP="00C2512F">
            <w:pPr>
              <w:spacing w:line="240" w:lineRule="auto"/>
              <w:jc w:val="right"/>
              <w:rPr>
                <w:color w:val="000000"/>
              </w:rPr>
            </w:pPr>
            <w:r w:rsidRPr="00CF15B9">
              <w:rPr>
                <w:color w:val="000000"/>
              </w:rPr>
              <w:t>7.6</w:t>
            </w:r>
          </w:p>
        </w:tc>
      </w:tr>
      <w:tr w:rsidR="004957D9" w:rsidRPr="00D164A2" w14:paraId="10D9C662" w14:textId="77777777" w:rsidTr="00C2512F">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12A89" w14:textId="77777777" w:rsidR="004957D9" w:rsidRPr="00CF15B9" w:rsidRDefault="004957D9" w:rsidP="00C2512F">
            <w:pPr>
              <w:spacing w:line="240" w:lineRule="auto"/>
              <w:rPr>
                <w:b/>
                <w:bCs/>
                <w:color w:val="000000"/>
                <w:lang w:eastAsia="en-GB"/>
              </w:rPr>
            </w:pPr>
            <w:r w:rsidRPr="00CF15B9">
              <w:rPr>
                <w:b/>
                <w:bCs/>
                <w:color w:val="000000"/>
                <w:lang w:eastAsia="en-GB"/>
              </w:rPr>
              <w:t>Phase 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569D4FC" w14:textId="77777777" w:rsidR="004957D9" w:rsidRPr="00CF15B9" w:rsidRDefault="004957D9" w:rsidP="00C2512F">
            <w:pPr>
              <w:spacing w:line="240" w:lineRule="auto"/>
              <w:jc w:val="center"/>
              <w:rPr>
                <w:b/>
                <w:bCs/>
                <w:color w:val="000000"/>
                <w:lang w:eastAsia="en-GB"/>
              </w:rPr>
            </w:pP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81CB445" w14:textId="77777777" w:rsidR="004957D9" w:rsidRPr="00CF15B9" w:rsidRDefault="004957D9" w:rsidP="00C2512F">
            <w:pPr>
              <w:spacing w:line="240" w:lineRule="auto"/>
              <w:jc w:val="center"/>
              <w:rPr>
                <w:b/>
                <w:bCs/>
                <w:color w:val="000000"/>
                <w:lang w:eastAsia="en-GB"/>
              </w:rPr>
            </w:pP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03C840B" w14:textId="77777777" w:rsidR="004957D9" w:rsidRPr="00CF15B9" w:rsidRDefault="004957D9" w:rsidP="00C2512F">
            <w:pPr>
              <w:spacing w:line="240" w:lineRule="auto"/>
              <w:jc w:val="center"/>
              <w:rPr>
                <w:b/>
                <w:bCs/>
                <w:color w:val="000000"/>
                <w:lang w:eastAsia="en-GB"/>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CA2970D" w14:textId="77777777" w:rsidR="004957D9" w:rsidRPr="00CF15B9" w:rsidRDefault="004957D9" w:rsidP="00C2512F">
            <w:pPr>
              <w:spacing w:line="240" w:lineRule="auto"/>
              <w:jc w:val="center"/>
              <w:rPr>
                <w:b/>
                <w:bCs/>
                <w:color w:val="000000"/>
                <w:lang w:eastAsia="en-GB"/>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489ADB4" w14:textId="77777777" w:rsidR="004957D9" w:rsidRPr="00CF15B9" w:rsidRDefault="004957D9" w:rsidP="00C2512F">
            <w:pPr>
              <w:spacing w:line="240" w:lineRule="auto"/>
              <w:jc w:val="center"/>
              <w:rPr>
                <w:b/>
                <w:bCs/>
                <w:color w:val="000000"/>
                <w:lang w:eastAsia="en-GB"/>
              </w:rPr>
            </w:pPr>
          </w:p>
        </w:tc>
      </w:tr>
      <w:tr w:rsidR="004957D9" w:rsidRPr="00D164A2" w14:paraId="4CD04169" w14:textId="77777777" w:rsidTr="00C2512F">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C57F9" w14:textId="77777777" w:rsidR="004957D9" w:rsidRPr="00CF15B9" w:rsidRDefault="004957D9" w:rsidP="00C2512F">
            <w:pPr>
              <w:spacing w:line="240" w:lineRule="auto"/>
              <w:rPr>
                <w:color w:val="000000"/>
                <w:lang w:eastAsia="en-GB"/>
              </w:rPr>
            </w:pPr>
            <w:r w:rsidRPr="00CF15B9">
              <w:rPr>
                <w:color w:val="000000"/>
                <w:lang w:eastAsia="en-GB"/>
              </w:rPr>
              <w:t>Number of FGDs Conducted</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1E7B20A" w14:textId="77777777" w:rsidR="004957D9" w:rsidRPr="00CF15B9" w:rsidRDefault="004957D9" w:rsidP="00C2512F">
            <w:pPr>
              <w:spacing w:line="240" w:lineRule="auto"/>
              <w:jc w:val="right"/>
              <w:rPr>
                <w:color w:val="000000"/>
              </w:rPr>
            </w:pPr>
            <w:r w:rsidRPr="00CF15B9">
              <w:rPr>
                <w:color w:val="000000"/>
              </w:rPr>
              <w:t>35</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0A60784" w14:textId="77777777" w:rsidR="004957D9" w:rsidRPr="00CF15B9" w:rsidRDefault="004957D9" w:rsidP="00C2512F">
            <w:pPr>
              <w:spacing w:line="240" w:lineRule="auto"/>
              <w:jc w:val="right"/>
              <w:rPr>
                <w:color w:val="000000"/>
              </w:rPr>
            </w:pPr>
            <w:r w:rsidRPr="00CF15B9">
              <w:rPr>
                <w:color w:val="000000"/>
              </w:rPr>
              <w:t>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C7B43A6" w14:textId="77777777" w:rsidR="004957D9" w:rsidRPr="00CF15B9" w:rsidRDefault="004957D9" w:rsidP="00C2512F">
            <w:pPr>
              <w:spacing w:line="240" w:lineRule="auto"/>
              <w:jc w:val="right"/>
              <w:rPr>
                <w:color w:val="000000"/>
              </w:rPr>
            </w:pPr>
            <w:r w:rsidRPr="00CF15B9">
              <w:rPr>
                <w:color w:val="000000"/>
              </w:rPr>
              <w:t>29</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FDEF1FA" w14:textId="77777777" w:rsidR="004957D9" w:rsidRPr="00CF15B9" w:rsidRDefault="004957D9" w:rsidP="00C2512F">
            <w:pPr>
              <w:spacing w:line="240" w:lineRule="auto"/>
              <w:jc w:val="right"/>
              <w:rPr>
                <w:color w:val="000000"/>
              </w:rPr>
            </w:pPr>
            <w:r w:rsidRPr="00CF15B9">
              <w:rPr>
                <w:color w:val="000000"/>
              </w:rPr>
              <w:t>23</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6F5BFE9" w14:textId="77777777" w:rsidR="004957D9" w:rsidRPr="00CF15B9" w:rsidRDefault="004957D9" w:rsidP="00C2512F">
            <w:pPr>
              <w:spacing w:line="240" w:lineRule="auto"/>
              <w:jc w:val="right"/>
              <w:rPr>
                <w:color w:val="000000"/>
              </w:rPr>
            </w:pPr>
            <w:r w:rsidRPr="00CF15B9">
              <w:rPr>
                <w:color w:val="000000"/>
              </w:rPr>
              <w:t>110</w:t>
            </w:r>
          </w:p>
        </w:tc>
      </w:tr>
      <w:tr w:rsidR="004957D9" w:rsidRPr="00D164A2" w14:paraId="6B772620" w14:textId="77777777" w:rsidTr="00C2512F">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A250B" w14:textId="77777777" w:rsidR="004957D9" w:rsidRPr="00CF15B9" w:rsidRDefault="004957D9" w:rsidP="00C2512F">
            <w:pPr>
              <w:spacing w:line="240" w:lineRule="auto"/>
              <w:rPr>
                <w:color w:val="000000"/>
                <w:lang w:eastAsia="en-GB"/>
              </w:rPr>
            </w:pPr>
            <w:r w:rsidRPr="00CF15B9">
              <w:rPr>
                <w:color w:val="000000"/>
                <w:lang w:eastAsia="en-GB"/>
              </w:rPr>
              <w:t>Number of Participants</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F1C1746" w14:textId="77777777" w:rsidR="004957D9" w:rsidRPr="00CF15B9" w:rsidRDefault="004957D9" w:rsidP="00C2512F">
            <w:pPr>
              <w:spacing w:line="240" w:lineRule="auto"/>
              <w:jc w:val="right"/>
              <w:rPr>
                <w:color w:val="000000"/>
              </w:rPr>
            </w:pPr>
            <w:r w:rsidRPr="00CF15B9">
              <w:rPr>
                <w:color w:val="000000"/>
              </w:rPr>
              <w:t>221</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3B5B112" w14:textId="77777777" w:rsidR="004957D9" w:rsidRPr="00CF15B9" w:rsidRDefault="004957D9" w:rsidP="00C2512F">
            <w:pPr>
              <w:spacing w:line="240" w:lineRule="auto"/>
              <w:jc w:val="right"/>
              <w:rPr>
                <w:color w:val="000000"/>
              </w:rPr>
            </w:pPr>
            <w:r w:rsidRPr="00CF15B9">
              <w:rPr>
                <w:color w:val="000000"/>
              </w:rPr>
              <w:t>172</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5C56D4CE" w14:textId="77777777" w:rsidR="004957D9" w:rsidRPr="00CF15B9" w:rsidRDefault="004957D9" w:rsidP="00C2512F">
            <w:pPr>
              <w:spacing w:line="240" w:lineRule="auto"/>
              <w:jc w:val="right"/>
              <w:rPr>
                <w:color w:val="000000"/>
              </w:rPr>
            </w:pPr>
            <w:r w:rsidRPr="00CF15B9">
              <w:rPr>
                <w:color w:val="000000"/>
              </w:rPr>
              <w:t>260</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A2ED7CD" w14:textId="77777777" w:rsidR="004957D9" w:rsidRPr="00CF15B9" w:rsidRDefault="004957D9" w:rsidP="00C2512F">
            <w:pPr>
              <w:spacing w:line="240" w:lineRule="auto"/>
              <w:jc w:val="right"/>
              <w:rPr>
                <w:color w:val="000000"/>
              </w:rPr>
            </w:pPr>
            <w:r w:rsidRPr="00CF15B9">
              <w:rPr>
                <w:color w:val="000000"/>
              </w:rPr>
              <w:t>188</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2199BB4" w14:textId="77777777" w:rsidR="004957D9" w:rsidRPr="00CF15B9" w:rsidRDefault="004957D9" w:rsidP="00C2512F">
            <w:pPr>
              <w:spacing w:line="240" w:lineRule="auto"/>
              <w:jc w:val="right"/>
              <w:rPr>
                <w:color w:val="000000"/>
              </w:rPr>
            </w:pPr>
            <w:r w:rsidRPr="00CF15B9">
              <w:rPr>
                <w:color w:val="000000"/>
              </w:rPr>
              <w:t>841</w:t>
            </w:r>
          </w:p>
        </w:tc>
      </w:tr>
      <w:tr w:rsidR="004957D9" w:rsidRPr="00D164A2" w14:paraId="4EC1D70F" w14:textId="77777777" w:rsidTr="00C2512F">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E7C61" w14:textId="77777777" w:rsidR="004957D9" w:rsidRPr="00CF15B9" w:rsidRDefault="004957D9" w:rsidP="00C2512F">
            <w:pPr>
              <w:spacing w:line="240" w:lineRule="auto"/>
              <w:rPr>
                <w:color w:val="000000"/>
                <w:lang w:eastAsia="en-GB"/>
              </w:rPr>
            </w:pPr>
            <w:r w:rsidRPr="00CF15B9">
              <w:rPr>
                <w:color w:val="000000"/>
                <w:lang w:eastAsia="en-GB"/>
              </w:rPr>
              <w:t>Average number of participants</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1F67EAA" w14:textId="77777777" w:rsidR="004957D9" w:rsidRPr="00CF15B9" w:rsidRDefault="004957D9" w:rsidP="00C2512F">
            <w:pPr>
              <w:spacing w:line="240" w:lineRule="auto"/>
              <w:jc w:val="right"/>
              <w:rPr>
                <w:color w:val="000000"/>
              </w:rPr>
            </w:pPr>
            <w:r w:rsidRPr="00CF15B9">
              <w:rPr>
                <w:color w:val="000000"/>
              </w:rPr>
              <w:t>6.3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866090A" w14:textId="77777777" w:rsidR="004957D9" w:rsidRPr="00CF15B9" w:rsidRDefault="004957D9" w:rsidP="00C2512F">
            <w:pPr>
              <w:spacing w:line="240" w:lineRule="auto"/>
              <w:jc w:val="right"/>
              <w:rPr>
                <w:color w:val="000000"/>
              </w:rPr>
            </w:pPr>
            <w:r w:rsidRPr="00CF15B9">
              <w:rPr>
                <w:color w:val="000000"/>
              </w:rPr>
              <w:t>7.5</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6D7590D5" w14:textId="77777777" w:rsidR="004957D9" w:rsidRPr="00CF15B9" w:rsidRDefault="004957D9" w:rsidP="00C2512F">
            <w:pPr>
              <w:spacing w:line="240" w:lineRule="auto"/>
              <w:jc w:val="right"/>
              <w:rPr>
                <w:color w:val="000000"/>
              </w:rPr>
            </w:pPr>
            <w:r w:rsidRPr="00CF15B9">
              <w:rPr>
                <w:color w:val="000000"/>
              </w:rPr>
              <w:t>9.0</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242312A" w14:textId="77777777" w:rsidR="004957D9" w:rsidRPr="00CF15B9" w:rsidRDefault="004957D9" w:rsidP="00C2512F">
            <w:pPr>
              <w:spacing w:line="240" w:lineRule="auto"/>
              <w:jc w:val="right"/>
              <w:rPr>
                <w:color w:val="000000"/>
              </w:rPr>
            </w:pPr>
            <w:r w:rsidRPr="00CF15B9">
              <w:rPr>
                <w:color w:val="000000"/>
              </w:rPr>
              <w:t>8.2</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06506C7" w14:textId="77777777" w:rsidR="004957D9" w:rsidRPr="00CF15B9" w:rsidRDefault="004957D9" w:rsidP="00C2512F">
            <w:pPr>
              <w:spacing w:line="240" w:lineRule="auto"/>
              <w:jc w:val="right"/>
              <w:rPr>
                <w:color w:val="000000"/>
              </w:rPr>
            </w:pPr>
            <w:r w:rsidRPr="00CF15B9">
              <w:rPr>
                <w:color w:val="000000"/>
              </w:rPr>
              <w:t>7.6</w:t>
            </w:r>
          </w:p>
        </w:tc>
      </w:tr>
    </w:tbl>
    <w:p w14:paraId="7D644153" w14:textId="77777777" w:rsidR="004957D9" w:rsidRDefault="004957D9" w:rsidP="004957D9">
      <w:pPr>
        <w:pStyle w:val="BodyText"/>
        <w:ind w:left="850"/>
      </w:pPr>
      <w:r>
        <w:t xml:space="preserve">    Source: SVIP survey 2015</w:t>
      </w:r>
    </w:p>
    <w:p w14:paraId="0A2AF60E" w14:textId="77777777" w:rsidR="004957D9" w:rsidRDefault="004957D9" w:rsidP="00F02BAA">
      <w:pPr>
        <w:pStyle w:val="BodyText"/>
        <w:numPr>
          <w:ilvl w:val="1"/>
          <w:numId w:val="3"/>
        </w:numPr>
        <w:spacing w:line="280" w:lineRule="atLeast"/>
        <w:jc w:val="both"/>
      </w:pPr>
      <w:r>
        <w:t>The latest available national surveys done by the National Statistical Office in Malawi, of which the main ones are the Census of Population and Housing of 2008, the Integrated Household Survey of 2011, the Demographic and Health Survey of 2010, the Welfare Monitoring Surveys of 2014 and 2011, and the National Census of Agriculture and Livestock of 2006.</w:t>
      </w:r>
    </w:p>
    <w:p w14:paraId="2D2E35F4" w14:textId="77777777" w:rsidR="004957D9" w:rsidRDefault="004957D9" w:rsidP="00F02BAA">
      <w:pPr>
        <w:pStyle w:val="BodyText"/>
        <w:ind w:left="720"/>
        <w:jc w:val="both"/>
      </w:pPr>
      <w:r>
        <w:t>Relevant information from the socio-economic baseline is repeated in this RPF.</w:t>
      </w:r>
    </w:p>
    <w:p w14:paraId="60D89453" w14:textId="0CC48CCA" w:rsidR="004957D9" w:rsidRDefault="004957D9" w:rsidP="00F02BAA">
      <w:pPr>
        <w:pStyle w:val="BodyText"/>
        <w:numPr>
          <w:ilvl w:val="0"/>
          <w:numId w:val="8"/>
        </w:numPr>
        <w:spacing w:after="280" w:line="280" w:lineRule="atLeast"/>
        <w:jc w:val="both"/>
      </w:pPr>
      <w:r>
        <w:t>Key Informant interviews with Traditional Authorities, Group Village Heads, Village Heads, District Council sta</w:t>
      </w:r>
      <w:r w:rsidR="00F94A3D">
        <w:t>ff, Ministries’ staff, including the MoLHUD</w:t>
      </w:r>
      <w:r>
        <w:t>.</w:t>
      </w:r>
    </w:p>
    <w:p w14:paraId="11CF918E" w14:textId="61EDFE0C" w:rsidR="002A69D6" w:rsidRDefault="002A69D6" w:rsidP="002A69D6">
      <w:pPr>
        <w:pStyle w:val="Heading2"/>
      </w:pPr>
      <w:bookmarkStart w:id="117" w:name="_Toc478128560"/>
      <w:bookmarkStart w:id="118" w:name="_Toc486564042"/>
      <w:r>
        <w:t>Summary of the Land Tenure and Land Use Survey</w:t>
      </w:r>
      <w:bookmarkEnd w:id="117"/>
      <w:bookmarkEnd w:id="118"/>
    </w:p>
    <w:p w14:paraId="3955B0B4" w14:textId="77777777" w:rsidR="002A69D6" w:rsidRDefault="002A69D6" w:rsidP="002A69D6">
      <w:pPr>
        <w:pStyle w:val="BodyText"/>
        <w:jc w:val="both"/>
      </w:pPr>
      <w:r w:rsidRPr="0022367D">
        <w:t>The land inventory start</w:t>
      </w:r>
      <w:r>
        <w:t>ed</w:t>
      </w:r>
      <w:r w:rsidRPr="0022367D">
        <w:t xml:space="preserve"> with produci</w:t>
      </w:r>
      <w:r>
        <w:t>ng</w:t>
      </w:r>
      <w:r w:rsidRPr="0022367D">
        <w:t xml:space="preserve"> </w:t>
      </w:r>
      <w:r w:rsidRPr="0022367D">
        <w:rPr>
          <w:lang w:eastAsia="en-GB"/>
        </w:rPr>
        <w:t>general land cover maps, for</w:t>
      </w:r>
      <w:r>
        <w:rPr>
          <w:lang w:eastAsia="en-GB"/>
        </w:rPr>
        <w:t xml:space="preserve"> both </w:t>
      </w:r>
      <w:r w:rsidRPr="0022367D">
        <w:rPr>
          <w:lang w:eastAsia="en-GB"/>
        </w:rPr>
        <w:t>Phase I and II</w:t>
      </w:r>
      <w:r>
        <w:rPr>
          <w:lang w:eastAsia="en-GB"/>
        </w:rPr>
        <w:t xml:space="preserve"> to facilitate other parts of the project, the other consultants teams and provide a basis for analysis</w:t>
      </w:r>
      <w:r w:rsidRPr="0022367D">
        <w:rPr>
          <w:lang w:eastAsia="en-GB"/>
        </w:rPr>
        <w:t xml:space="preserve">. These maps </w:t>
      </w:r>
      <w:r>
        <w:rPr>
          <w:lang w:eastAsia="en-GB"/>
        </w:rPr>
        <w:t>are</w:t>
      </w:r>
      <w:r w:rsidRPr="0022367D">
        <w:rPr>
          <w:lang w:eastAsia="en-GB"/>
        </w:rPr>
        <w:t xml:space="preserve"> based on the orthophotos provided by the Department of Survey. Information from other sources </w:t>
      </w:r>
      <w:r>
        <w:rPr>
          <w:lang w:eastAsia="en-GB"/>
        </w:rPr>
        <w:t>were</w:t>
      </w:r>
      <w:r w:rsidRPr="0022367D">
        <w:rPr>
          <w:lang w:eastAsia="en-GB"/>
        </w:rPr>
        <w:t xml:space="preserve"> inserted to show physical features (roads, rivers, lake</w:t>
      </w:r>
      <w:r>
        <w:rPr>
          <w:lang w:eastAsia="en-GB"/>
        </w:rPr>
        <w:t>s, etc.</w:t>
      </w:r>
      <w:r w:rsidRPr="0022367D">
        <w:rPr>
          <w:lang w:eastAsia="en-GB"/>
        </w:rPr>
        <w:t xml:space="preserve">), registered </w:t>
      </w:r>
      <w:r w:rsidRPr="0022367D">
        <w:rPr>
          <w:lang w:eastAsia="en-GB"/>
        </w:rPr>
        <w:lastRenderedPageBreak/>
        <w:t xml:space="preserve">land tenure, public facilities and enumeration areas. Orthophotos </w:t>
      </w:r>
      <w:r>
        <w:rPr>
          <w:lang w:eastAsia="en-GB"/>
        </w:rPr>
        <w:t>were</w:t>
      </w:r>
      <w:r w:rsidRPr="0022367D">
        <w:rPr>
          <w:lang w:eastAsia="en-GB"/>
        </w:rPr>
        <w:t xml:space="preserve"> </w:t>
      </w:r>
      <w:r>
        <w:rPr>
          <w:lang w:eastAsia="en-GB"/>
        </w:rPr>
        <w:t xml:space="preserve">used </w:t>
      </w:r>
      <w:r w:rsidRPr="0022367D">
        <w:rPr>
          <w:lang w:eastAsia="en-GB"/>
        </w:rPr>
        <w:t>to identify the settlements and general land use.</w:t>
      </w:r>
    </w:p>
    <w:p w14:paraId="2768C99A" w14:textId="77777777" w:rsidR="002A69D6" w:rsidRDefault="002A69D6" w:rsidP="002A69D6">
      <w:pPr>
        <w:pStyle w:val="BodyText"/>
        <w:jc w:val="both"/>
      </w:pPr>
      <w:r>
        <w:t>The Aide-Memoire of the GoM/AfDB/WB-FAO mission in June 2015 recommended to focus the detailed land data acquisition at parcel level only, where the line of the irrigation canals are established with the support of the Technical Feasibility Study consultants</w:t>
      </w:r>
      <w:r>
        <w:rPr>
          <w:rStyle w:val="FootnoteReference"/>
        </w:rPr>
        <w:footnoteReference w:id="25"/>
      </w:r>
      <w:r>
        <w:t xml:space="preserve">. Following the recommendations, the land inventory was divided into two parts: </w:t>
      </w:r>
    </w:p>
    <w:p w14:paraId="7A0AEC1D" w14:textId="6B2F3FCC" w:rsidR="002A69D6" w:rsidRDefault="002A69D6" w:rsidP="002A69D6">
      <w:pPr>
        <w:pStyle w:val="BodyText"/>
        <w:jc w:val="both"/>
      </w:pPr>
      <w:r>
        <w:t xml:space="preserve">Firstly, the land tenure and land use mapping conducted from September to </w:t>
      </w:r>
      <w:r w:rsidRPr="00572CC4">
        <w:t xml:space="preserve">December 2015, and secondly, the detailed mapping of parcels of the areas required for the SVIP </w:t>
      </w:r>
      <w:r>
        <w:t xml:space="preserve">main </w:t>
      </w:r>
      <w:r w:rsidRPr="00572CC4">
        <w:t xml:space="preserve">infrastructure, which was carried out from August to October 2016. This second round of survey also included land tenure and land use mapping of the SVIP project areas, which had not yet been identified during </w:t>
      </w:r>
      <w:r>
        <w:t xml:space="preserve">the </w:t>
      </w:r>
      <w:r w:rsidRPr="00572CC4">
        <w:t xml:space="preserve">2015 surveys. Those areas consisted mainly of new areas defined by the Technical Feasibility Consultants and areas which had been included due to a more western location of the main canal structures. </w:t>
      </w:r>
      <w:r>
        <w:t xml:space="preserve">The </w:t>
      </w:r>
      <w:r w:rsidRPr="00205682">
        <w:t>map in</w:t>
      </w:r>
      <w:r>
        <w:t xml:space="preserve"> </w:t>
      </w:r>
      <w:r w:rsidR="00A316B1">
        <w:fldChar w:fldCharType="begin"/>
      </w:r>
      <w:r w:rsidR="00A316B1">
        <w:instrText xml:space="preserve"> REF _Ref484621334 \h </w:instrText>
      </w:r>
      <w:r w:rsidR="00A316B1">
        <w:fldChar w:fldCharType="separate"/>
      </w:r>
      <w:r w:rsidR="00C114D0" w:rsidRPr="00B94288">
        <w:rPr>
          <w:i/>
          <w:sz w:val="20"/>
          <w:szCs w:val="20"/>
        </w:rPr>
        <w:t xml:space="preserve">Figure </w:t>
      </w:r>
      <w:r w:rsidR="00C114D0">
        <w:rPr>
          <w:i/>
          <w:noProof/>
          <w:sz w:val="20"/>
          <w:szCs w:val="20"/>
        </w:rPr>
        <w:t>7</w:t>
      </w:r>
      <w:r w:rsidR="00A316B1">
        <w:fldChar w:fldCharType="end"/>
      </w:r>
      <w:r w:rsidR="00A316B1">
        <w:t xml:space="preserve"> below </w:t>
      </w:r>
      <w:r w:rsidRPr="00205682">
        <w:t>shows the adjusted phase I and Phase II areas</w:t>
      </w:r>
      <w:r>
        <w:t>.</w:t>
      </w:r>
    </w:p>
    <w:p w14:paraId="10110634" w14:textId="77777777" w:rsidR="002A69D6" w:rsidRPr="00025514" w:rsidRDefault="002A69D6" w:rsidP="002A69D6">
      <w:pPr>
        <w:pStyle w:val="Heading2"/>
        <w:numPr>
          <w:ilvl w:val="2"/>
          <w:numId w:val="1"/>
        </w:numPr>
        <w:rPr>
          <w:sz w:val="28"/>
          <w:szCs w:val="28"/>
        </w:rPr>
      </w:pPr>
      <w:bookmarkStart w:id="119" w:name="_Toc478128561"/>
      <w:bookmarkStart w:id="120" w:name="_Toc486564043"/>
      <w:r w:rsidRPr="00025514">
        <w:rPr>
          <w:sz w:val="28"/>
          <w:szCs w:val="28"/>
        </w:rPr>
        <w:t>Land tenure results</w:t>
      </w:r>
      <w:bookmarkEnd w:id="119"/>
      <w:bookmarkEnd w:id="120"/>
    </w:p>
    <w:p w14:paraId="7827C17E" w14:textId="77777777" w:rsidR="002A69D6" w:rsidRDefault="002A69D6" w:rsidP="002A69D6">
      <w:pPr>
        <w:pStyle w:val="BodyText"/>
        <w:jc w:val="both"/>
      </w:pPr>
      <w:r>
        <w:t xml:space="preserve">The land tenure issues related to the SVIP project is focused on establishing both a land tenure overview of all the land within the project areas (customary land, private land and public land) and at the same time identify village </w:t>
      </w:r>
      <w:r w:rsidRPr="002419F9">
        <w:t>boundaries and macro areas, s</w:t>
      </w:r>
      <w:r>
        <w:t>uch as livestock movement corridors</w:t>
      </w:r>
      <w:r w:rsidRPr="002419F9">
        <w:t xml:space="preserve">, </w:t>
      </w:r>
      <w:r>
        <w:t>settlement areas</w:t>
      </w:r>
      <w:r w:rsidRPr="002419F9">
        <w:t xml:space="preserve">, common areas for grazing or wood collection, </w:t>
      </w:r>
      <w:r>
        <w:t xml:space="preserve">flooding areas, graveyards </w:t>
      </w:r>
      <w:r w:rsidRPr="002419F9">
        <w:t xml:space="preserve">etc. </w:t>
      </w:r>
    </w:p>
    <w:p w14:paraId="2836FF5A" w14:textId="66B3B92E" w:rsidR="002A69D6" w:rsidRDefault="002A69D6" w:rsidP="002A69D6">
      <w:pPr>
        <w:pStyle w:val="BodyText"/>
        <w:jc w:val="both"/>
      </w:pPr>
      <w:r>
        <w:t>Especially the village boundaries have never been clearly identified before within the customary land. The new land</w:t>
      </w:r>
      <w:r w:rsidR="008B7866">
        <w:t>-related laws</w:t>
      </w:r>
      <w:r>
        <w:t xml:space="preserve"> propose to register customary land areas</w:t>
      </w:r>
      <w:r w:rsidRPr="000968B4">
        <w:t xml:space="preserve"> </w:t>
      </w:r>
      <w:r>
        <w:t xml:space="preserve">and defining the Traditional Land Management Areas (TLMA's) which later on can form the base for </w:t>
      </w:r>
      <w:r w:rsidR="008B7866">
        <w:t>registering</w:t>
      </w:r>
      <w:r>
        <w:t xml:space="preserve"> customary</w:t>
      </w:r>
      <w:r w:rsidR="008B7866">
        <w:t>estates</w:t>
      </w:r>
      <w:r>
        <w:t>, is one of these aspects.</w:t>
      </w:r>
    </w:p>
    <w:p w14:paraId="60EEEDD8" w14:textId="3C11748D" w:rsidR="002A69D6" w:rsidRDefault="002A69D6" w:rsidP="002A69D6">
      <w:pPr>
        <w:pStyle w:val="BodyText"/>
        <w:jc w:val="both"/>
      </w:pPr>
      <w:r>
        <w:t>T</w:t>
      </w:r>
      <w:r w:rsidRPr="0022367D">
        <w:rPr>
          <w:lang w:eastAsia="en-GB"/>
        </w:rPr>
        <w:t>he land inventory methodology w</w:t>
      </w:r>
      <w:r>
        <w:rPr>
          <w:lang w:eastAsia="en-GB"/>
        </w:rPr>
        <w:t>as</w:t>
      </w:r>
      <w:r w:rsidRPr="0022367D">
        <w:rPr>
          <w:lang w:eastAsia="en-GB"/>
        </w:rPr>
        <w:t xml:space="preserve"> presented and agreed upon at t</w:t>
      </w:r>
      <w:r>
        <w:rPr>
          <w:lang w:eastAsia="en-GB"/>
        </w:rPr>
        <w:t xml:space="preserve">he SVIP District of Chikwawa Task Force meeting in which </w:t>
      </w:r>
      <w:r w:rsidRPr="0022367D">
        <w:rPr>
          <w:lang w:eastAsia="en-GB"/>
        </w:rPr>
        <w:t>the Traditional Authority (</w:t>
      </w:r>
      <w:r w:rsidR="002264B5">
        <w:rPr>
          <w:lang w:eastAsia="en-GB"/>
        </w:rPr>
        <w:t>TA</w:t>
      </w:r>
      <w:r w:rsidRPr="0022367D">
        <w:rPr>
          <w:lang w:eastAsia="en-GB"/>
        </w:rPr>
        <w:t>)</w:t>
      </w:r>
      <w:r>
        <w:rPr>
          <w:lang w:eastAsia="en-GB"/>
        </w:rPr>
        <w:t xml:space="preserve"> was present. </w:t>
      </w:r>
      <w:r>
        <w:t xml:space="preserve">Consequently, the land tenure registration was carried out in cooperation with the </w:t>
      </w:r>
      <w:r w:rsidR="002264B5">
        <w:t>TA</w:t>
      </w:r>
      <w:r>
        <w:t xml:space="preserve">'s by walking the boundaries of the individual villages together with the Group Village Headmen, and at the same time digitizing these on a tablet. During the field study new settlements were identified and registered together with the GVHs.  Also boundary disputes were registered. </w:t>
      </w:r>
    </w:p>
    <w:p w14:paraId="4927629E" w14:textId="59C179FA" w:rsidR="002A69D6" w:rsidRDefault="002A69D6" w:rsidP="002A69D6">
      <w:pPr>
        <w:pStyle w:val="BodyText"/>
        <w:jc w:val="both"/>
        <w:rPr>
          <w:noProof/>
          <w:lang w:val="da-DK"/>
        </w:rPr>
      </w:pPr>
      <w:r>
        <w:t>The result of the first land inventory was an up to date map of the customary land tenure covering around 60,000 hectares. After the second field survey the coverage of Group Villages and Villages including the land tenure and land use is close to 80,000 hectares for both phase 1 and 2. However, as also described in the</w:t>
      </w:r>
      <w:r w:rsidR="00DC1F9B">
        <w:t xml:space="preserve"> Land Tenure Diagnostic, Allocation and Consolidation Strategy</w:t>
      </w:r>
      <w:r>
        <w:t xml:space="preserve"> </w:t>
      </w:r>
      <w:r w:rsidR="00463630">
        <w:t>(</w:t>
      </w:r>
      <w:r>
        <w:t>LTDACS</w:t>
      </w:r>
      <w:r w:rsidR="00463630">
        <w:t>)</w:t>
      </w:r>
      <w:r>
        <w:t xml:space="preserve"> report, of these 80,000 hectares only around 50,831 hectares will be part of the two SVIP phases, when using the latest definition of project boundaries from the TFS consultant (October 2016).</w:t>
      </w:r>
    </w:p>
    <w:p w14:paraId="06FF1780" w14:textId="6A087887" w:rsidR="002A69D6" w:rsidRDefault="002A69D6" w:rsidP="002A69D6">
      <w:pPr>
        <w:pStyle w:val="BodyText"/>
        <w:jc w:val="both"/>
        <w:rPr>
          <w:lang w:eastAsia="en-GB"/>
        </w:rPr>
      </w:pPr>
      <w:r>
        <w:rPr>
          <w:lang w:eastAsia="en-GB"/>
        </w:rPr>
        <w:t xml:space="preserve">No public land, including government land, were found within SVIP except a short  1 km stretch of the Majete Game Reserve </w:t>
      </w:r>
      <w:r w:rsidR="00DC1F9B">
        <w:rPr>
          <w:lang w:eastAsia="en-GB"/>
        </w:rPr>
        <w:t xml:space="preserve">in Phase I . In Phase II the Bangula Canal will pass for a 14 km long stretch through </w:t>
      </w:r>
      <w:r>
        <w:rPr>
          <w:lang w:eastAsia="en-GB"/>
        </w:rPr>
        <w:t>Lengwe National Park.</w:t>
      </w:r>
    </w:p>
    <w:p w14:paraId="033543A6" w14:textId="6204AFBA" w:rsidR="002A69D6" w:rsidRPr="00B94288" w:rsidRDefault="002A69D6" w:rsidP="002A69D6">
      <w:pPr>
        <w:pStyle w:val="BodyText"/>
        <w:jc w:val="both"/>
        <w:rPr>
          <w:i/>
          <w:noProof/>
          <w:sz w:val="20"/>
          <w:szCs w:val="20"/>
          <w:lang w:val="da-DK"/>
        </w:rPr>
      </w:pPr>
      <w:bookmarkStart w:id="121" w:name="_Ref465606031"/>
      <w:bookmarkStart w:id="122" w:name="_Ref484621334"/>
      <w:bookmarkStart w:id="123" w:name="_Toc476315177"/>
      <w:bookmarkStart w:id="124" w:name="_Toc484622102"/>
      <w:bookmarkStart w:id="125" w:name="_Toc478126773"/>
      <w:r w:rsidRPr="00B94288">
        <w:rPr>
          <w:i/>
          <w:sz w:val="20"/>
          <w:szCs w:val="20"/>
        </w:rPr>
        <w:lastRenderedPageBreak/>
        <w:t xml:space="preserve">Figure </w:t>
      </w:r>
      <w:r w:rsidRPr="00B94288">
        <w:rPr>
          <w:i/>
          <w:sz w:val="20"/>
          <w:szCs w:val="20"/>
        </w:rPr>
        <w:fldChar w:fldCharType="begin"/>
      </w:r>
      <w:r w:rsidRPr="00B94288">
        <w:rPr>
          <w:i/>
          <w:sz w:val="20"/>
          <w:szCs w:val="20"/>
        </w:rPr>
        <w:instrText xml:space="preserve"> SEQ Figure \* ARABIC </w:instrText>
      </w:r>
      <w:r w:rsidRPr="00B94288">
        <w:rPr>
          <w:i/>
          <w:sz w:val="20"/>
          <w:szCs w:val="20"/>
        </w:rPr>
        <w:fldChar w:fldCharType="separate"/>
      </w:r>
      <w:r w:rsidR="00C114D0">
        <w:rPr>
          <w:i/>
          <w:noProof/>
          <w:sz w:val="20"/>
          <w:szCs w:val="20"/>
        </w:rPr>
        <w:t>7</w:t>
      </w:r>
      <w:r w:rsidRPr="00B94288">
        <w:rPr>
          <w:i/>
          <w:sz w:val="20"/>
          <w:szCs w:val="20"/>
        </w:rPr>
        <w:fldChar w:fldCharType="end"/>
      </w:r>
      <w:bookmarkEnd w:id="121"/>
      <w:bookmarkEnd w:id="122"/>
      <w:r w:rsidRPr="00B94288">
        <w:rPr>
          <w:i/>
          <w:sz w:val="20"/>
          <w:szCs w:val="20"/>
        </w:rPr>
        <w:tab/>
        <w:t>Map from October 2016 of the adjusted SVIP Phase I-II areas</w:t>
      </w:r>
      <w:bookmarkEnd w:id="123"/>
      <w:bookmarkEnd w:id="124"/>
      <w:bookmarkEnd w:id="125"/>
    </w:p>
    <w:p w14:paraId="2D70E8FC" w14:textId="77777777" w:rsidR="002A69D6" w:rsidRDefault="002A69D6" w:rsidP="002A69D6">
      <w:pPr>
        <w:pStyle w:val="BodyText"/>
        <w:jc w:val="both"/>
        <w:rPr>
          <w:lang w:eastAsia="en-GB"/>
        </w:rPr>
      </w:pPr>
      <w:r>
        <w:rPr>
          <w:noProof/>
          <w:lang w:val="en-US" w:eastAsia="en-US"/>
        </w:rPr>
        <w:drawing>
          <wp:inline distT="0" distB="0" distL="0" distR="0" wp14:anchorId="4F98E8C4" wp14:editId="382697D2">
            <wp:extent cx="4664765" cy="6620558"/>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verview_SVIP_251016.jpg"/>
                    <pic:cNvPicPr/>
                  </pic:nvPicPr>
                  <pic:blipFill>
                    <a:blip r:embed="rId17">
                      <a:extLst>
                        <a:ext uri="{28A0092B-C50C-407E-A947-70E740481C1C}">
                          <a14:useLocalDpi xmlns:a14="http://schemas.microsoft.com/office/drawing/2010/main" val="0"/>
                        </a:ext>
                      </a:extLst>
                    </a:blip>
                    <a:stretch>
                      <a:fillRect/>
                    </a:stretch>
                  </pic:blipFill>
                  <pic:spPr>
                    <a:xfrm>
                      <a:off x="0" y="0"/>
                      <a:ext cx="4743497" cy="6732300"/>
                    </a:xfrm>
                    <a:prstGeom prst="rect">
                      <a:avLst/>
                    </a:prstGeom>
                  </pic:spPr>
                </pic:pic>
              </a:graphicData>
            </a:graphic>
          </wp:inline>
        </w:drawing>
      </w:r>
    </w:p>
    <w:p w14:paraId="5FA6CF6F" w14:textId="04B11CD1" w:rsidR="002A69D6" w:rsidRDefault="002A69D6" w:rsidP="002A69D6">
      <w:pPr>
        <w:pStyle w:val="BodyText"/>
        <w:jc w:val="both"/>
      </w:pPr>
      <w:r>
        <w:t xml:space="preserve">During the registration process in the area it has become clear that the traditional hierarchy with Chiefs of </w:t>
      </w:r>
      <w:r w:rsidR="002264B5">
        <w:t>TA</w:t>
      </w:r>
      <w:r>
        <w:t xml:space="preserve">s, Group Villages Heads and Village Heads is quite dynamic, since the villages and settlements gradually expands with the growing population and very often one village turns out to be several with the same name, like Chikhambi 1, 2 and 3. In the same way the villagers themselves recognizes themselves to be part of a village group, which has not been officially gazetted and recognized by the District Council. The expanding number of village groups again has led to several appointments of a Senior Group Village Heads, which </w:t>
      </w:r>
      <w:r>
        <w:lastRenderedPageBreak/>
        <w:t>often speaks for 4-5 GVHs. This has mostly been the case in phase 1, where the population density is higher than in phase 2.</w:t>
      </w:r>
    </w:p>
    <w:p w14:paraId="1D70B589" w14:textId="77777777" w:rsidR="002A69D6" w:rsidRDefault="002A69D6" w:rsidP="002A69D6">
      <w:pPr>
        <w:pStyle w:val="BodyText"/>
        <w:jc w:val="both"/>
      </w:pPr>
      <w:r>
        <w:t>Consequently the definition of village boundaries both clarify the actual boundaries between the various communities and gives an actualization of the traditional authorities' structure within the SVIP area.</w:t>
      </w:r>
    </w:p>
    <w:p w14:paraId="07F104F1" w14:textId="3940F00F" w:rsidR="002A69D6" w:rsidRDefault="002A69D6" w:rsidP="002A69D6">
      <w:pPr>
        <w:pStyle w:val="BodyText"/>
        <w:jc w:val="both"/>
        <w:rPr>
          <w:lang w:eastAsia="en-GB"/>
        </w:rPr>
      </w:pPr>
      <w:r>
        <w:rPr>
          <w:lang w:eastAsia="en-GB"/>
        </w:rPr>
        <w:t xml:space="preserve">The results from the field survey shows that 66% of the area within SVIP is customary and 34% private land, see </w:t>
      </w:r>
      <w:r w:rsidR="00EC54E6">
        <w:rPr>
          <w:lang w:eastAsia="en-GB"/>
        </w:rPr>
        <w:fldChar w:fldCharType="begin"/>
      </w:r>
      <w:r w:rsidR="00EC54E6">
        <w:rPr>
          <w:lang w:eastAsia="en-GB"/>
        </w:rPr>
        <w:instrText xml:space="preserve"> REF _Ref465838442 \h </w:instrText>
      </w:r>
      <w:r w:rsidR="00EC54E6">
        <w:rPr>
          <w:lang w:eastAsia="en-GB"/>
        </w:rPr>
      </w:r>
      <w:r w:rsidR="00EC54E6">
        <w:rPr>
          <w:lang w:eastAsia="en-GB"/>
        </w:rPr>
        <w:fldChar w:fldCharType="separate"/>
      </w:r>
      <w:r w:rsidR="00C114D0" w:rsidRPr="001F5179">
        <w:rPr>
          <w:sz w:val="20"/>
          <w:szCs w:val="20"/>
        </w:rPr>
        <w:t xml:space="preserve">Table </w:t>
      </w:r>
      <w:r w:rsidR="00C114D0">
        <w:rPr>
          <w:noProof/>
          <w:sz w:val="20"/>
          <w:szCs w:val="20"/>
        </w:rPr>
        <w:t>13</w:t>
      </w:r>
      <w:r w:rsidR="00EC54E6">
        <w:rPr>
          <w:lang w:eastAsia="en-GB"/>
        </w:rPr>
        <w:fldChar w:fldCharType="end"/>
      </w:r>
      <w:r w:rsidR="00EC54E6">
        <w:rPr>
          <w:lang w:eastAsia="en-GB"/>
        </w:rPr>
        <w:t xml:space="preserve"> </w:t>
      </w:r>
      <w:r>
        <w:rPr>
          <w:lang w:eastAsia="en-GB"/>
        </w:rPr>
        <w:t>below. The high percentage of private land is due to the large sugarcane estates owned by Illovo and PressCane. Apart from these large companies only a couple of small private leases exist in the project area, mostly located within the village habitation areas.</w:t>
      </w:r>
    </w:p>
    <w:p w14:paraId="44573F8F" w14:textId="0B462EEB" w:rsidR="002A69D6" w:rsidRPr="001F5179" w:rsidRDefault="002A69D6" w:rsidP="002A69D6">
      <w:pPr>
        <w:pStyle w:val="Caption"/>
        <w:spacing w:before="0" w:after="270" w:line="270" w:lineRule="atLeast"/>
        <w:jc w:val="both"/>
        <w:rPr>
          <w:sz w:val="20"/>
          <w:szCs w:val="20"/>
          <w:lang w:eastAsia="en-GB"/>
        </w:rPr>
      </w:pPr>
      <w:bookmarkStart w:id="126" w:name="_Ref465838442"/>
      <w:bookmarkStart w:id="127" w:name="_Toc476315166"/>
      <w:bookmarkStart w:id="128" w:name="_Toc484622146"/>
      <w:bookmarkStart w:id="129" w:name="_Toc478126719"/>
      <w:r w:rsidRPr="001F5179">
        <w:rPr>
          <w:sz w:val="20"/>
          <w:szCs w:val="20"/>
        </w:rPr>
        <w:t xml:space="preserve">Table </w:t>
      </w:r>
      <w:r w:rsidRPr="001F5179">
        <w:rPr>
          <w:sz w:val="20"/>
          <w:szCs w:val="20"/>
        </w:rPr>
        <w:fldChar w:fldCharType="begin"/>
      </w:r>
      <w:r w:rsidRPr="001F5179">
        <w:rPr>
          <w:sz w:val="20"/>
          <w:szCs w:val="20"/>
        </w:rPr>
        <w:instrText xml:space="preserve"> SEQ Table \* ARABIC </w:instrText>
      </w:r>
      <w:r w:rsidRPr="001F5179">
        <w:rPr>
          <w:sz w:val="20"/>
          <w:szCs w:val="20"/>
        </w:rPr>
        <w:fldChar w:fldCharType="separate"/>
      </w:r>
      <w:r w:rsidR="00C114D0">
        <w:rPr>
          <w:noProof/>
          <w:sz w:val="20"/>
          <w:szCs w:val="20"/>
        </w:rPr>
        <w:t>13</w:t>
      </w:r>
      <w:r w:rsidRPr="001F5179">
        <w:rPr>
          <w:sz w:val="20"/>
          <w:szCs w:val="20"/>
        </w:rPr>
        <w:fldChar w:fldCharType="end"/>
      </w:r>
      <w:bookmarkEnd w:id="126"/>
      <w:r w:rsidRPr="001F5179">
        <w:rPr>
          <w:sz w:val="20"/>
          <w:szCs w:val="20"/>
        </w:rPr>
        <w:t xml:space="preserve"> Private leasehold percentage in SVIP</w:t>
      </w:r>
      <w:bookmarkEnd w:id="127"/>
      <w:bookmarkEnd w:id="128"/>
      <w:bookmarkEnd w:id="129"/>
    </w:p>
    <w:tbl>
      <w:tblPr>
        <w:tblStyle w:val="TableGrid"/>
        <w:tblW w:w="0" w:type="auto"/>
        <w:tblLook w:val="04A0" w:firstRow="1" w:lastRow="0" w:firstColumn="1" w:lastColumn="0" w:noHBand="0" w:noVBand="1"/>
      </w:tblPr>
      <w:tblGrid>
        <w:gridCol w:w="960"/>
        <w:gridCol w:w="1140"/>
        <w:gridCol w:w="1723"/>
        <w:gridCol w:w="2268"/>
        <w:gridCol w:w="708"/>
      </w:tblGrid>
      <w:tr w:rsidR="002A69D6" w:rsidRPr="004E11E3" w14:paraId="1826AABB" w14:textId="77777777" w:rsidTr="00F662D5">
        <w:trPr>
          <w:trHeight w:val="326"/>
        </w:trPr>
        <w:tc>
          <w:tcPr>
            <w:tcW w:w="960" w:type="dxa"/>
            <w:noWrap/>
            <w:hideMark/>
          </w:tcPr>
          <w:p w14:paraId="622E18A7" w14:textId="77777777" w:rsidR="002A69D6" w:rsidRPr="00161D38" w:rsidRDefault="002A69D6" w:rsidP="00F662D5">
            <w:pPr>
              <w:pStyle w:val="BodyText"/>
              <w:spacing w:after="0"/>
              <w:jc w:val="both"/>
              <w:rPr>
                <w:sz w:val="18"/>
                <w:szCs w:val="18"/>
                <w:lang w:eastAsia="en-GB"/>
              </w:rPr>
            </w:pPr>
          </w:p>
        </w:tc>
        <w:tc>
          <w:tcPr>
            <w:tcW w:w="1140" w:type="dxa"/>
            <w:noWrap/>
            <w:hideMark/>
          </w:tcPr>
          <w:p w14:paraId="1D74B85B" w14:textId="2F5C52A0" w:rsidR="002A69D6" w:rsidRPr="00161D38" w:rsidRDefault="002A69D6" w:rsidP="00F662D5">
            <w:pPr>
              <w:pStyle w:val="BodyText"/>
              <w:spacing w:after="0"/>
              <w:jc w:val="both"/>
              <w:rPr>
                <w:b/>
                <w:bCs/>
                <w:sz w:val="18"/>
                <w:szCs w:val="18"/>
                <w:lang w:eastAsia="en-GB"/>
              </w:rPr>
            </w:pPr>
            <w:r w:rsidRPr="00161D38">
              <w:rPr>
                <w:b/>
                <w:bCs/>
                <w:sz w:val="18"/>
                <w:szCs w:val="18"/>
                <w:lang w:eastAsia="en-GB"/>
              </w:rPr>
              <w:t>Total Area</w:t>
            </w:r>
            <w:r w:rsidR="00233E88">
              <w:rPr>
                <w:b/>
                <w:bCs/>
                <w:sz w:val="18"/>
                <w:szCs w:val="18"/>
                <w:lang w:eastAsia="en-GB"/>
              </w:rPr>
              <w:t xml:space="preserve"> (ha)</w:t>
            </w:r>
          </w:p>
        </w:tc>
        <w:tc>
          <w:tcPr>
            <w:tcW w:w="1723" w:type="dxa"/>
            <w:hideMark/>
          </w:tcPr>
          <w:p w14:paraId="21D12DF0" w14:textId="03DA9D5E" w:rsidR="002A69D6" w:rsidRPr="00161D38" w:rsidRDefault="002A69D6" w:rsidP="00F662D5">
            <w:pPr>
              <w:pStyle w:val="BodyText"/>
              <w:spacing w:after="0"/>
              <w:jc w:val="both"/>
              <w:rPr>
                <w:b/>
                <w:bCs/>
                <w:sz w:val="18"/>
                <w:szCs w:val="18"/>
                <w:lang w:eastAsia="en-GB"/>
              </w:rPr>
            </w:pPr>
            <w:r w:rsidRPr="00161D38">
              <w:rPr>
                <w:b/>
                <w:bCs/>
                <w:sz w:val="18"/>
                <w:szCs w:val="18"/>
                <w:lang w:eastAsia="en-GB"/>
              </w:rPr>
              <w:t>Private leaseholds</w:t>
            </w:r>
            <w:r w:rsidR="00233E88">
              <w:rPr>
                <w:b/>
                <w:bCs/>
                <w:sz w:val="18"/>
                <w:szCs w:val="18"/>
                <w:lang w:eastAsia="en-GB"/>
              </w:rPr>
              <w:t xml:space="preserve"> (ha)</w:t>
            </w:r>
          </w:p>
        </w:tc>
        <w:tc>
          <w:tcPr>
            <w:tcW w:w="2268" w:type="dxa"/>
            <w:hideMark/>
          </w:tcPr>
          <w:p w14:paraId="70DC1079" w14:textId="74D3DF6F" w:rsidR="002A69D6" w:rsidRPr="00161D38" w:rsidRDefault="002A69D6" w:rsidP="00F662D5">
            <w:pPr>
              <w:pStyle w:val="BodyText"/>
              <w:spacing w:after="0"/>
              <w:jc w:val="both"/>
              <w:rPr>
                <w:b/>
                <w:bCs/>
                <w:sz w:val="18"/>
                <w:szCs w:val="18"/>
                <w:lang w:eastAsia="en-GB"/>
              </w:rPr>
            </w:pPr>
            <w:r w:rsidRPr="00161D38">
              <w:rPr>
                <w:b/>
                <w:bCs/>
                <w:sz w:val="18"/>
                <w:szCs w:val="18"/>
                <w:lang w:eastAsia="en-GB"/>
              </w:rPr>
              <w:t>Part of leases within SVIP</w:t>
            </w:r>
            <w:r w:rsidR="00233E88">
              <w:rPr>
                <w:b/>
                <w:bCs/>
                <w:sz w:val="18"/>
                <w:szCs w:val="18"/>
                <w:lang w:eastAsia="en-GB"/>
              </w:rPr>
              <w:t xml:space="preserve"> (ha)</w:t>
            </w:r>
          </w:p>
        </w:tc>
        <w:tc>
          <w:tcPr>
            <w:tcW w:w="708" w:type="dxa"/>
            <w:noWrap/>
            <w:hideMark/>
          </w:tcPr>
          <w:p w14:paraId="4570EC51" w14:textId="77777777" w:rsidR="002A69D6" w:rsidRPr="004E11E3" w:rsidRDefault="002A69D6" w:rsidP="00F662D5">
            <w:pPr>
              <w:pStyle w:val="BodyText"/>
              <w:spacing w:after="0"/>
              <w:jc w:val="both"/>
              <w:rPr>
                <w:b/>
                <w:bCs/>
                <w:lang w:eastAsia="en-GB"/>
              </w:rPr>
            </w:pPr>
            <w:r w:rsidRPr="004E11E3">
              <w:rPr>
                <w:b/>
                <w:bCs/>
                <w:lang w:eastAsia="en-GB"/>
              </w:rPr>
              <w:t>%</w:t>
            </w:r>
          </w:p>
        </w:tc>
      </w:tr>
      <w:tr w:rsidR="002A69D6" w:rsidRPr="004E11E3" w14:paraId="28BFA1CB" w14:textId="77777777" w:rsidTr="00F662D5">
        <w:trPr>
          <w:trHeight w:val="315"/>
        </w:trPr>
        <w:tc>
          <w:tcPr>
            <w:tcW w:w="960" w:type="dxa"/>
            <w:noWrap/>
            <w:hideMark/>
          </w:tcPr>
          <w:p w14:paraId="1E709077" w14:textId="77777777" w:rsidR="002A69D6" w:rsidRPr="004E11E3" w:rsidRDefault="002A69D6" w:rsidP="00F662D5">
            <w:pPr>
              <w:pStyle w:val="BodyText"/>
              <w:spacing w:after="0"/>
              <w:jc w:val="both"/>
              <w:rPr>
                <w:lang w:eastAsia="en-GB"/>
              </w:rPr>
            </w:pPr>
            <w:r w:rsidRPr="004E11E3">
              <w:rPr>
                <w:lang w:eastAsia="en-GB"/>
              </w:rPr>
              <w:t>Phase 1</w:t>
            </w:r>
          </w:p>
        </w:tc>
        <w:tc>
          <w:tcPr>
            <w:tcW w:w="1140" w:type="dxa"/>
            <w:noWrap/>
            <w:hideMark/>
          </w:tcPr>
          <w:p w14:paraId="5F62F879" w14:textId="77777777" w:rsidR="002A69D6" w:rsidRPr="004E11E3" w:rsidRDefault="002A69D6" w:rsidP="00F662D5">
            <w:pPr>
              <w:pStyle w:val="BodyText"/>
              <w:spacing w:after="0"/>
              <w:jc w:val="center"/>
              <w:rPr>
                <w:lang w:eastAsia="en-GB"/>
              </w:rPr>
            </w:pPr>
            <w:r w:rsidRPr="004E11E3">
              <w:rPr>
                <w:lang w:eastAsia="en-GB"/>
              </w:rPr>
              <w:t>26</w:t>
            </w:r>
            <w:r>
              <w:rPr>
                <w:lang w:eastAsia="en-GB"/>
              </w:rPr>
              <w:t>,</w:t>
            </w:r>
            <w:r w:rsidRPr="004E11E3">
              <w:rPr>
                <w:lang w:eastAsia="en-GB"/>
              </w:rPr>
              <w:t>014</w:t>
            </w:r>
          </w:p>
        </w:tc>
        <w:tc>
          <w:tcPr>
            <w:tcW w:w="1723" w:type="dxa"/>
            <w:noWrap/>
            <w:hideMark/>
          </w:tcPr>
          <w:p w14:paraId="72E33297" w14:textId="77777777" w:rsidR="002A69D6" w:rsidRPr="004E11E3" w:rsidRDefault="002A69D6" w:rsidP="00F662D5">
            <w:pPr>
              <w:pStyle w:val="BodyText"/>
              <w:spacing w:after="0"/>
              <w:jc w:val="center"/>
              <w:rPr>
                <w:lang w:eastAsia="en-GB"/>
              </w:rPr>
            </w:pPr>
            <w:r w:rsidRPr="004E11E3">
              <w:rPr>
                <w:lang w:eastAsia="en-GB"/>
              </w:rPr>
              <w:t>16</w:t>
            </w:r>
            <w:r>
              <w:rPr>
                <w:lang w:eastAsia="en-GB"/>
              </w:rPr>
              <w:t>,</w:t>
            </w:r>
            <w:r w:rsidRPr="004E11E3">
              <w:rPr>
                <w:lang w:eastAsia="en-GB"/>
              </w:rPr>
              <w:t>840</w:t>
            </w:r>
          </w:p>
        </w:tc>
        <w:tc>
          <w:tcPr>
            <w:tcW w:w="2268" w:type="dxa"/>
            <w:noWrap/>
            <w:hideMark/>
          </w:tcPr>
          <w:p w14:paraId="1118B5A2" w14:textId="77777777" w:rsidR="002A69D6" w:rsidRPr="004E11E3" w:rsidRDefault="002A69D6" w:rsidP="00F662D5">
            <w:pPr>
              <w:pStyle w:val="BodyText"/>
              <w:spacing w:after="0"/>
              <w:jc w:val="center"/>
              <w:rPr>
                <w:lang w:eastAsia="en-GB"/>
              </w:rPr>
            </w:pPr>
            <w:r w:rsidRPr="004E11E3">
              <w:rPr>
                <w:lang w:eastAsia="en-GB"/>
              </w:rPr>
              <w:t>12</w:t>
            </w:r>
            <w:r>
              <w:rPr>
                <w:lang w:eastAsia="en-GB"/>
              </w:rPr>
              <w:t>,</w:t>
            </w:r>
            <w:r w:rsidRPr="004E11E3">
              <w:rPr>
                <w:lang w:eastAsia="en-GB"/>
              </w:rPr>
              <w:t>092</w:t>
            </w:r>
          </w:p>
        </w:tc>
        <w:tc>
          <w:tcPr>
            <w:tcW w:w="708" w:type="dxa"/>
            <w:noWrap/>
            <w:hideMark/>
          </w:tcPr>
          <w:p w14:paraId="7BFCB52E" w14:textId="77777777" w:rsidR="002A69D6" w:rsidRPr="004E11E3" w:rsidRDefault="002A69D6" w:rsidP="00F662D5">
            <w:pPr>
              <w:pStyle w:val="BodyText"/>
              <w:spacing w:after="0"/>
              <w:jc w:val="center"/>
              <w:rPr>
                <w:lang w:eastAsia="en-GB"/>
              </w:rPr>
            </w:pPr>
            <w:r w:rsidRPr="004E11E3">
              <w:rPr>
                <w:lang w:eastAsia="en-GB"/>
              </w:rPr>
              <w:t>46%</w:t>
            </w:r>
          </w:p>
        </w:tc>
      </w:tr>
      <w:tr w:rsidR="002A69D6" w:rsidRPr="004E11E3" w14:paraId="04BB7D7F" w14:textId="77777777" w:rsidTr="00F662D5">
        <w:trPr>
          <w:trHeight w:val="315"/>
        </w:trPr>
        <w:tc>
          <w:tcPr>
            <w:tcW w:w="960" w:type="dxa"/>
            <w:noWrap/>
            <w:hideMark/>
          </w:tcPr>
          <w:p w14:paraId="5AAEBACB" w14:textId="77777777" w:rsidR="002A69D6" w:rsidRPr="004E11E3" w:rsidRDefault="002A69D6" w:rsidP="00F662D5">
            <w:pPr>
              <w:pStyle w:val="BodyText"/>
              <w:spacing w:after="0"/>
              <w:jc w:val="both"/>
              <w:rPr>
                <w:lang w:eastAsia="en-GB"/>
              </w:rPr>
            </w:pPr>
            <w:r w:rsidRPr="004E11E3">
              <w:rPr>
                <w:lang w:eastAsia="en-GB"/>
              </w:rPr>
              <w:t>Phase 2</w:t>
            </w:r>
          </w:p>
        </w:tc>
        <w:tc>
          <w:tcPr>
            <w:tcW w:w="1140" w:type="dxa"/>
            <w:noWrap/>
            <w:hideMark/>
          </w:tcPr>
          <w:p w14:paraId="7C40D39C" w14:textId="77777777" w:rsidR="002A69D6" w:rsidRPr="004E11E3" w:rsidRDefault="002A69D6" w:rsidP="00F662D5">
            <w:pPr>
              <w:pStyle w:val="BodyText"/>
              <w:spacing w:after="0"/>
              <w:jc w:val="center"/>
              <w:rPr>
                <w:lang w:eastAsia="en-GB"/>
              </w:rPr>
            </w:pPr>
            <w:r w:rsidRPr="004E11E3">
              <w:rPr>
                <w:lang w:eastAsia="en-GB"/>
              </w:rPr>
              <w:t>24</w:t>
            </w:r>
            <w:r>
              <w:rPr>
                <w:lang w:eastAsia="en-GB"/>
              </w:rPr>
              <w:t>,</w:t>
            </w:r>
            <w:r w:rsidRPr="004E11E3">
              <w:rPr>
                <w:lang w:eastAsia="en-GB"/>
              </w:rPr>
              <w:t>750</w:t>
            </w:r>
          </w:p>
        </w:tc>
        <w:tc>
          <w:tcPr>
            <w:tcW w:w="1723" w:type="dxa"/>
            <w:noWrap/>
            <w:hideMark/>
          </w:tcPr>
          <w:p w14:paraId="5E030E04" w14:textId="77777777" w:rsidR="002A69D6" w:rsidRPr="004E11E3" w:rsidRDefault="002A69D6" w:rsidP="00F662D5">
            <w:pPr>
              <w:pStyle w:val="BodyText"/>
              <w:spacing w:after="0"/>
              <w:jc w:val="center"/>
              <w:rPr>
                <w:lang w:eastAsia="en-GB"/>
              </w:rPr>
            </w:pPr>
            <w:r w:rsidRPr="004E11E3">
              <w:rPr>
                <w:lang w:eastAsia="en-GB"/>
              </w:rPr>
              <w:t>8</w:t>
            </w:r>
            <w:r>
              <w:rPr>
                <w:lang w:eastAsia="en-GB"/>
              </w:rPr>
              <w:t>,</w:t>
            </w:r>
            <w:r w:rsidRPr="004E11E3">
              <w:rPr>
                <w:lang w:eastAsia="en-GB"/>
              </w:rPr>
              <w:t>506</w:t>
            </w:r>
          </w:p>
        </w:tc>
        <w:tc>
          <w:tcPr>
            <w:tcW w:w="2268" w:type="dxa"/>
            <w:noWrap/>
            <w:hideMark/>
          </w:tcPr>
          <w:p w14:paraId="363DA385" w14:textId="77777777" w:rsidR="002A69D6" w:rsidRPr="004E11E3" w:rsidRDefault="002A69D6" w:rsidP="00F662D5">
            <w:pPr>
              <w:pStyle w:val="BodyText"/>
              <w:spacing w:after="0"/>
              <w:jc w:val="center"/>
              <w:rPr>
                <w:lang w:eastAsia="en-GB"/>
              </w:rPr>
            </w:pPr>
            <w:r w:rsidRPr="004E11E3">
              <w:rPr>
                <w:lang w:eastAsia="en-GB"/>
              </w:rPr>
              <w:t>5</w:t>
            </w:r>
            <w:r>
              <w:rPr>
                <w:lang w:eastAsia="en-GB"/>
              </w:rPr>
              <w:t>,</w:t>
            </w:r>
            <w:r w:rsidRPr="004E11E3">
              <w:rPr>
                <w:lang w:eastAsia="en-GB"/>
              </w:rPr>
              <w:t>298</w:t>
            </w:r>
          </w:p>
        </w:tc>
        <w:tc>
          <w:tcPr>
            <w:tcW w:w="708" w:type="dxa"/>
            <w:noWrap/>
            <w:hideMark/>
          </w:tcPr>
          <w:p w14:paraId="75B6E6A7" w14:textId="77777777" w:rsidR="002A69D6" w:rsidRPr="004E11E3" w:rsidRDefault="002A69D6" w:rsidP="00F662D5">
            <w:pPr>
              <w:pStyle w:val="BodyText"/>
              <w:spacing w:after="0"/>
              <w:jc w:val="center"/>
              <w:rPr>
                <w:lang w:eastAsia="en-GB"/>
              </w:rPr>
            </w:pPr>
            <w:r w:rsidRPr="004E11E3">
              <w:rPr>
                <w:lang w:eastAsia="en-GB"/>
              </w:rPr>
              <w:t>21%</w:t>
            </w:r>
          </w:p>
        </w:tc>
      </w:tr>
      <w:tr w:rsidR="002A69D6" w:rsidRPr="004E11E3" w14:paraId="5E10D4BD" w14:textId="77777777" w:rsidTr="00F662D5">
        <w:trPr>
          <w:trHeight w:val="315"/>
        </w:trPr>
        <w:tc>
          <w:tcPr>
            <w:tcW w:w="960" w:type="dxa"/>
            <w:noWrap/>
            <w:hideMark/>
          </w:tcPr>
          <w:p w14:paraId="27CA291C" w14:textId="77777777" w:rsidR="002A69D6" w:rsidRPr="004E11E3" w:rsidRDefault="002A69D6" w:rsidP="00F662D5">
            <w:pPr>
              <w:pStyle w:val="BodyText"/>
              <w:spacing w:after="0"/>
              <w:jc w:val="both"/>
              <w:rPr>
                <w:lang w:eastAsia="en-GB"/>
              </w:rPr>
            </w:pPr>
            <w:r w:rsidRPr="004E11E3">
              <w:rPr>
                <w:lang w:eastAsia="en-GB"/>
              </w:rPr>
              <w:t>Total</w:t>
            </w:r>
          </w:p>
        </w:tc>
        <w:tc>
          <w:tcPr>
            <w:tcW w:w="1140" w:type="dxa"/>
            <w:noWrap/>
            <w:hideMark/>
          </w:tcPr>
          <w:p w14:paraId="1197E4F3" w14:textId="77777777" w:rsidR="002A69D6" w:rsidRPr="004E11E3" w:rsidRDefault="002A69D6" w:rsidP="00F662D5">
            <w:pPr>
              <w:pStyle w:val="BodyText"/>
              <w:spacing w:after="0"/>
              <w:jc w:val="center"/>
              <w:rPr>
                <w:lang w:eastAsia="en-GB"/>
              </w:rPr>
            </w:pPr>
            <w:r w:rsidRPr="004E11E3">
              <w:rPr>
                <w:lang w:eastAsia="en-GB"/>
              </w:rPr>
              <w:t>50</w:t>
            </w:r>
            <w:r>
              <w:rPr>
                <w:lang w:eastAsia="en-GB"/>
              </w:rPr>
              <w:t>,</w:t>
            </w:r>
            <w:r w:rsidRPr="004E11E3">
              <w:rPr>
                <w:lang w:eastAsia="en-GB"/>
              </w:rPr>
              <w:t>764</w:t>
            </w:r>
          </w:p>
        </w:tc>
        <w:tc>
          <w:tcPr>
            <w:tcW w:w="1723" w:type="dxa"/>
            <w:noWrap/>
            <w:hideMark/>
          </w:tcPr>
          <w:p w14:paraId="0B370696" w14:textId="77777777" w:rsidR="002A69D6" w:rsidRPr="004E11E3" w:rsidRDefault="002A69D6" w:rsidP="00F662D5">
            <w:pPr>
              <w:pStyle w:val="BodyText"/>
              <w:spacing w:after="0"/>
              <w:jc w:val="center"/>
              <w:rPr>
                <w:lang w:eastAsia="en-GB"/>
              </w:rPr>
            </w:pPr>
            <w:r w:rsidRPr="004E11E3">
              <w:rPr>
                <w:lang w:eastAsia="en-GB"/>
              </w:rPr>
              <w:t>25</w:t>
            </w:r>
            <w:r>
              <w:rPr>
                <w:lang w:eastAsia="en-GB"/>
              </w:rPr>
              <w:t>,</w:t>
            </w:r>
            <w:r w:rsidRPr="004E11E3">
              <w:rPr>
                <w:lang w:eastAsia="en-GB"/>
              </w:rPr>
              <w:t>346</w:t>
            </w:r>
          </w:p>
        </w:tc>
        <w:tc>
          <w:tcPr>
            <w:tcW w:w="2268" w:type="dxa"/>
            <w:noWrap/>
            <w:hideMark/>
          </w:tcPr>
          <w:p w14:paraId="590466D5" w14:textId="77777777" w:rsidR="002A69D6" w:rsidRPr="004E11E3" w:rsidRDefault="002A69D6" w:rsidP="00F662D5">
            <w:pPr>
              <w:pStyle w:val="BodyText"/>
              <w:spacing w:after="0"/>
              <w:jc w:val="center"/>
              <w:rPr>
                <w:lang w:eastAsia="en-GB"/>
              </w:rPr>
            </w:pPr>
            <w:r w:rsidRPr="004E11E3">
              <w:rPr>
                <w:lang w:eastAsia="en-GB"/>
              </w:rPr>
              <w:t>17</w:t>
            </w:r>
            <w:r>
              <w:rPr>
                <w:lang w:eastAsia="en-GB"/>
              </w:rPr>
              <w:t>,</w:t>
            </w:r>
            <w:r w:rsidRPr="004E11E3">
              <w:rPr>
                <w:lang w:eastAsia="en-GB"/>
              </w:rPr>
              <w:t>390</w:t>
            </w:r>
          </w:p>
        </w:tc>
        <w:tc>
          <w:tcPr>
            <w:tcW w:w="708" w:type="dxa"/>
            <w:noWrap/>
            <w:hideMark/>
          </w:tcPr>
          <w:p w14:paraId="18E9D804" w14:textId="77777777" w:rsidR="002A69D6" w:rsidRPr="004E11E3" w:rsidRDefault="002A69D6" w:rsidP="00F662D5">
            <w:pPr>
              <w:pStyle w:val="BodyText"/>
              <w:spacing w:after="0"/>
              <w:jc w:val="center"/>
              <w:rPr>
                <w:lang w:eastAsia="en-GB"/>
              </w:rPr>
            </w:pPr>
            <w:r w:rsidRPr="004E11E3">
              <w:rPr>
                <w:lang w:eastAsia="en-GB"/>
              </w:rPr>
              <w:t>34%</w:t>
            </w:r>
          </w:p>
        </w:tc>
      </w:tr>
    </w:tbl>
    <w:p w14:paraId="46BE34D8" w14:textId="77777777" w:rsidR="002A69D6" w:rsidRDefault="002A69D6" w:rsidP="002A69D6">
      <w:pPr>
        <w:pStyle w:val="BodyText"/>
        <w:jc w:val="both"/>
      </w:pPr>
    </w:p>
    <w:p w14:paraId="09FE28AD" w14:textId="77777777" w:rsidR="002A69D6" w:rsidRPr="002A69D6" w:rsidRDefault="002A69D6" w:rsidP="002A69D6">
      <w:pPr>
        <w:pStyle w:val="Heading2"/>
        <w:numPr>
          <w:ilvl w:val="2"/>
          <w:numId w:val="1"/>
        </w:numPr>
        <w:rPr>
          <w:sz w:val="28"/>
          <w:szCs w:val="28"/>
        </w:rPr>
      </w:pPr>
      <w:bookmarkStart w:id="130" w:name="_Toc478128562"/>
      <w:bookmarkStart w:id="131" w:name="_Toc486564044"/>
      <w:r w:rsidRPr="002A69D6">
        <w:rPr>
          <w:sz w:val="28"/>
          <w:szCs w:val="28"/>
        </w:rPr>
        <w:t>Land use results</w:t>
      </w:r>
      <w:bookmarkEnd w:id="130"/>
      <w:bookmarkEnd w:id="131"/>
    </w:p>
    <w:p w14:paraId="766B1F07" w14:textId="77777777" w:rsidR="002A69D6" w:rsidRDefault="002A69D6" w:rsidP="002A69D6">
      <w:pPr>
        <w:pStyle w:val="BodyText"/>
        <w:jc w:val="both"/>
      </w:pPr>
      <w:r>
        <w:t>Together with the registration of the land tenure a detailed registration of the land use was carried out, identifying settlement areas within each village or group village, areas with crops (both subsistence crops and commercial farming areas), common areas for grazing or wood collection, existing irrigation schemes, areas of special cultural and religious significance. Points of importance like schools, health clinics, graveyards, cultural sites, etc., were also registered and digitized. The cultivation areas were identified with their main crop, and any secondary crop as well.</w:t>
      </w:r>
    </w:p>
    <w:p w14:paraId="069259DD" w14:textId="6BB4DC78" w:rsidR="002A69D6" w:rsidRDefault="002A69D6" w:rsidP="002A69D6">
      <w:pPr>
        <w:pStyle w:val="BodyText"/>
        <w:jc w:val="both"/>
        <w:rPr>
          <w:lang w:eastAsia="en-GB"/>
        </w:rPr>
      </w:pPr>
      <w:r>
        <w:rPr>
          <w:lang w:eastAsia="en-GB"/>
        </w:rPr>
        <w:t>The dominant farming system within the customary land is rain-fed subsistence farming system, where each farmer grows a mixed crop on 2-3 parcels. The results from the Socio-Economic report also shows that commercial farming in customary land outside the outgrowers’ schemes are very rare. Where the communities are located close to a river, the "dambos" are used for cultivation as well. These are temporary wet-land areas, which will be flooded during the heavy rain periods and have a fertile soil. These areas are often seen as common community areas to be used by the poor and landless people. In other cases they are used for vegetable or rice production</w:t>
      </w:r>
      <w:r w:rsidR="00DC1F9B">
        <w:rPr>
          <w:lang w:eastAsia="en-GB"/>
        </w:rPr>
        <w:t xml:space="preserve"> or grazing</w:t>
      </w:r>
      <w:r>
        <w:rPr>
          <w:lang w:eastAsia="en-GB"/>
        </w:rPr>
        <w:t>.</w:t>
      </w:r>
    </w:p>
    <w:p w14:paraId="378E32C0" w14:textId="77777777" w:rsidR="002A69D6" w:rsidRDefault="002A69D6" w:rsidP="002A69D6">
      <w:pPr>
        <w:pStyle w:val="BodyText"/>
        <w:jc w:val="both"/>
        <w:rPr>
          <w:lang w:eastAsia="en-GB"/>
        </w:rPr>
      </w:pPr>
      <w:r>
        <w:rPr>
          <w:lang w:eastAsia="en-GB"/>
        </w:rPr>
        <w:t>Livestock are mainly kept by farmers on post-harvest crop residue fields and small open-access grazing areas; only a few communal free grazing area were identified in the inventory.</w:t>
      </w:r>
    </w:p>
    <w:p w14:paraId="11CDF9A5" w14:textId="359FD881" w:rsidR="00A04251" w:rsidRDefault="00444DE1">
      <w:pPr>
        <w:spacing w:after="160" w:line="259" w:lineRule="auto"/>
        <w:rPr>
          <w:i/>
        </w:rPr>
      </w:pPr>
      <w:r>
        <w:fldChar w:fldCharType="begin"/>
      </w:r>
      <w:r>
        <w:instrText xml:space="preserve"> REF _Ref484619474 \h </w:instrText>
      </w:r>
      <w:r>
        <w:fldChar w:fldCharType="separate"/>
      </w:r>
      <w:r w:rsidRPr="0079188B">
        <w:t xml:space="preserve">Table </w:t>
      </w:r>
      <w:r>
        <w:rPr>
          <w:noProof/>
        </w:rPr>
        <w:t>14</w:t>
      </w:r>
      <w:r>
        <w:fldChar w:fldCharType="end"/>
      </w:r>
      <w:r>
        <w:t xml:space="preserve"> below shows the results of the land use study based on the information that was available in October 2016. The land use area covers all the potential irrigation areas. The figures differ with the Technical Feasibility Study Team (TFS) because  TFS deducts a percentage of the irrigation blocks which is estimated not to be irrigated due to reasons such as elevation (too high to be covered by gravity irrigation), poor soils, etc. </w:t>
      </w:r>
      <w:bookmarkStart w:id="132" w:name="_Ref465606553"/>
      <w:bookmarkStart w:id="133" w:name="_Ref470019016"/>
      <w:bookmarkStart w:id="134" w:name="_Toc476315167"/>
      <w:bookmarkStart w:id="135" w:name="_Toc478126720"/>
    </w:p>
    <w:p w14:paraId="0D8E217D" w14:textId="1E829B14" w:rsidR="002A69D6" w:rsidRDefault="002A69D6" w:rsidP="002A69D6">
      <w:pPr>
        <w:pStyle w:val="Caption"/>
        <w:spacing w:before="0" w:after="270" w:line="270" w:lineRule="atLeast"/>
        <w:jc w:val="both"/>
        <w:rPr>
          <w:sz w:val="22"/>
        </w:rPr>
      </w:pPr>
      <w:bookmarkStart w:id="136" w:name="_Ref484619474"/>
      <w:bookmarkStart w:id="137" w:name="_Toc484622147"/>
      <w:r w:rsidRPr="0079188B">
        <w:rPr>
          <w:sz w:val="22"/>
        </w:rPr>
        <w:lastRenderedPageBreak/>
        <w:t xml:space="preserve">Table </w:t>
      </w:r>
      <w:r w:rsidRPr="00163F99">
        <w:rPr>
          <w:sz w:val="22"/>
        </w:rPr>
        <w:fldChar w:fldCharType="begin"/>
      </w:r>
      <w:r w:rsidRPr="0079188B">
        <w:rPr>
          <w:sz w:val="22"/>
        </w:rPr>
        <w:instrText xml:space="preserve"> SEQ Table \* ARABIC </w:instrText>
      </w:r>
      <w:r w:rsidRPr="00163F99">
        <w:rPr>
          <w:sz w:val="22"/>
        </w:rPr>
        <w:fldChar w:fldCharType="separate"/>
      </w:r>
      <w:r w:rsidR="00C114D0">
        <w:rPr>
          <w:noProof/>
          <w:sz w:val="22"/>
        </w:rPr>
        <w:t>14</w:t>
      </w:r>
      <w:r w:rsidRPr="00163F99">
        <w:rPr>
          <w:sz w:val="22"/>
        </w:rPr>
        <w:fldChar w:fldCharType="end"/>
      </w:r>
      <w:bookmarkEnd w:id="132"/>
      <w:bookmarkEnd w:id="136"/>
      <w:r w:rsidRPr="0079188B">
        <w:rPr>
          <w:sz w:val="22"/>
        </w:rPr>
        <w:t xml:space="preserve"> Land use in Phase 1</w:t>
      </w:r>
      <w:bookmarkEnd w:id="133"/>
      <w:r>
        <w:rPr>
          <w:sz w:val="22"/>
        </w:rPr>
        <w:t xml:space="preserve"> in hectares</w:t>
      </w:r>
      <w:bookmarkEnd w:id="134"/>
      <w:bookmarkEnd w:id="135"/>
      <w:bookmarkEnd w:id="137"/>
    </w:p>
    <w:p w14:paraId="20A775DB" w14:textId="77777777" w:rsidR="002A69D6" w:rsidRPr="00CE6D6F" w:rsidRDefault="002A69D6" w:rsidP="002A69D6">
      <w:pPr>
        <w:pStyle w:val="BodyText"/>
      </w:pPr>
      <w:r w:rsidRPr="00CE6D6F">
        <w:rPr>
          <w:noProof/>
          <w:lang w:val="en-US" w:eastAsia="en-US"/>
        </w:rPr>
        <w:drawing>
          <wp:inline distT="0" distB="0" distL="0" distR="0" wp14:anchorId="3B9B2D5A" wp14:editId="4B27BC46">
            <wp:extent cx="5021893" cy="227312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7835" cy="2275811"/>
                    </a:xfrm>
                    <a:prstGeom prst="rect">
                      <a:avLst/>
                    </a:prstGeom>
                    <a:noFill/>
                    <a:ln>
                      <a:noFill/>
                    </a:ln>
                  </pic:spPr>
                </pic:pic>
              </a:graphicData>
            </a:graphic>
          </wp:inline>
        </w:drawing>
      </w:r>
    </w:p>
    <w:p w14:paraId="51A8A56F" w14:textId="7DD49471" w:rsidR="00E1614B" w:rsidRDefault="002A69D6" w:rsidP="00E1614B">
      <w:pPr>
        <w:spacing w:after="160" w:line="259" w:lineRule="auto"/>
        <w:rPr>
          <w:lang w:eastAsia="en-GB"/>
        </w:rPr>
      </w:pPr>
      <w:r>
        <w:rPr>
          <w:lang w:eastAsia="en-GB"/>
        </w:rPr>
        <w:t xml:space="preserve">As seen from </w:t>
      </w:r>
      <w:r w:rsidR="007E7ADE">
        <w:rPr>
          <w:lang w:eastAsia="en-GB"/>
        </w:rPr>
        <w:fldChar w:fldCharType="begin"/>
      </w:r>
      <w:r w:rsidR="007E7ADE">
        <w:rPr>
          <w:lang w:eastAsia="en-GB"/>
        </w:rPr>
        <w:instrText xml:space="preserve"> REF _Ref484619474 \h </w:instrText>
      </w:r>
      <w:r w:rsidR="007E7ADE">
        <w:rPr>
          <w:lang w:eastAsia="en-GB"/>
        </w:rPr>
      </w:r>
      <w:r w:rsidR="007E7ADE">
        <w:rPr>
          <w:lang w:eastAsia="en-GB"/>
        </w:rPr>
        <w:fldChar w:fldCharType="separate"/>
      </w:r>
      <w:r w:rsidR="00C114D0" w:rsidRPr="0079188B">
        <w:t xml:space="preserve">Table </w:t>
      </w:r>
      <w:r w:rsidR="00C114D0">
        <w:rPr>
          <w:noProof/>
        </w:rPr>
        <w:t>14</w:t>
      </w:r>
      <w:r w:rsidR="007E7ADE">
        <w:rPr>
          <w:lang w:eastAsia="en-GB"/>
        </w:rPr>
        <w:fldChar w:fldCharType="end"/>
      </w:r>
      <w:r w:rsidR="007E7ADE">
        <w:rPr>
          <w:lang w:eastAsia="en-GB"/>
        </w:rPr>
        <w:t xml:space="preserve"> </w:t>
      </w:r>
      <w:r>
        <w:rPr>
          <w:lang w:eastAsia="en-GB"/>
        </w:rPr>
        <w:t>above, 55% of the phase 1 area is used for sugarcane. For the remaining crop areas, the dominant farming system is a mix between predominantly maize and sorghum. The field registrations have identified the main crop within each land area, but often the crops are mixed, so maize and sorghum or pearl millet are grown in the same areas. When comparing the figures</w:t>
      </w:r>
      <w:r w:rsidR="00676EFC">
        <w:rPr>
          <w:lang w:eastAsia="en-GB"/>
        </w:rPr>
        <w:t xml:space="preserve"> in</w:t>
      </w:r>
      <w:r w:rsidR="007E7ADE">
        <w:rPr>
          <w:lang w:eastAsia="en-GB"/>
        </w:rPr>
        <w:t xml:space="preserve"> </w:t>
      </w:r>
      <w:r w:rsidR="007E7ADE">
        <w:rPr>
          <w:lang w:eastAsia="en-GB"/>
        </w:rPr>
        <w:fldChar w:fldCharType="begin"/>
      </w:r>
      <w:r w:rsidR="007E7ADE">
        <w:rPr>
          <w:lang w:eastAsia="en-GB"/>
        </w:rPr>
        <w:instrText xml:space="preserve"> REF _Ref484619474 \h </w:instrText>
      </w:r>
      <w:r w:rsidR="007E7ADE">
        <w:rPr>
          <w:lang w:eastAsia="en-GB"/>
        </w:rPr>
      </w:r>
      <w:r w:rsidR="007E7ADE">
        <w:rPr>
          <w:lang w:eastAsia="en-GB"/>
        </w:rPr>
        <w:fldChar w:fldCharType="separate"/>
      </w:r>
      <w:r w:rsidR="00C114D0" w:rsidRPr="0079188B">
        <w:t xml:space="preserve">Table </w:t>
      </w:r>
      <w:r w:rsidR="00C114D0">
        <w:rPr>
          <w:noProof/>
        </w:rPr>
        <w:t>14</w:t>
      </w:r>
      <w:r w:rsidR="007E7ADE">
        <w:rPr>
          <w:lang w:eastAsia="en-GB"/>
        </w:rPr>
        <w:fldChar w:fldCharType="end"/>
      </w:r>
      <w:r>
        <w:rPr>
          <w:lang w:eastAsia="en-GB"/>
        </w:rPr>
        <w:t xml:space="preserve"> above with the information from the household questionnaires, there is a discrepancy for maize accounting for approximately 24% of the agricultural land use and pearl millet accounting for 31%. The figures compare better for sorghum (18%) and cotton (17%), while beans and rice only accounts for 3 and 4% of the area in the household survey. </w:t>
      </w:r>
      <w:r w:rsidR="00E1614B">
        <w:rPr>
          <w:lang w:eastAsia="en-GB"/>
        </w:rPr>
        <w:t>At the time of survey at the end of 2014, the technical design was still in progress and changed several times. To ensure coverage of all ares, t</w:t>
      </w:r>
      <w:r>
        <w:rPr>
          <w:lang w:eastAsia="en-GB"/>
        </w:rPr>
        <w:t xml:space="preserve">he socio-economic baseline collected information from households </w:t>
      </w:r>
      <w:r w:rsidR="00E1614B">
        <w:rPr>
          <w:lang w:eastAsia="en-GB"/>
        </w:rPr>
        <w:t xml:space="preserve">in all group villages within the proposed area. Information was collected in settlements surrounding the commercial estates, but not in the commercial estates itself. </w:t>
      </w:r>
    </w:p>
    <w:p w14:paraId="4BE0DC90" w14:textId="77777777" w:rsidR="002A69D6" w:rsidRDefault="002A69D6" w:rsidP="002A69D6">
      <w:pPr>
        <w:pStyle w:val="Heading3"/>
        <w:numPr>
          <w:ilvl w:val="2"/>
          <w:numId w:val="0"/>
        </w:numPr>
        <w:spacing w:before="360"/>
        <w:ind w:left="720" w:hanging="720"/>
      </w:pPr>
      <w:r>
        <w:t>Land maps</w:t>
      </w:r>
    </w:p>
    <w:p w14:paraId="0C7A5A01" w14:textId="77777777" w:rsidR="002A69D6" w:rsidRDefault="002A69D6" w:rsidP="002A69D6">
      <w:pPr>
        <w:pStyle w:val="BodyText"/>
        <w:jc w:val="both"/>
        <w:rPr>
          <w:noProof/>
          <w:lang w:val="da-DK"/>
        </w:rPr>
      </w:pPr>
      <w:r>
        <w:rPr>
          <w:lang w:eastAsia="en-GB"/>
        </w:rPr>
        <w:t>The results of the land inventory were 3 types of maps:</w:t>
      </w:r>
      <w:r w:rsidRPr="00B94288">
        <w:rPr>
          <w:noProof/>
          <w:lang w:val="da-DK"/>
        </w:rPr>
        <w:t xml:space="preserve"> </w:t>
      </w:r>
    </w:p>
    <w:p w14:paraId="4CDB9C19" w14:textId="77777777" w:rsidR="002A69D6" w:rsidRDefault="002A69D6" w:rsidP="003334BE">
      <w:pPr>
        <w:pStyle w:val="BodyText"/>
        <w:numPr>
          <w:ilvl w:val="0"/>
          <w:numId w:val="84"/>
        </w:numPr>
        <w:spacing w:after="270"/>
        <w:jc w:val="both"/>
        <w:rPr>
          <w:lang w:eastAsia="en-GB"/>
        </w:rPr>
      </w:pPr>
      <w:r>
        <w:rPr>
          <w:lang w:eastAsia="en-GB"/>
        </w:rPr>
        <w:t>Land Use maps showing the various use of the land (subsistence or commercial farming, grazing land, etc.) and the main crop type grown.</w:t>
      </w:r>
    </w:p>
    <w:p w14:paraId="20004CB7" w14:textId="77777777" w:rsidR="002A69D6" w:rsidRDefault="002A69D6" w:rsidP="003334BE">
      <w:pPr>
        <w:pStyle w:val="BodyText"/>
        <w:numPr>
          <w:ilvl w:val="0"/>
          <w:numId w:val="84"/>
        </w:numPr>
        <w:spacing w:after="270"/>
        <w:jc w:val="both"/>
        <w:rPr>
          <w:lang w:eastAsia="en-GB"/>
        </w:rPr>
      </w:pPr>
      <w:r>
        <w:rPr>
          <w:lang w:eastAsia="en-GB"/>
        </w:rPr>
        <w:t>Land Tenure maps showing the boundaries of the Group Villages for the customary land and the private lease applications within the SVIP area</w:t>
      </w:r>
    </w:p>
    <w:p w14:paraId="468BD5F5" w14:textId="77777777" w:rsidR="002A69D6" w:rsidRDefault="002A69D6" w:rsidP="003334BE">
      <w:pPr>
        <w:pStyle w:val="BodyText"/>
        <w:numPr>
          <w:ilvl w:val="0"/>
          <w:numId w:val="84"/>
        </w:numPr>
        <w:spacing w:after="270"/>
        <w:jc w:val="both"/>
        <w:rPr>
          <w:lang w:eastAsia="en-GB"/>
        </w:rPr>
      </w:pPr>
      <w:r>
        <w:rPr>
          <w:lang w:eastAsia="en-GB"/>
        </w:rPr>
        <w:t xml:space="preserve">Maps of Local Important Sites, showing graveyards, schools, religious or cultural sites, water points, etc. </w:t>
      </w:r>
    </w:p>
    <w:p w14:paraId="7D9BEACC" w14:textId="77777777" w:rsidR="002A69D6" w:rsidRDefault="002A69D6" w:rsidP="002A69D6">
      <w:pPr>
        <w:pStyle w:val="BodyText"/>
        <w:jc w:val="both"/>
        <w:rPr>
          <w:lang w:eastAsia="en-GB"/>
        </w:rPr>
      </w:pPr>
      <w:r>
        <w:rPr>
          <w:lang w:eastAsia="en-GB"/>
        </w:rPr>
        <w:t xml:space="preserve">The abovementioned maps have all been submitted as appendices to the </w:t>
      </w:r>
      <w:r w:rsidRPr="00F95DD7">
        <w:rPr>
          <w:lang w:eastAsia="en-GB"/>
        </w:rPr>
        <w:t>Land Tenure Diagnostic and Allocation and Consolidation Strategy</w:t>
      </w:r>
      <w:r>
        <w:rPr>
          <w:lang w:eastAsia="en-GB"/>
        </w:rPr>
        <w:t xml:space="preserve"> (LTDACS) report.</w:t>
      </w:r>
    </w:p>
    <w:p w14:paraId="618B894C" w14:textId="0B8D0985" w:rsidR="002A69D6" w:rsidRDefault="002A69D6" w:rsidP="002A69D6">
      <w:pPr>
        <w:pStyle w:val="Heading3"/>
        <w:numPr>
          <w:ilvl w:val="2"/>
          <w:numId w:val="0"/>
        </w:numPr>
        <w:spacing w:before="360"/>
        <w:ind w:left="720" w:hanging="720"/>
      </w:pPr>
      <w:r>
        <w:lastRenderedPageBreak/>
        <w:t>Detailed survey of Main Canal route</w:t>
      </w:r>
    </w:p>
    <w:p w14:paraId="411F05BF" w14:textId="77777777" w:rsidR="002A69D6" w:rsidRDefault="002A69D6" w:rsidP="002A69D6">
      <w:pPr>
        <w:pStyle w:val="BodyText"/>
        <w:jc w:val="both"/>
        <w:rPr>
          <w:lang w:val="en-US"/>
        </w:rPr>
      </w:pPr>
      <w:r>
        <w:rPr>
          <w:lang w:val="en-US"/>
        </w:rPr>
        <w:t xml:space="preserve">The location of the main canal route has undergone several adjustments during the project study period. The first detailed alignment of the canal structures were done by the TFS consultant in December 2015. </w:t>
      </w:r>
    </w:p>
    <w:p w14:paraId="5E2C41C2" w14:textId="77777777" w:rsidR="002A69D6" w:rsidRDefault="002A69D6" w:rsidP="002A69D6">
      <w:pPr>
        <w:pStyle w:val="BodyText"/>
        <w:jc w:val="both"/>
        <w:rPr>
          <w:lang w:val="en-US"/>
        </w:rPr>
      </w:pPr>
      <w:r>
        <w:rPr>
          <w:lang w:val="en-US"/>
        </w:rPr>
        <w:t>COWI carried out a detailed investigation of this alignment and discovered that a total of around 40 settlements with around 300 houses would be affected by the alignment, hereof 19 settlements in phase 1. The canal route would therefore have a serious impact on the social village structures, where settlements were divided into 2 or 3 parts and the risk of children or animals drowning would be high. We then suggested a number of adjustments to the canal line in phase 1, reducing the number of affected settlements from 19 to 6. After several discussions and field inspections the TFS consultant accepted the proposals and adjusted the canal alignment, at the same time "smoothing" it to reduce the overall length of the canal-</w:t>
      </w:r>
    </w:p>
    <w:p w14:paraId="0237FF9C" w14:textId="012C5049" w:rsidR="002A69D6" w:rsidRPr="00E90D6E" w:rsidRDefault="002A69D6" w:rsidP="00676EFC">
      <w:pPr>
        <w:pStyle w:val="BodyText"/>
        <w:jc w:val="both"/>
        <w:rPr>
          <w:highlight w:val="yellow"/>
          <w:lang w:val="en-US"/>
        </w:rPr>
      </w:pPr>
      <w:r>
        <w:rPr>
          <w:lang w:val="en-US"/>
        </w:rPr>
        <w:t>A detailed diagnostic study was then carried out for a 60 meter wide belt of the main canal area in phase 1 for resettlement and compensation purposes. It was built upon the methodology used earlier but provided more details, such as the location of the parcels, the current owners and users, and the main crops grown at present. In total 621 parcels and 127 buildings were registered during the process.</w:t>
      </w:r>
    </w:p>
    <w:p w14:paraId="63B6CEBF" w14:textId="29040E07" w:rsidR="002A69D6" w:rsidRDefault="002A69D6" w:rsidP="002A69D6">
      <w:pPr>
        <w:pStyle w:val="Heading2"/>
        <w:ind w:left="567"/>
      </w:pPr>
      <w:bookmarkStart w:id="138" w:name="_Toc478128563"/>
      <w:bookmarkStart w:id="139" w:name="_Toc486564045"/>
      <w:r>
        <w:t xml:space="preserve">Summary of the </w:t>
      </w:r>
      <w:bookmarkStart w:id="140" w:name="_Toc447209059"/>
      <w:bookmarkStart w:id="141" w:name="_Toc476315155"/>
      <w:r>
        <w:t>Land Tenure Diagnostic and Allocation and Consolidation Strategy, Resettlement Policy Framework, and Grievance Redress Mechanism</w:t>
      </w:r>
      <w:bookmarkEnd w:id="138"/>
      <w:bookmarkEnd w:id="139"/>
      <w:bookmarkEnd w:id="140"/>
      <w:bookmarkEnd w:id="141"/>
    </w:p>
    <w:p w14:paraId="77265A76" w14:textId="78F02771" w:rsidR="002A69D6" w:rsidRDefault="002A69D6" w:rsidP="002A69D6">
      <w:pPr>
        <w:pStyle w:val="BodyText"/>
        <w:jc w:val="both"/>
      </w:pPr>
      <w:r>
        <w:t>The Integrated Field Study collected information, amongst others, on the views of and experiences with land tenure, grievance redress and resettlement, which was used to draft the Land Tenure Diagnostic and Allocation and Consolidation Strategy (LTDACS) and the Grievance Redress Mechanism</w:t>
      </w:r>
      <w:r w:rsidRPr="008A1EED">
        <w:t xml:space="preserve"> </w:t>
      </w:r>
      <w:r>
        <w:t>(GRM) together with</w:t>
      </w:r>
      <w:r w:rsidRPr="008A1EED">
        <w:t xml:space="preserve"> </w:t>
      </w:r>
      <w:r>
        <w:t xml:space="preserve">the Resettlement Policy Framework (RPF). The reports have earlier been submitted in draft versions and now in new </w:t>
      </w:r>
      <w:r w:rsidR="000A5EBF">
        <w:t>final</w:t>
      </w:r>
      <w:r>
        <w:t xml:space="preserve"> versions in January 2017.</w:t>
      </w:r>
    </w:p>
    <w:p w14:paraId="15696259" w14:textId="77777777" w:rsidR="002A69D6" w:rsidRPr="002A69D6" w:rsidRDefault="002A69D6" w:rsidP="002A69D6">
      <w:pPr>
        <w:pStyle w:val="Heading2"/>
        <w:numPr>
          <w:ilvl w:val="2"/>
          <w:numId w:val="1"/>
        </w:numPr>
        <w:rPr>
          <w:sz w:val="28"/>
          <w:szCs w:val="28"/>
        </w:rPr>
      </w:pPr>
      <w:bookmarkStart w:id="142" w:name="_Toc478128564"/>
      <w:bookmarkStart w:id="143" w:name="_Toc486564046"/>
      <w:r w:rsidRPr="002A69D6">
        <w:rPr>
          <w:sz w:val="28"/>
          <w:szCs w:val="28"/>
        </w:rPr>
        <w:t>Land Tenure Diagnostic and Allocation and Consolidation Strategy</w:t>
      </w:r>
      <w:bookmarkEnd w:id="142"/>
      <w:bookmarkEnd w:id="143"/>
    </w:p>
    <w:p w14:paraId="06EE9F04" w14:textId="77777777" w:rsidR="002A69D6" w:rsidRDefault="002A69D6" w:rsidP="002A69D6">
      <w:pPr>
        <w:pStyle w:val="BodyText"/>
        <w:jc w:val="both"/>
        <w:rPr>
          <w:lang w:eastAsia="en-GB"/>
        </w:rPr>
      </w:pPr>
      <w:r>
        <w:rPr>
          <w:lang w:eastAsia="en-GB"/>
        </w:rPr>
        <w:t>When looking at the ways of establishing organisations that will be able to manage the proposed irrigation schemes, it is obvious to use some of the organizational structures already implemented and accepted within the area like the outgrowers’ schemes instead of introducing new unproved systems.</w:t>
      </w:r>
    </w:p>
    <w:p w14:paraId="0B571627" w14:textId="77777777" w:rsidR="002A69D6" w:rsidRDefault="002A69D6" w:rsidP="002A69D6">
      <w:pPr>
        <w:pStyle w:val="BodyText"/>
        <w:jc w:val="both"/>
        <w:rPr>
          <w:lang w:eastAsia="en-GB"/>
        </w:rPr>
      </w:pPr>
      <w:r>
        <w:rPr>
          <w:lang w:eastAsia="en-GB"/>
        </w:rPr>
        <w:t xml:space="preserve">An important result from the field investigations is that half of the customary land in phase 1 already is organised in existing outgrowers' schemes like Kasinthula, Phata and the newest scheme KAMA as well as couple of smaller irrigation schemes. Knowledge and perception of these schemes are in general very positive.  </w:t>
      </w:r>
    </w:p>
    <w:p w14:paraId="26F98467" w14:textId="30261A1B" w:rsidR="002A69D6" w:rsidRDefault="002A69D6" w:rsidP="002A69D6">
      <w:pPr>
        <w:pStyle w:val="BodyText"/>
        <w:jc w:val="both"/>
        <w:rPr>
          <w:i/>
          <w:sz w:val="20"/>
          <w:szCs w:val="20"/>
        </w:rPr>
      </w:pPr>
      <w:bookmarkStart w:id="144" w:name="_Ref465606222"/>
      <w:bookmarkStart w:id="145" w:name="_Toc476315168"/>
      <w:bookmarkStart w:id="146" w:name="_Toc484622148"/>
      <w:bookmarkStart w:id="147" w:name="_Toc478126721"/>
      <w:r w:rsidRPr="00163F99">
        <w:rPr>
          <w:i/>
          <w:sz w:val="20"/>
          <w:szCs w:val="20"/>
        </w:rPr>
        <w:t xml:space="preserve">Table </w:t>
      </w:r>
      <w:r w:rsidRPr="00163F99">
        <w:rPr>
          <w:i/>
          <w:sz w:val="20"/>
          <w:szCs w:val="20"/>
        </w:rPr>
        <w:fldChar w:fldCharType="begin"/>
      </w:r>
      <w:r w:rsidRPr="00163F99">
        <w:rPr>
          <w:i/>
          <w:sz w:val="20"/>
          <w:szCs w:val="20"/>
        </w:rPr>
        <w:instrText xml:space="preserve"> SEQ Table \* ARABIC </w:instrText>
      </w:r>
      <w:r w:rsidRPr="00163F99">
        <w:rPr>
          <w:i/>
          <w:sz w:val="20"/>
          <w:szCs w:val="20"/>
        </w:rPr>
        <w:fldChar w:fldCharType="separate"/>
      </w:r>
      <w:r w:rsidR="00C114D0">
        <w:rPr>
          <w:i/>
          <w:noProof/>
          <w:sz w:val="20"/>
          <w:szCs w:val="20"/>
        </w:rPr>
        <w:t>15</w:t>
      </w:r>
      <w:r w:rsidRPr="00163F99">
        <w:rPr>
          <w:i/>
          <w:sz w:val="20"/>
          <w:szCs w:val="20"/>
        </w:rPr>
        <w:fldChar w:fldCharType="end"/>
      </w:r>
      <w:bookmarkEnd w:id="144"/>
      <w:r>
        <w:rPr>
          <w:i/>
          <w:sz w:val="20"/>
          <w:szCs w:val="20"/>
        </w:rPr>
        <w:t xml:space="preserve"> Areas per</w:t>
      </w:r>
      <w:r w:rsidRPr="00163F99">
        <w:rPr>
          <w:i/>
          <w:sz w:val="20"/>
          <w:szCs w:val="20"/>
        </w:rPr>
        <w:t xml:space="preserve"> zone in Phase 1 with existing irrigation schemes</w:t>
      </w:r>
      <w:bookmarkEnd w:id="145"/>
      <w:bookmarkEnd w:id="146"/>
      <w:bookmarkEnd w:id="147"/>
    </w:p>
    <w:tbl>
      <w:tblPr>
        <w:tblStyle w:val="TableGrid"/>
        <w:tblW w:w="7915" w:type="dxa"/>
        <w:tblLook w:val="04A0" w:firstRow="1" w:lastRow="0" w:firstColumn="1" w:lastColumn="0" w:noHBand="0" w:noVBand="1"/>
      </w:tblPr>
      <w:tblGrid>
        <w:gridCol w:w="2245"/>
        <w:gridCol w:w="1260"/>
        <w:gridCol w:w="1260"/>
        <w:gridCol w:w="1440"/>
        <w:gridCol w:w="1710"/>
      </w:tblGrid>
      <w:tr w:rsidR="002A69D6" w14:paraId="6DA0D253" w14:textId="77777777" w:rsidTr="00E90D6E">
        <w:trPr>
          <w:tblHeader/>
        </w:trPr>
        <w:tc>
          <w:tcPr>
            <w:tcW w:w="2245" w:type="dxa"/>
          </w:tcPr>
          <w:p w14:paraId="4D5919AA" w14:textId="77777777" w:rsidR="002A69D6" w:rsidRPr="002A112B" w:rsidRDefault="002A69D6" w:rsidP="00F662D5">
            <w:pPr>
              <w:pStyle w:val="BodyText"/>
              <w:jc w:val="both"/>
              <w:rPr>
                <w:b/>
              </w:rPr>
            </w:pPr>
            <w:r w:rsidRPr="002A112B">
              <w:rPr>
                <w:b/>
              </w:rPr>
              <w:lastRenderedPageBreak/>
              <w:t>Zone</w:t>
            </w:r>
          </w:p>
        </w:tc>
        <w:tc>
          <w:tcPr>
            <w:tcW w:w="1260" w:type="dxa"/>
          </w:tcPr>
          <w:p w14:paraId="6E3A7C13" w14:textId="77777777" w:rsidR="002A69D6" w:rsidRPr="002A112B" w:rsidRDefault="002A69D6" w:rsidP="00F662D5">
            <w:pPr>
              <w:pStyle w:val="BodyText"/>
              <w:jc w:val="both"/>
              <w:rPr>
                <w:b/>
              </w:rPr>
            </w:pPr>
            <w:r w:rsidRPr="002A112B">
              <w:rPr>
                <w:b/>
              </w:rPr>
              <w:t>Area (has)</w:t>
            </w:r>
          </w:p>
        </w:tc>
        <w:tc>
          <w:tcPr>
            <w:tcW w:w="1260" w:type="dxa"/>
          </w:tcPr>
          <w:p w14:paraId="54B6E5A1" w14:textId="77777777" w:rsidR="002A69D6" w:rsidRPr="002A112B" w:rsidRDefault="002A69D6" w:rsidP="00F662D5">
            <w:pPr>
              <w:pStyle w:val="BodyText"/>
              <w:jc w:val="both"/>
              <w:rPr>
                <w:b/>
              </w:rPr>
            </w:pPr>
            <w:r w:rsidRPr="002A112B">
              <w:rPr>
                <w:b/>
              </w:rPr>
              <w:t>Existing irrigation</w:t>
            </w:r>
          </w:p>
        </w:tc>
        <w:tc>
          <w:tcPr>
            <w:tcW w:w="1440" w:type="dxa"/>
          </w:tcPr>
          <w:p w14:paraId="07942DBB" w14:textId="77777777" w:rsidR="002A69D6" w:rsidRPr="002A112B" w:rsidRDefault="002A69D6" w:rsidP="00F662D5">
            <w:pPr>
              <w:pStyle w:val="BodyText"/>
              <w:jc w:val="both"/>
              <w:rPr>
                <w:b/>
              </w:rPr>
            </w:pPr>
            <w:r w:rsidRPr="002A112B">
              <w:rPr>
                <w:b/>
              </w:rPr>
              <w:t xml:space="preserve">New </w:t>
            </w:r>
            <w:r>
              <w:rPr>
                <w:b/>
              </w:rPr>
              <w:t xml:space="preserve">to be </w:t>
            </w:r>
            <w:r w:rsidRPr="002A112B">
              <w:rPr>
                <w:b/>
              </w:rPr>
              <w:t xml:space="preserve">irrigated </w:t>
            </w:r>
          </w:p>
        </w:tc>
        <w:tc>
          <w:tcPr>
            <w:tcW w:w="1710" w:type="dxa"/>
          </w:tcPr>
          <w:p w14:paraId="5AAB030C" w14:textId="77777777" w:rsidR="002A69D6" w:rsidRPr="002A112B" w:rsidRDefault="002A69D6" w:rsidP="00F662D5">
            <w:pPr>
              <w:pStyle w:val="BodyText"/>
              <w:jc w:val="both"/>
              <w:rPr>
                <w:b/>
              </w:rPr>
            </w:pPr>
            <w:r w:rsidRPr="002A112B">
              <w:rPr>
                <w:b/>
              </w:rPr>
              <w:t>Comments</w:t>
            </w:r>
          </w:p>
        </w:tc>
      </w:tr>
      <w:tr w:rsidR="002A69D6" w14:paraId="7E999DC8" w14:textId="77777777" w:rsidTr="00E90D6E">
        <w:tc>
          <w:tcPr>
            <w:tcW w:w="2245" w:type="dxa"/>
          </w:tcPr>
          <w:p w14:paraId="4DB1BABB" w14:textId="77777777" w:rsidR="002A69D6" w:rsidRPr="002A112B" w:rsidRDefault="002A69D6" w:rsidP="00F662D5">
            <w:pPr>
              <w:pStyle w:val="BodyText"/>
              <w:jc w:val="both"/>
            </w:pPr>
            <w:r>
              <w:t>A-a</w:t>
            </w:r>
          </w:p>
        </w:tc>
        <w:tc>
          <w:tcPr>
            <w:tcW w:w="1260" w:type="dxa"/>
          </w:tcPr>
          <w:p w14:paraId="36556616" w14:textId="77777777" w:rsidR="002A69D6" w:rsidRPr="002A112B" w:rsidRDefault="002A69D6" w:rsidP="00F662D5">
            <w:pPr>
              <w:pStyle w:val="BodyText"/>
              <w:jc w:val="right"/>
            </w:pPr>
            <w:r>
              <w:t>596</w:t>
            </w:r>
          </w:p>
        </w:tc>
        <w:tc>
          <w:tcPr>
            <w:tcW w:w="1260" w:type="dxa"/>
          </w:tcPr>
          <w:p w14:paraId="053A1EC8" w14:textId="77777777" w:rsidR="002A69D6" w:rsidRPr="002A112B" w:rsidRDefault="002A69D6" w:rsidP="00F662D5">
            <w:pPr>
              <w:pStyle w:val="BodyText"/>
              <w:jc w:val="right"/>
            </w:pPr>
          </w:p>
        </w:tc>
        <w:tc>
          <w:tcPr>
            <w:tcW w:w="1440" w:type="dxa"/>
          </w:tcPr>
          <w:p w14:paraId="21BB8865" w14:textId="77777777" w:rsidR="002A69D6" w:rsidRPr="002A112B" w:rsidRDefault="002A69D6" w:rsidP="00F662D5">
            <w:pPr>
              <w:pStyle w:val="BodyText"/>
              <w:jc w:val="right"/>
            </w:pPr>
          </w:p>
        </w:tc>
        <w:tc>
          <w:tcPr>
            <w:tcW w:w="1710" w:type="dxa"/>
          </w:tcPr>
          <w:p w14:paraId="326C44D6" w14:textId="77777777" w:rsidR="002A69D6" w:rsidRPr="002A112B" w:rsidRDefault="002A69D6" w:rsidP="00F662D5">
            <w:pPr>
              <w:pStyle w:val="BodyText"/>
              <w:jc w:val="both"/>
            </w:pPr>
          </w:p>
        </w:tc>
      </w:tr>
      <w:tr w:rsidR="002A69D6" w14:paraId="023558D5" w14:textId="77777777" w:rsidTr="00E90D6E">
        <w:tc>
          <w:tcPr>
            <w:tcW w:w="2245" w:type="dxa"/>
          </w:tcPr>
          <w:p w14:paraId="6646EBE7" w14:textId="77777777" w:rsidR="002A69D6" w:rsidRPr="002A112B" w:rsidRDefault="002A69D6" w:rsidP="00F662D5">
            <w:pPr>
              <w:pStyle w:val="BodyText"/>
              <w:jc w:val="both"/>
            </w:pPr>
            <w:r>
              <w:t>A-b</w:t>
            </w:r>
          </w:p>
        </w:tc>
        <w:tc>
          <w:tcPr>
            <w:tcW w:w="1260" w:type="dxa"/>
          </w:tcPr>
          <w:p w14:paraId="49D4ECA3" w14:textId="77777777" w:rsidR="002A69D6" w:rsidRPr="002A112B" w:rsidRDefault="002A69D6" w:rsidP="00F662D5">
            <w:pPr>
              <w:pStyle w:val="BodyText"/>
              <w:jc w:val="right"/>
            </w:pPr>
            <w:r>
              <w:t>3,936</w:t>
            </w:r>
          </w:p>
        </w:tc>
        <w:tc>
          <w:tcPr>
            <w:tcW w:w="1260" w:type="dxa"/>
          </w:tcPr>
          <w:p w14:paraId="0886FC64" w14:textId="77777777" w:rsidR="002A69D6" w:rsidRPr="002A112B" w:rsidRDefault="002A69D6" w:rsidP="00F662D5">
            <w:pPr>
              <w:pStyle w:val="BodyText"/>
              <w:jc w:val="right"/>
            </w:pPr>
          </w:p>
        </w:tc>
        <w:tc>
          <w:tcPr>
            <w:tcW w:w="1440" w:type="dxa"/>
          </w:tcPr>
          <w:p w14:paraId="3D8D2D45" w14:textId="77777777" w:rsidR="002A69D6" w:rsidRPr="002A112B" w:rsidRDefault="002A69D6" w:rsidP="00F662D5">
            <w:pPr>
              <w:pStyle w:val="BodyText"/>
              <w:jc w:val="right"/>
            </w:pPr>
          </w:p>
        </w:tc>
        <w:tc>
          <w:tcPr>
            <w:tcW w:w="1710" w:type="dxa"/>
          </w:tcPr>
          <w:p w14:paraId="6C0E7898" w14:textId="77777777" w:rsidR="002A69D6" w:rsidRPr="002A112B" w:rsidRDefault="002A69D6" w:rsidP="00F662D5">
            <w:pPr>
              <w:pStyle w:val="BodyText"/>
              <w:jc w:val="both"/>
            </w:pPr>
          </w:p>
        </w:tc>
      </w:tr>
      <w:tr w:rsidR="002A69D6" w14:paraId="51757D5B" w14:textId="77777777" w:rsidTr="00E90D6E">
        <w:tc>
          <w:tcPr>
            <w:tcW w:w="2245" w:type="dxa"/>
          </w:tcPr>
          <w:p w14:paraId="539D8F5C" w14:textId="77777777" w:rsidR="002A69D6" w:rsidRPr="002A112B" w:rsidRDefault="002A69D6" w:rsidP="00F662D5">
            <w:pPr>
              <w:pStyle w:val="BodyText"/>
              <w:jc w:val="both"/>
            </w:pPr>
            <w:r>
              <w:t>A-c</w:t>
            </w:r>
          </w:p>
        </w:tc>
        <w:tc>
          <w:tcPr>
            <w:tcW w:w="1260" w:type="dxa"/>
          </w:tcPr>
          <w:p w14:paraId="5E91AE2A" w14:textId="77777777" w:rsidR="002A69D6" w:rsidRPr="002A112B" w:rsidRDefault="002A69D6" w:rsidP="00F662D5">
            <w:pPr>
              <w:pStyle w:val="BodyText"/>
              <w:jc w:val="right"/>
            </w:pPr>
            <w:r>
              <w:t>183</w:t>
            </w:r>
          </w:p>
        </w:tc>
        <w:tc>
          <w:tcPr>
            <w:tcW w:w="1260" w:type="dxa"/>
          </w:tcPr>
          <w:p w14:paraId="15D367C3" w14:textId="77777777" w:rsidR="002A69D6" w:rsidRPr="002A112B" w:rsidRDefault="002A69D6" w:rsidP="00F662D5">
            <w:pPr>
              <w:pStyle w:val="BodyText"/>
              <w:jc w:val="right"/>
            </w:pPr>
          </w:p>
        </w:tc>
        <w:tc>
          <w:tcPr>
            <w:tcW w:w="1440" w:type="dxa"/>
          </w:tcPr>
          <w:p w14:paraId="6A4069E5" w14:textId="77777777" w:rsidR="002A69D6" w:rsidRPr="002A112B" w:rsidRDefault="002A69D6" w:rsidP="00F662D5">
            <w:pPr>
              <w:pStyle w:val="BodyText"/>
              <w:jc w:val="right"/>
            </w:pPr>
          </w:p>
        </w:tc>
        <w:tc>
          <w:tcPr>
            <w:tcW w:w="1710" w:type="dxa"/>
          </w:tcPr>
          <w:p w14:paraId="442B7006" w14:textId="77777777" w:rsidR="002A69D6" w:rsidRPr="002A112B" w:rsidRDefault="002A69D6" w:rsidP="00F662D5">
            <w:pPr>
              <w:pStyle w:val="BodyText"/>
              <w:jc w:val="both"/>
            </w:pPr>
          </w:p>
        </w:tc>
      </w:tr>
      <w:tr w:rsidR="002A69D6" w14:paraId="4E55A43A" w14:textId="77777777" w:rsidTr="00E90D6E">
        <w:tc>
          <w:tcPr>
            <w:tcW w:w="2245" w:type="dxa"/>
          </w:tcPr>
          <w:p w14:paraId="2356EA78" w14:textId="77777777" w:rsidR="002A69D6" w:rsidRPr="002A112B" w:rsidRDefault="002A69D6" w:rsidP="00F662D5">
            <w:pPr>
              <w:pStyle w:val="BodyText"/>
              <w:jc w:val="both"/>
            </w:pPr>
            <w:r>
              <w:t>A-d</w:t>
            </w:r>
          </w:p>
        </w:tc>
        <w:tc>
          <w:tcPr>
            <w:tcW w:w="1260" w:type="dxa"/>
          </w:tcPr>
          <w:p w14:paraId="586DD256" w14:textId="77777777" w:rsidR="002A69D6" w:rsidRPr="002A112B" w:rsidRDefault="002A69D6" w:rsidP="00F662D5">
            <w:pPr>
              <w:pStyle w:val="BodyText"/>
              <w:jc w:val="right"/>
            </w:pPr>
            <w:r>
              <w:t>233</w:t>
            </w:r>
          </w:p>
        </w:tc>
        <w:tc>
          <w:tcPr>
            <w:tcW w:w="1260" w:type="dxa"/>
          </w:tcPr>
          <w:p w14:paraId="082B17CB" w14:textId="77777777" w:rsidR="002A69D6" w:rsidRPr="002A112B" w:rsidRDefault="002A69D6" w:rsidP="00F662D5">
            <w:pPr>
              <w:pStyle w:val="BodyText"/>
              <w:jc w:val="right"/>
            </w:pPr>
          </w:p>
        </w:tc>
        <w:tc>
          <w:tcPr>
            <w:tcW w:w="1440" w:type="dxa"/>
          </w:tcPr>
          <w:p w14:paraId="783C8575" w14:textId="77777777" w:rsidR="002A69D6" w:rsidRPr="002A112B" w:rsidRDefault="002A69D6" w:rsidP="00F662D5">
            <w:pPr>
              <w:pStyle w:val="BodyText"/>
              <w:jc w:val="right"/>
            </w:pPr>
          </w:p>
        </w:tc>
        <w:tc>
          <w:tcPr>
            <w:tcW w:w="1710" w:type="dxa"/>
          </w:tcPr>
          <w:p w14:paraId="44D8DAFB" w14:textId="77777777" w:rsidR="002A69D6" w:rsidRPr="002A112B" w:rsidRDefault="002A69D6" w:rsidP="00F662D5">
            <w:pPr>
              <w:pStyle w:val="BodyText"/>
              <w:jc w:val="both"/>
            </w:pPr>
          </w:p>
        </w:tc>
      </w:tr>
      <w:tr w:rsidR="002A69D6" w14:paraId="3E735FF2" w14:textId="77777777" w:rsidTr="00E90D6E">
        <w:tc>
          <w:tcPr>
            <w:tcW w:w="2245" w:type="dxa"/>
          </w:tcPr>
          <w:p w14:paraId="468A2521" w14:textId="77777777" w:rsidR="002A69D6" w:rsidRPr="002A112B" w:rsidRDefault="002A69D6" w:rsidP="00F662D5">
            <w:pPr>
              <w:pStyle w:val="BodyText"/>
              <w:jc w:val="both"/>
            </w:pPr>
            <w:r>
              <w:t>A-e</w:t>
            </w:r>
          </w:p>
        </w:tc>
        <w:tc>
          <w:tcPr>
            <w:tcW w:w="1260" w:type="dxa"/>
          </w:tcPr>
          <w:p w14:paraId="3CBF3795" w14:textId="77777777" w:rsidR="002A69D6" w:rsidRPr="002A112B" w:rsidRDefault="002A69D6" w:rsidP="00F662D5">
            <w:pPr>
              <w:pStyle w:val="BodyText"/>
              <w:jc w:val="right"/>
            </w:pPr>
            <w:r>
              <w:t>239</w:t>
            </w:r>
          </w:p>
        </w:tc>
        <w:tc>
          <w:tcPr>
            <w:tcW w:w="1260" w:type="dxa"/>
          </w:tcPr>
          <w:p w14:paraId="0EC42BBE" w14:textId="77777777" w:rsidR="002A69D6" w:rsidRPr="002A112B" w:rsidRDefault="002A69D6" w:rsidP="00F662D5">
            <w:pPr>
              <w:pStyle w:val="BodyText"/>
              <w:jc w:val="right"/>
            </w:pPr>
            <w:r>
              <w:t>29</w:t>
            </w:r>
          </w:p>
        </w:tc>
        <w:tc>
          <w:tcPr>
            <w:tcW w:w="1440" w:type="dxa"/>
          </w:tcPr>
          <w:p w14:paraId="16CEDEFC" w14:textId="77777777" w:rsidR="002A69D6" w:rsidRPr="002A112B" w:rsidRDefault="002A69D6" w:rsidP="00F662D5">
            <w:pPr>
              <w:pStyle w:val="BodyText"/>
              <w:jc w:val="right"/>
            </w:pPr>
          </w:p>
        </w:tc>
        <w:tc>
          <w:tcPr>
            <w:tcW w:w="1710" w:type="dxa"/>
          </w:tcPr>
          <w:p w14:paraId="194D1D8D" w14:textId="77777777" w:rsidR="002A69D6" w:rsidRPr="002A112B" w:rsidRDefault="002A69D6" w:rsidP="00F662D5">
            <w:pPr>
              <w:pStyle w:val="BodyText"/>
              <w:jc w:val="both"/>
            </w:pPr>
            <w:r>
              <w:t>Wimwi scheme</w:t>
            </w:r>
          </w:p>
        </w:tc>
      </w:tr>
      <w:tr w:rsidR="002A69D6" w14:paraId="42F27390" w14:textId="77777777" w:rsidTr="00E90D6E">
        <w:tc>
          <w:tcPr>
            <w:tcW w:w="2245" w:type="dxa"/>
          </w:tcPr>
          <w:p w14:paraId="6B34A9D1" w14:textId="6BC11FE4" w:rsidR="002A69D6" w:rsidRPr="00204DF7" w:rsidRDefault="002A69D6" w:rsidP="00F662D5">
            <w:pPr>
              <w:pStyle w:val="BodyText"/>
              <w:jc w:val="both"/>
              <w:rPr>
                <w:b/>
              </w:rPr>
            </w:pPr>
            <w:r w:rsidRPr="00204DF7">
              <w:rPr>
                <w:b/>
              </w:rPr>
              <w:t>ZONE A</w:t>
            </w:r>
            <w:r w:rsidR="000A5EBF">
              <w:rPr>
                <w:b/>
              </w:rPr>
              <w:t xml:space="preserve"> sub-total</w:t>
            </w:r>
          </w:p>
        </w:tc>
        <w:tc>
          <w:tcPr>
            <w:tcW w:w="1260" w:type="dxa"/>
          </w:tcPr>
          <w:p w14:paraId="5E63AE23" w14:textId="77777777" w:rsidR="002A69D6" w:rsidRPr="00204DF7" w:rsidRDefault="002A69D6" w:rsidP="00F662D5">
            <w:pPr>
              <w:pStyle w:val="BodyText"/>
              <w:jc w:val="right"/>
              <w:rPr>
                <w:b/>
              </w:rPr>
            </w:pPr>
            <w:r w:rsidRPr="00204DF7">
              <w:rPr>
                <w:b/>
              </w:rPr>
              <w:t>5,188</w:t>
            </w:r>
          </w:p>
        </w:tc>
        <w:tc>
          <w:tcPr>
            <w:tcW w:w="1260" w:type="dxa"/>
          </w:tcPr>
          <w:p w14:paraId="311C4E41" w14:textId="77777777" w:rsidR="002A69D6" w:rsidRPr="00204DF7" w:rsidRDefault="002A69D6" w:rsidP="00F662D5">
            <w:pPr>
              <w:pStyle w:val="BodyText"/>
              <w:jc w:val="right"/>
              <w:rPr>
                <w:b/>
              </w:rPr>
            </w:pPr>
            <w:r>
              <w:rPr>
                <w:b/>
              </w:rPr>
              <w:t>29</w:t>
            </w:r>
          </w:p>
        </w:tc>
        <w:tc>
          <w:tcPr>
            <w:tcW w:w="1440" w:type="dxa"/>
          </w:tcPr>
          <w:p w14:paraId="25F2EFC7" w14:textId="77777777" w:rsidR="002A69D6" w:rsidRPr="00204DF7" w:rsidRDefault="002A69D6" w:rsidP="00F662D5">
            <w:pPr>
              <w:pStyle w:val="BodyText"/>
              <w:jc w:val="right"/>
              <w:rPr>
                <w:b/>
              </w:rPr>
            </w:pPr>
            <w:r w:rsidRPr="00204DF7">
              <w:rPr>
                <w:b/>
              </w:rPr>
              <w:t>5,159</w:t>
            </w:r>
          </w:p>
        </w:tc>
        <w:tc>
          <w:tcPr>
            <w:tcW w:w="1710" w:type="dxa"/>
          </w:tcPr>
          <w:p w14:paraId="73E568CD" w14:textId="77777777" w:rsidR="002A69D6" w:rsidRPr="00204DF7" w:rsidRDefault="002A69D6" w:rsidP="00F662D5">
            <w:pPr>
              <w:pStyle w:val="BodyText"/>
              <w:jc w:val="both"/>
              <w:rPr>
                <w:b/>
              </w:rPr>
            </w:pPr>
          </w:p>
        </w:tc>
      </w:tr>
      <w:tr w:rsidR="002A69D6" w14:paraId="3F064F14" w14:textId="77777777" w:rsidTr="00E90D6E">
        <w:tc>
          <w:tcPr>
            <w:tcW w:w="2245" w:type="dxa"/>
          </w:tcPr>
          <w:p w14:paraId="6A483526" w14:textId="77777777" w:rsidR="002A69D6" w:rsidRPr="002A112B" w:rsidRDefault="002A69D6" w:rsidP="00F662D5">
            <w:pPr>
              <w:pStyle w:val="BodyText"/>
              <w:jc w:val="both"/>
            </w:pPr>
            <w:r>
              <w:t>I-1-a</w:t>
            </w:r>
          </w:p>
        </w:tc>
        <w:tc>
          <w:tcPr>
            <w:tcW w:w="1260" w:type="dxa"/>
          </w:tcPr>
          <w:p w14:paraId="6F2BEAD6" w14:textId="77777777" w:rsidR="002A69D6" w:rsidRPr="002A112B" w:rsidRDefault="002A69D6" w:rsidP="00F662D5">
            <w:pPr>
              <w:pStyle w:val="BodyText"/>
              <w:jc w:val="right"/>
            </w:pPr>
            <w:r>
              <w:t>6,757</w:t>
            </w:r>
          </w:p>
        </w:tc>
        <w:tc>
          <w:tcPr>
            <w:tcW w:w="1260" w:type="dxa"/>
          </w:tcPr>
          <w:p w14:paraId="02DD1380" w14:textId="77777777" w:rsidR="002A69D6" w:rsidRPr="002A112B" w:rsidRDefault="002A69D6" w:rsidP="00F662D5">
            <w:pPr>
              <w:pStyle w:val="BodyText"/>
              <w:jc w:val="right"/>
            </w:pPr>
            <w:r>
              <w:t>1,780</w:t>
            </w:r>
          </w:p>
        </w:tc>
        <w:tc>
          <w:tcPr>
            <w:tcW w:w="1440" w:type="dxa"/>
          </w:tcPr>
          <w:p w14:paraId="7641BD6F" w14:textId="77777777" w:rsidR="002A69D6" w:rsidRPr="002A112B" w:rsidRDefault="002A69D6" w:rsidP="00F662D5">
            <w:pPr>
              <w:pStyle w:val="BodyText"/>
              <w:jc w:val="right"/>
            </w:pPr>
          </w:p>
        </w:tc>
        <w:tc>
          <w:tcPr>
            <w:tcW w:w="1710" w:type="dxa"/>
          </w:tcPr>
          <w:p w14:paraId="530D4469" w14:textId="77777777" w:rsidR="002A69D6" w:rsidRPr="002A112B" w:rsidRDefault="002A69D6" w:rsidP="00F662D5">
            <w:pPr>
              <w:pStyle w:val="BodyText"/>
              <w:jc w:val="both"/>
            </w:pPr>
            <w:r>
              <w:t>Kasinthula</w:t>
            </w:r>
          </w:p>
        </w:tc>
      </w:tr>
      <w:tr w:rsidR="002A69D6" w14:paraId="64485C8F" w14:textId="77777777" w:rsidTr="00E90D6E">
        <w:tc>
          <w:tcPr>
            <w:tcW w:w="2245" w:type="dxa"/>
          </w:tcPr>
          <w:p w14:paraId="7014916C" w14:textId="77777777" w:rsidR="002A69D6" w:rsidRPr="002A112B" w:rsidRDefault="002A69D6" w:rsidP="00F662D5">
            <w:pPr>
              <w:pStyle w:val="BodyText"/>
              <w:jc w:val="both"/>
            </w:pPr>
            <w:r>
              <w:t>I-1-b</w:t>
            </w:r>
          </w:p>
        </w:tc>
        <w:tc>
          <w:tcPr>
            <w:tcW w:w="1260" w:type="dxa"/>
          </w:tcPr>
          <w:p w14:paraId="601BD04C" w14:textId="77777777" w:rsidR="002A69D6" w:rsidRPr="002A112B" w:rsidRDefault="002A69D6" w:rsidP="00F662D5">
            <w:pPr>
              <w:pStyle w:val="BodyText"/>
              <w:jc w:val="right"/>
            </w:pPr>
            <w:r>
              <w:t>353</w:t>
            </w:r>
          </w:p>
        </w:tc>
        <w:tc>
          <w:tcPr>
            <w:tcW w:w="1260" w:type="dxa"/>
          </w:tcPr>
          <w:p w14:paraId="2612DB63" w14:textId="77777777" w:rsidR="002A69D6" w:rsidRPr="002A112B" w:rsidRDefault="002A69D6" w:rsidP="00F662D5">
            <w:pPr>
              <w:pStyle w:val="BodyText"/>
              <w:jc w:val="right"/>
            </w:pPr>
          </w:p>
        </w:tc>
        <w:tc>
          <w:tcPr>
            <w:tcW w:w="1440" w:type="dxa"/>
          </w:tcPr>
          <w:p w14:paraId="3C772E65" w14:textId="77777777" w:rsidR="002A69D6" w:rsidRPr="002A112B" w:rsidRDefault="002A69D6" w:rsidP="00F662D5">
            <w:pPr>
              <w:pStyle w:val="BodyText"/>
              <w:jc w:val="right"/>
            </w:pPr>
          </w:p>
        </w:tc>
        <w:tc>
          <w:tcPr>
            <w:tcW w:w="1710" w:type="dxa"/>
          </w:tcPr>
          <w:p w14:paraId="433BB2D5" w14:textId="77777777" w:rsidR="002A69D6" w:rsidRPr="002A112B" w:rsidRDefault="002A69D6" w:rsidP="00F662D5">
            <w:pPr>
              <w:pStyle w:val="BodyText"/>
              <w:jc w:val="both"/>
            </w:pPr>
          </w:p>
        </w:tc>
      </w:tr>
      <w:tr w:rsidR="002A69D6" w14:paraId="02323E13" w14:textId="77777777" w:rsidTr="00E90D6E">
        <w:tc>
          <w:tcPr>
            <w:tcW w:w="2245" w:type="dxa"/>
          </w:tcPr>
          <w:p w14:paraId="4713C938" w14:textId="77777777" w:rsidR="002A69D6" w:rsidRPr="002A112B" w:rsidRDefault="002A69D6" w:rsidP="00F662D5">
            <w:pPr>
              <w:pStyle w:val="BodyText"/>
              <w:jc w:val="both"/>
            </w:pPr>
            <w:r>
              <w:t>I-1-c</w:t>
            </w:r>
          </w:p>
        </w:tc>
        <w:tc>
          <w:tcPr>
            <w:tcW w:w="1260" w:type="dxa"/>
          </w:tcPr>
          <w:p w14:paraId="5D1B3911" w14:textId="77777777" w:rsidR="002A69D6" w:rsidRPr="002A112B" w:rsidRDefault="002A69D6" w:rsidP="00F662D5">
            <w:pPr>
              <w:pStyle w:val="BodyText"/>
              <w:jc w:val="right"/>
            </w:pPr>
            <w:r>
              <w:t>1,680</w:t>
            </w:r>
          </w:p>
        </w:tc>
        <w:tc>
          <w:tcPr>
            <w:tcW w:w="1260" w:type="dxa"/>
          </w:tcPr>
          <w:p w14:paraId="78692534" w14:textId="77777777" w:rsidR="002A69D6" w:rsidRPr="002A112B" w:rsidRDefault="002A69D6" w:rsidP="00F662D5">
            <w:pPr>
              <w:pStyle w:val="BodyText"/>
              <w:jc w:val="right"/>
            </w:pPr>
            <w:r>
              <w:t>1,680</w:t>
            </w:r>
          </w:p>
        </w:tc>
        <w:tc>
          <w:tcPr>
            <w:tcW w:w="1440" w:type="dxa"/>
          </w:tcPr>
          <w:p w14:paraId="74C52889" w14:textId="77777777" w:rsidR="002A69D6" w:rsidRPr="002A112B" w:rsidRDefault="002A69D6" w:rsidP="00F662D5">
            <w:pPr>
              <w:pStyle w:val="BodyText"/>
              <w:jc w:val="right"/>
            </w:pPr>
          </w:p>
        </w:tc>
        <w:tc>
          <w:tcPr>
            <w:tcW w:w="1710" w:type="dxa"/>
          </w:tcPr>
          <w:p w14:paraId="4AB0F84B" w14:textId="77777777" w:rsidR="002A69D6" w:rsidRPr="002A112B" w:rsidRDefault="002A69D6" w:rsidP="00F662D5">
            <w:pPr>
              <w:pStyle w:val="BodyText"/>
              <w:jc w:val="both"/>
            </w:pPr>
            <w:r>
              <w:t>Phata &amp; Sande</w:t>
            </w:r>
          </w:p>
        </w:tc>
      </w:tr>
      <w:tr w:rsidR="002A69D6" w14:paraId="4423DA00" w14:textId="77777777" w:rsidTr="00E90D6E">
        <w:tc>
          <w:tcPr>
            <w:tcW w:w="2245" w:type="dxa"/>
          </w:tcPr>
          <w:p w14:paraId="5C8416CC" w14:textId="77777777" w:rsidR="002A69D6" w:rsidRPr="002A112B" w:rsidRDefault="002A69D6" w:rsidP="00F662D5">
            <w:pPr>
              <w:pStyle w:val="BodyText"/>
              <w:jc w:val="both"/>
            </w:pPr>
            <w:r>
              <w:t>I-1-d</w:t>
            </w:r>
          </w:p>
        </w:tc>
        <w:tc>
          <w:tcPr>
            <w:tcW w:w="1260" w:type="dxa"/>
          </w:tcPr>
          <w:p w14:paraId="526B7D48" w14:textId="77777777" w:rsidR="002A69D6" w:rsidRPr="002A112B" w:rsidRDefault="002A69D6" w:rsidP="00F662D5">
            <w:pPr>
              <w:pStyle w:val="BodyText"/>
              <w:jc w:val="right"/>
            </w:pPr>
            <w:r>
              <w:t>386</w:t>
            </w:r>
          </w:p>
        </w:tc>
        <w:tc>
          <w:tcPr>
            <w:tcW w:w="1260" w:type="dxa"/>
          </w:tcPr>
          <w:p w14:paraId="00B21697" w14:textId="77777777" w:rsidR="002A69D6" w:rsidRPr="002A112B" w:rsidRDefault="002A69D6" w:rsidP="00F662D5">
            <w:pPr>
              <w:pStyle w:val="BodyText"/>
              <w:jc w:val="right"/>
            </w:pPr>
          </w:p>
        </w:tc>
        <w:tc>
          <w:tcPr>
            <w:tcW w:w="1440" w:type="dxa"/>
          </w:tcPr>
          <w:p w14:paraId="4B1953C1" w14:textId="77777777" w:rsidR="002A69D6" w:rsidRPr="002A112B" w:rsidRDefault="002A69D6" w:rsidP="00F662D5">
            <w:pPr>
              <w:pStyle w:val="BodyText"/>
              <w:jc w:val="right"/>
            </w:pPr>
          </w:p>
        </w:tc>
        <w:tc>
          <w:tcPr>
            <w:tcW w:w="1710" w:type="dxa"/>
          </w:tcPr>
          <w:p w14:paraId="25AEF619" w14:textId="77777777" w:rsidR="002A69D6" w:rsidRPr="002A112B" w:rsidRDefault="002A69D6" w:rsidP="00F662D5">
            <w:pPr>
              <w:pStyle w:val="BodyText"/>
              <w:jc w:val="both"/>
            </w:pPr>
          </w:p>
        </w:tc>
      </w:tr>
      <w:tr w:rsidR="002A69D6" w14:paraId="2BD4FD74" w14:textId="77777777" w:rsidTr="00E90D6E">
        <w:tc>
          <w:tcPr>
            <w:tcW w:w="2245" w:type="dxa"/>
          </w:tcPr>
          <w:p w14:paraId="2E6EFF54" w14:textId="77777777" w:rsidR="002A69D6" w:rsidRPr="002A112B" w:rsidRDefault="002A69D6" w:rsidP="00F662D5">
            <w:pPr>
              <w:pStyle w:val="BodyText"/>
              <w:jc w:val="both"/>
            </w:pPr>
            <w:r>
              <w:t>I-1-e</w:t>
            </w:r>
          </w:p>
        </w:tc>
        <w:tc>
          <w:tcPr>
            <w:tcW w:w="1260" w:type="dxa"/>
          </w:tcPr>
          <w:p w14:paraId="7345FE5F" w14:textId="77777777" w:rsidR="002A69D6" w:rsidRPr="002A112B" w:rsidRDefault="002A69D6" w:rsidP="00F662D5">
            <w:pPr>
              <w:pStyle w:val="BodyText"/>
              <w:jc w:val="right"/>
            </w:pPr>
            <w:r>
              <w:t>388</w:t>
            </w:r>
          </w:p>
        </w:tc>
        <w:tc>
          <w:tcPr>
            <w:tcW w:w="1260" w:type="dxa"/>
          </w:tcPr>
          <w:p w14:paraId="5F3C7FF1" w14:textId="77777777" w:rsidR="002A69D6" w:rsidRPr="002A112B" w:rsidRDefault="002A69D6" w:rsidP="00F662D5">
            <w:pPr>
              <w:pStyle w:val="BodyText"/>
              <w:jc w:val="right"/>
            </w:pPr>
          </w:p>
        </w:tc>
        <w:tc>
          <w:tcPr>
            <w:tcW w:w="1440" w:type="dxa"/>
          </w:tcPr>
          <w:p w14:paraId="2F051D17" w14:textId="77777777" w:rsidR="002A69D6" w:rsidRPr="002A112B" w:rsidRDefault="002A69D6" w:rsidP="00F662D5">
            <w:pPr>
              <w:pStyle w:val="BodyText"/>
              <w:jc w:val="right"/>
            </w:pPr>
          </w:p>
        </w:tc>
        <w:tc>
          <w:tcPr>
            <w:tcW w:w="1710" w:type="dxa"/>
          </w:tcPr>
          <w:p w14:paraId="7239BB57" w14:textId="77777777" w:rsidR="002A69D6" w:rsidRPr="002A112B" w:rsidRDefault="002A69D6" w:rsidP="00F662D5">
            <w:pPr>
              <w:pStyle w:val="BodyText"/>
              <w:jc w:val="both"/>
            </w:pPr>
          </w:p>
        </w:tc>
      </w:tr>
      <w:tr w:rsidR="002A69D6" w14:paraId="4CBF50F1" w14:textId="77777777" w:rsidTr="00E90D6E">
        <w:tc>
          <w:tcPr>
            <w:tcW w:w="2245" w:type="dxa"/>
          </w:tcPr>
          <w:p w14:paraId="250C26EE" w14:textId="3839BB9A" w:rsidR="002A69D6" w:rsidRPr="00204DF7" w:rsidRDefault="002A69D6" w:rsidP="00F662D5">
            <w:pPr>
              <w:pStyle w:val="BodyText"/>
              <w:jc w:val="both"/>
              <w:rPr>
                <w:b/>
              </w:rPr>
            </w:pPr>
            <w:r w:rsidRPr="00204DF7">
              <w:rPr>
                <w:b/>
              </w:rPr>
              <w:t>ZONE I-1</w:t>
            </w:r>
            <w:r w:rsidR="000A5EBF">
              <w:rPr>
                <w:b/>
              </w:rPr>
              <w:t xml:space="preserve"> sub-total</w:t>
            </w:r>
          </w:p>
        </w:tc>
        <w:tc>
          <w:tcPr>
            <w:tcW w:w="1260" w:type="dxa"/>
            <w:vAlign w:val="center"/>
          </w:tcPr>
          <w:p w14:paraId="5E3E3F7E" w14:textId="77777777" w:rsidR="002A69D6" w:rsidRPr="00204DF7" w:rsidRDefault="002A69D6" w:rsidP="00F662D5">
            <w:pPr>
              <w:pStyle w:val="BodyText"/>
              <w:jc w:val="right"/>
              <w:rPr>
                <w:b/>
              </w:rPr>
            </w:pPr>
            <w:r>
              <w:rPr>
                <w:b/>
                <w:bCs/>
                <w:color w:val="000000"/>
              </w:rPr>
              <w:t>9,564</w:t>
            </w:r>
          </w:p>
        </w:tc>
        <w:tc>
          <w:tcPr>
            <w:tcW w:w="1260" w:type="dxa"/>
            <w:vAlign w:val="center"/>
          </w:tcPr>
          <w:p w14:paraId="1516A61C" w14:textId="77777777" w:rsidR="002A69D6" w:rsidRPr="00204DF7" w:rsidRDefault="002A69D6" w:rsidP="00F662D5">
            <w:pPr>
              <w:pStyle w:val="BodyText"/>
              <w:jc w:val="right"/>
              <w:rPr>
                <w:b/>
              </w:rPr>
            </w:pPr>
            <w:r>
              <w:rPr>
                <w:b/>
                <w:bCs/>
                <w:color w:val="000000"/>
              </w:rPr>
              <w:t>3,460</w:t>
            </w:r>
          </w:p>
        </w:tc>
        <w:tc>
          <w:tcPr>
            <w:tcW w:w="1440" w:type="dxa"/>
            <w:vAlign w:val="center"/>
          </w:tcPr>
          <w:p w14:paraId="20EF31C7" w14:textId="77777777" w:rsidR="002A69D6" w:rsidRPr="00204DF7" w:rsidRDefault="002A69D6" w:rsidP="00F662D5">
            <w:pPr>
              <w:pStyle w:val="BodyText"/>
              <w:jc w:val="right"/>
              <w:rPr>
                <w:b/>
              </w:rPr>
            </w:pPr>
            <w:r>
              <w:rPr>
                <w:b/>
                <w:bCs/>
                <w:color w:val="000000"/>
              </w:rPr>
              <w:t>6,104</w:t>
            </w:r>
          </w:p>
        </w:tc>
        <w:tc>
          <w:tcPr>
            <w:tcW w:w="1710" w:type="dxa"/>
          </w:tcPr>
          <w:p w14:paraId="13555C36" w14:textId="77777777" w:rsidR="002A69D6" w:rsidRPr="00204DF7" w:rsidRDefault="002A69D6" w:rsidP="00F662D5">
            <w:pPr>
              <w:pStyle w:val="BodyText"/>
              <w:jc w:val="both"/>
              <w:rPr>
                <w:b/>
              </w:rPr>
            </w:pPr>
          </w:p>
        </w:tc>
      </w:tr>
      <w:tr w:rsidR="002A69D6" w14:paraId="13F848C5" w14:textId="77777777" w:rsidTr="00E90D6E">
        <w:tc>
          <w:tcPr>
            <w:tcW w:w="2245" w:type="dxa"/>
          </w:tcPr>
          <w:p w14:paraId="629118C5" w14:textId="77777777" w:rsidR="002A69D6" w:rsidRDefault="002A69D6" w:rsidP="00F662D5">
            <w:pPr>
              <w:pStyle w:val="BodyText"/>
              <w:jc w:val="both"/>
            </w:pPr>
            <w:r>
              <w:t>I-2-a</w:t>
            </w:r>
          </w:p>
        </w:tc>
        <w:tc>
          <w:tcPr>
            <w:tcW w:w="1260" w:type="dxa"/>
            <w:vAlign w:val="center"/>
          </w:tcPr>
          <w:p w14:paraId="73703AFE" w14:textId="77777777" w:rsidR="002A69D6" w:rsidRPr="002A112B" w:rsidRDefault="002A69D6" w:rsidP="00F662D5">
            <w:pPr>
              <w:pStyle w:val="BodyText"/>
              <w:jc w:val="right"/>
            </w:pPr>
            <w:r>
              <w:rPr>
                <w:color w:val="000000"/>
              </w:rPr>
              <w:t>4,868</w:t>
            </w:r>
          </w:p>
        </w:tc>
        <w:tc>
          <w:tcPr>
            <w:tcW w:w="1260" w:type="dxa"/>
            <w:vAlign w:val="center"/>
          </w:tcPr>
          <w:p w14:paraId="33942506" w14:textId="77777777" w:rsidR="002A69D6" w:rsidRPr="002A112B" w:rsidRDefault="002A69D6" w:rsidP="00F662D5">
            <w:pPr>
              <w:pStyle w:val="BodyText"/>
              <w:jc w:val="right"/>
            </w:pPr>
            <w:r>
              <w:rPr>
                <w:color w:val="000000"/>
              </w:rPr>
              <w:t>4,868</w:t>
            </w:r>
          </w:p>
        </w:tc>
        <w:tc>
          <w:tcPr>
            <w:tcW w:w="1440" w:type="dxa"/>
            <w:vAlign w:val="center"/>
          </w:tcPr>
          <w:p w14:paraId="555D2FAB" w14:textId="77777777" w:rsidR="002A69D6" w:rsidRPr="002A112B" w:rsidRDefault="002A69D6" w:rsidP="00F662D5">
            <w:pPr>
              <w:pStyle w:val="BodyText"/>
              <w:jc w:val="right"/>
            </w:pPr>
            <w:r>
              <w:rPr>
                <w:color w:val="000000"/>
              </w:rPr>
              <w:t> </w:t>
            </w:r>
          </w:p>
        </w:tc>
        <w:tc>
          <w:tcPr>
            <w:tcW w:w="1710" w:type="dxa"/>
          </w:tcPr>
          <w:p w14:paraId="72FAA0D0" w14:textId="77777777" w:rsidR="002A69D6" w:rsidRPr="002A112B" w:rsidRDefault="002A69D6" w:rsidP="00F662D5">
            <w:pPr>
              <w:pStyle w:val="BodyText"/>
              <w:jc w:val="both"/>
            </w:pPr>
            <w:r>
              <w:t>Illovo</w:t>
            </w:r>
          </w:p>
        </w:tc>
      </w:tr>
      <w:tr w:rsidR="002A69D6" w14:paraId="64E45501" w14:textId="77777777" w:rsidTr="00E90D6E">
        <w:tc>
          <w:tcPr>
            <w:tcW w:w="2245" w:type="dxa"/>
          </w:tcPr>
          <w:p w14:paraId="370C7520" w14:textId="77777777" w:rsidR="002A69D6" w:rsidRDefault="002A69D6" w:rsidP="00F662D5">
            <w:pPr>
              <w:pStyle w:val="BodyText"/>
              <w:jc w:val="both"/>
            </w:pPr>
            <w:r>
              <w:t>I-2-b</w:t>
            </w:r>
          </w:p>
        </w:tc>
        <w:tc>
          <w:tcPr>
            <w:tcW w:w="1260" w:type="dxa"/>
            <w:vAlign w:val="center"/>
          </w:tcPr>
          <w:p w14:paraId="73F61201" w14:textId="77777777" w:rsidR="002A69D6" w:rsidRPr="002A112B" w:rsidRDefault="002A69D6" w:rsidP="00F662D5">
            <w:pPr>
              <w:pStyle w:val="BodyText"/>
              <w:jc w:val="right"/>
            </w:pPr>
            <w:r>
              <w:rPr>
                <w:color w:val="000000"/>
              </w:rPr>
              <w:t>6,578</w:t>
            </w:r>
          </w:p>
        </w:tc>
        <w:tc>
          <w:tcPr>
            <w:tcW w:w="1260" w:type="dxa"/>
            <w:vAlign w:val="center"/>
          </w:tcPr>
          <w:p w14:paraId="421DB835" w14:textId="77777777" w:rsidR="002A69D6" w:rsidRPr="002A112B" w:rsidRDefault="002A69D6" w:rsidP="00F662D5">
            <w:pPr>
              <w:pStyle w:val="BodyText"/>
              <w:jc w:val="right"/>
            </w:pPr>
            <w:r>
              <w:rPr>
                <w:color w:val="000000"/>
              </w:rPr>
              <w:t>6,578</w:t>
            </w:r>
          </w:p>
        </w:tc>
        <w:tc>
          <w:tcPr>
            <w:tcW w:w="1440" w:type="dxa"/>
            <w:vAlign w:val="center"/>
          </w:tcPr>
          <w:p w14:paraId="0930AF3C" w14:textId="77777777" w:rsidR="002A69D6" w:rsidRPr="002A112B" w:rsidRDefault="002A69D6" w:rsidP="00F662D5">
            <w:pPr>
              <w:pStyle w:val="BodyText"/>
              <w:jc w:val="right"/>
            </w:pPr>
            <w:r>
              <w:rPr>
                <w:color w:val="000000"/>
              </w:rPr>
              <w:t> </w:t>
            </w:r>
          </w:p>
        </w:tc>
        <w:tc>
          <w:tcPr>
            <w:tcW w:w="1710" w:type="dxa"/>
          </w:tcPr>
          <w:p w14:paraId="2BBF4C71" w14:textId="77777777" w:rsidR="002A69D6" w:rsidRPr="002A112B" w:rsidRDefault="002A69D6" w:rsidP="00F662D5">
            <w:pPr>
              <w:pStyle w:val="BodyText"/>
              <w:jc w:val="both"/>
            </w:pPr>
            <w:r>
              <w:t>Illovo</w:t>
            </w:r>
          </w:p>
        </w:tc>
      </w:tr>
      <w:tr w:rsidR="002A69D6" w14:paraId="455F01C4" w14:textId="77777777" w:rsidTr="00E90D6E">
        <w:tc>
          <w:tcPr>
            <w:tcW w:w="2245" w:type="dxa"/>
          </w:tcPr>
          <w:p w14:paraId="269DEBEB" w14:textId="14646CBB" w:rsidR="002A69D6" w:rsidRPr="00204DF7" w:rsidRDefault="002A69D6" w:rsidP="00F662D5">
            <w:pPr>
              <w:pStyle w:val="BodyText"/>
              <w:jc w:val="both"/>
              <w:rPr>
                <w:b/>
              </w:rPr>
            </w:pPr>
            <w:r w:rsidRPr="00204DF7">
              <w:rPr>
                <w:b/>
              </w:rPr>
              <w:t>ZONE 1-2</w:t>
            </w:r>
            <w:r w:rsidR="000A5EBF">
              <w:rPr>
                <w:b/>
              </w:rPr>
              <w:t xml:space="preserve"> sub-total</w:t>
            </w:r>
          </w:p>
        </w:tc>
        <w:tc>
          <w:tcPr>
            <w:tcW w:w="1260" w:type="dxa"/>
            <w:vAlign w:val="center"/>
          </w:tcPr>
          <w:p w14:paraId="13706712" w14:textId="77777777" w:rsidR="002A69D6" w:rsidRPr="00204DF7" w:rsidRDefault="002A69D6" w:rsidP="00F662D5">
            <w:pPr>
              <w:pStyle w:val="BodyText"/>
              <w:jc w:val="right"/>
              <w:rPr>
                <w:b/>
              </w:rPr>
            </w:pPr>
            <w:r>
              <w:rPr>
                <w:b/>
                <w:bCs/>
                <w:color w:val="000000"/>
              </w:rPr>
              <w:t>11,446</w:t>
            </w:r>
          </w:p>
        </w:tc>
        <w:tc>
          <w:tcPr>
            <w:tcW w:w="1260" w:type="dxa"/>
            <w:vAlign w:val="center"/>
          </w:tcPr>
          <w:p w14:paraId="5A2EE911" w14:textId="77777777" w:rsidR="002A69D6" w:rsidRPr="00204DF7" w:rsidRDefault="002A69D6" w:rsidP="00F662D5">
            <w:pPr>
              <w:pStyle w:val="BodyText"/>
              <w:jc w:val="right"/>
              <w:rPr>
                <w:b/>
              </w:rPr>
            </w:pPr>
            <w:r>
              <w:rPr>
                <w:b/>
                <w:bCs/>
                <w:color w:val="000000"/>
              </w:rPr>
              <w:t>11,446</w:t>
            </w:r>
          </w:p>
        </w:tc>
        <w:tc>
          <w:tcPr>
            <w:tcW w:w="1440" w:type="dxa"/>
            <w:vAlign w:val="center"/>
          </w:tcPr>
          <w:p w14:paraId="54B00E9C" w14:textId="77777777" w:rsidR="002A69D6" w:rsidRPr="00204DF7" w:rsidRDefault="002A69D6" w:rsidP="00F662D5">
            <w:pPr>
              <w:pStyle w:val="BodyText"/>
              <w:jc w:val="right"/>
              <w:rPr>
                <w:b/>
              </w:rPr>
            </w:pPr>
            <w:r>
              <w:rPr>
                <w:b/>
                <w:bCs/>
                <w:color w:val="000000"/>
              </w:rPr>
              <w:t xml:space="preserve"> </w:t>
            </w:r>
          </w:p>
        </w:tc>
        <w:tc>
          <w:tcPr>
            <w:tcW w:w="1710" w:type="dxa"/>
          </w:tcPr>
          <w:p w14:paraId="012D63EC" w14:textId="77777777" w:rsidR="002A69D6" w:rsidRPr="002A112B" w:rsidRDefault="002A69D6" w:rsidP="00F662D5">
            <w:pPr>
              <w:pStyle w:val="BodyText"/>
              <w:jc w:val="both"/>
            </w:pPr>
          </w:p>
        </w:tc>
      </w:tr>
      <w:tr w:rsidR="002A69D6" w14:paraId="11FCDFB2" w14:textId="77777777" w:rsidTr="00E90D6E">
        <w:tc>
          <w:tcPr>
            <w:tcW w:w="2245" w:type="dxa"/>
          </w:tcPr>
          <w:p w14:paraId="68D39C69" w14:textId="77777777" w:rsidR="002A69D6" w:rsidRPr="00204DF7" w:rsidRDefault="002A69D6" w:rsidP="00F662D5">
            <w:pPr>
              <w:pStyle w:val="BodyText"/>
              <w:jc w:val="right"/>
              <w:rPr>
                <w:b/>
                <w:i/>
              </w:rPr>
            </w:pPr>
            <w:r w:rsidRPr="00204DF7">
              <w:rPr>
                <w:b/>
                <w:i/>
              </w:rPr>
              <w:t>Total Phase 1</w:t>
            </w:r>
          </w:p>
        </w:tc>
        <w:tc>
          <w:tcPr>
            <w:tcW w:w="1260" w:type="dxa"/>
            <w:vAlign w:val="center"/>
          </w:tcPr>
          <w:p w14:paraId="19245624" w14:textId="77777777" w:rsidR="002A69D6" w:rsidRPr="00204DF7" w:rsidRDefault="002A69D6" w:rsidP="00F662D5">
            <w:pPr>
              <w:pStyle w:val="BodyText"/>
              <w:jc w:val="right"/>
              <w:rPr>
                <w:b/>
                <w:i/>
              </w:rPr>
            </w:pPr>
            <w:r>
              <w:rPr>
                <w:b/>
                <w:bCs/>
                <w:i/>
                <w:iCs/>
                <w:color w:val="000000"/>
              </w:rPr>
              <w:t>26,198</w:t>
            </w:r>
          </w:p>
        </w:tc>
        <w:tc>
          <w:tcPr>
            <w:tcW w:w="1260" w:type="dxa"/>
            <w:vAlign w:val="center"/>
          </w:tcPr>
          <w:p w14:paraId="22096F6F" w14:textId="77777777" w:rsidR="002A69D6" w:rsidRPr="00204DF7" w:rsidRDefault="002A69D6" w:rsidP="00F662D5">
            <w:pPr>
              <w:pStyle w:val="BodyText"/>
              <w:jc w:val="right"/>
              <w:rPr>
                <w:b/>
                <w:i/>
              </w:rPr>
            </w:pPr>
            <w:r>
              <w:rPr>
                <w:b/>
                <w:bCs/>
                <w:i/>
                <w:iCs/>
                <w:color w:val="000000"/>
              </w:rPr>
              <w:t>14,935</w:t>
            </w:r>
          </w:p>
        </w:tc>
        <w:tc>
          <w:tcPr>
            <w:tcW w:w="1440" w:type="dxa"/>
            <w:vAlign w:val="center"/>
          </w:tcPr>
          <w:p w14:paraId="5F04AC52" w14:textId="77777777" w:rsidR="002A69D6" w:rsidRPr="00204DF7" w:rsidRDefault="002A69D6" w:rsidP="00F662D5">
            <w:pPr>
              <w:pStyle w:val="BodyText"/>
              <w:jc w:val="right"/>
              <w:rPr>
                <w:b/>
                <w:i/>
              </w:rPr>
            </w:pPr>
            <w:r>
              <w:rPr>
                <w:b/>
                <w:bCs/>
                <w:i/>
                <w:iCs/>
                <w:color w:val="000000"/>
              </w:rPr>
              <w:t>11,263</w:t>
            </w:r>
          </w:p>
        </w:tc>
        <w:tc>
          <w:tcPr>
            <w:tcW w:w="1710" w:type="dxa"/>
          </w:tcPr>
          <w:p w14:paraId="5153AC11" w14:textId="77777777" w:rsidR="002A69D6" w:rsidRPr="002A112B" w:rsidRDefault="002A69D6" w:rsidP="00F662D5">
            <w:pPr>
              <w:pStyle w:val="BodyText"/>
              <w:jc w:val="both"/>
            </w:pPr>
          </w:p>
        </w:tc>
      </w:tr>
    </w:tbl>
    <w:p w14:paraId="2D1E6923" w14:textId="44163300" w:rsidR="002A69D6" w:rsidRDefault="002A69D6" w:rsidP="002A69D6">
      <w:pPr>
        <w:spacing w:before="240" w:after="240" w:line="240" w:lineRule="auto"/>
        <w:rPr>
          <w:i/>
        </w:rPr>
      </w:pPr>
      <w:r>
        <w:rPr>
          <w:lang w:eastAsia="en-GB"/>
        </w:rPr>
        <w:t xml:space="preserve">The established irrigation schemes with fixed structures and executive committees </w:t>
      </w:r>
      <w:r w:rsidRPr="004A57EC">
        <w:rPr>
          <w:lang w:eastAsia="en-GB"/>
        </w:rPr>
        <w:t xml:space="preserve">can be seen </w:t>
      </w:r>
      <w:r>
        <w:rPr>
          <w:lang w:eastAsia="en-GB"/>
        </w:rPr>
        <w:t xml:space="preserve">in </w:t>
      </w:r>
      <w:r w:rsidRPr="004A57EC">
        <w:rPr>
          <w:lang w:eastAsia="en-GB"/>
        </w:rPr>
        <w:t>the following</w:t>
      </w:r>
      <w:r w:rsidR="00A316B1">
        <w:rPr>
          <w:lang w:eastAsia="en-GB"/>
        </w:rPr>
        <w:t xml:space="preserve"> </w:t>
      </w:r>
      <w:r w:rsidR="00A316B1">
        <w:rPr>
          <w:lang w:eastAsia="en-GB"/>
        </w:rPr>
        <w:fldChar w:fldCharType="begin"/>
      </w:r>
      <w:r w:rsidR="00A316B1">
        <w:rPr>
          <w:lang w:eastAsia="en-GB"/>
        </w:rPr>
        <w:instrText xml:space="preserve"> REF _Ref484621383 \h </w:instrText>
      </w:r>
      <w:r w:rsidR="00A316B1">
        <w:rPr>
          <w:lang w:eastAsia="en-GB"/>
        </w:rPr>
      </w:r>
      <w:r w:rsidR="00A316B1">
        <w:rPr>
          <w:lang w:eastAsia="en-GB"/>
        </w:rPr>
        <w:fldChar w:fldCharType="separate"/>
      </w:r>
      <w:r w:rsidR="00C114D0" w:rsidRPr="006F5482">
        <w:t xml:space="preserve">Figure </w:t>
      </w:r>
      <w:r w:rsidR="00C114D0">
        <w:rPr>
          <w:noProof/>
        </w:rPr>
        <w:t>8</w:t>
      </w:r>
      <w:r w:rsidR="00A316B1">
        <w:rPr>
          <w:lang w:eastAsia="en-GB"/>
        </w:rPr>
        <w:fldChar w:fldCharType="end"/>
      </w:r>
      <w:r>
        <w:rPr>
          <w:lang w:eastAsia="en-GB"/>
        </w:rPr>
        <w:t>.</w:t>
      </w:r>
      <w:bookmarkStart w:id="148" w:name="_Ref470029674"/>
      <w:bookmarkStart w:id="149" w:name="_Ref465721142"/>
    </w:p>
    <w:p w14:paraId="53BF0F64" w14:textId="3AEC50BD" w:rsidR="002A69D6" w:rsidRDefault="002A69D6" w:rsidP="002A69D6">
      <w:pPr>
        <w:pStyle w:val="Caption"/>
        <w:spacing w:before="0" w:after="120" w:line="270" w:lineRule="atLeast"/>
        <w:ind w:left="1282" w:hanging="1282"/>
        <w:jc w:val="both"/>
        <w:rPr>
          <w:sz w:val="22"/>
        </w:rPr>
      </w:pPr>
      <w:bookmarkStart w:id="150" w:name="_Ref484621383"/>
      <w:bookmarkStart w:id="151" w:name="_Toc476315178"/>
      <w:bookmarkStart w:id="152" w:name="_Toc484622103"/>
      <w:bookmarkStart w:id="153" w:name="_Toc478126774"/>
      <w:r w:rsidRPr="006F5482">
        <w:rPr>
          <w:sz w:val="22"/>
        </w:rPr>
        <w:t xml:space="preserve">Figure </w:t>
      </w:r>
      <w:r w:rsidRPr="00163F99">
        <w:rPr>
          <w:sz w:val="22"/>
        </w:rPr>
        <w:fldChar w:fldCharType="begin"/>
      </w:r>
      <w:r w:rsidRPr="006F5482">
        <w:rPr>
          <w:sz w:val="22"/>
        </w:rPr>
        <w:instrText xml:space="preserve"> SEQ Figure \* ARABIC </w:instrText>
      </w:r>
      <w:r w:rsidRPr="00163F99">
        <w:rPr>
          <w:sz w:val="22"/>
        </w:rPr>
        <w:fldChar w:fldCharType="separate"/>
      </w:r>
      <w:r w:rsidR="00C114D0">
        <w:rPr>
          <w:noProof/>
          <w:sz w:val="22"/>
        </w:rPr>
        <w:t>8</w:t>
      </w:r>
      <w:r w:rsidRPr="00163F99">
        <w:rPr>
          <w:sz w:val="22"/>
        </w:rPr>
        <w:fldChar w:fldCharType="end"/>
      </w:r>
      <w:bookmarkEnd w:id="148"/>
      <w:bookmarkEnd w:id="150"/>
      <w:r w:rsidRPr="00163F99">
        <w:rPr>
          <w:sz w:val="22"/>
        </w:rPr>
        <w:t xml:space="preserve"> </w:t>
      </w:r>
      <w:r>
        <w:rPr>
          <w:sz w:val="22"/>
        </w:rPr>
        <w:t>C</w:t>
      </w:r>
      <w:r w:rsidRPr="00163F99">
        <w:rPr>
          <w:sz w:val="22"/>
        </w:rPr>
        <w:t>overage</w:t>
      </w:r>
      <w:r w:rsidRPr="006F5482">
        <w:rPr>
          <w:sz w:val="22"/>
        </w:rPr>
        <w:t xml:space="preserve"> </w:t>
      </w:r>
      <w:r w:rsidRPr="00E73247">
        <w:rPr>
          <w:sz w:val="22"/>
        </w:rPr>
        <w:t>Outgrower</w:t>
      </w:r>
      <w:r>
        <w:rPr>
          <w:sz w:val="22"/>
        </w:rPr>
        <w:t>s</w:t>
      </w:r>
      <w:r w:rsidR="00A11767">
        <w:rPr>
          <w:sz w:val="22"/>
        </w:rPr>
        <w:t>’</w:t>
      </w:r>
      <w:r>
        <w:rPr>
          <w:sz w:val="22"/>
        </w:rPr>
        <w:t xml:space="preserve"> schemes, phase 1</w:t>
      </w:r>
      <w:bookmarkEnd w:id="149"/>
      <w:bookmarkEnd w:id="151"/>
      <w:bookmarkEnd w:id="152"/>
      <w:bookmarkEnd w:id="153"/>
    </w:p>
    <w:p w14:paraId="63BE5B86" w14:textId="77777777" w:rsidR="002A69D6" w:rsidRDefault="002A69D6" w:rsidP="002A69D6">
      <w:pPr>
        <w:pStyle w:val="BodyText"/>
        <w:jc w:val="both"/>
        <w:rPr>
          <w:lang w:eastAsia="en-GB"/>
        </w:rPr>
      </w:pPr>
      <w:r w:rsidRPr="008E58CD">
        <w:rPr>
          <w:noProof/>
          <w:lang w:val="en-US" w:eastAsia="en-US"/>
        </w:rPr>
        <w:lastRenderedPageBreak/>
        <w:drawing>
          <wp:inline distT="0" distB="0" distL="0" distR="0" wp14:anchorId="69B03F90" wp14:editId="29836083">
            <wp:extent cx="5013325" cy="3337560"/>
            <wp:effectExtent l="0" t="0" r="0" b="0"/>
            <wp:docPr id="8" name="Picture 8" descr="C:\Users\jbe\Dropbox\Malawi Maps\Final Maps\Leases_outgrowers_phase1_15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e\Dropbox\Malawi Maps\Final Maps\Leases_outgrowers_phase1_1511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6496" cy="3346328"/>
                    </a:xfrm>
                    <a:prstGeom prst="rect">
                      <a:avLst/>
                    </a:prstGeom>
                    <a:noFill/>
                    <a:ln>
                      <a:noFill/>
                    </a:ln>
                  </pic:spPr>
                </pic:pic>
              </a:graphicData>
            </a:graphic>
          </wp:inline>
        </w:drawing>
      </w:r>
    </w:p>
    <w:p w14:paraId="18CA1F9D" w14:textId="77777777" w:rsidR="002A69D6" w:rsidRDefault="002A69D6" w:rsidP="002A69D6">
      <w:pPr>
        <w:pStyle w:val="BodyText"/>
        <w:jc w:val="both"/>
        <w:rPr>
          <w:lang w:eastAsia="en-GB"/>
        </w:rPr>
      </w:pPr>
      <w:r>
        <w:rPr>
          <w:lang w:eastAsia="en-GB"/>
        </w:rPr>
        <w:t>Especially the first phase of the Phata cooperative has shown good profits and results in terms of cooperation and management. The KAMA cooperative has used the experiences from Phata when establishing their constitution with an elected Executive Committee, and includes the principles of size of shares in the cooperative based on the amount of land the individual farmers and how to work the land as a whole.</w:t>
      </w:r>
    </w:p>
    <w:p w14:paraId="1D2B8E26" w14:textId="04CC716E" w:rsidR="002A69D6" w:rsidRDefault="002A69D6" w:rsidP="002A69D6">
      <w:pPr>
        <w:pStyle w:val="BodyText"/>
        <w:jc w:val="both"/>
        <w:rPr>
          <w:lang w:eastAsia="en-GB"/>
        </w:rPr>
      </w:pPr>
      <w:r>
        <w:rPr>
          <w:lang w:eastAsia="en-GB"/>
        </w:rPr>
        <w:t>Taking into account that the cooperatives also are securing the right to the land by applying for a lease for the cooperative and have established detailed regulations regarding family ownership and transfer of the shares, the Phata and KAMA cooperatives are obvious models for the organization of irrigation schemes within SVIP. The results of the stakeholders’ consultations show a clear preference for the Phata/KAMA model of farmer organisation, which is also an indication of the high level of acceptance of this known model.</w:t>
      </w:r>
    </w:p>
    <w:p w14:paraId="2AF8FF8E" w14:textId="77777777" w:rsidR="002A69D6" w:rsidRPr="002A69D6" w:rsidRDefault="002A69D6" w:rsidP="002A69D6">
      <w:pPr>
        <w:pStyle w:val="Heading2"/>
        <w:numPr>
          <w:ilvl w:val="2"/>
          <w:numId w:val="1"/>
        </w:numPr>
        <w:rPr>
          <w:sz w:val="28"/>
          <w:szCs w:val="28"/>
        </w:rPr>
      </w:pPr>
      <w:bookmarkStart w:id="154" w:name="_Toc478128565"/>
      <w:bookmarkStart w:id="155" w:name="_Toc486564047"/>
      <w:r w:rsidRPr="002A69D6">
        <w:rPr>
          <w:sz w:val="28"/>
          <w:szCs w:val="28"/>
        </w:rPr>
        <w:t>Incorporating new Land Acts in SVIP</w:t>
      </w:r>
      <w:bookmarkEnd w:id="154"/>
      <w:bookmarkEnd w:id="155"/>
    </w:p>
    <w:p w14:paraId="2D70A375" w14:textId="16E22B32" w:rsidR="002A69D6" w:rsidRDefault="002A69D6" w:rsidP="002A69D6">
      <w:pPr>
        <w:pStyle w:val="BodyText"/>
        <w:jc w:val="both"/>
        <w:rPr>
          <w:lang w:eastAsia="en-GB"/>
        </w:rPr>
      </w:pPr>
      <w:r>
        <w:rPr>
          <w:lang w:eastAsia="en-GB"/>
        </w:rPr>
        <w:t xml:space="preserve">In the LTDACS report it is described how </w:t>
      </w:r>
      <w:r w:rsidRPr="00250EE8">
        <w:rPr>
          <w:lang w:eastAsia="en-GB"/>
        </w:rPr>
        <w:t>SVIP c</w:t>
      </w:r>
      <w:r>
        <w:rPr>
          <w:lang w:eastAsia="en-GB"/>
        </w:rPr>
        <w:t xml:space="preserve">an </w:t>
      </w:r>
      <w:r w:rsidRPr="00250EE8">
        <w:rPr>
          <w:lang w:eastAsia="en-GB"/>
        </w:rPr>
        <w:t xml:space="preserve">be used as a pilot project for the implementation of the new Land </w:t>
      </w:r>
      <w:r>
        <w:rPr>
          <w:lang w:eastAsia="en-GB"/>
        </w:rPr>
        <w:t>Acts</w:t>
      </w:r>
      <w:r w:rsidRPr="00250EE8">
        <w:rPr>
          <w:lang w:eastAsia="en-GB"/>
        </w:rPr>
        <w:t>, with the establishment of new Land Committees and definition of Traditional Land Management Areas (TMLAs) within the SVIP area.</w:t>
      </w:r>
      <w:r w:rsidRPr="00A95BBE">
        <w:rPr>
          <w:lang w:eastAsia="en-GB"/>
        </w:rPr>
        <w:t xml:space="preserve"> </w:t>
      </w:r>
    </w:p>
    <w:p w14:paraId="553B942C" w14:textId="7D9FCA0B" w:rsidR="002A69D6" w:rsidRDefault="002A69D6" w:rsidP="002A69D6">
      <w:pPr>
        <w:pStyle w:val="BodyText"/>
        <w:jc w:val="both"/>
      </w:pPr>
      <w:r>
        <w:rPr>
          <w:lang w:eastAsia="en-GB"/>
        </w:rPr>
        <w:t>The first 4 Land Acts, i.e. the Land Act, the Customary Land Act, the Physical Planning Act and the Land Survey Act were signed in September 2016, and although the procedures and regulations are not yet in place, the SVIP project will create a good opportunity for the MoLHUD to investigate the various issues related to the definition of the TLMAs and Land Tribunals, the establishment of Local Land Committees at Group Village level and the establishment of customary estates.</w:t>
      </w:r>
    </w:p>
    <w:p w14:paraId="67011516" w14:textId="3B9C8453" w:rsidR="002A69D6" w:rsidRDefault="00162011" w:rsidP="00162011">
      <w:pPr>
        <w:pStyle w:val="Heading2"/>
      </w:pPr>
      <w:bookmarkStart w:id="156" w:name="_Toc478128566"/>
      <w:bookmarkStart w:id="157" w:name="_Toc486564048"/>
      <w:r>
        <w:lastRenderedPageBreak/>
        <w:t>Summary of the Gender and Youth Strategy Study</w:t>
      </w:r>
      <w:bookmarkEnd w:id="156"/>
      <w:bookmarkEnd w:id="157"/>
    </w:p>
    <w:p w14:paraId="3FEE9AA2" w14:textId="6510AB87" w:rsidR="00162011" w:rsidRPr="00162011" w:rsidRDefault="00162011" w:rsidP="00162011">
      <w:pPr>
        <w:pStyle w:val="Heading2"/>
        <w:numPr>
          <w:ilvl w:val="2"/>
          <w:numId w:val="1"/>
        </w:numPr>
        <w:rPr>
          <w:sz w:val="28"/>
          <w:szCs w:val="28"/>
        </w:rPr>
      </w:pPr>
      <w:bookmarkStart w:id="158" w:name="_Toc478128567"/>
      <w:bookmarkStart w:id="159" w:name="_Toc486564049"/>
      <w:r w:rsidRPr="00162011">
        <w:rPr>
          <w:sz w:val="28"/>
          <w:szCs w:val="28"/>
        </w:rPr>
        <w:t>Introduction</w:t>
      </w:r>
      <w:bookmarkEnd w:id="158"/>
      <w:bookmarkEnd w:id="159"/>
    </w:p>
    <w:p w14:paraId="7E8D4388" w14:textId="77777777" w:rsidR="00162011" w:rsidRPr="005B5693" w:rsidRDefault="00162011" w:rsidP="00162011">
      <w:pPr>
        <w:pStyle w:val="BodyText"/>
        <w:jc w:val="both"/>
      </w:pPr>
      <w:r>
        <w:t>Gender and Youth was integrated in the field study instruments, e.g. the household questionnaire, focus group discussions and key informant interviews, as well as stakeholders’ consultations. The resulting information, together with a document review provided the input into drafting the Gender and Youth Strategy Study and, where applicable, in other reports.</w:t>
      </w:r>
    </w:p>
    <w:p w14:paraId="0C64C161" w14:textId="77777777" w:rsidR="00162011" w:rsidRDefault="00162011" w:rsidP="00162011">
      <w:pPr>
        <w:pStyle w:val="BodyText"/>
        <w:jc w:val="both"/>
      </w:pPr>
      <w:r>
        <w:t>The Gender and Youth Strategy Study is based on information collected from stakeholders and key informants. Draft Gender and Youth Strategy Study and Guidelines were submitted on the 22</w:t>
      </w:r>
      <w:r w:rsidRPr="002F6A51">
        <w:rPr>
          <w:vertAlign w:val="superscript"/>
        </w:rPr>
        <w:t>nd</w:t>
      </w:r>
      <w:r>
        <w:t xml:space="preserve"> of September 2015, mainly for the guidelines part because field data were not yet collected by that date. However, the comments received were mainly on the strategy part. The main comment was to integrate data into the report. Result of the integrated field study was available in the first quarter of 2016 and the revised Gender and Youth Strategy Study and Guidelines was submitted the 6th of May 2016. The fourth version was submitted on the 1</w:t>
      </w:r>
      <w:r w:rsidRPr="00D34A92">
        <w:rPr>
          <w:vertAlign w:val="superscript"/>
        </w:rPr>
        <w:t>st</w:t>
      </w:r>
      <w:r>
        <w:t xml:space="preserve"> of March 2017.</w:t>
      </w:r>
    </w:p>
    <w:p w14:paraId="105B5B37" w14:textId="77777777" w:rsidR="00162011" w:rsidRDefault="00162011" w:rsidP="00162011">
      <w:pPr>
        <w:pStyle w:val="BodyText"/>
        <w:jc w:val="both"/>
      </w:pPr>
      <w:r>
        <w:t>Gender and youth were mainstreamed throughout the assignment. For example:</w:t>
      </w:r>
    </w:p>
    <w:p w14:paraId="1BC71091" w14:textId="77777777" w:rsidR="00162011" w:rsidRDefault="00162011" w:rsidP="003334BE">
      <w:pPr>
        <w:pStyle w:val="BodyText"/>
        <w:numPr>
          <w:ilvl w:val="0"/>
          <w:numId w:val="85"/>
        </w:numPr>
        <w:spacing w:after="270"/>
        <w:jc w:val="both"/>
      </w:pPr>
      <w:r>
        <w:t>Separate meetings were held with adult men, adult women, young men and young women during the consultations to obtain the views of the stakeholders.</w:t>
      </w:r>
    </w:p>
    <w:p w14:paraId="3ED35E5F" w14:textId="77777777" w:rsidR="00162011" w:rsidRDefault="00162011" w:rsidP="003334BE">
      <w:pPr>
        <w:pStyle w:val="BodyText"/>
        <w:numPr>
          <w:ilvl w:val="0"/>
          <w:numId w:val="85"/>
        </w:numPr>
        <w:spacing w:after="270"/>
        <w:jc w:val="both"/>
      </w:pPr>
      <w:r>
        <w:t>Gender and youth were represented in the SVIP District Task Force of Chikwawa, in the National SVIP Task Force, in stakeholders’ meetings, joint missions, etc.</w:t>
      </w:r>
    </w:p>
    <w:p w14:paraId="4DD8383B" w14:textId="77777777" w:rsidR="00162011" w:rsidRDefault="00162011" w:rsidP="003334BE">
      <w:pPr>
        <w:pStyle w:val="BodyText"/>
        <w:numPr>
          <w:ilvl w:val="0"/>
          <w:numId w:val="85"/>
        </w:numPr>
        <w:spacing w:after="270"/>
        <w:jc w:val="both"/>
      </w:pPr>
      <w:r>
        <w:t xml:space="preserve">Gender and youth was part of all training. </w:t>
      </w:r>
    </w:p>
    <w:p w14:paraId="7AF2017A" w14:textId="77777777" w:rsidR="00162011" w:rsidRDefault="00162011" w:rsidP="00162011">
      <w:pPr>
        <w:pStyle w:val="BodyText"/>
        <w:jc w:val="both"/>
      </w:pPr>
      <w:r>
        <w:t xml:space="preserve">In the reports, the resulting information are disaggregated to gender and age where relevant. </w:t>
      </w:r>
    </w:p>
    <w:p w14:paraId="312FA18D" w14:textId="77777777" w:rsidR="00162011" w:rsidRPr="00162011" w:rsidRDefault="00162011" w:rsidP="00162011">
      <w:pPr>
        <w:pStyle w:val="Heading2"/>
        <w:numPr>
          <w:ilvl w:val="2"/>
          <w:numId w:val="1"/>
        </w:numPr>
        <w:rPr>
          <w:sz w:val="28"/>
          <w:szCs w:val="28"/>
        </w:rPr>
      </w:pPr>
      <w:bookmarkStart w:id="160" w:name="_Toc478128568"/>
      <w:bookmarkStart w:id="161" w:name="_Toc486564050"/>
      <w:r w:rsidRPr="00162011">
        <w:rPr>
          <w:sz w:val="28"/>
          <w:szCs w:val="28"/>
        </w:rPr>
        <w:t>Summary of the Gender and Youth Strategy</w:t>
      </w:r>
      <w:bookmarkEnd w:id="160"/>
      <w:bookmarkEnd w:id="161"/>
    </w:p>
    <w:p w14:paraId="0B557E5C" w14:textId="77777777" w:rsidR="00162011" w:rsidRPr="006A00CB" w:rsidRDefault="00162011" w:rsidP="00162011">
      <w:pPr>
        <w:pStyle w:val="BodyText"/>
        <w:jc w:val="both"/>
      </w:pPr>
      <w:r>
        <w:rPr>
          <w:lang w:eastAsia="en-GB"/>
        </w:rPr>
        <w:t xml:space="preserve">The purpose of the </w:t>
      </w:r>
      <w:r w:rsidRPr="006A00CB">
        <w:t>Gender and Youth Strategy a</w:t>
      </w:r>
      <w:r>
        <w:t>nd Guidelines for the SVIP</w:t>
      </w:r>
      <w:r w:rsidRPr="006A00CB">
        <w:rPr>
          <w:lang w:eastAsia="en-GB"/>
        </w:rPr>
        <w:t xml:space="preserve"> is to enhance development effectiveness of the project by: (i) identifying project specific gender and youth dimensions and (ii) mainstreaming measures in the project planning and implementation to ensure gender and youth equity, sensitivity and inclusiveness. It has been developed </w:t>
      </w:r>
      <w:r w:rsidRPr="006A00CB">
        <w:t>through a mix of methods involving four interrelated data collection methods: review of documents and policies; key informant and focus group discussions with community members in the SVIP impact area; baseline household survey and national and district level individual in-depth interviews involving key stakeholders of the project.</w:t>
      </w:r>
    </w:p>
    <w:p w14:paraId="69DD449E" w14:textId="77777777" w:rsidR="00162011" w:rsidRPr="006A00CB" w:rsidRDefault="00162011" w:rsidP="00162011">
      <w:pPr>
        <w:pStyle w:val="BodyText"/>
        <w:jc w:val="both"/>
      </w:pPr>
      <w:r w:rsidRPr="006A00CB">
        <w:t>The Constitution of Malawi upholds the principle of equal rights for men and women and prohibits discrimination. Malawi is also a signatory to the major international conventions on human rights, gender and youth. Gender and youth is also integrated in the Malawi Growth and Development Strategy, and has a National Gender and Youth Strategic Plan as well as a Youth Policy and Agricultural Sector Gender, HIV and AIDS Strategy.</w:t>
      </w:r>
    </w:p>
    <w:p w14:paraId="689E6040" w14:textId="77777777" w:rsidR="00162011" w:rsidRPr="006A00CB" w:rsidRDefault="00162011" w:rsidP="00162011">
      <w:pPr>
        <w:pStyle w:val="BodyText"/>
        <w:jc w:val="both"/>
      </w:pPr>
      <w:r w:rsidRPr="006A00CB">
        <w:t xml:space="preserve">Malawi has a low human development ranking and a relative high Gender Equality Index that measures reproductive health, empowerment and economic activity. Despite the relatively high </w:t>
      </w:r>
      <w:r w:rsidRPr="006A00CB">
        <w:lastRenderedPageBreak/>
        <w:t xml:space="preserve">ranking, women are marginalised in many spheres of social, economic and </w:t>
      </w:r>
      <w:r w:rsidRPr="003E5F9E">
        <w:t>decision-making</w:t>
      </w:r>
      <w:r w:rsidRPr="006A00CB">
        <w:t xml:space="preserve"> positions. Malawi has not met Millennium Development Goal (MDG) 2, for universal primary education, MDG 3 on gender equality and women’s empowerment</w:t>
      </w:r>
      <w:r w:rsidRPr="00E0183A">
        <w:footnoteReference w:id="26"/>
      </w:r>
      <w:r w:rsidRPr="006A00CB">
        <w:t xml:space="preserve"> and MDG 5 on improving maternal health</w:t>
      </w:r>
      <w:r w:rsidRPr="00E0183A">
        <w:footnoteReference w:id="27"/>
      </w:r>
      <w:r w:rsidRPr="006A00CB">
        <w:t xml:space="preserve">. </w:t>
      </w:r>
    </w:p>
    <w:p w14:paraId="1EDF64F3" w14:textId="77777777" w:rsidR="00162011" w:rsidRPr="006A00CB" w:rsidRDefault="00162011" w:rsidP="00162011">
      <w:pPr>
        <w:autoSpaceDE w:val="0"/>
        <w:autoSpaceDN w:val="0"/>
        <w:adjustRightInd w:val="0"/>
        <w:spacing w:line="240" w:lineRule="auto"/>
        <w:jc w:val="both"/>
      </w:pPr>
    </w:p>
    <w:p w14:paraId="7B306EC1" w14:textId="77777777" w:rsidR="00162011" w:rsidRPr="006A00CB" w:rsidRDefault="00162011" w:rsidP="00162011">
      <w:pPr>
        <w:pStyle w:val="BodyText"/>
        <w:jc w:val="both"/>
      </w:pPr>
      <w:r w:rsidRPr="006A00CB">
        <w:t>The strategy study has identified gender and youth issues related to:</w:t>
      </w:r>
    </w:p>
    <w:p w14:paraId="0C15CFF6" w14:textId="77777777" w:rsidR="00162011" w:rsidRPr="006A00CB" w:rsidRDefault="00162011" w:rsidP="003334BE">
      <w:pPr>
        <w:pStyle w:val="BodyText"/>
        <w:numPr>
          <w:ilvl w:val="0"/>
          <w:numId w:val="86"/>
        </w:numPr>
        <w:spacing w:after="280" w:line="280" w:lineRule="atLeast"/>
        <w:jc w:val="both"/>
      </w:pPr>
      <w:r w:rsidRPr="006A00CB">
        <w:t>Education and literacy. Literacy and education rates of women are considerably lower than those of men, especially of the population above 35 years of age.</w:t>
      </w:r>
    </w:p>
    <w:p w14:paraId="3BD7CEEF" w14:textId="6653AB64" w:rsidR="00162011" w:rsidRPr="006A00CB" w:rsidRDefault="00162011" w:rsidP="003334BE">
      <w:pPr>
        <w:pStyle w:val="BodyText"/>
        <w:numPr>
          <w:ilvl w:val="0"/>
          <w:numId w:val="86"/>
        </w:numPr>
        <w:spacing w:after="280" w:line="280" w:lineRule="atLeast"/>
        <w:jc w:val="both"/>
      </w:pPr>
      <w:r w:rsidRPr="006A00CB">
        <w:t xml:space="preserve">Access to and control over land is dominated by adult males over 35, also in matrilineal societies.  </w:t>
      </w:r>
    </w:p>
    <w:p w14:paraId="612A7400" w14:textId="77777777" w:rsidR="00162011" w:rsidRPr="004B53CB" w:rsidRDefault="00162011" w:rsidP="003334BE">
      <w:pPr>
        <w:pStyle w:val="BodyText"/>
        <w:numPr>
          <w:ilvl w:val="0"/>
          <w:numId w:val="86"/>
        </w:numPr>
        <w:spacing w:after="280" w:line="280" w:lineRule="atLeast"/>
        <w:jc w:val="both"/>
      </w:pPr>
      <w:r w:rsidRPr="006A00CB">
        <w:t xml:space="preserve">Labour is the major input in most of the agricultural activities in Malawi (GoM, 2012) as well as in the SVIP impact area. The third integrated household survey showed that 94% of the cultivated plots used women to provide labour while a quarter of the cultivated plots reported to have used children in cultivating their plots. Only 23% reported to have hired their labour input. </w:t>
      </w:r>
    </w:p>
    <w:p w14:paraId="34B10149" w14:textId="77777777" w:rsidR="00162011" w:rsidRPr="004B53CB" w:rsidRDefault="00162011" w:rsidP="003334BE">
      <w:pPr>
        <w:pStyle w:val="BodyText"/>
        <w:numPr>
          <w:ilvl w:val="0"/>
          <w:numId w:val="86"/>
        </w:numPr>
        <w:spacing w:after="280" w:line="280" w:lineRule="atLeast"/>
        <w:jc w:val="both"/>
      </w:pPr>
      <w:r w:rsidRPr="004B53CB">
        <w:t xml:space="preserve">It has been reported that while a husband and wife may work equally on the farm, the man enjoys more benefits, especially income from the produce sold. The man takes control of all income from crop sales. This was confirmed by stakeholders interviewed in the SVIP impact area.  </w:t>
      </w:r>
    </w:p>
    <w:p w14:paraId="058B2CD5" w14:textId="77777777" w:rsidR="00162011" w:rsidRPr="004B53CB" w:rsidRDefault="00162011" w:rsidP="003334BE">
      <w:pPr>
        <w:pStyle w:val="BodyText"/>
        <w:numPr>
          <w:ilvl w:val="0"/>
          <w:numId w:val="86"/>
        </w:numPr>
        <w:spacing w:after="280" w:line="280" w:lineRule="atLeast"/>
        <w:jc w:val="both"/>
      </w:pPr>
      <w:r w:rsidRPr="004B53CB">
        <w:t xml:space="preserve">Women are generally not able to irrigate at night owing to security concerns and during the day may face other time limitations.  This reduces their productivity. </w:t>
      </w:r>
      <w:r w:rsidRPr="004B53CB">
        <w:rPr>
          <w:bCs/>
        </w:rPr>
        <w:t>It has been reported that w</w:t>
      </w:r>
      <w:r w:rsidRPr="004B53CB">
        <w:t>hen women are owners of the farm and have adequate resources to manage it, their productivity tends to be higher than or at least equal to that of men.</w:t>
      </w:r>
    </w:p>
    <w:p w14:paraId="47439CA7" w14:textId="77777777" w:rsidR="00162011" w:rsidRPr="006A00CB" w:rsidRDefault="00162011" w:rsidP="003334BE">
      <w:pPr>
        <w:pStyle w:val="BodyText"/>
        <w:numPr>
          <w:ilvl w:val="0"/>
          <w:numId w:val="86"/>
        </w:numPr>
        <w:spacing w:after="280" w:line="280" w:lineRule="atLeast"/>
        <w:jc w:val="both"/>
      </w:pPr>
      <w:r w:rsidRPr="006A00CB">
        <w:t>Resettlement. Experience shows that women and youth often lose out in resettlement and reallocation processes, especially when they are poor because they do not have sufficient power to attain their rights.</w:t>
      </w:r>
    </w:p>
    <w:p w14:paraId="07DD9221" w14:textId="77777777" w:rsidR="00162011" w:rsidRPr="006A00CB" w:rsidRDefault="00162011" w:rsidP="003334BE">
      <w:pPr>
        <w:pStyle w:val="BodyText"/>
        <w:numPr>
          <w:ilvl w:val="0"/>
          <w:numId w:val="86"/>
        </w:numPr>
        <w:spacing w:after="280" w:line="280" w:lineRule="atLeast"/>
        <w:jc w:val="both"/>
      </w:pPr>
      <w:r w:rsidRPr="006A00CB">
        <w:t>Access to economic assets, credit and finance. Fewer high value assets and lower value assets are owned by female headed compared to male headed households. Access to credit is problematic for the poor. Only 4.2% of the household respondents obtained a loan in the last year, 3.6% of the female headed and 7.1% of the male headed households. Fewer female (8.0%) than male (15.9%) headed households had a bank account in the SVIP survey.</w:t>
      </w:r>
    </w:p>
    <w:p w14:paraId="5A3BBF33" w14:textId="77777777" w:rsidR="00162011" w:rsidRPr="006A00CB" w:rsidRDefault="00162011" w:rsidP="003334BE">
      <w:pPr>
        <w:pStyle w:val="BodyText"/>
        <w:numPr>
          <w:ilvl w:val="0"/>
          <w:numId w:val="86"/>
        </w:numPr>
        <w:spacing w:after="280" w:line="280" w:lineRule="atLeast"/>
        <w:jc w:val="both"/>
      </w:pPr>
      <w:r w:rsidRPr="003E5F9E">
        <w:t>Decision-making</w:t>
      </w:r>
      <w:r w:rsidRPr="006A00CB">
        <w:t xml:space="preserve"> at household level. Often women are only allowed to make decisions on small and daily purchases for household needs. Decisions on large investments related purchases and important issues affecting the household are made by men. Results of the </w:t>
      </w:r>
      <w:r w:rsidRPr="006A00CB">
        <w:lastRenderedPageBreak/>
        <w:t xml:space="preserve">household survey show that married women made fewer decisions on their own compared with female headed households, while children generally did not make decision on most household activities. Generally the man takes control of all income from crop sales. This was confirmed by stakeholders interviewed in the SVIP impact area.  </w:t>
      </w:r>
    </w:p>
    <w:p w14:paraId="4122DEBE" w14:textId="48C19A56" w:rsidR="00162011" w:rsidRPr="006A00CB" w:rsidRDefault="00162011" w:rsidP="003334BE">
      <w:pPr>
        <w:pStyle w:val="BodyText"/>
        <w:numPr>
          <w:ilvl w:val="0"/>
          <w:numId w:val="86"/>
        </w:numPr>
        <w:spacing w:after="280" w:line="280" w:lineRule="atLeast"/>
        <w:jc w:val="both"/>
      </w:pPr>
      <w:r w:rsidRPr="006A00CB">
        <w:t xml:space="preserve">Agricultural labour. The third integrated household survey showed that 94% of the cultivated plots used women to provide labour while a quarter used children in cultivating their plots. Only 23% reported to have hired their labour input. </w:t>
      </w:r>
    </w:p>
    <w:p w14:paraId="71C80958" w14:textId="77777777" w:rsidR="00162011" w:rsidRPr="006A00CB" w:rsidRDefault="00162011" w:rsidP="003334BE">
      <w:pPr>
        <w:pStyle w:val="BodyText"/>
        <w:numPr>
          <w:ilvl w:val="0"/>
          <w:numId w:val="86"/>
        </w:numPr>
        <w:spacing w:after="280" w:line="280" w:lineRule="atLeast"/>
        <w:jc w:val="both"/>
      </w:pPr>
      <w:r w:rsidRPr="006A00CB">
        <w:t>Poverty, food and income security. Using the Progress out of Poverty Index (PBM definition), the household survey conducted in the SVIP impact area found that 58.7% of households were likely to be living below the old poverty line of $1.25/day, which is higher than the national average of 50.7%, with 55.8% and 62.0% respectively for Phase One (Chikwawa) and Phase Two (Nsanje). Not surprising, more female headed households (61.4%) were likely to live below the poverty line compared with male headed households (58.1%).</w:t>
      </w:r>
    </w:p>
    <w:p w14:paraId="221B6B82" w14:textId="77777777" w:rsidR="00162011" w:rsidRPr="006A00CB" w:rsidRDefault="00162011" w:rsidP="003334BE">
      <w:pPr>
        <w:pStyle w:val="BodyText"/>
        <w:numPr>
          <w:ilvl w:val="0"/>
          <w:numId w:val="86"/>
        </w:numPr>
        <w:spacing w:after="280" w:line="280" w:lineRule="atLeast"/>
        <w:jc w:val="both"/>
      </w:pPr>
      <w:r w:rsidRPr="006A00CB">
        <w:t xml:space="preserve">Participation in water management and gender and youth mainstreaming capacity. </w:t>
      </w:r>
      <w:r w:rsidRPr="006A00CB">
        <w:rPr>
          <w:iCs/>
        </w:rPr>
        <w:t xml:space="preserve">Participation of women and youths in institutions which govern the water sector is often limited.  </w:t>
      </w:r>
      <w:r w:rsidRPr="006A00CB">
        <w:t>Because few women formally own land and their literacy levels are low, their participation and representation in WUAs are normally low.</w:t>
      </w:r>
    </w:p>
    <w:p w14:paraId="4C9C85E6" w14:textId="04CDEFDD" w:rsidR="00162011" w:rsidRPr="006A00CB" w:rsidRDefault="00162011" w:rsidP="00E90D6E">
      <w:pPr>
        <w:pStyle w:val="BodyText"/>
        <w:jc w:val="both"/>
      </w:pPr>
      <w:r w:rsidRPr="006A00CB">
        <w:t xml:space="preserve">The activities identified cover both Phase 1 and 2 of the SVIP. In order to address the issues identified, the strategy has identified priority actions and implementers, both internal and external stakeholders will play critical roles in ensuring that these gender and youth guidelines and activities are implemented. </w:t>
      </w:r>
      <w:r w:rsidR="00736CA6">
        <w:t>For the mitigati</w:t>
      </w:r>
      <w:r w:rsidR="00D9282F">
        <w:t>o</w:t>
      </w:r>
      <w:r w:rsidR="00736CA6">
        <w:t xml:space="preserve">n measures reference is made to section </w:t>
      </w:r>
      <w:r w:rsidR="00736CA6">
        <w:fldChar w:fldCharType="begin"/>
      </w:r>
      <w:r w:rsidR="00736CA6">
        <w:instrText xml:space="preserve"> REF _Ref484617741 \r \h </w:instrText>
      </w:r>
      <w:r w:rsidR="00736CA6">
        <w:fldChar w:fldCharType="separate"/>
      </w:r>
      <w:r w:rsidR="00736CA6">
        <w:t>10.7</w:t>
      </w:r>
      <w:r w:rsidR="00736CA6">
        <w:fldChar w:fldCharType="end"/>
      </w:r>
      <w:r w:rsidR="00736CA6">
        <w:t xml:space="preserve"> </w:t>
      </w:r>
    </w:p>
    <w:p w14:paraId="2BC9AFE2" w14:textId="77777777" w:rsidR="00162011" w:rsidRDefault="00162011" w:rsidP="00162011">
      <w:pPr>
        <w:pStyle w:val="BodyText"/>
        <w:jc w:val="both"/>
        <w:rPr>
          <w:lang w:eastAsia="en-GB"/>
        </w:rPr>
      </w:pPr>
      <w:r w:rsidRPr="006A00CB">
        <w:t xml:space="preserve">The strategy has proposed that at </w:t>
      </w:r>
      <w:r w:rsidRPr="006A00CB">
        <w:rPr>
          <w:lang w:eastAsia="en-GB"/>
        </w:rPr>
        <w:t>national level, the Ministry of Agriculture, Water and Irrigation Development and Irrigation (MoAIWD), will provide overall policy and technical guidance for the design and implementation of the programme. It will ensure that such guidance incorporates gender issues that have been identified and included in this strategy. The Ministry will ensure that planners involved in the project have requisite gender analysis skills and utilise gender lens in designing the scheme. The Ministry will work closely with the Ministry of Gender, Community Development and Children Affairs to ensure that gender issues are implemented and reported in a coordinated way. At district level, the District Executive Committee will appoint a SVIP committee</w:t>
      </w:r>
      <w:r>
        <w:rPr>
          <w:lang w:eastAsia="en-GB"/>
        </w:rPr>
        <w:t>,</w:t>
      </w:r>
      <w:r w:rsidRPr="006A00CB">
        <w:rPr>
          <w:lang w:eastAsia="en-GB"/>
        </w:rPr>
        <w:t xml:space="preserve"> which will oversee implementation of the gender and youth interventions as prioritised in the strategy. At community level, water management entities created through the SVIP will ensure that a certain minimum </w:t>
      </w:r>
      <w:r>
        <w:rPr>
          <w:lang w:eastAsia="en-GB"/>
        </w:rPr>
        <w:t>percent</w:t>
      </w:r>
      <w:r w:rsidRPr="006A00CB">
        <w:rPr>
          <w:lang w:eastAsia="en-GB"/>
        </w:rPr>
        <w:t>age of women and youths are involved and benefit from the programme equally with men. They will implement affirmative actions on areas where gender gaps are identified. Contractors and consultants will ensure that women, youth and other vulnerable groups are consulted regularly through systematic processes and their views reflected in irrigation designs and specifications.</w:t>
      </w:r>
    </w:p>
    <w:p w14:paraId="5DA26F81" w14:textId="77777777" w:rsidR="00162011" w:rsidRPr="00162011" w:rsidRDefault="00162011" w:rsidP="00162011">
      <w:pPr>
        <w:pStyle w:val="BodyText"/>
      </w:pPr>
    </w:p>
    <w:p w14:paraId="7ACBB374" w14:textId="60768F9D" w:rsidR="004957D9" w:rsidRDefault="004957D9">
      <w:pPr>
        <w:spacing w:after="160" w:line="259" w:lineRule="auto"/>
      </w:pPr>
      <w:r>
        <w:br w:type="page"/>
      </w:r>
    </w:p>
    <w:p w14:paraId="204B86F0" w14:textId="77777777" w:rsidR="004957D9" w:rsidRDefault="004957D9" w:rsidP="004957D9">
      <w:pPr>
        <w:pStyle w:val="Heading1"/>
        <w:spacing w:line="270" w:lineRule="atLeast"/>
      </w:pPr>
      <w:bookmarkStart w:id="162" w:name="_Ref469921663"/>
      <w:bookmarkStart w:id="163" w:name="_Toc478128569"/>
      <w:bookmarkStart w:id="164" w:name="_Toc486564051"/>
      <w:r>
        <w:lastRenderedPageBreak/>
        <w:t>Policy and Legal Framework</w:t>
      </w:r>
      <w:bookmarkEnd w:id="162"/>
      <w:bookmarkEnd w:id="163"/>
      <w:bookmarkEnd w:id="164"/>
    </w:p>
    <w:p w14:paraId="5967AFEF" w14:textId="0906C241" w:rsidR="003049CF" w:rsidRDefault="004957D9" w:rsidP="003049CF">
      <w:pPr>
        <w:pStyle w:val="BodyText"/>
        <w:jc w:val="both"/>
      </w:pPr>
      <w:r w:rsidRPr="003049CF">
        <w:t xml:space="preserve">Policy and legal framework on resettlement in Malawi is drawn from the Constitution of Republic of Malawi, Malawi National Land Policy and various pieces of legislation, which include the current acts and the newly passed acts. </w:t>
      </w:r>
    </w:p>
    <w:p w14:paraId="4AD6D2AB" w14:textId="3D7386AA" w:rsidR="007346E8" w:rsidRPr="00322566" w:rsidRDefault="007346E8" w:rsidP="003049CF">
      <w:pPr>
        <w:jc w:val="both"/>
      </w:pPr>
      <w:r w:rsidRPr="00291595">
        <w:t>The fol</w:t>
      </w:r>
      <w:r w:rsidR="001450E4">
        <w:t>lowing paragraphs highlight the</w:t>
      </w:r>
      <w:r w:rsidRPr="00291595">
        <w:t xml:space="preserve"> resettlement related requirements, which should be adhe</w:t>
      </w:r>
      <w:r w:rsidR="001450E4">
        <w:t>red by</w:t>
      </w:r>
      <w:r w:rsidRPr="00291595">
        <w:t xml:space="preserve"> the SVIP.</w:t>
      </w:r>
    </w:p>
    <w:p w14:paraId="38644843" w14:textId="77777777" w:rsidR="004957D9" w:rsidRPr="00291595" w:rsidRDefault="004957D9" w:rsidP="004957D9">
      <w:pPr>
        <w:pStyle w:val="Heading2"/>
      </w:pPr>
      <w:bookmarkStart w:id="165" w:name="_Toc465951499"/>
      <w:bookmarkStart w:id="166" w:name="_Toc478128570"/>
      <w:bookmarkStart w:id="167" w:name="_Toc486564052"/>
      <w:r w:rsidRPr="00291595">
        <w:t>Constitution of Malawi</w:t>
      </w:r>
      <w:bookmarkEnd w:id="165"/>
      <w:bookmarkEnd w:id="166"/>
      <w:bookmarkEnd w:id="167"/>
    </w:p>
    <w:p w14:paraId="7A34F5EC" w14:textId="29FF462A" w:rsidR="004957D9" w:rsidRDefault="004957D9" w:rsidP="004957D9">
      <w:pPr>
        <w:jc w:val="both"/>
      </w:pPr>
      <w:r w:rsidRPr="00291595">
        <w:t>The 1994 Malawi Constitution provides a number of safeguards and directives regarding the manner in which property rights and resettlement should be managed, since these affect human rights and welfare of the people of Malawi</w:t>
      </w:r>
      <w:r w:rsidRPr="00291595">
        <w:rPr>
          <w:vertAlign w:val="superscript"/>
        </w:rPr>
        <w:footnoteReference w:id="28"/>
      </w:r>
      <w:r w:rsidRPr="00291595">
        <w:t>. Section 28 of the Malawi Constitution provides for the right to property and prohibits arbitrary deprivation of any person’s property whether by a public or private entity. Section 29 gives every person the right to pursue economic activity or livelihood anywhere in Malawi. These provisions are complimented by the right to development, stipulated under section 30 of the Constitution. In particular, this provision imposes a duty on the state to protect and facilitate the realisation of social, cultural, economic and political development. In this regard, the state is required to take measures to ensure the realisation of the right to development, including facilitating “equality of opportunity for all in their access to basic resources, education, health services, food, shelter, employment and infrastructure</w:t>
      </w:r>
      <w:r w:rsidRPr="00291595">
        <w:rPr>
          <w:vertAlign w:val="superscript"/>
        </w:rPr>
        <w:footnoteReference w:id="29"/>
      </w:r>
      <w:r w:rsidRPr="00291595">
        <w:t>”. Further, the state is required “to introduce reforms aimed at eradicating social injustices and inequalities”</w:t>
      </w:r>
      <w:r w:rsidRPr="00291595">
        <w:rPr>
          <w:vertAlign w:val="superscript"/>
        </w:rPr>
        <w:footnoteReference w:id="30"/>
      </w:r>
      <w:r w:rsidRPr="00291595">
        <w:t>. Section 44(4) of the Constitution states that “Expropriation of property shall be permissible only when done for public utility and only when there has been adequate notification and appropriate compensation provided that there shall always be a right to appeal to a court of law”</w:t>
      </w:r>
      <w:r w:rsidR="006B697E">
        <w:t>.</w:t>
      </w:r>
    </w:p>
    <w:p w14:paraId="3AB417BB" w14:textId="77777777" w:rsidR="006B697E" w:rsidRPr="00291595" w:rsidRDefault="006B697E" w:rsidP="004957D9">
      <w:pPr>
        <w:jc w:val="both"/>
      </w:pPr>
    </w:p>
    <w:p w14:paraId="5CCB58CB" w14:textId="77777777" w:rsidR="004957D9" w:rsidRDefault="004957D9" w:rsidP="004957D9">
      <w:pPr>
        <w:jc w:val="both"/>
      </w:pPr>
      <w:r w:rsidRPr="00291595">
        <w:t>These provisions have important implications for the policy and practice of resettlement in Malawi. In the first place, the Constitution prohibits arbitrary taking of property. Hence, even in cases where legislation, such as the Land Acquisition Act, the Public Roads Act or the Electricity Act, provide for land to be acquired for public purposes such as infrastructure, the Constitution demands not only fairness and due process</w:t>
      </w:r>
      <w:r w:rsidRPr="00291595">
        <w:rPr>
          <w:vertAlign w:val="superscript"/>
        </w:rPr>
        <w:footnoteReference w:id="31"/>
      </w:r>
      <w:r w:rsidRPr="00291595">
        <w:t xml:space="preserve">, but also requires that appropriate </w:t>
      </w:r>
      <w:r w:rsidRPr="00291595">
        <w:lastRenderedPageBreak/>
        <w:t xml:space="preserve">compensation be made to those affected. Section 44 (4) of the Constitution makes this very clear as noted at the end of the first paragraph of this section. </w:t>
      </w:r>
    </w:p>
    <w:p w14:paraId="6098A184" w14:textId="77777777" w:rsidR="006B697E" w:rsidRPr="00291595" w:rsidRDefault="006B697E" w:rsidP="004957D9">
      <w:pPr>
        <w:jc w:val="both"/>
        <w:rPr>
          <w:i/>
          <w:iCs/>
        </w:rPr>
      </w:pPr>
    </w:p>
    <w:p w14:paraId="001A398B" w14:textId="77777777" w:rsidR="004957D9" w:rsidRPr="00291595" w:rsidRDefault="004957D9" w:rsidP="004957D9">
      <w:pPr>
        <w:jc w:val="both"/>
      </w:pPr>
      <w:r w:rsidRPr="00291595">
        <w:t>Secondly, as stipulated in section 30, the Constitution requires that any resettlement of individuals or communities must respect social, economic, cultural and political interests of those affected. Thus, resettlement policy must address not only issues of livelihoods, but the overall bundle of social economic rights that enables affected communities live meaningful and fulfilling lives in accordance with their cultural and political context. Relocations that fundamentally disrupt these cultural and political interests may therefore be subject to challenge.</w:t>
      </w:r>
    </w:p>
    <w:p w14:paraId="091E3C27" w14:textId="2FAE4796" w:rsidR="004957D9" w:rsidRPr="00291595" w:rsidRDefault="004957D9" w:rsidP="004957D9">
      <w:pPr>
        <w:pStyle w:val="Heading2"/>
      </w:pPr>
      <w:bookmarkStart w:id="168" w:name="_Toc465951500"/>
      <w:bookmarkStart w:id="169" w:name="_Toc478128571"/>
      <w:bookmarkStart w:id="170" w:name="_Toc486564053"/>
      <w:r w:rsidRPr="00291595">
        <w:t>Malawi Development and Growth Strategy</w:t>
      </w:r>
      <w:bookmarkEnd w:id="168"/>
      <w:bookmarkEnd w:id="169"/>
      <w:bookmarkEnd w:id="170"/>
    </w:p>
    <w:p w14:paraId="5A794095" w14:textId="290CC96E" w:rsidR="006B697E" w:rsidRPr="00291595" w:rsidRDefault="004957D9" w:rsidP="004957D9">
      <w:pPr>
        <w:jc w:val="both"/>
      </w:pPr>
      <w:r w:rsidRPr="00291595">
        <w:t>The Malawi Growths and Development Strategy II (MGDS II) is the overarching medium term strategy for Malawi designed to attain long term development aspirations for the country. It is the reference document for all stakeholders on broad thematic areas and key priority areas, which are carefully selected to sustain and accelerate economic growth within the available resources. The thematic areas are: social development; social support and disaster risk management; infrastructure development; governance; and gender and capacity development. The thematic areas are further split into key</w:t>
      </w:r>
      <w:r w:rsidR="00FB71E2">
        <w:t xml:space="preserve"> development areas, namely: </w:t>
      </w:r>
      <w:r w:rsidRPr="00291595">
        <w:t xml:space="preserve">agriculture and food security; transport infrastructure; energy, industrial development, mining and tourism; education, science and technology; public health, sanitation, malaria and HIV and AIDS management; integrated rural development and empowerment; and climate change, natural resources and environmental management. </w:t>
      </w:r>
    </w:p>
    <w:p w14:paraId="78AF8917" w14:textId="2CD58AD9" w:rsidR="006B697E" w:rsidRPr="00291595" w:rsidRDefault="004957D9" w:rsidP="006B697E">
      <w:pPr>
        <w:pStyle w:val="Heading2"/>
      </w:pPr>
      <w:bookmarkStart w:id="171" w:name="_Toc465951501"/>
      <w:bookmarkStart w:id="172" w:name="_Toc478128572"/>
      <w:bookmarkStart w:id="173" w:name="_Toc486564054"/>
      <w:r w:rsidRPr="00291595">
        <w:t>The Malawi National Land Policy</w:t>
      </w:r>
      <w:bookmarkEnd w:id="171"/>
      <w:bookmarkEnd w:id="172"/>
      <w:bookmarkEnd w:id="173"/>
    </w:p>
    <w:p w14:paraId="6E820D63" w14:textId="3A699D61" w:rsidR="004957D9" w:rsidRPr="00291595" w:rsidRDefault="004957D9" w:rsidP="004957D9">
      <w:pPr>
        <w:jc w:val="both"/>
      </w:pPr>
      <w:r w:rsidRPr="00291595">
        <w:t>The Malawi National Land Policy recognises land as a basic resource for social and economic development in Malawi. To achieve this, the policy guarantees full legal protection of customary land tenure to the people of Malawi. Malawians regard access to land as a fundamental right. In line with this, Section 4.11 of the policy affirms equitable access to land to all citizens of Malawi. In line with Section 28 of the Malawi Constitution, the policy provides for the right to property and prohibits arbitrary deprivation of any person’s property whether by a public or private entity, the Malawi National Land Policy states that “</w:t>
      </w:r>
      <w:r w:rsidRPr="00291595">
        <w:rPr>
          <w:i/>
          <w:iCs/>
        </w:rPr>
        <w:t>compensation valuation for customary land, at the time of acquisition by the Government, should be based on the open market value of the land and all improvements on the land”</w:t>
      </w:r>
      <w:r w:rsidRPr="00291595">
        <w:rPr>
          <w:i/>
          <w:iCs/>
          <w:vertAlign w:val="superscript"/>
        </w:rPr>
        <w:footnoteReference w:id="32"/>
      </w:r>
      <w:r w:rsidRPr="00291595">
        <w:t xml:space="preserve">. On relocation of displaced people, the policy advocates adequate consultations between the District Commissioner’s office, Traditional Authorities and the affected people so that their interests are taken care of.  Details on the consultation process are provided in subsequent </w:t>
      </w:r>
      <w:bookmarkStart w:id="174" w:name="_Toc465951502"/>
      <w:r w:rsidR="00FB71E2">
        <w:t>sections. T</w:t>
      </w:r>
      <w:r w:rsidRPr="00291595">
        <w:t xml:space="preserve">he policy advocates adequate consultations with the affected people so that their interests are taken care of. </w:t>
      </w:r>
    </w:p>
    <w:p w14:paraId="0E488DD2" w14:textId="77777777" w:rsidR="004957D9" w:rsidRPr="00291595" w:rsidRDefault="004957D9" w:rsidP="004957D9"/>
    <w:p w14:paraId="107578B3" w14:textId="7A80A19B" w:rsidR="004957D9" w:rsidRPr="00291595" w:rsidRDefault="004957D9" w:rsidP="004957D9">
      <w:pPr>
        <w:pStyle w:val="Heading2"/>
      </w:pPr>
      <w:bookmarkStart w:id="175" w:name="_Toc448734887"/>
      <w:bookmarkStart w:id="176" w:name="_Toc478128573"/>
      <w:bookmarkStart w:id="177" w:name="_Toc486564055"/>
      <w:r w:rsidRPr="00291595">
        <w:lastRenderedPageBreak/>
        <w:t>Legal framework</w:t>
      </w:r>
      <w:bookmarkEnd w:id="175"/>
      <w:bookmarkEnd w:id="176"/>
      <w:bookmarkEnd w:id="177"/>
    </w:p>
    <w:p w14:paraId="7D9B964F" w14:textId="600354BB" w:rsidR="008B7866" w:rsidRPr="00186326" w:rsidRDefault="008B7866" w:rsidP="004957D9">
      <w:pPr>
        <w:jc w:val="both"/>
        <w:rPr>
          <w:sz w:val="20"/>
        </w:rPr>
      </w:pPr>
    </w:p>
    <w:p w14:paraId="077BAF24" w14:textId="0E7B6359" w:rsidR="008B7866" w:rsidRPr="00186326" w:rsidRDefault="008B7866" w:rsidP="008B7866">
      <w:pPr>
        <w:jc w:val="both"/>
        <w:rPr>
          <w:szCs w:val="24"/>
        </w:rPr>
      </w:pPr>
      <w:r w:rsidRPr="00186326">
        <w:rPr>
          <w:szCs w:val="24"/>
        </w:rPr>
        <w:t>Land related laws are in the process of being changed. Land Act, 2016, Customary Land Act, 2016, Land Survey Act, 2016, the Lands Acquisition (Amendment</w:t>
      </w:r>
      <w:r w:rsidR="0075776E">
        <w:rPr>
          <w:szCs w:val="24"/>
        </w:rPr>
        <w:t>)</w:t>
      </w:r>
      <w:r w:rsidRPr="00186326">
        <w:rPr>
          <w:szCs w:val="24"/>
        </w:rPr>
        <w:t xml:space="preserve"> Act, 2016, Physical Planning Act, 2016 , Land Survey Act, 2016, the Forestry (Amendment) Act, 2016, Malawi Housing Corporation ( Amendment) ( No.2) Act, 2016, Registered Land ( Amendment) Act, 2016, Public Roads (Amendment) Act, 2016 and Local Government (Amendment) Act, 2016 have been assented into law but are not yet operational.  They shall come into operation on a date appointed by the Minister for Lands, Housing and Urban Development by notice in the Gazette</w:t>
      </w:r>
    </w:p>
    <w:p w14:paraId="2EFAA689" w14:textId="77777777" w:rsidR="008B7866" w:rsidRPr="00186326" w:rsidRDefault="008B7866" w:rsidP="008B7866">
      <w:pPr>
        <w:jc w:val="both"/>
        <w:rPr>
          <w:szCs w:val="24"/>
        </w:rPr>
      </w:pPr>
    </w:p>
    <w:p w14:paraId="60D3A0EC" w14:textId="77777777" w:rsidR="008B7866" w:rsidRPr="00186326" w:rsidRDefault="008B7866" w:rsidP="008B7866">
      <w:pPr>
        <w:jc w:val="both"/>
        <w:rPr>
          <w:szCs w:val="24"/>
        </w:rPr>
      </w:pPr>
      <w:r w:rsidRPr="00186326">
        <w:rPr>
          <w:szCs w:val="24"/>
        </w:rPr>
        <w:t>The Ministry of Lands, Housing and Urban Development is currently preparing the regulations for the implementation of the new laws.</w:t>
      </w:r>
    </w:p>
    <w:p w14:paraId="31D15EB1" w14:textId="77777777" w:rsidR="008B7866" w:rsidRPr="00186326" w:rsidRDefault="008B7866" w:rsidP="008B7866">
      <w:pPr>
        <w:jc w:val="both"/>
        <w:rPr>
          <w:szCs w:val="24"/>
        </w:rPr>
      </w:pPr>
    </w:p>
    <w:p w14:paraId="0C7EAF09" w14:textId="6B77A55C" w:rsidR="006B697E" w:rsidRPr="00291595" w:rsidRDefault="00834D72" w:rsidP="004957D9">
      <w:pPr>
        <w:jc w:val="both"/>
      </w:pPr>
      <w:r>
        <w:t xml:space="preserve">It is expected that the new laws will be operational on a pilot basis (See section </w:t>
      </w:r>
      <w:r>
        <w:fldChar w:fldCharType="begin"/>
      </w:r>
      <w:r>
        <w:instrText xml:space="preserve"> REF _Ref477610718 \r \h </w:instrText>
      </w:r>
      <w:r>
        <w:fldChar w:fldCharType="separate"/>
      </w:r>
      <w:r w:rsidR="00C114D0">
        <w:t>10.11</w:t>
      </w:r>
      <w:r>
        <w:fldChar w:fldCharType="end"/>
      </w:r>
      <w:r>
        <w:t xml:space="preserve">) by the time the SVIP will be implemented. </w:t>
      </w:r>
    </w:p>
    <w:p w14:paraId="095636DF" w14:textId="2E9F1770" w:rsidR="004957D9" w:rsidRDefault="004957D9" w:rsidP="004957D9">
      <w:pPr>
        <w:pStyle w:val="Heading2"/>
        <w:numPr>
          <w:ilvl w:val="2"/>
          <w:numId w:val="1"/>
        </w:numPr>
        <w:rPr>
          <w:sz w:val="28"/>
          <w:szCs w:val="28"/>
        </w:rPr>
      </w:pPr>
      <w:bookmarkStart w:id="178" w:name="_Toc478128574"/>
      <w:bookmarkStart w:id="179" w:name="_Toc486564056"/>
      <w:r w:rsidRPr="00C076C3">
        <w:rPr>
          <w:sz w:val="28"/>
          <w:szCs w:val="28"/>
        </w:rPr>
        <w:t xml:space="preserve">The Land </w:t>
      </w:r>
      <w:bookmarkEnd w:id="178"/>
      <w:bookmarkEnd w:id="179"/>
      <w:r w:rsidR="0075776E">
        <w:rPr>
          <w:sz w:val="28"/>
          <w:szCs w:val="28"/>
        </w:rPr>
        <w:t>Related Laws</w:t>
      </w:r>
    </w:p>
    <w:p w14:paraId="74F5A123" w14:textId="631B3A0F" w:rsidR="00F662D5" w:rsidRDefault="008B7866" w:rsidP="00F662D5">
      <w:pPr>
        <w:pStyle w:val="BodyText"/>
      </w:pPr>
      <w:r w:rsidRPr="00EB7AEC">
        <w:rPr>
          <w:sz w:val="24"/>
          <w:szCs w:val="24"/>
        </w:rPr>
        <w:t xml:space="preserve">The new Land related laws  have been passed by parliament and assented into law by the President. Table below provides a brief overview of the differences between the old and new Land related Laws </w:t>
      </w:r>
      <w:r w:rsidR="00F662D5">
        <w:t>The Ministry of Lands, Housing and Urban Development is currently preparing the regulations for the implementation that will be piloted before the effective date is gazetted. Table</w:t>
      </w:r>
      <w:r w:rsidR="007E7ADE">
        <w:t xml:space="preserve"> 16</w:t>
      </w:r>
      <w:r w:rsidR="00F662D5">
        <w:t xml:space="preserve"> below provides a brief overview of the differences between the old and new Land </w:t>
      </w:r>
      <w:r>
        <w:t>related Laws</w:t>
      </w:r>
      <w:r w:rsidR="00F662D5">
        <w:t>.</w:t>
      </w:r>
    </w:p>
    <w:p w14:paraId="4DD5AC60" w14:textId="680F9D7A" w:rsidR="00F662D5" w:rsidRPr="00A0504D" w:rsidRDefault="00F662D5" w:rsidP="00F662D5">
      <w:pPr>
        <w:pStyle w:val="Caption"/>
        <w:rPr>
          <w:sz w:val="20"/>
          <w:szCs w:val="20"/>
        </w:rPr>
      </w:pPr>
      <w:bookmarkStart w:id="180" w:name="_Toc484622149"/>
      <w:bookmarkStart w:id="181" w:name="_Toc478126722"/>
      <w:r w:rsidRPr="00A0504D">
        <w:rPr>
          <w:sz w:val="20"/>
          <w:szCs w:val="20"/>
        </w:rPr>
        <w:t xml:space="preserve">Table </w:t>
      </w:r>
      <w:r w:rsidRPr="00A0504D">
        <w:rPr>
          <w:sz w:val="20"/>
          <w:szCs w:val="20"/>
        </w:rPr>
        <w:fldChar w:fldCharType="begin"/>
      </w:r>
      <w:r w:rsidRPr="00A0504D">
        <w:rPr>
          <w:sz w:val="20"/>
          <w:szCs w:val="20"/>
        </w:rPr>
        <w:instrText xml:space="preserve"> SEQ Table \* ARABIC </w:instrText>
      </w:r>
      <w:r w:rsidRPr="00A0504D">
        <w:rPr>
          <w:sz w:val="20"/>
          <w:szCs w:val="20"/>
        </w:rPr>
        <w:fldChar w:fldCharType="separate"/>
      </w:r>
      <w:r w:rsidR="00C114D0">
        <w:rPr>
          <w:noProof/>
          <w:sz w:val="20"/>
          <w:szCs w:val="20"/>
        </w:rPr>
        <w:t>16</w:t>
      </w:r>
      <w:r w:rsidRPr="00A0504D">
        <w:rPr>
          <w:sz w:val="20"/>
          <w:szCs w:val="20"/>
        </w:rPr>
        <w:fldChar w:fldCharType="end"/>
      </w:r>
      <w:r w:rsidRPr="00A0504D">
        <w:rPr>
          <w:sz w:val="20"/>
          <w:szCs w:val="20"/>
        </w:rPr>
        <w:t xml:space="preserve"> Overview of Land Act of 1965 and Land Acts of 2016</w:t>
      </w:r>
      <w:bookmarkEnd w:id="180"/>
      <w:bookmarkEnd w:id="181"/>
    </w:p>
    <w:tbl>
      <w:tblPr>
        <w:tblStyle w:val="TableGrid"/>
        <w:tblW w:w="0" w:type="auto"/>
        <w:tblLook w:val="04A0" w:firstRow="1" w:lastRow="0" w:firstColumn="1" w:lastColumn="0" w:noHBand="0" w:noVBand="1"/>
      </w:tblPr>
      <w:tblGrid>
        <w:gridCol w:w="2063"/>
        <w:gridCol w:w="2064"/>
        <w:gridCol w:w="2064"/>
        <w:gridCol w:w="2064"/>
      </w:tblGrid>
      <w:tr w:rsidR="00F662D5" w14:paraId="13B007CB" w14:textId="77777777" w:rsidTr="00F662D5">
        <w:tc>
          <w:tcPr>
            <w:tcW w:w="2063" w:type="dxa"/>
          </w:tcPr>
          <w:p w14:paraId="563A5004" w14:textId="6821B321" w:rsidR="00F662D5" w:rsidRDefault="00F662D5" w:rsidP="00AE7F0C">
            <w:pPr>
              <w:pStyle w:val="BodyText"/>
            </w:pPr>
            <w:r>
              <w:t xml:space="preserve">Land Act </w:t>
            </w:r>
            <w:r w:rsidR="00AE7F0C">
              <w:t>Cap.57:01 (</w:t>
            </w:r>
            <w:r>
              <w:t>1965</w:t>
            </w:r>
            <w:r w:rsidR="00AE7F0C">
              <w:t xml:space="preserve">) </w:t>
            </w:r>
          </w:p>
        </w:tc>
        <w:tc>
          <w:tcPr>
            <w:tcW w:w="2064" w:type="dxa"/>
          </w:tcPr>
          <w:p w14:paraId="161C9C52" w14:textId="1014F33C" w:rsidR="00F662D5" w:rsidRDefault="00F662D5" w:rsidP="00F662D5">
            <w:pPr>
              <w:pStyle w:val="BodyText"/>
            </w:pPr>
            <w:r>
              <w:t>Land Act 2016</w:t>
            </w:r>
          </w:p>
        </w:tc>
        <w:tc>
          <w:tcPr>
            <w:tcW w:w="2064" w:type="dxa"/>
          </w:tcPr>
          <w:p w14:paraId="62A5BAB9" w14:textId="11546D5E" w:rsidR="00F662D5" w:rsidRDefault="00F662D5" w:rsidP="00F662D5">
            <w:pPr>
              <w:pStyle w:val="BodyText"/>
            </w:pPr>
            <w:r>
              <w:t>Customary Land Act 2016</w:t>
            </w:r>
          </w:p>
        </w:tc>
        <w:tc>
          <w:tcPr>
            <w:tcW w:w="2064" w:type="dxa"/>
          </w:tcPr>
          <w:p w14:paraId="0AF9293F" w14:textId="36B7C6A8" w:rsidR="00F662D5" w:rsidRDefault="00743BB9" w:rsidP="00F662D5">
            <w:pPr>
              <w:pStyle w:val="BodyText"/>
            </w:pPr>
            <w:r>
              <w:t>Comments</w:t>
            </w:r>
          </w:p>
        </w:tc>
      </w:tr>
      <w:tr w:rsidR="00F662D5" w14:paraId="68076F11" w14:textId="77777777" w:rsidTr="00F662D5">
        <w:tc>
          <w:tcPr>
            <w:tcW w:w="2063" w:type="dxa"/>
          </w:tcPr>
          <w:p w14:paraId="6327A92C" w14:textId="1313950E" w:rsidR="00F662D5" w:rsidRDefault="00F662D5" w:rsidP="00F662D5">
            <w:pPr>
              <w:pStyle w:val="BodyText"/>
            </w:pPr>
            <w:r>
              <w:t>Vests</w:t>
            </w:r>
            <w:r w:rsidR="00FD7AD4">
              <w:t xml:space="preserve"> land into the President into perp</w:t>
            </w:r>
            <w:r w:rsidR="00743BB9">
              <w:t>et</w:t>
            </w:r>
            <w:r w:rsidR="00FD7AD4">
              <w:t>uity</w:t>
            </w:r>
          </w:p>
        </w:tc>
        <w:tc>
          <w:tcPr>
            <w:tcW w:w="2064" w:type="dxa"/>
          </w:tcPr>
          <w:p w14:paraId="0391E032" w14:textId="268F3422" w:rsidR="00F662D5" w:rsidRDefault="00FD7AD4" w:rsidP="00AE7F0C">
            <w:pPr>
              <w:pStyle w:val="BodyText"/>
            </w:pPr>
            <w:r>
              <w:t>Vest land into the Republic in perp</w:t>
            </w:r>
            <w:r w:rsidR="00743BB9">
              <w:t>et</w:t>
            </w:r>
            <w:r>
              <w:t>uity</w:t>
            </w:r>
          </w:p>
        </w:tc>
        <w:tc>
          <w:tcPr>
            <w:tcW w:w="2064" w:type="dxa"/>
          </w:tcPr>
          <w:p w14:paraId="0E527E29" w14:textId="77777777" w:rsidR="00F662D5" w:rsidRDefault="00F662D5" w:rsidP="00F662D5">
            <w:pPr>
              <w:pStyle w:val="BodyText"/>
            </w:pPr>
          </w:p>
        </w:tc>
        <w:tc>
          <w:tcPr>
            <w:tcW w:w="2064" w:type="dxa"/>
          </w:tcPr>
          <w:p w14:paraId="0DBEB3E1" w14:textId="77777777" w:rsidR="00F662D5" w:rsidRDefault="00F662D5" w:rsidP="00F662D5">
            <w:pPr>
              <w:pStyle w:val="BodyText"/>
            </w:pPr>
          </w:p>
        </w:tc>
      </w:tr>
      <w:tr w:rsidR="00F662D5" w14:paraId="5DE40305" w14:textId="77777777" w:rsidTr="00F662D5">
        <w:tc>
          <w:tcPr>
            <w:tcW w:w="2063" w:type="dxa"/>
          </w:tcPr>
          <w:p w14:paraId="7729E932" w14:textId="77777777" w:rsidR="00F662D5" w:rsidRDefault="00F662D5" w:rsidP="00F662D5">
            <w:pPr>
              <w:pStyle w:val="BodyText"/>
              <w:spacing w:after="0"/>
            </w:pPr>
            <w:r>
              <w:t>Divides land into:</w:t>
            </w:r>
          </w:p>
          <w:p w14:paraId="1DE407A5" w14:textId="77777777" w:rsidR="00F662D5" w:rsidRDefault="00F662D5" w:rsidP="003334BE">
            <w:pPr>
              <w:pStyle w:val="BodyText"/>
              <w:numPr>
                <w:ilvl w:val="0"/>
                <w:numId w:val="87"/>
              </w:numPr>
              <w:spacing w:after="0"/>
            </w:pPr>
            <w:r>
              <w:t>Public Land</w:t>
            </w:r>
          </w:p>
          <w:p w14:paraId="2B650A1E" w14:textId="77777777" w:rsidR="00F662D5" w:rsidRDefault="00F662D5" w:rsidP="003334BE">
            <w:pPr>
              <w:pStyle w:val="BodyText"/>
              <w:numPr>
                <w:ilvl w:val="0"/>
                <w:numId w:val="87"/>
              </w:numPr>
              <w:spacing w:after="0"/>
            </w:pPr>
            <w:r>
              <w:t>Customary Land</w:t>
            </w:r>
          </w:p>
          <w:p w14:paraId="003CBF17" w14:textId="5E41DF03" w:rsidR="00F662D5" w:rsidRDefault="00F662D5" w:rsidP="003334BE">
            <w:pPr>
              <w:pStyle w:val="BodyText"/>
              <w:numPr>
                <w:ilvl w:val="0"/>
                <w:numId w:val="87"/>
              </w:numPr>
              <w:spacing w:after="0"/>
            </w:pPr>
            <w:r>
              <w:t>Private Land</w:t>
            </w:r>
          </w:p>
        </w:tc>
        <w:tc>
          <w:tcPr>
            <w:tcW w:w="2064" w:type="dxa"/>
          </w:tcPr>
          <w:p w14:paraId="54C10F48" w14:textId="77777777" w:rsidR="00F662D5" w:rsidRDefault="00FD7AD4" w:rsidP="00A0504D">
            <w:pPr>
              <w:pStyle w:val="BodyText"/>
              <w:spacing w:after="0"/>
            </w:pPr>
            <w:r>
              <w:t>Divides land into:</w:t>
            </w:r>
          </w:p>
          <w:p w14:paraId="7DE6FAA6" w14:textId="7B15B846" w:rsidR="00FD7AD4" w:rsidRDefault="00743BB9" w:rsidP="003334BE">
            <w:pPr>
              <w:pStyle w:val="BodyText"/>
              <w:numPr>
                <w:ilvl w:val="0"/>
                <w:numId w:val="90"/>
              </w:numPr>
              <w:spacing w:after="0"/>
            </w:pPr>
            <w:r>
              <w:t>Publ</w:t>
            </w:r>
            <w:r w:rsidR="00FD7AD4">
              <w:t>ic Land</w:t>
            </w:r>
          </w:p>
          <w:p w14:paraId="357B75A7" w14:textId="7C236D03" w:rsidR="00FD7AD4" w:rsidRDefault="00FD7AD4" w:rsidP="003334BE">
            <w:pPr>
              <w:pStyle w:val="BodyText"/>
              <w:numPr>
                <w:ilvl w:val="0"/>
                <w:numId w:val="90"/>
              </w:numPr>
            </w:pPr>
            <w:r>
              <w:t>Private Land</w:t>
            </w:r>
          </w:p>
        </w:tc>
        <w:tc>
          <w:tcPr>
            <w:tcW w:w="2064" w:type="dxa"/>
          </w:tcPr>
          <w:p w14:paraId="5C5D4629" w14:textId="77777777" w:rsidR="00F662D5" w:rsidRDefault="00F662D5" w:rsidP="00F662D5">
            <w:pPr>
              <w:pStyle w:val="BodyText"/>
            </w:pPr>
          </w:p>
        </w:tc>
        <w:tc>
          <w:tcPr>
            <w:tcW w:w="2064" w:type="dxa"/>
          </w:tcPr>
          <w:p w14:paraId="0159677E" w14:textId="0B4B55DC" w:rsidR="00F662D5" w:rsidRDefault="00743BB9" w:rsidP="00F662D5">
            <w:pPr>
              <w:pStyle w:val="BodyText"/>
            </w:pPr>
            <w:r>
              <w:t>Customary land is registered as private land apart from unallocated customary land, which is public land</w:t>
            </w:r>
          </w:p>
        </w:tc>
      </w:tr>
      <w:tr w:rsidR="00F662D5" w14:paraId="1482CAE5" w14:textId="77777777" w:rsidTr="00F662D5">
        <w:tc>
          <w:tcPr>
            <w:tcW w:w="2063" w:type="dxa"/>
          </w:tcPr>
          <w:p w14:paraId="0F54C424" w14:textId="3F9C6D29" w:rsidR="00F662D5" w:rsidRDefault="00FD7AD4" w:rsidP="00F662D5">
            <w:pPr>
              <w:pStyle w:val="BodyText"/>
            </w:pPr>
            <w:r>
              <w:t xml:space="preserve">Chiefs have delegated powers from the President through the MoLHUD to administer customary land according to </w:t>
            </w:r>
            <w:r>
              <w:lastRenderedPageBreak/>
              <w:t>prevailing customs in the area</w:t>
            </w:r>
          </w:p>
        </w:tc>
        <w:tc>
          <w:tcPr>
            <w:tcW w:w="2064" w:type="dxa"/>
          </w:tcPr>
          <w:p w14:paraId="41F5588B" w14:textId="77777777" w:rsidR="00F662D5" w:rsidRDefault="00F662D5" w:rsidP="00F662D5">
            <w:pPr>
              <w:pStyle w:val="BodyText"/>
            </w:pPr>
          </w:p>
        </w:tc>
        <w:tc>
          <w:tcPr>
            <w:tcW w:w="2064" w:type="dxa"/>
          </w:tcPr>
          <w:p w14:paraId="7C52A090" w14:textId="4BB5623E" w:rsidR="00F662D5" w:rsidRDefault="00A0504D" w:rsidP="00A0504D">
            <w:pPr>
              <w:pStyle w:val="BodyText"/>
            </w:pPr>
            <w:r>
              <w:t>Customary</w:t>
            </w:r>
            <w:r w:rsidR="00551867">
              <w:t>Land Committees have the delegated powers to manage the customary land</w:t>
            </w:r>
            <w:r>
              <w:t xml:space="preserve"> but require chief’s approval</w:t>
            </w:r>
            <w:r w:rsidR="00551867">
              <w:t xml:space="preserve">. </w:t>
            </w:r>
          </w:p>
        </w:tc>
        <w:tc>
          <w:tcPr>
            <w:tcW w:w="2064" w:type="dxa"/>
          </w:tcPr>
          <w:p w14:paraId="08E6ACE0" w14:textId="36866D56" w:rsidR="00F662D5" w:rsidRDefault="00A0504D" w:rsidP="00F662D5">
            <w:pPr>
              <w:pStyle w:val="BodyText"/>
            </w:pPr>
            <w:r>
              <w:t>Improvess fairness and transparency of land allocation</w:t>
            </w:r>
          </w:p>
        </w:tc>
      </w:tr>
      <w:tr w:rsidR="00F662D5" w14:paraId="2202062E" w14:textId="77777777" w:rsidTr="00F662D5">
        <w:tc>
          <w:tcPr>
            <w:tcW w:w="2063" w:type="dxa"/>
          </w:tcPr>
          <w:p w14:paraId="78AE6B89" w14:textId="74069A3B" w:rsidR="00F662D5" w:rsidRDefault="00A0504D" w:rsidP="00F662D5">
            <w:pPr>
              <w:pStyle w:val="BodyText"/>
            </w:pPr>
            <w:r>
              <w:t>Land appeals are heard by the next level of chief and ultimately the court</w:t>
            </w:r>
          </w:p>
        </w:tc>
        <w:tc>
          <w:tcPr>
            <w:tcW w:w="2064" w:type="dxa"/>
          </w:tcPr>
          <w:p w14:paraId="56605763" w14:textId="48F7CF12" w:rsidR="00F662D5" w:rsidRDefault="00F662D5" w:rsidP="00FD7AD4">
            <w:pPr>
              <w:pStyle w:val="BodyText"/>
            </w:pPr>
          </w:p>
        </w:tc>
        <w:tc>
          <w:tcPr>
            <w:tcW w:w="2064" w:type="dxa"/>
          </w:tcPr>
          <w:p w14:paraId="49054B1A" w14:textId="0886CD80" w:rsidR="00F662D5" w:rsidRDefault="00A0504D" w:rsidP="00A0504D">
            <w:pPr>
              <w:pStyle w:val="BodyText"/>
            </w:pPr>
            <w:r>
              <w:t>Appeals are addressed by the Land Tribunal</w:t>
            </w:r>
          </w:p>
        </w:tc>
        <w:tc>
          <w:tcPr>
            <w:tcW w:w="2064" w:type="dxa"/>
          </w:tcPr>
          <w:p w14:paraId="6B1F11FD" w14:textId="77777777" w:rsidR="00F662D5" w:rsidRDefault="00F662D5" w:rsidP="00F662D5">
            <w:pPr>
              <w:pStyle w:val="BodyText"/>
            </w:pPr>
          </w:p>
        </w:tc>
      </w:tr>
      <w:tr w:rsidR="00A0504D" w14:paraId="3BF7F523" w14:textId="77777777" w:rsidTr="00F662D5">
        <w:tc>
          <w:tcPr>
            <w:tcW w:w="2063" w:type="dxa"/>
          </w:tcPr>
          <w:p w14:paraId="7AF2BE98" w14:textId="571961E7" w:rsidR="00A0504D" w:rsidRDefault="00A0504D" w:rsidP="00A0504D">
            <w:pPr>
              <w:pStyle w:val="BodyText"/>
            </w:pPr>
            <w:r>
              <w:t>Customary land cannot be registered</w:t>
            </w:r>
          </w:p>
        </w:tc>
        <w:tc>
          <w:tcPr>
            <w:tcW w:w="2064" w:type="dxa"/>
          </w:tcPr>
          <w:p w14:paraId="4D86C63A" w14:textId="77777777" w:rsidR="00A0504D" w:rsidRDefault="00A0504D" w:rsidP="00A0504D">
            <w:pPr>
              <w:pStyle w:val="BodyText"/>
            </w:pPr>
          </w:p>
        </w:tc>
        <w:tc>
          <w:tcPr>
            <w:tcW w:w="2064" w:type="dxa"/>
          </w:tcPr>
          <w:p w14:paraId="03CDB1EA" w14:textId="77777777" w:rsidR="00A0504D" w:rsidRDefault="00A0504D" w:rsidP="00A0504D">
            <w:pPr>
              <w:pStyle w:val="BodyText"/>
              <w:spacing w:after="0"/>
            </w:pPr>
            <w:r>
              <w:t>Establishes:</w:t>
            </w:r>
          </w:p>
          <w:p w14:paraId="51417580" w14:textId="77777777" w:rsidR="00A0504D" w:rsidRDefault="00A0504D" w:rsidP="003334BE">
            <w:pPr>
              <w:pStyle w:val="BodyText"/>
              <w:numPr>
                <w:ilvl w:val="0"/>
                <w:numId w:val="91"/>
              </w:numPr>
              <w:spacing w:after="0"/>
            </w:pPr>
            <w:r>
              <w:t>Traditional Land Management Areas at chief level</w:t>
            </w:r>
          </w:p>
          <w:p w14:paraId="466F8665" w14:textId="57458B66" w:rsidR="00A0504D" w:rsidRPr="00F277C5" w:rsidRDefault="00A0504D" w:rsidP="003334BE">
            <w:pPr>
              <w:pStyle w:val="BodyText"/>
              <w:numPr>
                <w:ilvl w:val="0"/>
                <w:numId w:val="91"/>
              </w:numPr>
            </w:pPr>
            <w:r w:rsidRPr="00A0504D">
              <w:t>Customary land can be registered individually or as customa</w:t>
            </w:r>
            <w:r w:rsidRPr="00F277C5">
              <w:t>ry estates</w:t>
            </w:r>
          </w:p>
        </w:tc>
        <w:tc>
          <w:tcPr>
            <w:tcW w:w="2064" w:type="dxa"/>
          </w:tcPr>
          <w:p w14:paraId="3F83BD0A" w14:textId="25EABB6C" w:rsidR="00A0504D" w:rsidRDefault="00A0504D" w:rsidP="00A0504D">
            <w:pPr>
              <w:pStyle w:val="BodyText"/>
            </w:pPr>
            <w:r>
              <w:t>Strengthens land security rights</w:t>
            </w:r>
          </w:p>
        </w:tc>
      </w:tr>
      <w:tr w:rsidR="00A0504D" w14:paraId="3B83BBDD" w14:textId="77777777" w:rsidTr="00F662D5">
        <w:tc>
          <w:tcPr>
            <w:tcW w:w="2063" w:type="dxa"/>
          </w:tcPr>
          <w:p w14:paraId="0E8F8594" w14:textId="34FB6BAF" w:rsidR="00A0504D" w:rsidRPr="00C076C3" w:rsidRDefault="00A0504D" w:rsidP="00A0504D">
            <w:pPr>
              <w:pStyle w:val="BodyText"/>
            </w:pPr>
            <w:r w:rsidRPr="00C076C3">
              <w:t>Minister</w:t>
            </w:r>
            <w:r>
              <w:t xml:space="preserve"> Responsible for Land Matters can</w:t>
            </w:r>
            <w:r w:rsidRPr="00C076C3">
              <w:t xml:space="preserve"> allow anybody to lease customary land even without prior written consent of the Chief. </w:t>
            </w:r>
          </w:p>
        </w:tc>
        <w:tc>
          <w:tcPr>
            <w:tcW w:w="2064" w:type="dxa"/>
          </w:tcPr>
          <w:p w14:paraId="33042E32" w14:textId="77777777" w:rsidR="00A0504D" w:rsidRDefault="00A0504D" w:rsidP="00A0504D">
            <w:pPr>
              <w:pStyle w:val="BodyText"/>
            </w:pPr>
          </w:p>
        </w:tc>
        <w:tc>
          <w:tcPr>
            <w:tcW w:w="2064" w:type="dxa"/>
          </w:tcPr>
          <w:p w14:paraId="426D0D2E" w14:textId="2842E5AA" w:rsidR="00A0504D" w:rsidRDefault="00A0504D" w:rsidP="00A0504D">
            <w:pPr>
              <w:pStyle w:val="BodyText"/>
            </w:pPr>
          </w:p>
        </w:tc>
        <w:tc>
          <w:tcPr>
            <w:tcW w:w="2064" w:type="dxa"/>
          </w:tcPr>
          <w:p w14:paraId="6C9F6F75" w14:textId="0BB27900" w:rsidR="00A0504D" w:rsidRPr="00C076C3" w:rsidRDefault="00A0504D" w:rsidP="00A0504D">
            <w:pPr>
              <w:pStyle w:val="BodyText"/>
            </w:pPr>
            <w:r w:rsidRPr="00C076C3">
              <w:t>This means that the Minister can easily abuse his powers.</w:t>
            </w:r>
          </w:p>
        </w:tc>
      </w:tr>
      <w:tr w:rsidR="00A0504D" w14:paraId="38696079" w14:textId="77777777" w:rsidTr="00F662D5">
        <w:tc>
          <w:tcPr>
            <w:tcW w:w="2063" w:type="dxa"/>
          </w:tcPr>
          <w:p w14:paraId="12DB3D63" w14:textId="523E95E7" w:rsidR="00A0504D" w:rsidRDefault="00A0504D" w:rsidP="00A0504D">
            <w:pPr>
              <w:pStyle w:val="BodyText"/>
            </w:pPr>
            <w:r>
              <w:t>Compensation is only made for improvements on the land not for the land itself</w:t>
            </w:r>
          </w:p>
        </w:tc>
        <w:tc>
          <w:tcPr>
            <w:tcW w:w="2064" w:type="dxa"/>
          </w:tcPr>
          <w:p w14:paraId="7FCEACD1" w14:textId="0E2059C3" w:rsidR="00A0504D" w:rsidRDefault="00A0504D" w:rsidP="00A0504D">
            <w:pPr>
              <w:pStyle w:val="BodyText"/>
            </w:pPr>
          </w:p>
        </w:tc>
        <w:tc>
          <w:tcPr>
            <w:tcW w:w="2064" w:type="dxa"/>
          </w:tcPr>
          <w:p w14:paraId="36C8D46C" w14:textId="46099D1A" w:rsidR="00A0504D" w:rsidRDefault="00A0504D" w:rsidP="00A0504D">
            <w:pPr>
              <w:pStyle w:val="BodyText"/>
            </w:pPr>
            <w:r>
              <w:t>Compensation is made for land itself as well as the developments on the land</w:t>
            </w:r>
          </w:p>
        </w:tc>
        <w:tc>
          <w:tcPr>
            <w:tcW w:w="2064" w:type="dxa"/>
          </w:tcPr>
          <w:p w14:paraId="518A0EDF" w14:textId="6EF481C5" w:rsidR="00A0504D" w:rsidRPr="00C076C3" w:rsidRDefault="00A0504D" w:rsidP="00A0504D">
            <w:pPr>
              <w:pStyle w:val="BodyText"/>
            </w:pPr>
            <w:r>
              <w:t>Puts value on land, which can be used, among other, for collatoral</w:t>
            </w:r>
          </w:p>
        </w:tc>
      </w:tr>
      <w:tr w:rsidR="00A0504D" w14:paraId="7297210D" w14:textId="77777777" w:rsidTr="00F662D5">
        <w:tc>
          <w:tcPr>
            <w:tcW w:w="2063" w:type="dxa"/>
          </w:tcPr>
          <w:p w14:paraId="44918FC9" w14:textId="79DCD4A5" w:rsidR="00A0504D" w:rsidRDefault="00A0504D" w:rsidP="00A0504D">
            <w:pPr>
              <w:pStyle w:val="BodyText"/>
            </w:pPr>
            <w:r>
              <w:t>Does not forbid to grant freehold title</w:t>
            </w:r>
          </w:p>
        </w:tc>
        <w:tc>
          <w:tcPr>
            <w:tcW w:w="2064" w:type="dxa"/>
          </w:tcPr>
          <w:p w14:paraId="1F45F587" w14:textId="27D6B4DB" w:rsidR="00A0504D" w:rsidRDefault="00A0504D" w:rsidP="00A0504D">
            <w:pPr>
              <w:pStyle w:val="BodyText"/>
            </w:pPr>
            <w:r>
              <w:t>Freehold land cannot be granted to any persons although persons with such land will maintain their status quo</w:t>
            </w:r>
          </w:p>
        </w:tc>
        <w:tc>
          <w:tcPr>
            <w:tcW w:w="2064" w:type="dxa"/>
          </w:tcPr>
          <w:p w14:paraId="59E8F7E9" w14:textId="77777777" w:rsidR="00A0504D" w:rsidRDefault="00A0504D" w:rsidP="00A0504D">
            <w:pPr>
              <w:pStyle w:val="BodyText"/>
            </w:pPr>
          </w:p>
        </w:tc>
        <w:tc>
          <w:tcPr>
            <w:tcW w:w="2064" w:type="dxa"/>
          </w:tcPr>
          <w:p w14:paraId="597B8481" w14:textId="77777777" w:rsidR="00A0504D" w:rsidRPr="00C076C3" w:rsidRDefault="00A0504D" w:rsidP="00A0504D">
            <w:pPr>
              <w:pStyle w:val="BodyText"/>
            </w:pPr>
          </w:p>
        </w:tc>
      </w:tr>
      <w:tr w:rsidR="00A0504D" w14:paraId="17B10BF9" w14:textId="77777777" w:rsidTr="00F662D5">
        <w:tc>
          <w:tcPr>
            <w:tcW w:w="2063" w:type="dxa"/>
          </w:tcPr>
          <w:p w14:paraId="14174F86" w14:textId="77777777" w:rsidR="00A0504D" w:rsidRDefault="00A0504D" w:rsidP="00A0504D">
            <w:pPr>
              <w:pStyle w:val="BodyText"/>
            </w:pPr>
          </w:p>
        </w:tc>
        <w:tc>
          <w:tcPr>
            <w:tcW w:w="2064" w:type="dxa"/>
          </w:tcPr>
          <w:p w14:paraId="5D5295FA" w14:textId="72E4F339" w:rsidR="00A0504D" w:rsidRDefault="00A0504D" w:rsidP="00A0504D">
            <w:pPr>
              <w:pStyle w:val="BodyText"/>
            </w:pPr>
            <w:r>
              <w:t>Allocates land for investment purposes to the Malawi Trade and Investment Centre Ltd</w:t>
            </w:r>
          </w:p>
        </w:tc>
        <w:tc>
          <w:tcPr>
            <w:tcW w:w="2064" w:type="dxa"/>
          </w:tcPr>
          <w:p w14:paraId="445090E8" w14:textId="77777777" w:rsidR="00A0504D" w:rsidRDefault="00A0504D" w:rsidP="00A0504D">
            <w:pPr>
              <w:pStyle w:val="BodyText"/>
            </w:pPr>
          </w:p>
        </w:tc>
        <w:tc>
          <w:tcPr>
            <w:tcW w:w="2064" w:type="dxa"/>
          </w:tcPr>
          <w:p w14:paraId="61D3DC23" w14:textId="77777777" w:rsidR="00A0504D" w:rsidRPr="00C076C3" w:rsidRDefault="00A0504D" w:rsidP="00A0504D">
            <w:pPr>
              <w:pStyle w:val="BodyText"/>
            </w:pPr>
          </w:p>
        </w:tc>
      </w:tr>
    </w:tbl>
    <w:p w14:paraId="4E4ECA76" w14:textId="77777777" w:rsidR="00F662D5" w:rsidRPr="00F662D5" w:rsidRDefault="00F662D5" w:rsidP="00F662D5">
      <w:pPr>
        <w:pStyle w:val="BodyText"/>
      </w:pPr>
    </w:p>
    <w:p w14:paraId="4B83B392" w14:textId="6FE1DEBD" w:rsidR="004957D9" w:rsidRPr="00C076C3" w:rsidRDefault="004957D9" w:rsidP="004957D9">
      <w:pPr>
        <w:pStyle w:val="Heading2"/>
        <w:numPr>
          <w:ilvl w:val="3"/>
          <w:numId w:val="1"/>
        </w:numPr>
        <w:spacing w:before="240"/>
        <w:ind w:left="850" w:hanging="850"/>
        <w:rPr>
          <w:sz w:val="28"/>
          <w:szCs w:val="28"/>
        </w:rPr>
      </w:pPr>
      <w:bookmarkStart w:id="182" w:name="_Toc478128575"/>
      <w:bookmarkStart w:id="183" w:name="_Toc486564057"/>
      <w:r w:rsidRPr="00C076C3">
        <w:rPr>
          <w:sz w:val="28"/>
          <w:szCs w:val="28"/>
        </w:rPr>
        <w:t xml:space="preserve">The Land Act </w:t>
      </w:r>
      <w:r w:rsidR="00AE7F0C">
        <w:rPr>
          <w:sz w:val="28"/>
          <w:szCs w:val="28"/>
        </w:rPr>
        <w:t xml:space="preserve">Cap.57:01 </w:t>
      </w:r>
      <w:r w:rsidR="00FF2AE3" w:rsidRPr="00C076C3">
        <w:rPr>
          <w:sz w:val="28"/>
          <w:szCs w:val="28"/>
        </w:rPr>
        <w:t>(</w:t>
      </w:r>
      <w:r w:rsidRPr="00C076C3">
        <w:rPr>
          <w:sz w:val="28"/>
          <w:szCs w:val="28"/>
        </w:rPr>
        <w:t>1965)</w:t>
      </w:r>
      <w:bookmarkEnd w:id="182"/>
      <w:bookmarkEnd w:id="183"/>
    </w:p>
    <w:p w14:paraId="168CC87A" w14:textId="1BF5DBF9" w:rsidR="004957D9" w:rsidRPr="00C076C3" w:rsidRDefault="004957D9" w:rsidP="004957D9">
      <w:pPr>
        <w:jc w:val="both"/>
        <w:rPr>
          <w:bCs/>
        </w:rPr>
      </w:pPr>
      <w:r w:rsidRPr="00C076C3">
        <w:t>The Land Act</w:t>
      </w:r>
      <w:r w:rsidR="00AE7F0C">
        <w:t xml:space="preserve"> Cap.57:01 (</w:t>
      </w:r>
      <w:r w:rsidRPr="00C076C3">
        <w:t>1965</w:t>
      </w:r>
      <w:r w:rsidR="00AE7F0C">
        <w:t>)</w:t>
      </w:r>
      <w:r w:rsidRPr="00C076C3">
        <w:t>, mainly deals with issues of land tenure, land transfer, land use and compensation. It recognizes that every person has a natural dependency on land and that it is therefore important that Government provides for secure tenure and equitable access to land as a means of achieving socio-economic development. Among other provisions, the Act divides land into three categories namely, public land, customary land and private</w:t>
      </w:r>
      <w:r w:rsidR="006A4AD3">
        <w:t xml:space="preserve"> land; </w:t>
      </w:r>
      <w:r w:rsidR="006A4AD3">
        <w:lastRenderedPageBreak/>
        <w:t xml:space="preserve">does not explicitly </w:t>
      </w:r>
      <w:r w:rsidRPr="00C076C3">
        <w:t>prohibit granting of freehold title to any person; chiefs have delegated powers from the Minister responsible for land matters to administer customary land according to prevailing customs of the area. Section 8 of the Act vests all public and customary land in the President in perpetuity. S</w:t>
      </w:r>
      <w:r w:rsidR="006A4AD3">
        <w:t>ection 26 of the Land Act</w:t>
      </w:r>
      <w:r w:rsidRPr="00C076C3">
        <w:t xml:space="preserve"> empowers the Minister Responsible for Land Matters to allow anybody to lease customary land even without prior written consent of the Chief. This means that the Minister can easily abuse his powers. The Land Act</w:t>
      </w:r>
      <w:r w:rsidR="00AE7F0C">
        <w:t xml:space="preserve"> Cap.57:01 (</w:t>
      </w:r>
      <w:r w:rsidRPr="00C076C3">
        <w:t>1965</w:t>
      </w:r>
      <w:r w:rsidR="00AE7F0C">
        <w:t>)</w:t>
      </w:r>
      <w:r w:rsidRPr="00C076C3">
        <w:t xml:space="preserve"> does not provide for </w:t>
      </w:r>
      <w:r w:rsidRPr="00C076C3">
        <w:rPr>
          <w:bCs/>
        </w:rPr>
        <w:t>registration of customary land</w:t>
      </w:r>
      <w:r w:rsidRPr="00C076C3">
        <w:t xml:space="preserve"> as private land thus compromising </w:t>
      </w:r>
      <w:r w:rsidRPr="00C076C3">
        <w:rPr>
          <w:bCs/>
        </w:rPr>
        <w:t>land tenure security.</w:t>
      </w:r>
    </w:p>
    <w:p w14:paraId="730DAA75" w14:textId="77777777" w:rsidR="006B697E" w:rsidRPr="00C076C3" w:rsidRDefault="006B697E" w:rsidP="004957D9">
      <w:pPr>
        <w:jc w:val="both"/>
      </w:pPr>
    </w:p>
    <w:p w14:paraId="31F39B08" w14:textId="4204B1A7" w:rsidR="004957D9" w:rsidRPr="00C076C3" w:rsidRDefault="004957D9" w:rsidP="004957D9">
      <w:pPr>
        <w:jc w:val="both"/>
        <w:rPr>
          <w:bCs/>
        </w:rPr>
      </w:pPr>
      <w:r w:rsidRPr="00C076C3">
        <w:rPr>
          <w:bCs/>
        </w:rPr>
        <w:t xml:space="preserve">The Land </w:t>
      </w:r>
      <w:r w:rsidRPr="00AE7F0C">
        <w:rPr>
          <w:bCs/>
        </w:rPr>
        <w:t>Act</w:t>
      </w:r>
      <w:r w:rsidR="00AE7F0C" w:rsidRPr="00186326">
        <w:t xml:space="preserve"> Cap.57:01</w:t>
      </w:r>
      <w:r w:rsidRPr="00AE7F0C">
        <w:rPr>
          <w:bCs/>
        </w:rPr>
        <w:t xml:space="preserve"> </w:t>
      </w:r>
      <w:r w:rsidR="00AE7F0C" w:rsidRPr="00AE7F0C">
        <w:rPr>
          <w:bCs/>
        </w:rPr>
        <w:t>(</w:t>
      </w:r>
      <w:r w:rsidRPr="00AE7F0C">
        <w:rPr>
          <w:bCs/>
        </w:rPr>
        <w:t>1965</w:t>
      </w:r>
      <w:r w:rsidR="00AE7F0C" w:rsidRPr="00AE7F0C">
        <w:rPr>
          <w:bCs/>
        </w:rPr>
        <w:t>)</w:t>
      </w:r>
      <w:r w:rsidRPr="00C076C3">
        <w:rPr>
          <w:bCs/>
        </w:rPr>
        <w:t xml:space="preserve"> does not provide for payment of compensation in respect of customary land compulsorily acquired under the Lands Acquisition Act (58:04), compensation is only made for the improvements on the land</w:t>
      </w:r>
      <w:r w:rsidR="006A4AD3">
        <w:rPr>
          <w:bCs/>
        </w:rPr>
        <w:t xml:space="preserve"> and</w:t>
      </w:r>
      <w:r w:rsidRPr="00C076C3">
        <w:rPr>
          <w:bCs/>
        </w:rPr>
        <w:t xml:space="preserve"> not for the land itself; thus many customary rights holder were negatively impacted with compulsory customary land acquisitions. However, since when the Malawi National Land Policy was adopted in 2002, customary land has been compensated whenever it is acquired in the public interest or for private investments.</w:t>
      </w:r>
    </w:p>
    <w:p w14:paraId="698F49E9" w14:textId="77777777" w:rsidR="004957D9" w:rsidRPr="00C076C3" w:rsidRDefault="004957D9" w:rsidP="004957D9">
      <w:pPr>
        <w:pStyle w:val="Heading2"/>
        <w:numPr>
          <w:ilvl w:val="3"/>
          <w:numId w:val="1"/>
        </w:numPr>
        <w:rPr>
          <w:sz w:val="28"/>
          <w:szCs w:val="28"/>
        </w:rPr>
      </w:pPr>
      <w:bookmarkStart w:id="184" w:name="_Toc478128576"/>
      <w:bookmarkStart w:id="185" w:name="_Toc486564058"/>
      <w:r w:rsidRPr="00C076C3">
        <w:rPr>
          <w:sz w:val="28"/>
          <w:szCs w:val="28"/>
        </w:rPr>
        <w:t>The Land Act (2016)</w:t>
      </w:r>
      <w:bookmarkEnd w:id="184"/>
      <w:bookmarkEnd w:id="185"/>
    </w:p>
    <w:p w14:paraId="39135ED7" w14:textId="49203779" w:rsidR="004957D9" w:rsidRPr="00C076C3" w:rsidRDefault="004957D9" w:rsidP="004957D9">
      <w:pPr>
        <w:jc w:val="both"/>
      </w:pPr>
      <w:r w:rsidRPr="00C076C3">
        <w:t xml:space="preserve">The Land Act, 2016, is the principal act with respect to land administration and management in Malawi and for all matters relating to land such as land tenure, land transfer, land use and compensation. The Act vests all land in the Republic in perpetuity, as opposed to the President as was the case with the repealed Land Act (Cap 57:01). </w:t>
      </w:r>
      <w:r w:rsidRPr="00C076C3">
        <w:rPr>
          <w:bCs/>
        </w:rPr>
        <w:t>Section 9 of the Land Act, 2016 provides that freehold land shall not be allocated or granted to any person although persons with such land will maintain the</w:t>
      </w:r>
      <w:r w:rsidR="006A4AD3">
        <w:rPr>
          <w:bCs/>
        </w:rPr>
        <w:t>ir</w:t>
      </w:r>
      <w:r w:rsidRPr="00C076C3">
        <w:rPr>
          <w:bCs/>
        </w:rPr>
        <w:t xml:space="preserve"> status quo. </w:t>
      </w:r>
      <w:r w:rsidRPr="00C076C3">
        <w:t xml:space="preserve">The Act has two categories of land, which are public land and private land. Section 7(2) classifies Public land as Government land </w:t>
      </w:r>
      <w:r w:rsidR="00AE7F0C">
        <w:t>and</w:t>
      </w:r>
      <w:r w:rsidRPr="00C076C3">
        <w:t xml:space="preserve"> unallocated customary land while Section 7(3) classifies private land as freehold, leasehold or customary estate. </w:t>
      </w:r>
    </w:p>
    <w:p w14:paraId="372A26DD" w14:textId="77777777" w:rsidR="004957D9" w:rsidRPr="00C076C3" w:rsidRDefault="004957D9" w:rsidP="004957D9">
      <w:pPr>
        <w:jc w:val="both"/>
      </w:pPr>
    </w:p>
    <w:p w14:paraId="7E93F6E9" w14:textId="77777777" w:rsidR="00AE7F0C" w:rsidRPr="00186326" w:rsidRDefault="00AE7F0C" w:rsidP="00AE7F0C">
      <w:pPr>
        <w:jc w:val="both"/>
      </w:pPr>
      <w:r w:rsidRPr="00186326">
        <w:t xml:space="preserve">Section 18 of the Land Act, 2016 provides for reasonable compensation to individuals for loss, damage or disturbance. </w:t>
      </w:r>
    </w:p>
    <w:p w14:paraId="0D743F8F" w14:textId="77777777" w:rsidR="00AE7F0C" w:rsidRPr="00186326" w:rsidRDefault="00AE7F0C" w:rsidP="00AE7F0C">
      <w:pPr>
        <w:jc w:val="both"/>
        <w:rPr>
          <w:sz w:val="24"/>
        </w:rPr>
      </w:pPr>
    </w:p>
    <w:p w14:paraId="6721AE12" w14:textId="2852EFD1" w:rsidR="004957D9" w:rsidRPr="00C076C3" w:rsidRDefault="004957D9" w:rsidP="004957D9">
      <w:pPr>
        <w:jc w:val="both"/>
        <w:rPr>
          <w:bCs/>
        </w:rPr>
      </w:pPr>
      <w:r w:rsidRPr="00C076C3">
        <w:rPr>
          <w:bCs/>
        </w:rPr>
        <w:t>Section 19 of the Land Act, 2016</w:t>
      </w:r>
      <w:r w:rsidRPr="00C076C3">
        <w:t xml:space="preserve"> provides that nothing in this Act shall be construed as </w:t>
      </w:r>
      <w:r w:rsidRPr="00C076C3">
        <w:rPr>
          <w:bCs/>
        </w:rPr>
        <w:t>preventing the registration of customary land</w:t>
      </w:r>
      <w:r w:rsidRPr="00C076C3">
        <w:t xml:space="preserve"> under the </w:t>
      </w:r>
      <w:r w:rsidRPr="00C076C3">
        <w:rPr>
          <w:bCs/>
        </w:rPr>
        <w:t>Registered Land Act</w:t>
      </w:r>
      <w:r w:rsidRPr="00C076C3">
        <w:t xml:space="preserve"> as private land. As such </w:t>
      </w:r>
      <w:r w:rsidR="006A4AD3">
        <w:t xml:space="preserve">the </w:t>
      </w:r>
      <w:r w:rsidRPr="00C076C3">
        <w:rPr>
          <w:bCs/>
        </w:rPr>
        <w:t>customary estate</w:t>
      </w:r>
      <w:r w:rsidR="006A4AD3">
        <w:rPr>
          <w:bCs/>
        </w:rPr>
        <w:t>s</w:t>
      </w:r>
      <w:r w:rsidRPr="00C076C3">
        <w:t xml:space="preserve"> which will be </w:t>
      </w:r>
      <w:r w:rsidRPr="00C076C3">
        <w:rPr>
          <w:bCs/>
        </w:rPr>
        <w:t xml:space="preserve">created </w:t>
      </w:r>
      <w:r w:rsidRPr="00C076C3">
        <w:t xml:space="preserve">under the </w:t>
      </w:r>
      <w:r w:rsidRPr="00C076C3">
        <w:rPr>
          <w:bCs/>
        </w:rPr>
        <w:t>Customary Land Act, 2016</w:t>
      </w:r>
      <w:r w:rsidRPr="00C076C3">
        <w:t xml:space="preserve"> will be </w:t>
      </w:r>
      <w:r w:rsidRPr="00C076C3">
        <w:rPr>
          <w:bCs/>
        </w:rPr>
        <w:t>registered</w:t>
      </w:r>
      <w:r w:rsidRPr="00C076C3">
        <w:t xml:space="preserve"> under the </w:t>
      </w:r>
      <w:r w:rsidRPr="00C076C3">
        <w:rPr>
          <w:bCs/>
        </w:rPr>
        <w:t xml:space="preserve">Registered Land (Amendment) </w:t>
      </w:r>
      <w:r w:rsidR="0075776E">
        <w:rPr>
          <w:bCs/>
        </w:rPr>
        <w:t>Act</w:t>
      </w:r>
      <w:r w:rsidRPr="00C076C3">
        <w:rPr>
          <w:bCs/>
        </w:rPr>
        <w:t>, 2016</w:t>
      </w:r>
      <w:r w:rsidRPr="00C076C3">
        <w:t xml:space="preserve"> once the same </w:t>
      </w:r>
      <w:r w:rsidRPr="00C076C3">
        <w:rPr>
          <w:bCs/>
        </w:rPr>
        <w:t>passes into law. This will ensure tenure security and enhance investment on the land.</w:t>
      </w:r>
    </w:p>
    <w:p w14:paraId="121FD4D0" w14:textId="77777777" w:rsidR="004957D9" w:rsidRPr="00C076C3" w:rsidRDefault="004957D9" w:rsidP="004957D9">
      <w:pPr>
        <w:jc w:val="both"/>
      </w:pPr>
    </w:p>
    <w:p w14:paraId="6A33F518" w14:textId="77777777" w:rsidR="004957D9" w:rsidRPr="00C076C3" w:rsidRDefault="004957D9" w:rsidP="004957D9">
      <w:pPr>
        <w:jc w:val="both"/>
      </w:pPr>
      <w:r w:rsidRPr="00C076C3">
        <w:t>Another important provision in the Act is allocation of land for investment purposes to the Malawi Investment and Trade Centre Limited.</w:t>
      </w:r>
    </w:p>
    <w:p w14:paraId="664E8923" w14:textId="77777777" w:rsidR="004957D9" w:rsidRPr="00C076C3" w:rsidRDefault="004957D9" w:rsidP="004957D9">
      <w:pPr>
        <w:jc w:val="both"/>
      </w:pPr>
    </w:p>
    <w:p w14:paraId="7D25D01B" w14:textId="7700161E" w:rsidR="00834D72" w:rsidRDefault="004957D9" w:rsidP="004957D9">
      <w:pPr>
        <w:jc w:val="both"/>
      </w:pPr>
      <w:r w:rsidRPr="00C076C3">
        <w:t>It recognizes that every person has a natural dependency on land and that it is therefore important that Government provides for secure tenure and equitable access to land as a means of achieving socio-economic development.</w:t>
      </w:r>
    </w:p>
    <w:p w14:paraId="2728F28D" w14:textId="77777777" w:rsidR="0075776E" w:rsidRDefault="0075776E" w:rsidP="004957D9">
      <w:pPr>
        <w:jc w:val="both"/>
      </w:pPr>
    </w:p>
    <w:p w14:paraId="7EE770D1" w14:textId="77777777" w:rsidR="0075776E" w:rsidRPr="00E81743" w:rsidRDefault="0075776E" w:rsidP="0075776E">
      <w:pPr>
        <w:jc w:val="both"/>
      </w:pPr>
      <w:r>
        <w:t xml:space="preserve">3.4.2 </w:t>
      </w:r>
      <w:r w:rsidRPr="00E81743">
        <w:t>Registered Land (Amendment</w:t>
      </w:r>
      <w:r>
        <w:t>)</w:t>
      </w:r>
      <w:r w:rsidRPr="00E81743">
        <w:t xml:space="preserve"> Act, 2016</w:t>
      </w:r>
    </w:p>
    <w:p w14:paraId="0FE00115" w14:textId="77777777" w:rsidR="0075776E" w:rsidRPr="00E81743" w:rsidRDefault="0075776E" w:rsidP="0075776E">
      <w:pPr>
        <w:jc w:val="both"/>
      </w:pPr>
      <w:r w:rsidRPr="00E81743">
        <w:t xml:space="preserve">The Act seeks to amend the Registered Land Act, Cap 58:01, inorder to align the Act with the Malawi National Land Policy in accordance with the recommendations of the Law </w:t>
      </w:r>
      <w:r w:rsidRPr="00E81743">
        <w:lastRenderedPageBreak/>
        <w:t xml:space="preserve">Commission on the Review of the Land Related Laws. The Act therefore incorporates provisions to provide for title registration throughout the country for all </w:t>
      </w:r>
      <w:r>
        <w:t>l</w:t>
      </w:r>
      <w:r w:rsidRPr="00E81743">
        <w:t>and categories, including customary estates. The Act also takes into account the move to decentralise land management.</w:t>
      </w:r>
    </w:p>
    <w:p w14:paraId="1F963F8C" w14:textId="77777777" w:rsidR="0075776E" w:rsidRPr="00E81743" w:rsidRDefault="0075776E" w:rsidP="0075776E">
      <w:pPr>
        <w:jc w:val="both"/>
      </w:pPr>
      <w:r w:rsidRPr="00E81743">
        <w:t>In accordance with the Land Policy, all land shall be subjected to registration for purposes of determination of ownership. Registration districts shall now be decentralised and reliance will no longer be placed on the Minister to declare registration districts. Among other things, land registers shall indicate the class of land that is registered.</w:t>
      </w:r>
    </w:p>
    <w:p w14:paraId="6210AB2F" w14:textId="77777777" w:rsidR="0075776E" w:rsidRPr="00E81743" w:rsidRDefault="0075776E" w:rsidP="0075776E">
      <w:pPr>
        <w:jc w:val="both"/>
      </w:pPr>
      <w:r w:rsidRPr="00E81743">
        <w:t>In order to prevent the unwise disposition of</w:t>
      </w:r>
      <w:r>
        <w:t xml:space="preserve"> customary land converted to pri</w:t>
      </w:r>
      <w:r w:rsidRPr="00E81743">
        <w:t xml:space="preserve">vate land, the Act provides for that the consent of local lands committees be obtained in the dealings with customary </w:t>
      </w:r>
      <w:r>
        <w:t xml:space="preserve">land in place of the Local Land </w:t>
      </w:r>
      <w:r w:rsidRPr="00E81743">
        <w:t>Boards which the now repealed Local Lands Boards Act provides for.</w:t>
      </w:r>
    </w:p>
    <w:p w14:paraId="3484154C" w14:textId="77777777" w:rsidR="0075776E" w:rsidRPr="00E81743" w:rsidRDefault="0075776E" w:rsidP="0075776E">
      <w:pPr>
        <w:jc w:val="both"/>
      </w:pPr>
      <w:r w:rsidRPr="00E81743">
        <w:t>The age of majority for accessing pivate land has been</w:t>
      </w:r>
      <w:r>
        <w:t xml:space="preserve"> </w:t>
      </w:r>
      <w:r w:rsidRPr="00E81743">
        <w:t xml:space="preserve"> reduced from twenty one to eighteen taking into account the fact that people in rural areas marry at a young age.</w:t>
      </w:r>
    </w:p>
    <w:p w14:paraId="4A31DBAD" w14:textId="77777777" w:rsidR="0075776E" w:rsidRPr="00E81743" w:rsidRDefault="0075776E" w:rsidP="0075776E">
      <w:pPr>
        <w:jc w:val="both"/>
      </w:pPr>
      <w:r w:rsidRPr="00E81743">
        <w:t>The Act affords protection to beneficiaries of land held on a trust and subjects land held on trust to any unregistered liabilities and such persons having claim on land shall be deemed to have notice of the trust.</w:t>
      </w:r>
    </w:p>
    <w:p w14:paraId="75C5583B" w14:textId="77777777" w:rsidR="0075776E" w:rsidRPr="00E81743" w:rsidRDefault="0075776E" w:rsidP="0075776E">
      <w:pPr>
        <w:jc w:val="both"/>
      </w:pPr>
      <w:r w:rsidRPr="00E81743">
        <w:t>The ownership of family land</w:t>
      </w:r>
      <w:r>
        <w:t xml:space="preserve"> </w:t>
      </w:r>
      <w:r w:rsidRPr="00E81743">
        <w:t xml:space="preserve"> has been done away in accordance with the Land Policy and sections of the Act  have been repealed accordingly.</w:t>
      </w:r>
    </w:p>
    <w:p w14:paraId="2ED6CE37" w14:textId="77777777" w:rsidR="0075776E" w:rsidRPr="00E81743" w:rsidRDefault="0075776E" w:rsidP="0075776E">
      <w:pPr>
        <w:jc w:val="both"/>
      </w:pPr>
      <w:r w:rsidRPr="00E81743">
        <w:t>Public land shall not be acquired, nor easements or profits therein be acquired by prescription.</w:t>
      </w:r>
    </w:p>
    <w:p w14:paraId="01B1D459" w14:textId="77777777" w:rsidR="0075776E" w:rsidRDefault="0075776E" w:rsidP="0075776E">
      <w:pPr>
        <w:jc w:val="both"/>
      </w:pPr>
      <w:r w:rsidRPr="00E81743">
        <w:t>Fines for</w:t>
      </w:r>
      <w:r>
        <w:t xml:space="preserve"> </w:t>
      </w:r>
      <w:r w:rsidRPr="00E81743">
        <w:t>commission of offences, which were on the lower side, have been enhanced in order to take into account of the prevailing economic situation in Malawi.</w:t>
      </w:r>
    </w:p>
    <w:p w14:paraId="52D72CF9" w14:textId="77777777" w:rsidR="00834D72" w:rsidRPr="00C076C3" w:rsidRDefault="00834D72" w:rsidP="00834D72">
      <w:pPr>
        <w:pStyle w:val="Heading2"/>
        <w:numPr>
          <w:ilvl w:val="2"/>
          <w:numId w:val="1"/>
        </w:numPr>
        <w:rPr>
          <w:sz w:val="28"/>
          <w:szCs w:val="28"/>
        </w:rPr>
      </w:pPr>
      <w:bookmarkStart w:id="186" w:name="_Toc478128577"/>
      <w:bookmarkStart w:id="187" w:name="_Toc486564059"/>
      <w:r w:rsidRPr="00C076C3">
        <w:rPr>
          <w:sz w:val="28"/>
          <w:szCs w:val="28"/>
        </w:rPr>
        <w:t>The Customary Land Act (2016)</w:t>
      </w:r>
      <w:bookmarkEnd w:id="186"/>
      <w:bookmarkEnd w:id="187"/>
    </w:p>
    <w:p w14:paraId="23E53FB3" w14:textId="77777777" w:rsidR="00834D72" w:rsidRPr="00C076C3" w:rsidRDefault="00834D72" w:rsidP="00834D72">
      <w:pPr>
        <w:jc w:val="both"/>
      </w:pPr>
      <w:r w:rsidRPr="00C076C3">
        <w:t>Customary law exists where actors consider long-establish legal rules and practices as law.  In Malawi, where these rules and practices vary between communities, the local customary law defines the land rights of members. Customary land is, therefore, the lands occupied and used by members of a community who live under customary law. Customary land, however, is not communal land. Most customary land is divided into pieces allocated for the use of individuals and their families. Rights to this land are usually well defined, often for exclusive use (with some exceptions), and transmissible,</w:t>
      </w:r>
      <w:r w:rsidRPr="00C076C3">
        <w:rPr>
          <w:vertAlign w:val="superscript"/>
        </w:rPr>
        <w:footnoteReference w:id="33"/>
      </w:r>
      <w:r w:rsidRPr="00C076C3">
        <w:t xml:space="preserve"> but do not extend to transfer for value (money) or outside of the community</w:t>
      </w:r>
      <w:r>
        <w:t>, although, in practice, sale of customary land does occur</w:t>
      </w:r>
      <w:r w:rsidRPr="00C076C3">
        <w:t>. Customary land obligations often include allowing open access to post-harvest land for common grazing.</w:t>
      </w:r>
    </w:p>
    <w:p w14:paraId="2CC97771" w14:textId="77777777" w:rsidR="00834D72" w:rsidRPr="00C076C3" w:rsidRDefault="00834D72" w:rsidP="00834D72">
      <w:pPr>
        <w:jc w:val="both"/>
      </w:pPr>
    </w:p>
    <w:p w14:paraId="47F7F37B" w14:textId="77777777" w:rsidR="00834D72" w:rsidRPr="00C076C3" w:rsidRDefault="00834D72" w:rsidP="00834D72">
      <w:pPr>
        <w:jc w:val="both"/>
      </w:pPr>
      <w:r w:rsidRPr="00C076C3">
        <w:t>The Customary Land Act, 2016 is the main act in customary land administration and management in Malawi. The Act establishes “c</w:t>
      </w:r>
      <w:r w:rsidRPr="00C076C3">
        <w:rPr>
          <w:i/>
        </w:rPr>
        <w:t xml:space="preserve">ustomary estates”, which is customary </w:t>
      </w:r>
      <w:r w:rsidRPr="00C076C3">
        <w:t xml:space="preserve">land owned, held or occupied as private land within a traditional land management area and which is registered as private land under the Registered Land Act. As such, customary </w:t>
      </w:r>
      <w:r>
        <w:t xml:space="preserve">land </w:t>
      </w:r>
      <w:r w:rsidRPr="00C076C3">
        <w:t xml:space="preserve">will no longer be treated as valueless commodity, but will be given equal value as any privately owned land such as leasehold or freehold. </w:t>
      </w:r>
    </w:p>
    <w:p w14:paraId="0E448FD3" w14:textId="77777777" w:rsidR="00834D72" w:rsidRPr="00C076C3" w:rsidRDefault="00834D72" w:rsidP="00834D72">
      <w:pPr>
        <w:jc w:val="both"/>
      </w:pPr>
    </w:p>
    <w:p w14:paraId="774E58D5" w14:textId="77777777" w:rsidR="00834D72" w:rsidRPr="00C076C3" w:rsidRDefault="00834D72" w:rsidP="00834D72">
      <w:pPr>
        <w:jc w:val="both"/>
      </w:pPr>
      <w:r w:rsidRPr="00C076C3">
        <w:t>In terms of operation, the Customary Land Act 2016 creates customary land committees (CLCs) at group village h</w:t>
      </w:r>
      <w:r>
        <w:t>eadman (GVH) level to manage</w:t>
      </w:r>
      <w:r w:rsidRPr="00C076C3">
        <w:t xml:space="preserve"> land within a Traditional Land management Area (TLMA). The CLC will be chaired by a GVH and will have six elected </w:t>
      </w:r>
      <w:r w:rsidRPr="00C076C3">
        <w:lastRenderedPageBreak/>
        <w:t>members from the community</w:t>
      </w:r>
      <w:r>
        <w:t>,</w:t>
      </w:r>
      <w:r w:rsidRPr="00C076C3">
        <w:t xml:space="preserve"> three of which will be women. In discharging its duties the CLC s</w:t>
      </w:r>
      <w:r>
        <w:t>hall, among other, have regard for</w:t>
      </w:r>
      <w:r w:rsidRPr="00C076C3">
        <w:t xml:space="preserve"> the principle of sustainable development and the relationship between land use, natural resources and the environment contiguous to the customary land; seek and consider views of other local government authorities having jurisdiction in the TLMA; and not allocate land or grant a customary estate without the prior approval of the relevant Traditional Authority. Local government authorities shall provide advice and guidance based on the same being originating from the Commissioner of Lands. Local government authorities will oversee the operations of the CLCs. </w:t>
      </w:r>
    </w:p>
    <w:p w14:paraId="13B2D2A7" w14:textId="77777777" w:rsidR="00834D72" w:rsidRPr="00C076C3" w:rsidRDefault="00834D72" w:rsidP="00834D72">
      <w:pPr>
        <w:jc w:val="both"/>
      </w:pPr>
    </w:p>
    <w:p w14:paraId="4E47FA1A" w14:textId="19AB3E5E" w:rsidR="00834D72" w:rsidRPr="00C076C3" w:rsidRDefault="00834D72" w:rsidP="00834D72">
      <w:pPr>
        <w:jc w:val="both"/>
      </w:pPr>
      <w:r w:rsidRPr="00C076C3">
        <w:t xml:space="preserve">Land dispute resolution under the Customary Land Act, 2016 will be through land tribunals. These will be Customary Land Tribunal at traditional Authority level (to be chaired by the </w:t>
      </w:r>
      <w:r w:rsidR="002264B5">
        <w:t>TA</w:t>
      </w:r>
      <w:r w:rsidRPr="00C076C3">
        <w:t xml:space="preserve"> for TLMA), District Land Tribunal (to be chaired by the District Commissioner) and Central Land Board (to be presided a Resident Magistrate).The Act prescribes the minimum number of women to serve in each land tribunal. If the complainant is not satisfied with a decision of a land tribunal, he or she can appeal to the next level or the high court.</w:t>
      </w:r>
    </w:p>
    <w:p w14:paraId="3A52A272" w14:textId="77777777" w:rsidR="00834D72" w:rsidRDefault="00834D72" w:rsidP="00834D72">
      <w:pPr>
        <w:jc w:val="both"/>
      </w:pPr>
    </w:p>
    <w:p w14:paraId="2EAD8BC1" w14:textId="38275A42" w:rsidR="00834D72" w:rsidRPr="00C076C3" w:rsidRDefault="00834D72" w:rsidP="004957D9">
      <w:pPr>
        <w:jc w:val="both"/>
      </w:pPr>
      <w:r w:rsidRPr="00C076C3">
        <w:t xml:space="preserve">The Customary Land Act, 2016 was </w:t>
      </w:r>
      <w:r w:rsidR="007D1497">
        <w:t xml:space="preserve">passed </w:t>
      </w:r>
      <w:r w:rsidRPr="00C076C3">
        <w:t xml:space="preserve">in Parliament in the beginning of July 2016 and </w:t>
      </w:r>
      <w:r w:rsidR="007D1497">
        <w:t>assen</w:t>
      </w:r>
      <w:r w:rsidR="00E1614B">
        <w:t>t</w:t>
      </w:r>
      <w:r w:rsidR="007D1497">
        <w:t>ed to</w:t>
      </w:r>
      <w:r w:rsidRPr="00C076C3">
        <w:t xml:space="preserve"> by the president in the middle of September 2016. The Customary Land Act has now become the law, but the regulations for the implementations </w:t>
      </w:r>
      <w:r>
        <w:t xml:space="preserve">and an effective date </w:t>
      </w:r>
      <w:r w:rsidRPr="00C076C3">
        <w:t>have not been published yet</w:t>
      </w:r>
      <w:r>
        <w:t>. The old laws apply</w:t>
      </w:r>
      <w:r w:rsidRPr="00C076C3">
        <w:t xml:space="preserve"> in the transition period.</w:t>
      </w:r>
    </w:p>
    <w:p w14:paraId="26A5FBAA" w14:textId="77777777" w:rsidR="004957D9" w:rsidRPr="00C076C3" w:rsidRDefault="004957D9" w:rsidP="004957D9">
      <w:pPr>
        <w:pStyle w:val="Heading2"/>
        <w:numPr>
          <w:ilvl w:val="2"/>
          <w:numId w:val="1"/>
        </w:numPr>
        <w:rPr>
          <w:sz w:val="28"/>
          <w:szCs w:val="28"/>
        </w:rPr>
      </w:pPr>
      <w:bookmarkStart w:id="188" w:name="_Toc478128578"/>
      <w:bookmarkStart w:id="189" w:name="_Toc486564060"/>
      <w:r w:rsidRPr="00C076C3">
        <w:rPr>
          <w:sz w:val="28"/>
          <w:szCs w:val="28"/>
        </w:rPr>
        <w:t>The Land Acquisition Act (1971)</w:t>
      </w:r>
      <w:bookmarkEnd w:id="188"/>
      <w:bookmarkEnd w:id="189"/>
    </w:p>
    <w:p w14:paraId="48B46FDD" w14:textId="1B9B24B2" w:rsidR="004957D9" w:rsidRDefault="004957D9" w:rsidP="004957D9">
      <w:pPr>
        <w:jc w:val="both"/>
      </w:pPr>
      <w:r w:rsidRPr="00C076C3">
        <w:t xml:space="preserve">The Lands Acquisition Act (Cap 58:04) covers procedures relating to the acquisition of land by either the government or individuals or developers from any form of the land tenure systems (customary or private) in Malawi. The act makes provision for preliminary investigation, preliminary survey of the area, and the procedure to be followed where land should be acquired. The Land Acquisition Act gives power to the Minister responsible for land </w:t>
      </w:r>
      <w:r w:rsidR="007D1497">
        <w:t xml:space="preserve">matters </w:t>
      </w:r>
      <w:r w:rsidRPr="00C076C3">
        <w:t xml:space="preserve">to acquire land where </w:t>
      </w:r>
      <w:r w:rsidR="006A4AD3">
        <w:t>(s)</w:t>
      </w:r>
      <w:r w:rsidRPr="00C076C3">
        <w:t>he considers this is in the interest of Malawians</w:t>
      </w:r>
      <w:r w:rsidRPr="00C076C3">
        <w:rPr>
          <w:vertAlign w:val="superscript"/>
        </w:rPr>
        <w:footnoteReference w:id="34"/>
      </w:r>
      <w:r w:rsidRPr="00C076C3">
        <w:t>. In addition, the Minister is given power to enter any land earmarked for acquisition, without notice, unless there is a building or an enclosure in which case seven days’ notice shall be given</w:t>
      </w:r>
      <w:r w:rsidRPr="00C076C3">
        <w:rPr>
          <w:vertAlign w:val="superscript"/>
        </w:rPr>
        <w:footnoteReference w:id="35"/>
      </w:r>
      <w:r w:rsidRPr="00C076C3">
        <w:t>. Section 5 makes provision for the procedure to be followed when acquiring land in accordance with the Act. A notice must be published in the Gazette and served on affected persons; and the notice must state the period upon whose expiry the affected persons must yield possession</w:t>
      </w:r>
      <w:r w:rsidRPr="00C076C3">
        <w:rPr>
          <w:vertAlign w:val="superscript"/>
        </w:rPr>
        <w:footnoteReference w:id="36"/>
      </w:r>
      <w:r w:rsidRPr="00C076C3">
        <w:t xml:space="preserve">. In addition, sections 9 and 10 of the </w:t>
      </w:r>
      <w:r w:rsidR="007D1497">
        <w:t>A</w:t>
      </w:r>
      <w:r w:rsidRPr="00C076C3">
        <w:t xml:space="preserve">ct covers the steps for assessment of land, crops, fruits and other landed properties and subsequent procedures for payments of the compensations to the displaced people. The </w:t>
      </w:r>
      <w:r w:rsidR="007D1497">
        <w:t>A</w:t>
      </w:r>
      <w:r w:rsidRPr="00C076C3">
        <w:t>ct gives mandate to the Minister to assess for compensation</w:t>
      </w:r>
      <w:r w:rsidRPr="00C076C3">
        <w:rPr>
          <w:vertAlign w:val="superscript"/>
        </w:rPr>
        <w:footnoteReference w:id="37"/>
      </w:r>
      <w:r w:rsidRPr="00C076C3">
        <w:t>.</w:t>
      </w:r>
    </w:p>
    <w:p w14:paraId="2E1484AE" w14:textId="77777777" w:rsidR="007D1497" w:rsidRPr="00C076C3" w:rsidRDefault="007D1497" w:rsidP="004957D9">
      <w:pPr>
        <w:jc w:val="both"/>
      </w:pPr>
    </w:p>
    <w:p w14:paraId="4D345996" w14:textId="77777777" w:rsidR="004957D9" w:rsidRDefault="004957D9" w:rsidP="004957D9">
      <w:pPr>
        <w:jc w:val="both"/>
      </w:pPr>
      <w:r w:rsidRPr="00C076C3">
        <w:t xml:space="preserve">Section 11 to 14 outlines the necessary steps for land surveying and land transfer following notices in government gazette. The responsibility of identifying alternative land for those affected people rests with their village headman, their traditional authority and District </w:t>
      </w:r>
      <w:r w:rsidRPr="00C076C3">
        <w:lastRenderedPageBreak/>
        <w:t>Commissioner of the district. The District Commissioner assists in transportation and provisions of necessary services on new sites of resettlement.</w:t>
      </w:r>
    </w:p>
    <w:p w14:paraId="6357439A" w14:textId="1DC69D7D" w:rsidR="007D1497" w:rsidRPr="00186326" w:rsidRDefault="007D1497" w:rsidP="00186326">
      <w:pPr>
        <w:pStyle w:val="Heading2"/>
        <w:numPr>
          <w:ilvl w:val="2"/>
          <w:numId w:val="1"/>
        </w:numPr>
        <w:rPr>
          <w:sz w:val="28"/>
        </w:rPr>
      </w:pPr>
      <w:bookmarkStart w:id="190" w:name="_Toc486564061"/>
      <w:r w:rsidRPr="00186326">
        <w:rPr>
          <w:sz w:val="28"/>
        </w:rPr>
        <w:t>Lands Acquisition (Amendment) Act 2016</w:t>
      </w:r>
      <w:bookmarkEnd w:id="190"/>
    </w:p>
    <w:p w14:paraId="25C961B5" w14:textId="77777777" w:rsidR="007D1497" w:rsidRDefault="007D1497" w:rsidP="007D1497">
      <w:pPr>
        <w:jc w:val="both"/>
        <w:rPr>
          <w:b/>
          <w:sz w:val="24"/>
          <w:szCs w:val="24"/>
        </w:rPr>
      </w:pPr>
    </w:p>
    <w:p w14:paraId="2DE09CE2" w14:textId="77777777" w:rsidR="00E42964" w:rsidRDefault="007D1497" w:rsidP="00E42964">
      <w:pPr>
        <w:jc w:val="both"/>
        <w:rPr>
          <w:sz w:val="24"/>
          <w:szCs w:val="24"/>
        </w:rPr>
      </w:pPr>
      <w:r w:rsidRPr="00186326">
        <w:t xml:space="preserve">The Lands Acquisition (Amendment) Act 2016, is a principal Act that empowers the Minister to acquire land in the interest of Malawians. </w:t>
      </w:r>
    </w:p>
    <w:p w14:paraId="3E2F0BB3" w14:textId="77777777" w:rsidR="00E42964" w:rsidRPr="00EB7AEC" w:rsidRDefault="00E42964" w:rsidP="00E42964">
      <w:pPr>
        <w:jc w:val="both"/>
        <w:rPr>
          <w:sz w:val="24"/>
          <w:szCs w:val="24"/>
        </w:rPr>
      </w:pPr>
      <w:r>
        <w:rPr>
          <w:sz w:val="24"/>
          <w:szCs w:val="24"/>
        </w:rPr>
        <w:t xml:space="preserve">Section 9 (1) provides that </w:t>
      </w:r>
      <w:r w:rsidRPr="00EB7AEC">
        <w:rPr>
          <w:sz w:val="24"/>
          <w:szCs w:val="24"/>
        </w:rPr>
        <w:t xml:space="preserve"> where any land is acquired by the Minister or a local government authority, as the case may be, under this Act the Minister or local government authority shall pay in respect thereof appropriate compensation agreed or determined in accordance with the provisions of this Act.</w:t>
      </w:r>
      <w:r>
        <w:rPr>
          <w:sz w:val="24"/>
          <w:szCs w:val="24"/>
        </w:rPr>
        <w:t xml:space="preserve"> Section 9 (2) procides that any compensation payable under this section shall be paid in one lump sum and section 10 (1) provides that unless otherwise agreed between parties, appropriate compensation shall be assessed by an independent valuer appointed by the Mnister. </w:t>
      </w:r>
    </w:p>
    <w:p w14:paraId="6C5DA356" w14:textId="77777777" w:rsidR="004957D9" w:rsidRPr="00C076C3" w:rsidRDefault="004957D9" w:rsidP="00E42964">
      <w:pPr>
        <w:pStyle w:val="Heading2"/>
        <w:rPr>
          <w:sz w:val="28"/>
          <w:szCs w:val="28"/>
        </w:rPr>
      </w:pPr>
      <w:bookmarkStart w:id="191" w:name="_Toc478128579"/>
      <w:bookmarkStart w:id="192" w:name="_Toc486564062"/>
      <w:r w:rsidRPr="00C076C3">
        <w:rPr>
          <w:sz w:val="28"/>
          <w:szCs w:val="28"/>
        </w:rPr>
        <w:t>The Town and Country Planning Act (1988)</w:t>
      </w:r>
      <w:bookmarkEnd w:id="191"/>
      <w:bookmarkEnd w:id="192"/>
      <w:r w:rsidRPr="00C076C3">
        <w:rPr>
          <w:sz w:val="28"/>
          <w:szCs w:val="28"/>
        </w:rPr>
        <w:t xml:space="preserve"> </w:t>
      </w:r>
    </w:p>
    <w:p w14:paraId="5F4FFDE5" w14:textId="6E49776B" w:rsidR="004957D9" w:rsidRPr="00C076C3" w:rsidRDefault="004957D9" w:rsidP="004957D9">
      <w:pPr>
        <w:jc w:val="both"/>
      </w:pPr>
      <w:r w:rsidRPr="00C076C3">
        <w:t xml:space="preserve">The Town and Country Planning Act, is a principal act for regulating land use planning and physical developments in Malawi. The aims of regulating land uses and location of physical developments are: a) to enhance orderly spatial physical growth of human settlements activities; b) to enhance optimum use of land and service infrastructures; and c) to protect and conserve fragile environmental systems in space. These objectives are achieved by guiding physical developments, and controlling building uses in designated zones with regulated planning permissions. Section 40 basically prescribes environmental and socio-economic screening for medium to large scale development projects before they can be granted planning permissions under this </w:t>
      </w:r>
      <w:r w:rsidR="007D1497">
        <w:t>A</w:t>
      </w:r>
      <w:r w:rsidRPr="00C076C3">
        <w:t xml:space="preserve">ct. Normally this screening is undertaken by local </w:t>
      </w:r>
      <w:r w:rsidR="007D1497">
        <w:t>councils</w:t>
      </w:r>
      <w:r w:rsidR="007D1497" w:rsidRPr="00C076C3">
        <w:t xml:space="preserve"> </w:t>
      </w:r>
      <w:r w:rsidRPr="00C076C3">
        <w:t xml:space="preserve">and developers of proposed large projects before they can be sanctioned under this act. </w:t>
      </w:r>
    </w:p>
    <w:p w14:paraId="7D9D360C" w14:textId="77777777" w:rsidR="005E7746" w:rsidRPr="00C076C3" w:rsidRDefault="005E7746" w:rsidP="004957D9">
      <w:pPr>
        <w:jc w:val="both"/>
      </w:pPr>
    </w:p>
    <w:p w14:paraId="1ACC2A83" w14:textId="13772881" w:rsidR="004957D9" w:rsidRPr="00C076C3" w:rsidRDefault="004957D9" w:rsidP="004957D9">
      <w:pPr>
        <w:jc w:val="both"/>
      </w:pPr>
      <w:r w:rsidRPr="00C076C3">
        <w:t>The Town and Country Planning Act recognize the need of appropriate compensations to land owners in case of compulsory acquisition of land for public interest (sections 63-65). This is in line with the provisions in the Malawi Constitution and the Malawi National Land Policy.</w:t>
      </w:r>
      <w:bookmarkEnd w:id="174"/>
    </w:p>
    <w:p w14:paraId="2587A1C8" w14:textId="77777777" w:rsidR="004957D9" w:rsidRPr="00C076C3" w:rsidRDefault="004957D9" w:rsidP="004957D9">
      <w:pPr>
        <w:pStyle w:val="Heading2"/>
        <w:numPr>
          <w:ilvl w:val="2"/>
          <w:numId w:val="1"/>
        </w:numPr>
        <w:rPr>
          <w:sz w:val="28"/>
          <w:szCs w:val="28"/>
        </w:rPr>
      </w:pPr>
      <w:bookmarkStart w:id="193" w:name="_Toc478128580"/>
      <w:bookmarkStart w:id="194" w:name="_Toc486564063"/>
      <w:r w:rsidRPr="00C076C3">
        <w:rPr>
          <w:sz w:val="28"/>
          <w:szCs w:val="28"/>
        </w:rPr>
        <w:t>The Physical Planning Act (2016)</w:t>
      </w:r>
      <w:bookmarkEnd w:id="193"/>
      <w:bookmarkEnd w:id="194"/>
    </w:p>
    <w:p w14:paraId="5F56465A" w14:textId="77777777" w:rsidR="004957D9" w:rsidRPr="00C076C3" w:rsidRDefault="004957D9" w:rsidP="004957D9">
      <w:pPr>
        <w:jc w:val="both"/>
      </w:pPr>
      <w:r w:rsidRPr="00C076C3">
        <w:t>The Physical Planning Act, 2016 is a principal act for regulating land use planning and physical developments in Malawi both in rural and urban areas. The Act reaffirms the Malawi Land Policy Recommendation of declaring the whole Malawi a “planning area”. The aims of regulating land uses and location of physical developments are: a) to enhance orderly spatial physical growth of human settlements activities; b) to enhance optimum use of land and service infrastructures; and c) to protect and conserve fragile environmental systems. These objectives are achieved by guiding physical developments, and controlling building uses in designated zones with regulated planning permissions.</w:t>
      </w:r>
    </w:p>
    <w:p w14:paraId="132F69D1" w14:textId="77777777" w:rsidR="005E7746" w:rsidRPr="00C076C3" w:rsidRDefault="005E7746" w:rsidP="004957D9">
      <w:pPr>
        <w:jc w:val="both"/>
      </w:pPr>
    </w:p>
    <w:p w14:paraId="0BD5DC97" w14:textId="4FB2AEE6" w:rsidR="004957D9" w:rsidRPr="00C076C3" w:rsidRDefault="004957D9" w:rsidP="004957D9">
      <w:pPr>
        <w:jc w:val="both"/>
      </w:pPr>
      <w:r w:rsidRPr="00C076C3">
        <w:lastRenderedPageBreak/>
        <w:t>The Physical Planning Act, 2016, is holistic when dealing with physical planning; Section 24 prescribes what a National Physical Development Plan should consist of; among which are development statements, principles and background studies which among other things should cover analysis of demographic, economic, energy and environment issues, land use and land tenure. Further the Act demands that relevant authorities should consult other relevant institutions when reviewing physical plans for development..</w:t>
      </w:r>
    </w:p>
    <w:p w14:paraId="267C43EE" w14:textId="77777777" w:rsidR="004957D9" w:rsidRPr="00C076C3" w:rsidRDefault="004957D9" w:rsidP="004957D9">
      <w:pPr>
        <w:jc w:val="both"/>
      </w:pPr>
    </w:p>
    <w:p w14:paraId="0846C859" w14:textId="14EC873F" w:rsidR="004957D9" w:rsidRPr="00C076C3" w:rsidRDefault="004957D9" w:rsidP="004957D9">
      <w:pPr>
        <w:jc w:val="both"/>
      </w:pPr>
      <w:r w:rsidRPr="00C076C3">
        <w:t>The Physical Planning Act, 2016 recognizes the need of reasonable compensation to land owners in case of compulsory acquisition of land for public interest in accordance to section 18 of the Land Act of 2016. This is in line with the provisions in the Malawi Constitution and the Malawi National Land Policy.</w:t>
      </w:r>
    </w:p>
    <w:p w14:paraId="1E80AB5E" w14:textId="77777777" w:rsidR="004957D9" w:rsidRPr="00C076C3" w:rsidRDefault="004957D9" w:rsidP="004957D9">
      <w:pPr>
        <w:jc w:val="both"/>
      </w:pPr>
    </w:p>
    <w:p w14:paraId="493AEEFE" w14:textId="28F2B61D" w:rsidR="004957D9" w:rsidRPr="00C076C3" w:rsidRDefault="004957D9" w:rsidP="004957D9">
      <w:pPr>
        <w:jc w:val="both"/>
      </w:pPr>
      <w:r w:rsidRPr="00C076C3">
        <w:t>Implem</w:t>
      </w:r>
      <w:r w:rsidR="005E7746" w:rsidRPr="00C076C3">
        <w:t xml:space="preserve">entation of the SVIP </w:t>
      </w:r>
      <w:r w:rsidRPr="00C076C3">
        <w:t>cannot be done without technical input of physical planners. Thus application of the Physical Planning Act 2016 in the implementation of the SVIP is imperative.</w:t>
      </w:r>
    </w:p>
    <w:p w14:paraId="1F947B35" w14:textId="77777777" w:rsidR="004957D9" w:rsidRPr="00C076C3" w:rsidRDefault="004957D9" w:rsidP="00186326">
      <w:pPr>
        <w:pStyle w:val="Heading2"/>
        <w:numPr>
          <w:ilvl w:val="2"/>
          <w:numId w:val="1"/>
        </w:numPr>
        <w:spacing w:before="240"/>
        <w:rPr>
          <w:sz w:val="28"/>
          <w:szCs w:val="28"/>
        </w:rPr>
      </w:pPr>
      <w:bookmarkStart w:id="195" w:name="_Toc478128582"/>
      <w:bookmarkStart w:id="196" w:name="_Toc486564065"/>
      <w:r w:rsidRPr="00C076C3">
        <w:rPr>
          <w:sz w:val="28"/>
          <w:szCs w:val="28"/>
        </w:rPr>
        <w:t>Land Survey Act (1955)</w:t>
      </w:r>
      <w:bookmarkEnd w:id="195"/>
      <w:bookmarkEnd w:id="196"/>
    </w:p>
    <w:p w14:paraId="1E47681D" w14:textId="5639282B" w:rsidR="004957D9" w:rsidRPr="00C076C3" w:rsidRDefault="004957D9" w:rsidP="004957D9">
      <w:pPr>
        <w:pStyle w:val="BodyText"/>
        <w:jc w:val="both"/>
      </w:pPr>
      <w:r w:rsidRPr="00C076C3">
        <w:t xml:space="preserve">The Land Survey Act of 1955 is a law "to make better provision for Land Surveys and the Licensing and Control of Land Surveyors and for matters incidental thereto and connected therewith." A </w:t>
      </w:r>
      <w:r w:rsidR="007D1497">
        <w:t xml:space="preserve">registered </w:t>
      </w:r>
      <w:r w:rsidRPr="00C076C3">
        <w:t xml:space="preserve">licensed land surveyor is </w:t>
      </w:r>
      <w:r w:rsidRPr="00E1614B">
        <w:t xml:space="preserve">the only person who can prepare plans, diagrams or maps that are used for registration of a land title or a deed. </w:t>
      </w:r>
      <w:r w:rsidR="007D1497" w:rsidRPr="00186326">
        <w:t xml:space="preserve">However section 12 provides for persons other than licensed land surveyors to carry out surveys for specific uses. </w:t>
      </w:r>
      <w:r w:rsidRPr="00E1614B">
        <w:t xml:space="preserve">Any boundaries marked or demarcated by a </w:t>
      </w:r>
      <w:r w:rsidRPr="00C076C3">
        <w:t xml:space="preserve">land surveyor are lawfully established. The method and accuracy for establishing boundaries of pieces or parcels of land is not specified in the law or regulations but if measurement is made then certain procedures and precision must be applied.  Therefore, boundary corners and lines may be either precisely defined by measurement (distances and directions between corners) or by reference to the monuments or markers placed or existing on the ground or by reference to adjoining land. Since colonial times, private land has traditionally been measured precisely by 'cadastral survey' although the concept of 'general boundaries' and the use of general index maps rather than detailed plans to describe land operated in areas </w:t>
      </w:r>
      <w:r w:rsidR="00AF61CE">
        <w:t xml:space="preserve">is </w:t>
      </w:r>
      <w:r w:rsidRPr="00C076C3">
        <w:t xml:space="preserve">covered by the </w:t>
      </w:r>
      <w:r w:rsidR="007D1497">
        <w:t xml:space="preserve">Registered </w:t>
      </w:r>
      <w:r w:rsidRPr="00C076C3">
        <w:t>Land Act.</w:t>
      </w:r>
    </w:p>
    <w:p w14:paraId="3471DB6E" w14:textId="77777777" w:rsidR="004957D9" w:rsidRPr="00C076C3" w:rsidRDefault="004957D9" w:rsidP="00186326">
      <w:pPr>
        <w:pStyle w:val="Heading2"/>
        <w:numPr>
          <w:ilvl w:val="2"/>
          <w:numId w:val="1"/>
        </w:numPr>
        <w:rPr>
          <w:sz w:val="28"/>
          <w:szCs w:val="28"/>
        </w:rPr>
      </w:pPr>
      <w:bookmarkStart w:id="197" w:name="_Toc478128583"/>
      <w:bookmarkStart w:id="198" w:name="_Toc486564066"/>
      <w:r w:rsidRPr="00C076C3">
        <w:rPr>
          <w:sz w:val="28"/>
          <w:szCs w:val="28"/>
        </w:rPr>
        <w:t>The Land Survey Act (2016)</w:t>
      </w:r>
      <w:bookmarkEnd w:id="197"/>
      <w:bookmarkEnd w:id="198"/>
    </w:p>
    <w:p w14:paraId="0EFBDBF6" w14:textId="08898DB3" w:rsidR="004957D9" w:rsidRPr="00C076C3" w:rsidRDefault="004957D9" w:rsidP="004957D9">
      <w:pPr>
        <w:pStyle w:val="BodyText"/>
        <w:jc w:val="both"/>
      </w:pPr>
      <w:r w:rsidRPr="00C076C3">
        <w:t xml:space="preserve">The Land Survey Act 2016 repeals the Land Survey Act (Cap 59:03) of 1955. The Act provides for land survey and related matter to ensure provision of better land surveys and the licensing and control of Land Surveyors. The Act also provides for establishment of Land Surveyors Registration Board and Malawi Geographical Information Council. The main function of the Land Surveyors Board is to license and oversee the conduct of </w:t>
      </w:r>
      <w:r w:rsidR="00DB4893">
        <w:t xml:space="preserve">Land </w:t>
      </w:r>
      <w:r w:rsidRPr="00C076C3">
        <w:t>surveyor</w:t>
      </w:r>
      <w:r w:rsidR="00DB4893">
        <w:t>s</w:t>
      </w:r>
      <w:r w:rsidRPr="00C076C3">
        <w:t>. The Main functions of the Malawi Geographical Information Council are to register spatial data a</w:t>
      </w:r>
      <w:r w:rsidR="00AF61CE">
        <w:t xml:space="preserve">nd to advise on policies and </w:t>
      </w:r>
      <w:r w:rsidRPr="00C076C3">
        <w:t xml:space="preserve">technical issues relating to spatial data development, update, management, and transfer. </w:t>
      </w:r>
    </w:p>
    <w:p w14:paraId="6F322D67" w14:textId="5FA815B9" w:rsidR="004957D9" w:rsidRPr="00C076C3" w:rsidRDefault="004957D9" w:rsidP="004957D9">
      <w:pPr>
        <w:pStyle w:val="BodyText"/>
        <w:jc w:val="both"/>
      </w:pPr>
      <w:r w:rsidRPr="00C076C3">
        <w:t>A licensed land surveyor is the only person who can prepare plans, diagrams or maps that are used for registration of a land title or a deed. Any boundaries marked or demarcated by a land surveyor are lawfully established. The method and accuracy for establishing boundaries of pieces or parcels of land is</w:t>
      </w:r>
      <w:r w:rsidR="00AF61CE">
        <w:t xml:space="preserve"> not specified in the law but is to be </w:t>
      </w:r>
      <w:r w:rsidRPr="00C076C3">
        <w:t>defined in the regulations and rule</w:t>
      </w:r>
      <w:r w:rsidR="00AF61CE">
        <w:t>s</w:t>
      </w:r>
      <w:r w:rsidRPr="00C076C3">
        <w:t xml:space="preserve">. Equally the fees to be paid for surveying services shall be included in the regulations and </w:t>
      </w:r>
      <w:r w:rsidRPr="00C076C3">
        <w:lastRenderedPageBreak/>
        <w:t xml:space="preserve">rules since these are reviewed periodically. For precise location of land parcel, boundary corners and lines are defined by measurement (distances and directions between corners) and referenced to the monuments or markers placed or existing on the ground or to adjoining land. </w:t>
      </w:r>
    </w:p>
    <w:p w14:paraId="72E6099C" w14:textId="77777777" w:rsidR="004957D9" w:rsidRPr="00C076C3" w:rsidRDefault="004957D9" w:rsidP="004957D9">
      <w:pPr>
        <w:pStyle w:val="Heading2"/>
        <w:numPr>
          <w:ilvl w:val="2"/>
          <w:numId w:val="1"/>
        </w:numPr>
        <w:rPr>
          <w:sz w:val="28"/>
          <w:szCs w:val="28"/>
        </w:rPr>
      </w:pPr>
      <w:bookmarkStart w:id="199" w:name="_Toc478128584"/>
      <w:bookmarkStart w:id="200" w:name="_Toc486564067"/>
      <w:r w:rsidRPr="00C076C3">
        <w:rPr>
          <w:sz w:val="28"/>
          <w:szCs w:val="28"/>
        </w:rPr>
        <w:t>The Public Roads Act (1962)</w:t>
      </w:r>
      <w:bookmarkEnd w:id="199"/>
      <w:bookmarkEnd w:id="200"/>
    </w:p>
    <w:p w14:paraId="7E0B94B6" w14:textId="423DD0CD" w:rsidR="004957D9" w:rsidRPr="00C076C3" w:rsidRDefault="004957D9" w:rsidP="004957D9">
      <w:pPr>
        <w:jc w:val="both"/>
      </w:pPr>
      <w:r w:rsidRPr="00C076C3">
        <w:t xml:space="preserve">The Public Roads Act (Cap 69:02) covers the management of road reserves and streets. Land acquisition and resettlement issues are outlined in part II of the </w:t>
      </w:r>
      <w:r w:rsidR="00DB4893">
        <w:t>A</w:t>
      </w:r>
      <w:r w:rsidRPr="00C076C3">
        <w:t>ct. Section 44 provides assessment of compensations, which c</w:t>
      </w:r>
      <w:r w:rsidR="00AF61CE">
        <w:t xml:space="preserve">an be paid under this </w:t>
      </w:r>
      <w:r w:rsidR="00DB4893">
        <w:t>A</w:t>
      </w:r>
      <w:r w:rsidR="00AF61CE">
        <w:t>ct. C</w:t>
      </w:r>
      <w:r w:rsidRPr="00C076C3">
        <w:t xml:space="preserve">ompensations cover surface and land rights of the owner or occupier of land. Section 45 provides for compensation for conversion of land into public use. In case of customary land, compensation is paid in respect to disturbance to people in terms of possible relocation, loss of land and that alternative land may not be as good as the land which has been lost. Section 49 and section 50 provide opportunities for land owners or occupiers to appeal to the High Court on grievances related to resettlement and compensations provided for in this </w:t>
      </w:r>
      <w:r w:rsidR="00DB4893">
        <w:t>A</w:t>
      </w:r>
      <w:r w:rsidRPr="00C076C3">
        <w:t>ct.</w:t>
      </w:r>
    </w:p>
    <w:p w14:paraId="732E5A24" w14:textId="77777777" w:rsidR="005E7746" w:rsidRPr="00C076C3" w:rsidRDefault="005E7746" w:rsidP="004957D9">
      <w:pPr>
        <w:jc w:val="both"/>
      </w:pPr>
    </w:p>
    <w:p w14:paraId="1D5511D1" w14:textId="64955221" w:rsidR="004957D9" w:rsidRPr="00C076C3" w:rsidRDefault="004957D9" w:rsidP="004957D9">
      <w:pPr>
        <w:jc w:val="both"/>
        <w:rPr>
          <w:sz w:val="28"/>
          <w:szCs w:val="28"/>
        </w:rPr>
      </w:pPr>
      <w:r w:rsidRPr="00C076C3">
        <w:t>The Public Roads Act (</w:t>
      </w:r>
      <w:r w:rsidR="0075776E">
        <w:t>A</w:t>
      </w:r>
      <w:r w:rsidRPr="00C076C3">
        <w:t xml:space="preserve">mendment) </w:t>
      </w:r>
      <w:r w:rsidR="00AF61CE">
        <w:t xml:space="preserve">2016 </w:t>
      </w:r>
      <w:r w:rsidRPr="00C076C3">
        <w:t>is awaiting Parliament approval. The main thrust of the amendment is to align the Act with the Land Act, 2016 and the Customary Land Act, 2016 among others.</w:t>
      </w:r>
    </w:p>
    <w:p w14:paraId="6399309A" w14:textId="77777777" w:rsidR="004957D9" w:rsidRPr="00C076C3" w:rsidRDefault="004957D9" w:rsidP="004957D9">
      <w:pPr>
        <w:pStyle w:val="Heading2"/>
        <w:numPr>
          <w:ilvl w:val="2"/>
          <w:numId w:val="1"/>
        </w:numPr>
        <w:rPr>
          <w:sz w:val="28"/>
          <w:szCs w:val="28"/>
        </w:rPr>
      </w:pPr>
      <w:bookmarkStart w:id="201" w:name="_Toc478128585"/>
      <w:bookmarkStart w:id="202" w:name="_Toc486564068"/>
      <w:r w:rsidRPr="00C076C3">
        <w:rPr>
          <w:sz w:val="28"/>
          <w:szCs w:val="28"/>
        </w:rPr>
        <w:t>The Water Resources Act No.2 of 2013</w:t>
      </w:r>
      <w:bookmarkEnd w:id="201"/>
      <w:bookmarkEnd w:id="202"/>
    </w:p>
    <w:p w14:paraId="06EA6E33" w14:textId="2DEE901F" w:rsidR="004957D9" w:rsidRPr="00C076C3" w:rsidRDefault="004957D9" w:rsidP="004957D9">
      <w:pPr>
        <w:jc w:val="both"/>
      </w:pPr>
      <w:r w:rsidRPr="00C076C3">
        <w:t xml:space="preserve">Water Resources Act No. 2 of 2013  is the principal statute whose objective is to promote the rational management and use of the water resources of Malawi through, among others, the progressive introduction and application of appropriate standards and techniques for the investigation, use, control, protection, management and administration of water resources by government agents and the general public. The Act establishes a National Water Resources Authority, whose powers and functions include; </w:t>
      </w:r>
      <w:r w:rsidRPr="00C076C3">
        <w:rPr>
          <w:i/>
        </w:rPr>
        <w:t>(a)</w:t>
      </w:r>
      <w:r w:rsidRPr="00C076C3">
        <w:t xml:space="preserve"> to develop principles, guidelines and procedures for the allocation of water resources; (</w:t>
      </w:r>
      <w:r w:rsidRPr="00C076C3">
        <w:rPr>
          <w:i/>
          <w:iCs/>
        </w:rPr>
        <w:t>b</w:t>
      </w:r>
      <w:r w:rsidRPr="00C076C3">
        <w:t>) to monitor, and from time to time reassess, the National Water Policy and the National Water Resources Master Plan; (</w:t>
      </w:r>
      <w:r w:rsidRPr="00C076C3">
        <w:rPr>
          <w:i/>
          <w:iCs/>
        </w:rPr>
        <w:t>c</w:t>
      </w:r>
      <w:r w:rsidRPr="00C076C3">
        <w:t>) to receive and determine applications for permits for water use; (</w:t>
      </w:r>
      <w:r w:rsidRPr="00C076C3">
        <w:rPr>
          <w:i/>
          <w:iCs/>
        </w:rPr>
        <w:t>d</w:t>
      </w:r>
      <w:r w:rsidRPr="00C076C3">
        <w:t>) to monitor and enforce conditions attached to permits for water use; (</w:t>
      </w:r>
      <w:r w:rsidRPr="00C076C3">
        <w:rPr>
          <w:i/>
          <w:iCs/>
        </w:rPr>
        <w:t>e</w:t>
      </w:r>
      <w:r w:rsidRPr="00C076C3">
        <w:t xml:space="preserve">) to regulate and protect water resources quality from adverse impacts and to manage and protect water catchments, among others. All these are designed to ensure sustainable use of the water resource.  Further, the National Water Resources Board regulates the locations of dams in order to minimise risks and conflicts among users of </w:t>
      </w:r>
      <w:r w:rsidR="006F3C15">
        <w:t>“</w:t>
      </w:r>
      <w:r w:rsidRPr="00C076C3">
        <w:t>dambo</w:t>
      </w:r>
      <w:r w:rsidR="006F3C15">
        <w:t>”</w:t>
      </w:r>
      <w:r w:rsidRPr="00C076C3">
        <w:t xml:space="preserve"> land and water resources.</w:t>
      </w:r>
    </w:p>
    <w:p w14:paraId="6A923D5E" w14:textId="77777777" w:rsidR="004957D9" w:rsidRPr="00C076C3" w:rsidRDefault="004957D9" w:rsidP="004957D9">
      <w:pPr>
        <w:pStyle w:val="Heading2"/>
        <w:numPr>
          <w:ilvl w:val="2"/>
          <w:numId w:val="1"/>
        </w:numPr>
        <w:rPr>
          <w:sz w:val="28"/>
          <w:szCs w:val="28"/>
        </w:rPr>
      </w:pPr>
      <w:r w:rsidRPr="00C076C3">
        <w:t xml:space="preserve"> </w:t>
      </w:r>
      <w:bookmarkStart w:id="203" w:name="_Toc478128586"/>
      <w:bookmarkStart w:id="204" w:name="_Toc486564069"/>
      <w:r w:rsidRPr="00C076C3">
        <w:rPr>
          <w:sz w:val="28"/>
          <w:szCs w:val="28"/>
        </w:rPr>
        <w:t>The Forest Act (1997)</w:t>
      </w:r>
      <w:bookmarkEnd w:id="203"/>
      <w:bookmarkEnd w:id="204"/>
    </w:p>
    <w:p w14:paraId="07492AC0" w14:textId="77777777" w:rsidR="004957D9" w:rsidRPr="00C076C3" w:rsidRDefault="004957D9" w:rsidP="004957D9">
      <w:pPr>
        <w:jc w:val="both"/>
      </w:pPr>
      <w:r w:rsidRPr="00C076C3">
        <w:t xml:space="preserve">The Forestry Act number 11 of 1997 affirms the role of Department of Forestry on control, protection and management of forest reserves and protected forest areas. In addition, the act recognizes the need to promote participatory social forestry and empowerment of communities for conservation and management of trees within the country. In this regard, the act encourages community involvement in woodlots and management of forest reserves through co-management approaches. Section 86 of Forestry Act has provided guidelines on values/rates for sale of both indigenous trees and exotic trees. These rates are gazetted, and are reviewed </w:t>
      </w:r>
      <w:r w:rsidRPr="00C076C3">
        <w:lastRenderedPageBreak/>
        <w:t xml:space="preserve">from time to time on need basis to reflect current values by authorities. The values are used to calculate compensation to people who may lose timber and fruit trees. </w:t>
      </w:r>
    </w:p>
    <w:p w14:paraId="1CF9B4EF" w14:textId="3398F549" w:rsidR="004957D9" w:rsidRPr="00C076C3" w:rsidRDefault="000F72B6" w:rsidP="004957D9">
      <w:pPr>
        <w:pStyle w:val="Heading2"/>
        <w:numPr>
          <w:ilvl w:val="2"/>
          <w:numId w:val="1"/>
        </w:numPr>
        <w:rPr>
          <w:sz w:val="28"/>
          <w:szCs w:val="28"/>
        </w:rPr>
      </w:pPr>
      <w:r>
        <w:rPr>
          <w:sz w:val="28"/>
          <w:szCs w:val="28"/>
        </w:rPr>
        <w:t xml:space="preserve"> </w:t>
      </w:r>
      <w:bookmarkStart w:id="205" w:name="_Toc478128587"/>
      <w:bookmarkStart w:id="206" w:name="_Toc486564070"/>
      <w:r w:rsidR="004957D9" w:rsidRPr="00C076C3">
        <w:rPr>
          <w:sz w:val="28"/>
          <w:szCs w:val="28"/>
        </w:rPr>
        <w:t>The Monuments and Relics Act (1991)</w:t>
      </w:r>
      <w:bookmarkEnd w:id="205"/>
      <w:bookmarkEnd w:id="206"/>
      <w:r w:rsidR="004957D9" w:rsidRPr="00C076C3">
        <w:rPr>
          <w:sz w:val="28"/>
          <w:szCs w:val="28"/>
        </w:rPr>
        <w:t xml:space="preserve"> </w:t>
      </w:r>
    </w:p>
    <w:p w14:paraId="184DA09A" w14:textId="54685C49" w:rsidR="004957D9" w:rsidRDefault="004957D9" w:rsidP="004957D9">
      <w:pPr>
        <w:jc w:val="both"/>
      </w:pPr>
      <w:r w:rsidRPr="00C076C3">
        <w:t xml:space="preserve">The Act stipulates the proper management and conservation of monuments that are of importance, both nationally and locally. It also provides for proper preservation of monuments in the event that there is a change in the use or development of land. This gives room for the authorities for monuments and relics to protect monuments under the provisions of the Land Act or the Lands Acquisition Act. The </w:t>
      </w:r>
      <w:r w:rsidR="006F3C15">
        <w:t>SVIP</w:t>
      </w:r>
      <w:r w:rsidRPr="00C076C3">
        <w:t xml:space="preserve"> may pose a danger to some archaeological, cultural and spiritual sites and graveyards. Utmost care is</w:t>
      </w:r>
      <w:r w:rsidR="006F3C15">
        <w:t xml:space="preserve"> </w:t>
      </w:r>
      <w:r w:rsidRPr="00C076C3">
        <w:t xml:space="preserve">taken to </w:t>
      </w:r>
      <w:r w:rsidR="006F3C15">
        <w:t xml:space="preserve">ensure that the location of the SVIP infrastructures </w:t>
      </w:r>
      <w:r w:rsidRPr="00C076C3">
        <w:t>avoids su</w:t>
      </w:r>
      <w:r w:rsidR="006F3C15">
        <w:t>ch place to the extent possible</w:t>
      </w:r>
      <w:r w:rsidRPr="00C076C3">
        <w:t xml:space="preserve"> through consultations with traditional leaders in the area and government officials a</w:t>
      </w:r>
      <w:r w:rsidR="005E7746" w:rsidRPr="00C076C3">
        <w:t>t national and district levels.</w:t>
      </w:r>
    </w:p>
    <w:p w14:paraId="23E6F521" w14:textId="5C58468E" w:rsidR="00B429D3" w:rsidRPr="00B230CB" w:rsidRDefault="00B429D3" w:rsidP="00B230CB">
      <w:pPr>
        <w:pStyle w:val="Heading2"/>
        <w:numPr>
          <w:ilvl w:val="2"/>
          <w:numId w:val="1"/>
        </w:numPr>
        <w:rPr>
          <w:sz w:val="28"/>
          <w:szCs w:val="28"/>
        </w:rPr>
      </w:pPr>
      <w:bookmarkStart w:id="207" w:name="_Toc489462020"/>
      <w:r w:rsidRPr="00E81743">
        <w:t>The Environment Management Act, Cap.60:02</w:t>
      </w:r>
      <w:bookmarkEnd w:id="207"/>
    </w:p>
    <w:p w14:paraId="6E56AABC" w14:textId="77777777" w:rsidR="00B429D3" w:rsidRPr="00E81743" w:rsidRDefault="00B429D3" w:rsidP="00B429D3">
      <w:pPr>
        <w:jc w:val="both"/>
      </w:pPr>
    </w:p>
    <w:p w14:paraId="0DE0CD89" w14:textId="77777777" w:rsidR="00B429D3" w:rsidRPr="00E81743" w:rsidRDefault="00B429D3" w:rsidP="00B429D3">
      <w:pPr>
        <w:jc w:val="both"/>
      </w:pPr>
      <w:r w:rsidRPr="00E81743">
        <w:t>The Environment Management Act (Cap.60:02)  makes provision for the protection and management of the environment and the conservation and sustainable utilization of natural resources and for matters connected therewith and incidental thereto.</w:t>
      </w:r>
    </w:p>
    <w:p w14:paraId="0439AF27" w14:textId="77777777" w:rsidR="00B429D3" w:rsidRPr="00E81743" w:rsidRDefault="00B429D3" w:rsidP="00B429D3">
      <w:pPr>
        <w:jc w:val="both"/>
      </w:pPr>
      <w:r w:rsidRPr="00E81743">
        <w:t xml:space="preserve">The Act provides that it shall be the duty of every person to take all necessary and appropriate measures to protect and manage the environment and to conserve natural resources and to promote sustainable utilization of natural resources in accordance with the Act and any other written law relating to the protection and management of  the environment or the conservation and sustainable utilization of natural resources. </w:t>
      </w:r>
    </w:p>
    <w:p w14:paraId="34012F5B" w14:textId="77777777" w:rsidR="00B429D3" w:rsidRPr="00E81743" w:rsidRDefault="00B429D3" w:rsidP="00B429D3">
      <w:pPr>
        <w:jc w:val="both"/>
      </w:pPr>
      <w:r w:rsidRPr="00E81743">
        <w:t>The Act provides for matters relating to:</w:t>
      </w:r>
    </w:p>
    <w:p w14:paraId="2C8274C6" w14:textId="77777777" w:rsidR="00B429D3" w:rsidRPr="00E81743" w:rsidRDefault="00B429D3" w:rsidP="00B429D3">
      <w:pPr>
        <w:jc w:val="both"/>
      </w:pPr>
      <w:r w:rsidRPr="00E81743">
        <w:t>-Environmental planning, environmental impact assessment, audit and monitoring;</w:t>
      </w:r>
    </w:p>
    <w:p w14:paraId="23C6AB0B" w14:textId="77777777" w:rsidR="00B429D3" w:rsidRPr="00E81743" w:rsidRDefault="00B429D3" w:rsidP="00B429D3">
      <w:pPr>
        <w:jc w:val="both"/>
      </w:pPr>
      <w:r w:rsidRPr="00E81743">
        <w:t>- Environmental Management;</w:t>
      </w:r>
    </w:p>
    <w:p w14:paraId="179C9A0B" w14:textId="77777777" w:rsidR="00B429D3" w:rsidRPr="00E81743" w:rsidRDefault="00B429D3" w:rsidP="00B429D3">
      <w:pPr>
        <w:jc w:val="both"/>
      </w:pPr>
      <w:r w:rsidRPr="00E81743">
        <w:t>-Pollution control;</w:t>
      </w:r>
    </w:p>
    <w:p w14:paraId="6DCE51B0" w14:textId="77777777" w:rsidR="00B429D3" w:rsidRPr="00E81743" w:rsidRDefault="00B429D3" w:rsidP="00B429D3">
      <w:pPr>
        <w:jc w:val="both"/>
      </w:pPr>
      <w:r w:rsidRPr="00E81743">
        <w:t>-Environmental fund;</w:t>
      </w:r>
    </w:p>
    <w:p w14:paraId="1F20C7E6" w14:textId="77777777" w:rsidR="00B429D3" w:rsidRPr="00E81743" w:rsidRDefault="00B429D3" w:rsidP="00B429D3">
      <w:pPr>
        <w:jc w:val="both"/>
      </w:pPr>
      <w:r w:rsidRPr="00E81743">
        <w:t>-Offences under the Act;</w:t>
      </w:r>
    </w:p>
    <w:p w14:paraId="47A178E1" w14:textId="77777777" w:rsidR="00B429D3" w:rsidRPr="00E81743" w:rsidRDefault="00B429D3" w:rsidP="00B429D3">
      <w:pPr>
        <w:jc w:val="both"/>
      </w:pPr>
      <w:r w:rsidRPr="00E81743">
        <w:t>-Legal proceedings;</w:t>
      </w:r>
    </w:p>
    <w:p w14:paraId="37B645EE" w14:textId="77777777" w:rsidR="00B429D3" w:rsidRPr="00C076C3" w:rsidRDefault="00B429D3" w:rsidP="004957D9">
      <w:pPr>
        <w:jc w:val="both"/>
      </w:pPr>
    </w:p>
    <w:p w14:paraId="7516E2B3" w14:textId="588019D8" w:rsidR="004957D9" w:rsidRPr="00C076C3" w:rsidRDefault="004957D9" w:rsidP="004957D9">
      <w:pPr>
        <w:pStyle w:val="Heading2"/>
      </w:pPr>
      <w:bookmarkStart w:id="208" w:name="_Ref484179710"/>
      <w:bookmarkStart w:id="209" w:name="_Toc478128588"/>
      <w:bookmarkStart w:id="210" w:name="_Toc486564071"/>
      <w:r w:rsidRPr="00C076C3">
        <w:t xml:space="preserve">Implementation of the New Land Related </w:t>
      </w:r>
      <w:bookmarkEnd w:id="208"/>
      <w:bookmarkEnd w:id="209"/>
      <w:r w:rsidR="00DB4893">
        <w:t>Laws</w:t>
      </w:r>
      <w:bookmarkEnd w:id="210"/>
    </w:p>
    <w:p w14:paraId="4FEAEDA2" w14:textId="78A6F086" w:rsidR="004957D9" w:rsidRDefault="004957D9" w:rsidP="004957D9">
      <w:pPr>
        <w:jc w:val="both"/>
      </w:pPr>
      <w:r w:rsidRPr="00C076C3">
        <w:t xml:space="preserve">For the new land laws to be implemented they will require regulations and rules to be developed as well as the passing of enabling law, </w:t>
      </w:r>
      <w:r w:rsidR="000C3DD4">
        <w:t xml:space="preserve">such as </w:t>
      </w:r>
      <w:r w:rsidRPr="00C076C3">
        <w:t xml:space="preserve">the </w:t>
      </w:r>
      <w:r w:rsidR="00DB4893">
        <w:t xml:space="preserve">Registered </w:t>
      </w:r>
      <w:r w:rsidRPr="00C076C3">
        <w:t xml:space="preserve">Land (Amendment) </w:t>
      </w:r>
      <w:r w:rsidR="0075776E">
        <w:t xml:space="preserve">Act, </w:t>
      </w:r>
      <w:r w:rsidRPr="00C076C3">
        <w:t xml:space="preserve">2016. This is critical as registration of customary estates as provided for by the Customary Land Act 2016 would not be possible without the </w:t>
      </w:r>
      <w:r w:rsidR="00DB4893">
        <w:t xml:space="preserve">Registered </w:t>
      </w:r>
      <w:r w:rsidRPr="00C076C3">
        <w:t xml:space="preserve">Land (Amendment) </w:t>
      </w:r>
      <w:r w:rsidR="0075776E">
        <w:t>Act,</w:t>
      </w:r>
      <w:r w:rsidR="0075776E" w:rsidRPr="00C076C3">
        <w:t xml:space="preserve"> </w:t>
      </w:r>
      <w:r w:rsidRPr="00C076C3">
        <w:t>2016 pa</w:t>
      </w:r>
      <w:r w:rsidR="000C3DD4">
        <w:t xml:space="preserve">ssed into law. </w:t>
      </w:r>
      <w:r w:rsidRPr="00C076C3">
        <w:t xml:space="preserve">For the regulations to be relevant there is need to pilot </w:t>
      </w:r>
      <w:r w:rsidR="00DB4893">
        <w:t xml:space="preserve">them </w:t>
      </w:r>
      <w:r w:rsidRPr="00C076C3">
        <w:t xml:space="preserve">during the implementation of the SVIP. </w:t>
      </w:r>
      <w:r w:rsidR="00DB4893">
        <w:t>T</w:t>
      </w:r>
      <w:r w:rsidRPr="00C076C3">
        <w:t xml:space="preserve">he EU funded project on Strengthening Land Governance is funding a pilot project on Customary Land Act 2016 in </w:t>
      </w:r>
      <w:r w:rsidR="00DB4893">
        <w:t xml:space="preserve">some parts of </w:t>
      </w:r>
      <w:r w:rsidRPr="00C076C3">
        <w:t xml:space="preserve">three </w:t>
      </w:r>
      <w:r w:rsidR="00DB4893">
        <w:t>TSs</w:t>
      </w:r>
      <w:r w:rsidRPr="00C076C3">
        <w:t xml:space="preserve"> of Mzimba, Kasungu and Phalombe</w:t>
      </w:r>
      <w:r w:rsidR="00DB4893">
        <w:t xml:space="preserve"> districts</w:t>
      </w:r>
      <w:r w:rsidRPr="00C076C3">
        <w:t xml:space="preserve">. The pilot will </w:t>
      </w:r>
      <w:r w:rsidR="00D356B2" w:rsidRPr="00C076C3">
        <w:t>test</w:t>
      </w:r>
      <w:r w:rsidRPr="00C076C3">
        <w:t xml:space="preserve"> the application of the Act in patrilineal and matrilineal societies as well as in an area where there was massive conversion of customary land into leasehold.</w:t>
      </w:r>
    </w:p>
    <w:p w14:paraId="516F02C7" w14:textId="77777777" w:rsidR="00A23ACB" w:rsidRDefault="00A23ACB" w:rsidP="004957D9">
      <w:pPr>
        <w:jc w:val="both"/>
      </w:pPr>
    </w:p>
    <w:p w14:paraId="2ACA6815" w14:textId="6A8B6ED3" w:rsidR="00A23ACB" w:rsidRDefault="00A23ACB" w:rsidP="004957D9">
      <w:pPr>
        <w:jc w:val="both"/>
      </w:pPr>
      <w:r w:rsidRPr="00B230CB">
        <w:lastRenderedPageBreak/>
        <w:t xml:space="preserve">It is expected that the new laws will be effective </w:t>
      </w:r>
      <w:r w:rsidR="00186326" w:rsidRPr="00B230CB">
        <w:t>before project effectiveness</w:t>
      </w:r>
      <w:r w:rsidRPr="00B230CB">
        <w:t xml:space="preserve">, although it is not </w:t>
      </w:r>
      <w:r w:rsidR="00A11767" w:rsidRPr="00B230CB">
        <w:t>yet</w:t>
      </w:r>
      <w:r w:rsidRPr="00B230CB">
        <w:t xml:space="preserve"> sure whether implementing regulations will be in place by then as well.  One goal of the</w:t>
      </w:r>
      <w:r>
        <w:t xml:space="preserve"> project is to pilot rules and procedures for communal estates. A letter of sector policy is expected from the MLHUD, which provides for this and formalizes this arrangement, which can be grandfathered in national regulations later. This has been agreed with Minister. These are processes that will need to fall in place during project implementation.</w:t>
      </w:r>
    </w:p>
    <w:p w14:paraId="7CAE9A71" w14:textId="77777777" w:rsidR="00875586" w:rsidRDefault="00875586" w:rsidP="004957D9">
      <w:pPr>
        <w:jc w:val="both"/>
      </w:pPr>
    </w:p>
    <w:p w14:paraId="5167E9DE" w14:textId="589BE96F" w:rsidR="00875586" w:rsidRDefault="00875586" w:rsidP="004957D9">
      <w:pPr>
        <w:jc w:val="both"/>
      </w:pPr>
      <w:r>
        <w:t xml:space="preserve">The individual rights to land can be secured best through the new laws by registering the names and entitlements of each farmer in a customary estate. In addition, the </w:t>
      </w:r>
      <w:r w:rsidR="00A11767">
        <w:t>constitutions</w:t>
      </w:r>
      <w:r>
        <w:t xml:space="preserve"> and by-laws of the legal entity in whose name the customary estate is registered, will stipulate the entitlement of each farmer that brought land into the legal entity. In addition, the constitution and by-laws will stipulate the entitlements to land and/or compensation in case the legal entity is dissolved or does not take of as envisaged.</w:t>
      </w:r>
    </w:p>
    <w:p w14:paraId="46355FAA" w14:textId="77777777" w:rsidR="00875586" w:rsidRDefault="00875586" w:rsidP="004957D9">
      <w:pPr>
        <w:jc w:val="both"/>
      </w:pPr>
    </w:p>
    <w:p w14:paraId="0E7B33A1" w14:textId="5E2F5950" w:rsidR="00875586" w:rsidRPr="00291595" w:rsidRDefault="00875586" w:rsidP="004957D9">
      <w:pPr>
        <w:jc w:val="both"/>
      </w:pPr>
      <w:r>
        <w:t>In case the new laws are not yet in place, land can be registered in the name of the legal entity formed by the participating farmers</w:t>
      </w:r>
      <w:r w:rsidR="008855CF">
        <w:t xml:space="preserve"> under the existing laws</w:t>
      </w:r>
      <w:r>
        <w:t>. This will provide the legal owne</w:t>
      </w:r>
      <w:r w:rsidR="008855CF">
        <w:t>rship of the land by the legal entity. The constitution and by-laws will stipulate the entitlements to land and/or compensation in case the legal entity is dissolved or does not take of as envisaged.</w:t>
      </w:r>
    </w:p>
    <w:p w14:paraId="02AB43CF" w14:textId="4266F42A" w:rsidR="004957D9" w:rsidRPr="00291595" w:rsidRDefault="004957D9" w:rsidP="004957D9">
      <w:pPr>
        <w:pStyle w:val="Heading2"/>
      </w:pPr>
      <w:bookmarkStart w:id="211" w:name="_Toc465951503"/>
      <w:bookmarkStart w:id="212" w:name="_Toc478128589"/>
      <w:bookmarkStart w:id="213" w:name="_Toc486564072"/>
      <w:r w:rsidRPr="00291595">
        <w:t>Pol</w:t>
      </w:r>
      <w:r>
        <w:t>icies of the World Bank</w:t>
      </w:r>
      <w:r w:rsidR="00DB4893">
        <w:t xml:space="preserve"> and</w:t>
      </w:r>
      <w:r w:rsidR="00DB4893" w:rsidRPr="00291595">
        <w:t xml:space="preserve"> </w:t>
      </w:r>
      <w:r w:rsidRPr="00291595">
        <w:t>African Development Bank</w:t>
      </w:r>
      <w:bookmarkEnd w:id="211"/>
      <w:bookmarkEnd w:id="212"/>
      <w:bookmarkEnd w:id="213"/>
    </w:p>
    <w:p w14:paraId="7F551B83" w14:textId="5C5B044B" w:rsidR="004957D9" w:rsidRDefault="004957D9" w:rsidP="00E90D6E">
      <w:pPr>
        <w:jc w:val="both"/>
      </w:pPr>
      <w:r w:rsidRPr="00720375">
        <w:t>The World Bank policies on resettlement are outlined in Operational Policy (OP 4.12); those of African Development Bank are contained in “</w:t>
      </w:r>
      <w:r w:rsidRPr="00720375">
        <w:rPr>
          <w:i/>
          <w:iCs/>
        </w:rPr>
        <w:t>Involuntary Resettlement Policy</w:t>
      </w:r>
      <w:r w:rsidR="005E7746">
        <w:t xml:space="preserve">”. </w:t>
      </w:r>
      <w:r w:rsidRPr="00720375">
        <w:t>The overall objective is to avoid or minimize involuntary resettlement where feasible by exploring all viable alternative project designs. Further, the policy advocates and encourages community participation in planning and implementing resettlement. Where resettlement is unavoidable, the policies stipulate criteria for eligibility to compensation, resettlement and rehabilitation assistance measures to project affected persons to ensure that they are treated equitably, and that they share in the benefits of the project that involves their resettlement and that their rights t</w:t>
      </w:r>
      <w:r w:rsidR="00A02701">
        <w:t>o land and assets are protected.</w:t>
      </w:r>
      <w:r w:rsidRPr="00720375">
        <w:t xml:space="preserve"> PAP</w:t>
      </w:r>
      <w:r w:rsidR="000C3DD4">
        <w:t>s</w:t>
      </w:r>
      <w:r w:rsidRPr="00720375">
        <w:t xml:space="preserve"> who have formal legal rights to land, leasehold land, freehold and customary/traditional rights recognized under the legal laws of Malawi; and those without formal legal rights to land at the time of the census, but have a claim to such land or assets provided that such claims are recognized under the legal or traditional laws of Malawi, are legible for land and asset compensation. However, people with no legal right or claim to the land they are occupying prior to an established cut-off date (date of original census) will only be compensated for assets and not land.</w:t>
      </w:r>
    </w:p>
    <w:p w14:paraId="0E9CC20F" w14:textId="77777777" w:rsidR="005E7746" w:rsidRPr="00720375" w:rsidRDefault="005E7746" w:rsidP="00E90D6E">
      <w:pPr>
        <w:jc w:val="both"/>
      </w:pPr>
    </w:p>
    <w:p w14:paraId="7F0D5D16" w14:textId="618B3DC0" w:rsidR="004957D9" w:rsidRDefault="004957D9" w:rsidP="00E90D6E">
      <w:pPr>
        <w:jc w:val="both"/>
      </w:pPr>
      <w:r w:rsidRPr="00720375">
        <w:t>In addition the World Bank policy on resettlement stipulate</w:t>
      </w:r>
      <w:r w:rsidR="008B1D84">
        <w:t>s</w:t>
      </w:r>
      <w:r w:rsidRPr="00720375">
        <w:t xml:space="preserve"> those impacted persons who encroach on the project area after the cut-off date shall not be entitled to compensation, or any resettlement assistance or any other form of rehabilitation assistance.</w:t>
      </w:r>
    </w:p>
    <w:p w14:paraId="3EB90682" w14:textId="77777777" w:rsidR="004957D9" w:rsidRPr="00720375" w:rsidRDefault="004957D9" w:rsidP="00E90D6E">
      <w:pPr>
        <w:jc w:val="both"/>
      </w:pPr>
    </w:p>
    <w:p w14:paraId="6068B7B9" w14:textId="77EFFE9A" w:rsidR="004957D9" w:rsidRPr="00720375" w:rsidRDefault="0038231E" w:rsidP="00E90D6E">
      <w:pPr>
        <w:jc w:val="both"/>
        <w:rPr>
          <w:color w:val="000000"/>
        </w:rPr>
      </w:pPr>
      <w:r>
        <w:t xml:space="preserve">The GoM further </w:t>
      </w:r>
      <w:r w:rsidR="00DB4893">
        <w:t>may use</w:t>
      </w:r>
      <w:r>
        <w:t xml:space="preserve"> </w:t>
      </w:r>
      <w:r w:rsidR="004957D9" w:rsidRPr="00720375">
        <w:t>the</w:t>
      </w:r>
      <w:r>
        <w:t xml:space="preserve"> </w:t>
      </w:r>
      <w:r w:rsidR="004957D9" w:rsidRPr="00720375">
        <w:rPr>
          <w:i/>
        </w:rPr>
        <w:t>Voluntary Guidelines on the Responsible Tenure of Land, Fishery and Forests in the Context of National Food Security (VGGT</w:t>
      </w:r>
      <w:r w:rsidR="004957D9" w:rsidRPr="00186326">
        <w:t>)</w:t>
      </w:r>
      <w:r w:rsidR="00DB4893" w:rsidRPr="00186326">
        <w:t xml:space="preserve"> as a guide</w:t>
      </w:r>
      <w:r w:rsidR="0094785F">
        <w:rPr>
          <w:i/>
        </w:rPr>
        <w:t xml:space="preserve">. </w:t>
      </w:r>
      <w:r w:rsidR="004957D9" w:rsidRPr="00720375">
        <w:rPr>
          <w:color w:val="000000"/>
        </w:rPr>
        <w:t xml:space="preserve">The purpose of VGGT is to serve as a reference and to provide guidance to improve the governance of tenure of land, fisheries and forests with the overarching goal of achieving food security for all people especially the marginalized ones and to support the progressive realization of the right </w:t>
      </w:r>
      <w:r w:rsidR="004957D9" w:rsidRPr="00720375">
        <w:rPr>
          <w:color w:val="000000"/>
        </w:rPr>
        <w:lastRenderedPageBreak/>
        <w:t>to adequate food in the context of national food security</w:t>
      </w:r>
      <w:r w:rsidR="004957D9" w:rsidRPr="00720375">
        <w:t>. By adopting the VGGT, states have committed to apply the guidelines in order to achieve the right to adequate food by improving the governance of tenure</w:t>
      </w:r>
      <w:r w:rsidR="00A02701">
        <w:t xml:space="preserve"> and safeguarding land rights</w:t>
      </w:r>
      <w:r w:rsidR="004957D9" w:rsidRPr="00720375">
        <w:t xml:space="preserve"> for the benefit of vulnerable and marginalized people and communities. In addition, the VGGT call for transparent and accessible conflict resolution mechanisms. As the name suggests, application of VGGT is voluntary. However, for the application to be in harmony with national policy and legal framework, Malawi should domesticate the VGGT.</w:t>
      </w:r>
    </w:p>
    <w:p w14:paraId="2C5D2666" w14:textId="77777777" w:rsidR="004957D9" w:rsidRPr="00720375" w:rsidRDefault="004957D9" w:rsidP="00E90D6E">
      <w:pPr>
        <w:jc w:val="both"/>
      </w:pPr>
    </w:p>
    <w:p w14:paraId="149BDEC4" w14:textId="3A19301B" w:rsidR="004957D9" w:rsidRDefault="0038231E" w:rsidP="00E90D6E">
      <w:pPr>
        <w:jc w:val="both"/>
      </w:pPr>
      <w:r>
        <w:t>The policies and guidelines of</w:t>
      </w:r>
      <w:r w:rsidR="004957D9" w:rsidRPr="00720375">
        <w:t xml:space="preserve"> the World Bank</w:t>
      </w:r>
      <w:r w:rsidR="008B1D84">
        <w:t xml:space="preserve"> and</w:t>
      </w:r>
      <w:r w:rsidR="004957D9" w:rsidRPr="00720375">
        <w:t xml:space="preserve"> AfDB </w:t>
      </w:r>
      <w:r w:rsidR="008B1D84">
        <w:t xml:space="preserve">(as well as the VGGT) </w:t>
      </w:r>
      <w:r w:rsidR="004957D9" w:rsidRPr="00720375">
        <w:t>on resettlement and of Government of Republic of Malawi have a number of common aspects in management of resettlement. For example all policies emphasise on minimisation on the extent of resettlement. Secondly, the policies recommend considerations of fair, transparent and adequate (open market) compensations to project affected persons. However, there are some gaps which exist between the policies of</w:t>
      </w:r>
      <w:r>
        <w:t xml:space="preserve"> WB and</w:t>
      </w:r>
      <w:r w:rsidR="004957D9" w:rsidRPr="00291595">
        <w:t xml:space="preserve"> AfDB, and </w:t>
      </w:r>
      <w:r>
        <w:t xml:space="preserve">the </w:t>
      </w:r>
      <w:r w:rsidR="008B1D84">
        <w:t>VGGT</w:t>
      </w:r>
      <w:r w:rsidR="004957D9" w:rsidRPr="00291595">
        <w:t xml:space="preserve"> on one hand and those of Government of Republic of Malawi on the other. A detailed comparative</w:t>
      </w:r>
      <w:r w:rsidR="007E7ADE">
        <w:t xml:space="preserve"> analysis is provided in Table 17</w:t>
      </w:r>
      <w:r w:rsidR="0094785F">
        <w:t>. Some selected examples</w:t>
      </w:r>
      <w:r w:rsidR="004957D9" w:rsidRPr="00291595">
        <w:t>:</w:t>
      </w:r>
    </w:p>
    <w:p w14:paraId="06B85DFF" w14:textId="77777777" w:rsidR="0094785F" w:rsidRPr="00291595" w:rsidRDefault="0094785F" w:rsidP="004957D9"/>
    <w:p w14:paraId="3ABDB3BC" w14:textId="18B95408" w:rsidR="004957D9" w:rsidRPr="00291595" w:rsidRDefault="008B1D84" w:rsidP="00F02BAA">
      <w:pPr>
        <w:numPr>
          <w:ilvl w:val="0"/>
          <w:numId w:val="26"/>
        </w:numPr>
        <w:spacing w:after="200"/>
        <w:jc w:val="both"/>
      </w:pPr>
      <w:r>
        <w:t>People without formal legal rights to land or without rights that are recognizable under national law</w:t>
      </w:r>
      <w:r w:rsidR="004957D9" w:rsidRPr="00291595">
        <w:t xml:space="preserve"> are eligible for compensation</w:t>
      </w:r>
      <w:r>
        <w:t xml:space="preserve"> at replacement cost for </w:t>
      </w:r>
      <w:r w:rsidR="004957D9" w:rsidRPr="00291595">
        <w:t xml:space="preserve">their </w:t>
      </w:r>
      <w:r>
        <w:t xml:space="preserve">fixed </w:t>
      </w:r>
      <w:r w:rsidR="004957D9" w:rsidRPr="00291595">
        <w:t>assets under OP4.12. In case of Malawi, such claimants are not entitled to compensations.</w:t>
      </w:r>
    </w:p>
    <w:p w14:paraId="1AA5056C" w14:textId="0EA6312D" w:rsidR="004957D9" w:rsidRPr="00291595" w:rsidRDefault="008B1D84" w:rsidP="00F02BAA">
      <w:pPr>
        <w:numPr>
          <w:ilvl w:val="0"/>
          <w:numId w:val="26"/>
        </w:numPr>
        <w:spacing w:after="200"/>
        <w:jc w:val="both"/>
      </w:pPr>
      <w:r>
        <w:t>Where</w:t>
      </w:r>
      <w:r w:rsidR="004957D9" w:rsidRPr="00291595">
        <w:t xml:space="preserve"> project affected people</w:t>
      </w:r>
      <w:r>
        <w:t xml:space="preserve"> have land-based livelihoods</w:t>
      </w:r>
      <w:r w:rsidR="004957D9" w:rsidRPr="00291595">
        <w:t xml:space="preserve"> OP4.12 </w:t>
      </w:r>
      <w:r>
        <w:t xml:space="preserve">gives preference to </w:t>
      </w:r>
      <w:r w:rsidR="004957D9" w:rsidRPr="00291595">
        <w:t>land-for-land replacement. Such land should be equal or better in quality</w:t>
      </w:r>
      <w:r>
        <w:t>, and tenure arrangements to the new land should be secure</w:t>
      </w:r>
      <w:r w:rsidR="004957D9" w:rsidRPr="00291595">
        <w:t>. Before the adoption of the Malawi National Land Policy in</w:t>
      </w:r>
      <w:r w:rsidR="00A02701">
        <w:t xml:space="preserve"> 2002, compensation on</w:t>
      </w:r>
      <w:r w:rsidR="004957D9" w:rsidRPr="00291595">
        <w:t xml:space="preserve"> </w:t>
      </w:r>
      <w:r w:rsidR="00A02701">
        <w:t xml:space="preserve">land held under customary tenure </w:t>
      </w:r>
      <w:r w:rsidR="004957D9" w:rsidRPr="00291595">
        <w:t>was on improvement only. In practice however, donor funded projects were paying compensation for customary land.</w:t>
      </w:r>
    </w:p>
    <w:p w14:paraId="47CDB6B5" w14:textId="0F45536E" w:rsidR="004957D9" w:rsidRPr="00D80844" w:rsidRDefault="004957D9">
      <w:pPr>
        <w:numPr>
          <w:ilvl w:val="0"/>
          <w:numId w:val="26"/>
        </w:numPr>
        <w:spacing w:after="200"/>
        <w:jc w:val="both"/>
      </w:pPr>
      <w:r w:rsidRPr="00291595">
        <w:t xml:space="preserve">OP4.12 clearly </w:t>
      </w:r>
      <w:r w:rsidRPr="00D80844">
        <w:t xml:space="preserve">stipulates </w:t>
      </w:r>
      <w:r w:rsidR="00D80844" w:rsidRPr="00D80844">
        <w:t>that the implementation of resettlement activities is linked to the implementation of the investment component of the project to ensure that displacement or restriction of access does not occur before necessary measures for resettlement are in place. For impacts covered in para. 3(a) of this policy, these measures include provision of compensation and of other assistance required for relocation, prior to displacement, and preparation and provision of resettlement sites with adequate facilities, where required. In particular, taking of land and related assets may take place only after compensation has been paid and, where applicable, resettlement sites and moving allowances have been provided to the displaced persons.</w:t>
      </w:r>
    </w:p>
    <w:p w14:paraId="6A037F6F" w14:textId="402D8209" w:rsidR="00D867D8" w:rsidRPr="00D867D8" w:rsidRDefault="004957D9">
      <w:pPr>
        <w:numPr>
          <w:ilvl w:val="0"/>
          <w:numId w:val="26"/>
        </w:numPr>
        <w:spacing w:after="200"/>
        <w:jc w:val="both"/>
        <w:rPr>
          <w:lang w:val="en-US"/>
        </w:rPr>
      </w:pPr>
      <w:r w:rsidRPr="00291595">
        <w:t xml:space="preserve">OP4.12 </w:t>
      </w:r>
      <w:r w:rsidR="00D867D8">
        <w:t>stipulates that “</w:t>
      </w:r>
      <w:r w:rsidR="00D867D8" w:rsidRPr="00D867D8">
        <w:rPr>
          <w:lang w:val="en-US"/>
        </w:rPr>
        <w:t>Displaced persons should be assisted in their efforts to improve their livelihoods and standards of living or at least to restore them, in real terms, to pre-displacement levels or to levels prevailing prior to the beginning of project implementation, whichever is higher.</w:t>
      </w:r>
      <w:r w:rsidR="00D867D8">
        <w:rPr>
          <w:lang w:val="en-US"/>
        </w:rPr>
        <w:t>” They should also</w:t>
      </w:r>
      <w:r w:rsidR="00D867D8" w:rsidRPr="00D867D8">
        <w:t xml:space="preserve"> </w:t>
      </w:r>
      <w:r w:rsidR="00DB4893">
        <w:t xml:space="preserve">be </w:t>
      </w:r>
      <w:r w:rsidR="00D867D8" w:rsidRPr="00D867D8">
        <w:rPr>
          <w:lang w:val="en-US"/>
        </w:rPr>
        <w:t>offered support after displacement, for a transition period, based on a reasonable estimate of the time likely to be needed to restore their livelihood an</w:t>
      </w:r>
      <w:r w:rsidR="00D867D8">
        <w:rPr>
          <w:lang w:val="en-US"/>
        </w:rPr>
        <w:t>d standards of living.</w:t>
      </w:r>
    </w:p>
    <w:p w14:paraId="71CE9065" w14:textId="6E26E818" w:rsidR="004957D9" w:rsidRPr="00291595" w:rsidRDefault="004957D9">
      <w:pPr>
        <w:numPr>
          <w:ilvl w:val="0"/>
          <w:numId w:val="26"/>
        </w:numPr>
        <w:spacing w:after="200"/>
        <w:jc w:val="both"/>
      </w:pPr>
      <w:r w:rsidRPr="00291595">
        <w:lastRenderedPageBreak/>
        <w:t>GoM policy is that compensation given to the PAPs is sufficient to cover transportation of personal belongings to new locations.</w:t>
      </w:r>
      <w:r w:rsidR="00D867D8">
        <w:t xml:space="preserve">  OP 4.12 requires</w:t>
      </w:r>
      <w:r w:rsidR="00B30F1B">
        <w:t xml:space="preserve"> relocation assistance beyond compensation for lost assets.</w:t>
      </w:r>
      <w:r w:rsidR="00D867D8">
        <w:t xml:space="preserve"> </w:t>
      </w:r>
    </w:p>
    <w:p w14:paraId="1C867645" w14:textId="77777777" w:rsidR="004957D9" w:rsidRPr="00291595" w:rsidRDefault="004957D9" w:rsidP="00F02BAA">
      <w:pPr>
        <w:numPr>
          <w:ilvl w:val="0"/>
          <w:numId w:val="26"/>
        </w:numPr>
        <w:spacing w:after="200"/>
        <w:jc w:val="both"/>
      </w:pPr>
      <w:r w:rsidRPr="00291595">
        <w:t xml:space="preserve">GoM policy is not to compensate renters and tenant farmers since they do not own the land. This practice is </w:t>
      </w:r>
      <w:r w:rsidRPr="00291595">
        <w:rPr>
          <w:iCs/>
        </w:rPr>
        <w:t xml:space="preserve">inconsistent </w:t>
      </w:r>
      <w:r w:rsidRPr="00291595">
        <w:t xml:space="preserve">with OP4.12 requirements. </w:t>
      </w:r>
    </w:p>
    <w:p w14:paraId="6D73E70B" w14:textId="77777777" w:rsidR="004957D9" w:rsidRPr="00720375" w:rsidRDefault="004957D9" w:rsidP="004957D9">
      <w:pPr>
        <w:pStyle w:val="Heading2"/>
        <w:numPr>
          <w:ilvl w:val="2"/>
          <w:numId w:val="1"/>
        </w:numPr>
        <w:rPr>
          <w:sz w:val="28"/>
          <w:szCs w:val="28"/>
        </w:rPr>
      </w:pPr>
      <w:bookmarkStart w:id="214" w:name="_Toc478128590"/>
      <w:bookmarkStart w:id="215" w:name="_Toc486564073"/>
      <w:r w:rsidRPr="00720375">
        <w:rPr>
          <w:sz w:val="28"/>
          <w:szCs w:val="28"/>
        </w:rPr>
        <w:t>Addressing the Identified Gaps</w:t>
      </w:r>
      <w:bookmarkEnd w:id="214"/>
      <w:bookmarkEnd w:id="215"/>
    </w:p>
    <w:p w14:paraId="127370C2" w14:textId="77777777" w:rsidR="004957D9" w:rsidRDefault="004957D9" w:rsidP="004957D9">
      <w:r w:rsidRPr="00291595">
        <w:t>Discrepancies between policies of the WB and AfDB on the one hand and the GoM on the other, WB/AfDB policies would be applied. In this regard, suitable options to be adopted are as follows:</w:t>
      </w:r>
    </w:p>
    <w:p w14:paraId="69FAA3D3" w14:textId="77777777" w:rsidR="0094785F" w:rsidRPr="00291595" w:rsidRDefault="0094785F" w:rsidP="004957D9"/>
    <w:p w14:paraId="71B97B58" w14:textId="2BAA889F" w:rsidR="004957D9" w:rsidRPr="00291595" w:rsidRDefault="004957D9" w:rsidP="009C268E">
      <w:pPr>
        <w:numPr>
          <w:ilvl w:val="0"/>
          <w:numId w:val="27"/>
        </w:numPr>
        <w:spacing w:after="200"/>
        <w:jc w:val="both"/>
      </w:pPr>
      <w:r w:rsidRPr="00291595">
        <w:t xml:space="preserve">Compensation in form of ‘land </w:t>
      </w:r>
      <w:r w:rsidR="00A02701">
        <w:t xml:space="preserve">of </w:t>
      </w:r>
      <w:r w:rsidRPr="00291595">
        <w:t xml:space="preserve">for land loss’ to those who have been displaced by the main canal shall be a top priority. Cash compensation will be considered only when no viable alternative is available. </w:t>
      </w:r>
      <w:r w:rsidR="00A02701">
        <w:t xml:space="preserve">Replacement land should have the same or better production potential. </w:t>
      </w:r>
      <w:r w:rsidRPr="00291595">
        <w:t xml:space="preserve">For monetary compensation valuation will based on open market value consistent with </w:t>
      </w:r>
      <w:r w:rsidR="00DB4893">
        <w:t>the</w:t>
      </w:r>
      <w:r w:rsidRPr="00291595">
        <w:t xml:space="preserve"> Land </w:t>
      </w:r>
      <w:r w:rsidRPr="00E1614B">
        <w:t>Act</w:t>
      </w:r>
      <w:r w:rsidR="00DB4893" w:rsidRPr="00E1614B">
        <w:t xml:space="preserve"> </w:t>
      </w:r>
      <w:r w:rsidR="00DB4893" w:rsidRPr="00186326">
        <w:t>2016, Lands Acquisition Amendment Act</w:t>
      </w:r>
      <w:r w:rsidRPr="00E1614B">
        <w:t>,</w:t>
      </w:r>
      <w:r w:rsidRPr="00291595">
        <w:t xml:space="preserve"> 2016 and Customary Land Act 2016 and WB OP4.12. </w:t>
      </w:r>
    </w:p>
    <w:p w14:paraId="5FECB9AA" w14:textId="4899CA45" w:rsidR="000F72B6" w:rsidRDefault="004957D9" w:rsidP="009C268E">
      <w:pPr>
        <w:numPr>
          <w:ilvl w:val="0"/>
          <w:numId w:val="27"/>
        </w:numPr>
        <w:spacing w:after="200"/>
        <w:jc w:val="both"/>
      </w:pPr>
      <w:r w:rsidRPr="00291595">
        <w:t xml:space="preserve">For those PAPs who relinquish land in order to make it available for inclusion in a consolidated irrigated block, they will trade their land </w:t>
      </w:r>
      <w:r w:rsidR="00B30F1B">
        <w:t>for</w:t>
      </w:r>
      <w:r w:rsidR="00B30F1B" w:rsidRPr="00291595">
        <w:t xml:space="preserve"> </w:t>
      </w:r>
      <w:r w:rsidRPr="00291595">
        <w:t xml:space="preserve">shares in the project enterprise proportionate to the amount of land they have given up. </w:t>
      </w:r>
      <w:r w:rsidR="00736CA6">
        <w:t xml:space="preserve">The value of the land is expected to increase provided the agri-business unit is profitable. </w:t>
      </w:r>
      <w:r w:rsidR="000F72B6" w:rsidRPr="00291595">
        <w:t>For any period between the time PAPs lose access to agricultural land and the time that the new land (i.e., consolidated farm) begins cultivation, they should be compensated for the potential productivity of that land to at least cover the lost income and lost personal consumption during that period</w:t>
      </w:r>
      <w:r w:rsidR="000F72B6">
        <w:t xml:space="preserve">. The transitional support those PAPs </w:t>
      </w:r>
      <w:r w:rsidR="00A02701">
        <w:t xml:space="preserve">will </w:t>
      </w:r>
      <w:r w:rsidR="00B30F1B">
        <w:t xml:space="preserve">receive </w:t>
      </w:r>
      <w:r w:rsidR="000F72B6">
        <w:t xml:space="preserve">are </w:t>
      </w:r>
      <w:r w:rsidR="00A02701">
        <w:t xml:space="preserve">described in chapter </w:t>
      </w:r>
      <w:r w:rsidR="00A02701">
        <w:fldChar w:fldCharType="begin"/>
      </w:r>
      <w:r w:rsidR="00A02701">
        <w:instrText xml:space="preserve"> REF _Ref472337861 \r \h </w:instrText>
      </w:r>
      <w:r w:rsidR="00A02701">
        <w:fldChar w:fldCharType="separate"/>
      </w:r>
      <w:r w:rsidR="00C114D0">
        <w:t>5.4</w:t>
      </w:r>
      <w:r w:rsidR="00A02701">
        <w:fldChar w:fldCharType="end"/>
      </w:r>
      <w:r w:rsidR="00A02701">
        <w:t>.</w:t>
      </w:r>
      <w:r w:rsidR="000F72B6">
        <w:t xml:space="preserve"> </w:t>
      </w:r>
    </w:p>
    <w:p w14:paraId="18E975F3" w14:textId="6C092648" w:rsidR="007161FE" w:rsidRPr="00291595" w:rsidRDefault="007161FE" w:rsidP="00E90D6E">
      <w:pPr>
        <w:spacing w:after="200"/>
        <w:ind w:left="360"/>
        <w:jc w:val="both"/>
      </w:pPr>
      <w:r>
        <w:t>For those who opt out before the irrigation blocks are formed one scenario is that  they will be given similar land in the same village but outside the irrigated area, with the same productive capacity.  The second scenario is safeguarded under the project through a review of the articles of constitution under the new land tenure arrangement, which should provide for an op out (not compensation, but buy out) and a fall-back in case the SOCFE or indeed the scheme fails..</w:t>
      </w:r>
    </w:p>
    <w:p w14:paraId="556115BB" w14:textId="5982491F" w:rsidR="004957D9" w:rsidRPr="00291595" w:rsidRDefault="004957D9" w:rsidP="009C268E">
      <w:pPr>
        <w:numPr>
          <w:ilvl w:val="0"/>
          <w:numId w:val="27"/>
        </w:numPr>
        <w:spacing w:after="200"/>
        <w:jc w:val="both"/>
      </w:pPr>
      <w:r w:rsidRPr="00291595">
        <w:t xml:space="preserve">Affected houses and other </w:t>
      </w:r>
      <w:r w:rsidR="00B30F1B">
        <w:t xml:space="preserve">fixed assets, including </w:t>
      </w:r>
      <w:r w:rsidR="00A02701">
        <w:t xml:space="preserve">related </w:t>
      </w:r>
      <w:r w:rsidR="00022E04">
        <w:t xml:space="preserve">ancillary </w:t>
      </w:r>
      <w:r w:rsidR="00A02701">
        <w:t xml:space="preserve">and utility connections </w:t>
      </w:r>
      <w:r w:rsidRPr="00291595">
        <w:t>will be replaced at full replacement cost</w:t>
      </w:r>
      <w:r w:rsidR="00B30F1B">
        <w:t>.</w:t>
      </w:r>
      <w:r w:rsidRPr="00291595">
        <w:t xml:space="preserve"> </w:t>
      </w:r>
    </w:p>
    <w:p w14:paraId="697F0D1E" w14:textId="376CBD09" w:rsidR="004957D9" w:rsidRPr="00291595" w:rsidRDefault="00C668C7" w:rsidP="009C268E">
      <w:pPr>
        <w:numPr>
          <w:ilvl w:val="0"/>
          <w:numId w:val="27"/>
        </w:numPr>
        <w:spacing w:after="200"/>
      </w:pPr>
      <w:r>
        <w:t>People without formal or recognizable rights to the land th</w:t>
      </w:r>
      <w:r w:rsidR="00CE691B">
        <w:t xml:space="preserve">ey reside upon or use may nonetheless be entitled to compensation and resettlement assistance in lieu of compensation for land (as specified in the entitlement matrix) if they are in occupation at </w:t>
      </w:r>
      <w:r w:rsidR="004957D9" w:rsidRPr="00291595">
        <w:t>the cut-off date.</w:t>
      </w:r>
    </w:p>
    <w:p w14:paraId="5CEDD722" w14:textId="598457B7" w:rsidR="004957D9" w:rsidRDefault="004957D9" w:rsidP="009C268E">
      <w:pPr>
        <w:numPr>
          <w:ilvl w:val="0"/>
          <w:numId w:val="27"/>
        </w:numPr>
        <w:spacing w:after="200"/>
        <w:jc w:val="both"/>
      </w:pPr>
      <w:r w:rsidRPr="00291595">
        <w:t>PAP</w:t>
      </w:r>
      <w:r w:rsidR="00B30F1B">
        <w:t>’s who are physically displaced from their existing residences</w:t>
      </w:r>
      <w:r w:rsidRPr="00291595">
        <w:t xml:space="preserve"> will be provided sites to construct houses within </w:t>
      </w:r>
      <w:r w:rsidR="00B30F1B">
        <w:t xml:space="preserve">their </w:t>
      </w:r>
      <w:r w:rsidRPr="00291595">
        <w:t xml:space="preserve">existing villages. </w:t>
      </w:r>
      <w:r w:rsidR="00BF1DA1">
        <w:t xml:space="preserve">According to the </w:t>
      </w:r>
      <w:r w:rsidR="002264B5">
        <w:t>TA</w:t>
      </w:r>
      <w:r w:rsidR="00BF1DA1">
        <w:t xml:space="preserve">s sufficient land is available within the settlements to allocate replacement land for construction. </w:t>
      </w:r>
      <w:r w:rsidRPr="00291595">
        <w:t xml:space="preserve">As such provisions of basic and social amenities will not be required as PAPs would be using whatever social amenities existed in their areas. </w:t>
      </w:r>
    </w:p>
    <w:p w14:paraId="181BA5F5" w14:textId="77777777" w:rsidR="00B30F1B" w:rsidRPr="00291595" w:rsidRDefault="00B30F1B" w:rsidP="009C268E">
      <w:pPr>
        <w:numPr>
          <w:ilvl w:val="0"/>
          <w:numId w:val="27"/>
        </w:numPr>
        <w:spacing w:after="200"/>
        <w:jc w:val="both"/>
        <w:sectPr w:rsidR="00B30F1B" w:rsidRPr="00291595" w:rsidSect="00B36383">
          <w:headerReference w:type="even" r:id="rId20"/>
          <w:headerReference w:type="default" r:id="rId21"/>
          <w:footerReference w:type="even" r:id="rId22"/>
          <w:footerReference w:type="default" r:id="rId23"/>
          <w:headerReference w:type="first" r:id="rId24"/>
          <w:footerReference w:type="first" r:id="rId25"/>
          <w:pgSz w:w="12240" w:h="15840"/>
          <w:pgMar w:top="1699" w:right="850" w:bottom="1138" w:left="3125" w:header="720" w:footer="720"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20"/>
          <w:titlePg/>
          <w:docGrid w:linePitch="360"/>
        </w:sectPr>
      </w:pPr>
    </w:p>
    <w:p w14:paraId="2B632611" w14:textId="36587079" w:rsidR="004957D9" w:rsidRPr="00291595" w:rsidRDefault="004957D9" w:rsidP="004957D9">
      <w:pPr>
        <w:rPr>
          <w:i/>
        </w:rPr>
      </w:pPr>
      <w:bookmarkStart w:id="216" w:name="_Toc196814070"/>
      <w:bookmarkStart w:id="217" w:name="_Toc196817404"/>
      <w:bookmarkStart w:id="218" w:name="_Toc465951556"/>
      <w:bookmarkStart w:id="219" w:name="_Toc484622150"/>
      <w:bookmarkStart w:id="220" w:name="_Toc478126723"/>
      <w:r w:rsidRPr="00291595">
        <w:rPr>
          <w:i/>
        </w:rPr>
        <w:lastRenderedPageBreak/>
        <w:t xml:space="preserve">Table </w:t>
      </w:r>
      <w:r w:rsidRPr="00291595">
        <w:rPr>
          <w:i/>
        </w:rPr>
        <w:fldChar w:fldCharType="begin"/>
      </w:r>
      <w:r w:rsidRPr="00291595">
        <w:rPr>
          <w:i/>
        </w:rPr>
        <w:instrText xml:space="preserve"> SEQ Table \* ARABIC </w:instrText>
      </w:r>
      <w:r w:rsidRPr="00291595">
        <w:rPr>
          <w:i/>
        </w:rPr>
        <w:fldChar w:fldCharType="separate"/>
      </w:r>
      <w:r w:rsidR="00C114D0">
        <w:rPr>
          <w:i/>
          <w:noProof/>
        </w:rPr>
        <w:t>17</w:t>
      </w:r>
      <w:r w:rsidRPr="00291595">
        <w:fldChar w:fldCharType="end"/>
      </w:r>
      <w:r w:rsidRPr="00291595">
        <w:rPr>
          <w:i/>
        </w:rPr>
        <w:t>: Summary of differences between the legal and policy framework of Malawi and the World Bank Policy on Resettlement (OP 4.12)</w:t>
      </w:r>
      <w:bookmarkStart w:id="221" w:name="_Toc196814071"/>
      <w:bookmarkStart w:id="222" w:name="_Toc196817405"/>
      <w:bookmarkEnd w:id="216"/>
      <w:bookmarkEnd w:id="217"/>
      <w:r w:rsidRPr="00291595">
        <w:rPr>
          <w:i/>
        </w:rPr>
        <w:t xml:space="preserve"> and measures for addressing the gaps</w:t>
      </w:r>
      <w:bookmarkEnd w:id="218"/>
      <w:bookmarkEnd w:id="219"/>
      <w:bookmarkEnd w:id="220"/>
      <w:bookmarkEnd w:id="221"/>
      <w:bookmarkEnd w:id="222"/>
    </w:p>
    <w:tbl>
      <w:tblPr>
        <w:tblpPr w:leftFromText="180" w:rightFromText="180" w:vertAnchor="text" w:horzAnchor="margin" w:tblpY="276"/>
        <w:tblW w:w="11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600"/>
        <w:gridCol w:w="3690"/>
        <w:gridCol w:w="2880"/>
      </w:tblGrid>
      <w:tr w:rsidR="004957D9" w:rsidRPr="00291595" w14:paraId="12ABEC4F" w14:textId="77777777" w:rsidTr="00186326">
        <w:trPr>
          <w:tblHeader/>
        </w:trPr>
        <w:tc>
          <w:tcPr>
            <w:tcW w:w="1818" w:type="dxa"/>
            <w:shd w:val="clear" w:color="auto" w:fill="auto"/>
          </w:tcPr>
          <w:p w14:paraId="15B8378A" w14:textId="77777777" w:rsidR="004957D9" w:rsidRPr="00291595" w:rsidRDefault="004957D9" w:rsidP="00C2512F">
            <w:pPr>
              <w:rPr>
                <w:b/>
              </w:rPr>
            </w:pPr>
            <w:r w:rsidRPr="00291595">
              <w:rPr>
                <w:b/>
              </w:rPr>
              <w:t>PAP</w:t>
            </w:r>
          </w:p>
        </w:tc>
        <w:tc>
          <w:tcPr>
            <w:tcW w:w="3600" w:type="dxa"/>
            <w:shd w:val="clear" w:color="auto" w:fill="auto"/>
          </w:tcPr>
          <w:p w14:paraId="5737690C" w14:textId="77777777" w:rsidR="004957D9" w:rsidRPr="00291595" w:rsidRDefault="004957D9" w:rsidP="00C2512F">
            <w:pPr>
              <w:rPr>
                <w:b/>
              </w:rPr>
            </w:pPr>
            <w:r w:rsidRPr="00291595">
              <w:rPr>
                <w:b/>
              </w:rPr>
              <w:t xml:space="preserve"> Government of Malawi provisions</w:t>
            </w:r>
          </w:p>
        </w:tc>
        <w:tc>
          <w:tcPr>
            <w:tcW w:w="3690" w:type="dxa"/>
            <w:shd w:val="clear" w:color="auto" w:fill="auto"/>
          </w:tcPr>
          <w:p w14:paraId="03C5C8E1" w14:textId="77777777" w:rsidR="004957D9" w:rsidRPr="00291595" w:rsidRDefault="004957D9" w:rsidP="00C2512F">
            <w:pPr>
              <w:rPr>
                <w:b/>
              </w:rPr>
            </w:pPr>
            <w:r w:rsidRPr="00291595">
              <w:rPr>
                <w:b/>
              </w:rPr>
              <w:t>World Bank/AfDB Provision on the aspects</w:t>
            </w:r>
          </w:p>
        </w:tc>
        <w:tc>
          <w:tcPr>
            <w:tcW w:w="2880" w:type="dxa"/>
            <w:shd w:val="clear" w:color="auto" w:fill="auto"/>
          </w:tcPr>
          <w:p w14:paraId="55B81935" w14:textId="77777777" w:rsidR="004957D9" w:rsidRPr="00291595" w:rsidRDefault="004957D9" w:rsidP="00C2512F">
            <w:pPr>
              <w:rPr>
                <w:b/>
              </w:rPr>
            </w:pPr>
            <w:r w:rsidRPr="00291595">
              <w:rPr>
                <w:b/>
              </w:rPr>
              <w:t>Appropriate measures for addressing the gaps.</w:t>
            </w:r>
          </w:p>
        </w:tc>
      </w:tr>
      <w:tr w:rsidR="004957D9" w:rsidRPr="00291595" w14:paraId="37B60589" w14:textId="77777777" w:rsidTr="00186326">
        <w:tc>
          <w:tcPr>
            <w:tcW w:w="1818" w:type="dxa"/>
            <w:vMerge w:val="restart"/>
          </w:tcPr>
          <w:p w14:paraId="6895554F" w14:textId="77777777" w:rsidR="004957D9" w:rsidRPr="00291595" w:rsidRDefault="004957D9" w:rsidP="00C2512F">
            <w:r w:rsidRPr="00291595">
              <w:t>Land Owner/Occupier</w:t>
            </w:r>
          </w:p>
          <w:p w14:paraId="43F6A3E5" w14:textId="77777777" w:rsidR="004957D9" w:rsidRPr="00291595" w:rsidRDefault="004957D9" w:rsidP="00C2512F"/>
        </w:tc>
        <w:tc>
          <w:tcPr>
            <w:tcW w:w="3600" w:type="dxa"/>
          </w:tcPr>
          <w:p w14:paraId="67FA6D1E" w14:textId="77777777" w:rsidR="004957D9" w:rsidRPr="00291595" w:rsidRDefault="004957D9" w:rsidP="009C268E">
            <w:pPr>
              <w:numPr>
                <w:ilvl w:val="0"/>
                <w:numId w:val="28"/>
              </w:numPr>
              <w:spacing w:after="200"/>
            </w:pPr>
            <w:r w:rsidRPr="00291595">
              <w:t>Land for land compensation preferred;</w:t>
            </w:r>
          </w:p>
          <w:p w14:paraId="0D390B71" w14:textId="79DF8F9F" w:rsidR="004957D9" w:rsidRPr="00291595" w:rsidRDefault="004957D9" w:rsidP="009C268E">
            <w:pPr>
              <w:numPr>
                <w:ilvl w:val="0"/>
                <w:numId w:val="28"/>
              </w:numPr>
              <w:spacing w:after="200"/>
            </w:pPr>
            <w:r w:rsidRPr="00291595">
              <w:t>Land owners can be compensated for land to money if there is no alternative land or if the offered alternative land is not economically productive.</w:t>
            </w:r>
          </w:p>
          <w:p w14:paraId="6078A4F9" w14:textId="77777777" w:rsidR="004957D9" w:rsidRPr="00291595" w:rsidRDefault="004957D9" w:rsidP="009C268E">
            <w:pPr>
              <w:numPr>
                <w:ilvl w:val="0"/>
                <w:numId w:val="28"/>
              </w:numPr>
              <w:spacing w:after="200"/>
            </w:pPr>
            <w:r w:rsidRPr="00291595">
              <w:t>Land owners are entitled to reasonable compensation based on open market value (as provided for in the Land Act 2016 and Customary Land Act 2016) offered by government on customary land and agreed by parties</w:t>
            </w:r>
          </w:p>
          <w:p w14:paraId="0F5DC3C5" w14:textId="77777777" w:rsidR="004957D9" w:rsidRPr="00291595" w:rsidRDefault="004957D9" w:rsidP="009C268E">
            <w:pPr>
              <w:numPr>
                <w:ilvl w:val="0"/>
                <w:numId w:val="28"/>
              </w:numPr>
              <w:spacing w:after="200"/>
            </w:pPr>
            <w:r w:rsidRPr="00291595">
              <w:t xml:space="preserve">Valuation of affected land can be done by government valuers or private valuers approved the Commissioner for Lands  ) </w:t>
            </w:r>
          </w:p>
        </w:tc>
        <w:tc>
          <w:tcPr>
            <w:tcW w:w="3690" w:type="dxa"/>
          </w:tcPr>
          <w:p w14:paraId="1B2C11D8" w14:textId="171E02C9" w:rsidR="004957D9" w:rsidRPr="00291595" w:rsidRDefault="004957D9" w:rsidP="009C268E">
            <w:pPr>
              <w:numPr>
                <w:ilvl w:val="0"/>
                <w:numId w:val="28"/>
              </w:numPr>
              <w:spacing w:after="200"/>
            </w:pPr>
            <w:r w:rsidRPr="00291595">
              <w:t xml:space="preserve">Land for land option is recommended compensation where PAPs lose land. </w:t>
            </w:r>
            <w:r w:rsidR="00311BD9">
              <w:t xml:space="preserve">Replacement land should be of the same or better productive quality. </w:t>
            </w:r>
            <w:r w:rsidRPr="00291595">
              <w:t>Or in monitory value at open market rate if there is no alternative land or if the alternative land is not of good quality.</w:t>
            </w:r>
          </w:p>
        </w:tc>
        <w:tc>
          <w:tcPr>
            <w:tcW w:w="2880" w:type="dxa"/>
          </w:tcPr>
          <w:p w14:paraId="04B54491" w14:textId="755D97A8" w:rsidR="004957D9" w:rsidRPr="00291595" w:rsidRDefault="004957D9" w:rsidP="009C268E">
            <w:pPr>
              <w:numPr>
                <w:ilvl w:val="0"/>
                <w:numId w:val="28"/>
              </w:numPr>
              <w:spacing w:after="200"/>
            </w:pPr>
            <w:r w:rsidRPr="00291595">
              <w:t>Compensation of land for land</w:t>
            </w:r>
            <w:r w:rsidR="00311BD9">
              <w:t xml:space="preserve"> of the same or better productive quality</w:t>
            </w:r>
            <w:r w:rsidRPr="00291595">
              <w:t xml:space="preserve"> to PAPs will be first priority.</w:t>
            </w:r>
          </w:p>
          <w:p w14:paraId="391431E3" w14:textId="77777777" w:rsidR="004957D9" w:rsidRPr="00291595" w:rsidRDefault="004957D9" w:rsidP="009C268E">
            <w:pPr>
              <w:numPr>
                <w:ilvl w:val="0"/>
                <w:numId w:val="29"/>
              </w:numPr>
              <w:spacing w:after="200"/>
              <w:ind w:left="185" w:hanging="185"/>
            </w:pPr>
            <w:r w:rsidRPr="00291595">
              <w:t xml:space="preserve">For PAPs who may decide not to be part of the irrigation scheme, replacement land of equal or greater value than land lost to the project will be offered. </w:t>
            </w:r>
          </w:p>
          <w:p w14:paraId="56CAA8AE" w14:textId="369D27FF" w:rsidR="004957D9" w:rsidRPr="00291595" w:rsidRDefault="004957D9" w:rsidP="009C268E">
            <w:pPr>
              <w:numPr>
                <w:ilvl w:val="0"/>
                <w:numId w:val="28"/>
              </w:numPr>
              <w:spacing w:after="200"/>
            </w:pPr>
            <w:r w:rsidRPr="00291595">
              <w:t xml:space="preserve">Compensation of money for land </w:t>
            </w:r>
            <w:r w:rsidR="00736CA6">
              <w:t xml:space="preserve">at irrigated value </w:t>
            </w:r>
            <w:r w:rsidRPr="00291595">
              <w:t>to project affected persons in cases of lack of alternative suitable land.</w:t>
            </w:r>
          </w:p>
        </w:tc>
      </w:tr>
      <w:tr w:rsidR="004957D9" w:rsidRPr="00291595" w14:paraId="247CDD89" w14:textId="77777777" w:rsidTr="00186326">
        <w:tc>
          <w:tcPr>
            <w:tcW w:w="1818" w:type="dxa"/>
            <w:vMerge/>
          </w:tcPr>
          <w:p w14:paraId="5CFF28F1" w14:textId="77777777" w:rsidR="004957D9" w:rsidRPr="00291595" w:rsidRDefault="004957D9" w:rsidP="00C2512F"/>
        </w:tc>
        <w:tc>
          <w:tcPr>
            <w:tcW w:w="3600" w:type="dxa"/>
          </w:tcPr>
          <w:p w14:paraId="43D28D07" w14:textId="77777777" w:rsidR="004957D9" w:rsidRPr="00291595" w:rsidRDefault="004957D9" w:rsidP="009C268E">
            <w:pPr>
              <w:numPr>
                <w:ilvl w:val="0"/>
                <w:numId w:val="28"/>
              </w:numPr>
              <w:spacing w:after="200"/>
            </w:pPr>
            <w:r w:rsidRPr="00291595">
              <w:t>Payment of cash compensation based on loss or damage or destruction buildings.</w:t>
            </w:r>
          </w:p>
        </w:tc>
        <w:tc>
          <w:tcPr>
            <w:tcW w:w="3690" w:type="dxa"/>
          </w:tcPr>
          <w:p w14:paraId="7F791976" w14:textId="43D43290" w:rsidR="004957D9" w:rsidRPr="00291595" w:rsidRDefault="004957D9" w:rsidP="009C268E">
            <w:pPr>
              <w:numPr>
                <w:ilvl w:val="0"/>
                <w:numId w:val="28"/>
              </w:numPr>
              <w:spacing w:after="200"/>
            </w:pPr>
            <w:r w:rsidRPr="00291595">
              <w:t xml:space="preserve">The policy stipulates that land owners are entitled to compensation of buildings at replacement costs and expenses on </w:t>
            </w:r>
            <w:r w:rsidR="000F4D0B">
              <w:t>labour at current market rates</w:t>
            </w:r>
            <w:r w:rsidRPr="00291595">
              <w:t>.</w:t>
            </w:r>
          </w:p>
        </w:tc>
        <w:tc>
          <w:tcPr>
            <w:tcW w:w="2880" w:type="dxa"/>
          </w:tcPr>
          <w:p w14:paraId="63D2AE7D" w14:textId="77777777" w:rsidR="004957D9" w:rsidRPr="00291595" w:rsidRDefault="004957D9" w:rsidP="00C2512F">
            <w:r w:rsidRPr="00291595">
              <w:t>Buildings will be compensated at replacement costs without discounting for depreciation.</w:t>
            </w:r>
          </w:p>
        </w:tc>
      </w:tr>
      <w:tr w:rsidR="004957D9" w:rsidRPr="00291595" w14:paraId="2A5C7221" w14:textId="77777777" w:rsidTr="00186326">
        <w:trPr>
          <w:trHeight w:val="2060"/>
        </w:trPr>
        <w:tc>
          <w:tcPr>
            <w:tcW w:w="1818" w:type="dxa"/>
          </w:tcPr>
          <w:p w14:paraId="654B885D" w14:textId="77777777" w:rsidR="004957D9" w:rsidRPr="00291595" w:rsidRDefault="004957D9" w:rsidP="00C2512F">
            <w:r w:rsidRPr="00291595">
              <w:lastRenderedPageBreak/>
              <w:t>Housing compound land</w:t>
            </w:r>
          </w:p>
        </w:tc>
        <w:tc>
          <w:tcPr>
            <w:tcW w:w="3600" w:type="dxa"/>
          </w:tcPr>
          <w:p w14:paraId="1DBB4F73" w14:textId="0599E772" w:rsidR="004957D9" w:rsidRPr="00291595" w:rsidRDefault="004957D9" w:rsidP="009C268E">
            <w:pPr>
              <w:numPr>
                <w:ilvl w:val="0"/>
                <w:numId w:val="28"/>
              </w:numPr>
              <w:spacing w:after="200"/>
            </w:pPr>
            <w:r w:rsidRPr="00291595">
              <w:t>On customary land compensation is for improvements on the land and not on the land itself</w:t>
            </w:r>
            <w:r w:rsidR="000F4D0B">
              <w:t>, although customary land is in practice compensated since the adoption of the Land Policy in 2002.</w:t>
            </w:r>
          </w:p>
          <w:p w14:paraId="35E3A553" w14:textId="77777777" w:rsidR="004957D9" w:rsidRPr="00291595" w:rsidRDefault="004957D9" w:rsidP="009C268E">
            <w:pPr>
              <w:numPr>
                <w:ilvl w:val="0"/>
                <w:numId w:val="28"/>
              </w:numPr>
              <w:spacing w:after="200"/>
            </w:pPr>
            <w:r w:rsidRPr="00291595">
              <w:t>On private land compensation is both on the improvements and on the land itself</w:t>
            </w:r>
          </w:p>
        </w:tc>
        <w:tc>
          <w:tcPr>
            <w:tcW w:w="3690" w:type="dxa"/>
          </w:tcPr>
          <w:p w14:paraId="794A43FB" w14:textId="77777777" w:rsidR="004957D9" w:rsidRPr="00291595" w:rsidRDefault="004957D9" w:rsidP="009C268E">
            <w:pPr>
              <w:numPr>
                <w:ilvl w:val="0"/>
                <w:numId w:val="28"/>
              </w:numPr>
              <w:spacing w:after="200"/>
            </w:pPr>
            <w:r w:rsidRPr="00291595">
              <w:t>Land for land compensation principle applies to all land regardless of status</w:t>
            </w:r>
          </w:p>
          <w:p w14:paraId="311EE46D" w14:textId="77777777" w:rsidR="004957D9" w:rsidRPr="00291595" w:rsidRDefault="004957D9" w:rsidP="009C268E">
            <w:pPr>
              <w:numPr>
                <w:ilvl w:val="0"/>
                <w:numId w:val="28"/>
              </w:numPr>
              <w:spacing w:after="200"/>
            </w:pPr>
            <w:r w:rsidRPr="00291595">
              <w:t>All structures and improvements should be compensated with replacement value plus labour and transport cost of materials</w:t>
            </w:r>
          </w:p>
        </w:tc>
        <w:tc>
          <w:tcPr>
            <w:tcW w:w="2880" w:type="dxa"/>
          </w:tcPr>
          <w:p w14:paraId="092E0756" w14:textId="77777777" w:rsidR="004957D9" w:rsidRPr="00291595" w:rsidRDefault="004957D9" w:rsidP="009C268E">
            <w:pPr>
              <w:numPr>
                <w:ilvl w:val="0"/>
                <w:numId w:val="33"/>
              </w:numPr>
              <w:spacing w:after="200"/>
            </w:pPr>
            <w:r w:rsidRPr="00291595">
              <w:t>Land for constructing dwelling and business houses will be provided by chiefs within existing villages</w:t>
            </w:r>
          </w:p>
          <w:p w14:paraId="45DC2AA2" w14:textId="7C50A43A" w:rsidR="004957D9" w:rsidRPr="00291595" w:rsidRDefault="004957D9" w:rsidP="009C268E">
            <w:pPr>
              <w:numPr>
                <w:ilvl w:val="0"/>
                <w:numId w:val="33"/>
              </w:numPr>
              <w:spacing w:after="200"/>
            </w:pPr>
            <w:r w:rsidRPr="00291595">
              <w:t>Privately owned land and structures will be compensated at replacement value plus labour and transport cost for materials</w:t>
            </w:r>
            <w:r w:rsidR="000F4D0B">
              <w:t xml:space="preserve"> at current market rates.</w:t>
            </w:r>
          </w:p>
        </w:tc>
      </w:tr>
      <w:tr w:rsidR="004957D9" w:rsidRPr="00291595" w14:paraId="3E0D271D" w14:textId="77777777" w:rsidTr="00186326">
        <w:tc>
          <w:tcPr>
            <w:tcW w:w="1818" w:type="dxa"/>
          </w:tcPr>
          <w:p w14:paraId="37931755" w14:textId="77777777" w:rsidR="004957D9" w:rsidRPr="00291595" w:rsidRDefault="004957D9" w:rsidP="00C2512F">
            <w:r w:rsidRPr="00291595">
              <w:t>Owners of structures in road reserves</w:t>
            </w:r>
          </w:p>
          <w:p w14:paraId="20F2EC53" w14:textId="77777777" w:rsidR="004957D9" w:rsidRPr="00291595" w:rsidRDefault="004957D9" w:rsidP="00C2512F"/>
        </w:tc>
        <w:tc>
          <w:tcPr>
            <w:tcW w:w="3600" w:type="dxa"/>
          </w:tcPr>
          <w:p w14:paraId="2260FAD4" w14:textId="77777777" w:rsidR="004957D9" w:rsidRPr="00291595" w:rsidRDefault="004957D9" w:rsidP="00C2512F">
            <w:r w:rsidRPr="00291595">
              <w:t>No compensation to improvements on land within road reserves in accordance with the Public Road Act, 1962</w:t>
            </w:r>
          </w:p>
          <w:p w14:paraId="7D836636" w14:textId="77777777" w:rsidR="004957D9" w:rsidRPr="00291595" w:rsidRDefault="004957D9" w:rsidP="00C2512F"/>
        </w:tc>
        <w:tc>
          <w:tcPr>
            <w:tcW w:w="3690" w:type="dxa"/>
          </w:tcPr>
          <w:p w14:paraId="34F52599" w14:textId="77777777" w:rsidR="004957D9" w:rsidRPr="00291595" w:rsidRDefault="004957D9" w:rsidP="009C268E">
            <w:pPr>
              <w:numPr>
                <w:ilvl w:val="0"/>
                <w:numId w:val="28"/>
              </w:numPr>
              <w:spacing w:after="200"/>
            </w:pPr>
            <w:r w:rsidRPr="00291595">
              <w:t>PAPs with temporary structures or buildings are entitled to land compensation or cash compensation at full replacement costs including labour and relocation.</w:t>
            </w:r>
          </w:p>
          <w:p w14:paraId="3BB01B59" w14:textId="77777777" w:rsidR="004957D9" w:rsidRPr="00291595" w:rsidRDefault="004957D9" w:rsidP="009C268E">
            <w:pPr>
              <w:numPr>
                <w:ilvl w:val="0"/>
                <w:numId w:val="28"/>
              </w:numPr>
              <w:spacing w:after="200"/>
            </w:pPr>
            <w:r w:rsidRPr="00291595">
              <w:t>PAPs with buildings built illegally are entitled to compensation at full replacement costs including labour costs prior to displacement.</w:t>
            </w:r>
          </w:p>
        </w:tc>
        <w:tc>
          <w:tcPr>
            <w:tcW w:w="2880" w:type="dxa"/>
          </w:tcPr>
          <w:p w14:paraId="6E160B15" w14:textId="77777777" w:rsidR="004957D9" w:rsidRPr="00291595" w:rsidRDefault="004957D9" w:rsidP="009C268E">
            <w:pPr>
              <w:numPr>
                <w:ilvl w:val="0"/>
                <w:numId w:val="28"/>
              </w:numPr>
              <w:spacing w:after="200"/>
            </w:pPr>
            <w:r w:rsidRPr="00291595">
              <w:t>Compensation of all structures at full replacement costs prior to displacement, without taking into consideration the deprecation. .</w:t>
            </w:r>
          </w:p>
          <w:p w14:paraId="5EB41818" w14:textId="77777777" w:rsidR="004957D9" w:rsidRPr="00291595" w:rsidRDefault="004957D9" w:rsidP="009C268E">
            <w:pPr>
              <w:numPr>
                <w:ilvl w:val="0"/>
                <w:numId w:val="28"/>
              </w:numPr>
              <w:spacing w:after="200"/>
            </w:pPr>
            <w:r w:rsidRPr="00291595">
              <w:t>Compensation on labour costs based on gazetted government rates.</w:t>
            </w:r>
          </w:p>
        </w:tc>
      </w:tr>
      <w:tr w:rsidR="004957D9" w:rsidRPr="00291595" w14:paraId="4B2AB73B" w14:textId="77777777" w:rsidTr="00186326">
        <w:tc>
          <w:tcPr>
            <w:tcW w:w="1818" w:type="dxa"/>
          </w:tcPr>
          <w:p w14:paraId="19A24793" w14:textId="77777777" w:rsidR="004957D9" w:rsidRPr="00291595" w:rsidRDefault="004957D9" w:rsidP="00C2512F">
            <w:r w:rsidRPr="00291595">
              <w:t>Squatters</w:t>
            </w:r>
          </w:p>
          <w:p w14:paraId="01A0832F" w14:textId="77777777" w:rsidR="004957D9" w:rsidRPr="00291595" w:rsidRDefault="004957D9" w:rsidP="00C2512F"/>
        </w:tc>
        <w:tc>
          <w:tcPr>
            <w:tcW w:w="3600" w:type="dxa"/>
          </w:tcPr>
          <w:p w14:paraId="05D55F12" w14:textId="77777777" w:rsidR="004957D9" w:rsidRPr="00291595" w:rsidRDefault="004957D9" w:rsidP="009C268E">
            <w:pPr>
              <w:numPr>
                <w:ilvl w:val="0"/>
                <w:numId w:val="28"/>
              </w:numPr>
              <w:spacing w:after="200"/>
            </w:pPr>
            <w:r w:rsidRPr="00291595">
              <w:t>No compensation to squatters unless they occupy the land continuously for a period of more than 12 years.</w:t>
            </w:r>
          </w:p>
        </w:tc>
        <w:tc>
          <w:tcPr>
            <w:tcW w:w="3690" w:type="dxa"/>
          </w:tcPr>
          <w:p w14:paraId="65ACE378" w14:textId="77777777" w:rsidR="004957D9" w:rsidRPr="00291595" w:rsidRDefault="004957D9" w:rsidP="009C268E">
            <w:pPr>
              <w:numPr>
                <w:ilvl w:val="0"/>
                <w:numId w:val="28"/>
              </w:numPr>
              <w:spacing w:after="200"/>
            </w:pPr>
            <w:r w:rsidRPr="00291595">
              <w:t>Persons are entitled to compensation regardless of the legal status of their structures or occupation of the land.</w:t>
            </w:r>
          </w:p>
          <w:p w14:paraId="349F6531" w14:textId="5A108528" w:rsidR="004957D9" w:rsidRPr="00291595" w:rsidRDefault="004957D9" w:rsidP="009C268E">
            <w:pPr>
              <w:numPr>
                <w:ilvl w:val="0"/>
                <w:numId w:val="28"/>
              </w:numPr>
              <w:spacing w:after="200"/>
            </w:pPr>
          </w:p>
        </w:tc>
        <w:tc>
          <w:tcPr>
            <w:tcW w:w="2880" w:type="dxa"/>
          </w:tcPr>
          <w:p w14:paraId="61F9E749" w14:textId="77777777" w:rsidR="004957D9" w:rsidRPr="00291595" w:rsidRDefault="004957D9" w:rsidP="009C268E">
            <w:pPr>
              <w:numPr>
                <w:ilvl w:val="0"/>
                <w:numId w:val="28"/>
              </w:numPr>
              <w:spacing w:after="200"/>
            </w:pPr>
            <w:r w:rsidRPr="00291595">
              <w:t>Compensation of all structures at full replacement costs prior to displacement.</w:t>
            </w:r>
          </w:p>
        </w:tc>
      </w:tr>
      <w:tr w:rsidR="004957D9" w:rsidRPr="00291595" w14:paraId="70F05507" w14:textId="77777777" w:rsidTr="00186326">
        <w:tc>
          <w:tcPr>
            <w:tcW w:w="1818" w:type="dxa"/>
          </w:tcPr>
          <w:p w14:paraId="40C438DC" w14:textId="77777777" w:rsidR="004957D9" w:rsidRPr="00291595" w:rsidRDefault="004957D9" w:rsidP="00C2512F">
            <w:r w:rsidRPr="00291595">
              <w:lastRenderedPageBreak/>
              <w:t>Timber and fruit trees and crops</w:t>
            </w:r>
          </w:p>
        </w:tc>
        <w:tc>
          <w:tcPr>
            <w:tcW w:w="3600" w:type="dxa"/>
          </w:tcPr>
          <w:p w14:paraId="42C63560" w14:textId="77777777" w:rsidR="004957D9" w:rsidRPr="00291595" w:rsidRDefault="004957D9" w:rsidP="009C268E">
            <w:pPr>
              <w:numPr>
                <w:ilvl w:val="0"/>
                <w:numId w:val="28"/>
              </w:numPr>
              <w:spacing w:after="200"/>
            </w:pPr>
            <w:r w:rsidRPr="00291595">
              <w:t>Crops and fruit  are compensated based on the level of production</w:t>
            </w:r>
          </w:p>
          <w:p w14:paraId="48FA7B77" w14:textId="77777777" w:rsidR="004957D9" w:rsidRPr="00291595" w:rsidRDefault="004957D9" w:rsidP="009C268E">
            <w:pPr>
              <w:numPr>
                <w:ilvl w:val="0"/>
                <w:numId w:val="28"/>
              </w:numPr>
              <w:spacing w:after="200"/>
            </w:pPr>
            <w:r w:rsidRPr="00291595">
              <w:t xml:space="preserve">Timber trees if proven that they were planted by claimant can be compensated </w:t>
            </w:r>
          </w:p>
        </w:tc>
        <w:tc>
          <w:tcPr>
            <w:tcW w:w="3690" w:type="dxa"/>
          </w:tcPr>
          <w:p w14:paraId="4C5F6B08" w14:textId="77777777" w:rsidR="004957D9" w:rsidRPr="00291595" w:rsidRDefault="004957D9" w:rsidP="009C268E">
            <w:pPr>
              <w:numPr>
                <w:ilvl w:val="0"/>
                <w:numId w:val="28"/>
              </w:numPr>
              <w:spacing w:after="200"/>
            </w:pPr>
            <w:r w:rsidRPr="00291595">
              <w:t xml:space="preserve">Compensated at market value </w:t>
            </w:r>
          </w:p>
          <w:p w14:paraId="0399F3D7" w14:textId="77777777" w:rsidR="004957D9" w:rsidRPr="00291595" w:rsidRDefault="004957D9" w:rsidP="009C268E">
            <w:pPr>
              <w:numPr>
                <w:ilvl w:val="0"/>
                <w:numId w:val="28"/>
              </w:numPr>
              <w:spacing w:after="200"/>
            </w:pPr>
            <w:r w:rsidRPr="00291595">
              <w:t>Labour input to look after fruit trees and timber trees are also compensated</w:t>
            </w:r>
          </w:p>
        </w:tc>
        <w:tc>
          <w:tcPr>
            <w:tcW w:w="2880" w:type="dxa"/>
          </w:tcPr>
          <w:p w14:paraId="442C4217" w14:textId="77777777" w:rsidR="004957D9" w:rsidRPr="00291595" w:rsidRDefault="004957D9" w:rsidP="009C268E">
            <w:pPr>
              <w:numPr>
                <w:ilvl w:val="0"/>
                <w:numId w:val="28"/>
              </w:numPr>
              <w:spacing w:after="200"/>
            </w:pPr>
            <w:r w:rsidRPr="00291595">
              <w:t>Compensation should be at market value and labour input to look after the trees should equally be compensated</w:t>
            </w:r>
          </w:p>
        </w:tc>
      </w:tr>
    </w:tbl>
    <w:p w14:paraId="4EFAE43B" w14:textId="77777777" w:rsidR="004957D9" w:rsidRDefault="004957D9" w:rsidP="004957D9">
      <w:pPr>
        <w:pStyle w:val="BodyText"/>
        <w:sectPr w:rsidR="004957D9" w:rsidSect="00E90D6E">
          <w:headerReference w:type="default" r:id="rId26"/>
          <w:pgSz w:w="15840" w:h="12240" w:orient="landscape"/>
          <w:pgMar w:top="850" w:right="850" w:bottom="2160" w:left="3125" w:header="850" w:footer="374"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docGrid w:linePitch="360"/>
        </w:sectPr>
      </w:pPr>
    </w:p>
    <w:p w14:paraId="0A127A7D" w14:textId="77777777" w:rsidR="004957D9" w:rsidRDefault="004957D9" w:rsidP="004957D9">
      <w:pPr>
        <w:pStyle w:val="Heading1"/>
        <w:spacing w:line="270" w:lineRule="atLeast"/>
        <w:jc w:val="both"/>
      </w:pPr>
      <w:bookmarkStart w:id="223" w:name="_Ref477962387"/>
      <w:bookmarkStart w:id="224" w:name="_Toc478128591"/>
      <w:bookmarkStart w:id="225" w:name="_Toc486564074"/>
      <w:r>
        <w:lastRenderedPageBreak/>
        <w:t>Socio-Economic Profile of Phase 1 of the SVIP</w:t>
      </w:r>
      <w:bookmarkEnd w:id="223"/>
      <w:bookmarkEnd w:id="224"/>
      <w:bookmarkEnd w:id="225"/>
    </w:p>
    <w:p w14:paraId="01F1B2BB" w14:textId="1631121C" w:rsidR="004957D9" w:rsidRPr="00837646" w:rsidRDefault="004957D9" w:rsidP="00F02BAA">
      <w:pPr>
        <w:pStyle w:val="BodyText"/>
        <w:jc w:val="both"/>
      </w:pPr>
      <w:r>
        <w:t xml:space="preserve">This chapter describes the socio-economic profile of the area that will be covered by the SVIP. As part of the project preparations an integrated survey was conducted consisting of, among others, land tenure and land use survey, household questionnaire and focus group discussions. Details of these studies have been described in section </w:t>
      </w:r>
      <w:r>
        <w:fldChar w:fldCharType="begin"/>
      </w:r>
      <w:r>
        <w:instrText xml:space="preserve"> REF _Ref466821845 \r \h </w:instrText>
      </w:r>
      <w:r w:rsidR="00F02BAA">
        <w:instrText xml:space="preserve"> \* MERGEFORMAT </w:instrText>
      </w:r>
      <w:r>
        <w:fldChar w:fldCharType="separate"/>
      </w:r>
      <w:r w:rsidR="00C114D0">
        <w:t>2.2</w:t>
      </w:r>
      <w:r>
        <w:fldChar w:fldCharType="end"/>
      </w:r>
      <w:r>
        <w:t xml:space="preserve"> of this report. The information in this chapter is taken from this report. </w:t>
      </w:r>
    </w:p>
    <w:p w14:paraId="30624E95" w14:textId="34630934" w:rsidR="004957D9" w:rsidRDefault="004957D9" w:rsidP="004957D9">
      <w:pPr>
        <w:pStyle w:val="Heading2"/>
      </w:pPr>
      <w:bookmarkStart w:id="226" w:name="_Toc478128592"/>
      <w:bookmarkStart w:id="227" w:name="_Toc486564075"/>
      <w:r>
        <w:t xml:space="preserve">Estimating the SVIP </w:t>
      </w:r>
      <w:r w:rsidR="00DB4893">
        <w:t xml:space="preserve">Project Area </w:t>
      </w:r>
      <w:r>
        <w:t>Population</w:t>
      </w:r>
      <w:bookmarkEnd w:id="226"/>
      <w:bookmarkEnd w:id="227"/>
    </w:p>
    <w:p w14:paraId="466D68C5" w14:textId="77777777" w:rsidR="004957D9" w:rsidRDefault="004957D9" w:rsidP="00F02BAA">
      <w:pPr>
        <w:pStyle w:val="BodyText"/>
        <w:jc w:val="both"/>
      </w:pPr>
      <w:r>
        <w:t xml:space="preserve">The population in the SVIP project area is estimated based on the information from the national census of 2008 and triangulated with the population figures obtained from the Group Village Heads within the area. The estimated 2016 population in the project area is 223,000 people in 48,400 households. Of these 95,000 people are residing in 21,000 households in the SVIP 1 area and 128,000 people in 27,400 households in the SVIP Phase 2 area. </w:t>
      </w:r>
    </w:p>
    <w:p w14:paraId="6E5938B6" w14:textId="3B7BC79F" w:rsidR="004957D9" w:rsidRDefault="004957D9" w:rsidP="00F02BAA">
      <w:pPr>
        <w:pStyle w:val="BodyText"/>
        <w:jc w:val="both"/>
      </w:pPr>
      <w:r>
        <w:t xml:space="preserve">The percentage of population increase is calculated from the population projection tables in the Census reports of NSO for Chikwawa District and applied to the estimated 2016 population in the SVIP area. It is estimated that the </w:t>
      </w:r>
      <w:r w:rsidR="006D3CE1">
        <w:t xml:space="preserve">2016 </w:t>
      </w:r>
      <w:r>
        <w:t>population of 95,000 in the Phase 1 area will have grown to about 110,000 in 2021 when the SVIP is expected to become operational. By 2025 the population will have grown to about 125,000 and in 2030 to about 145,000.</w:t>
      </w:r>
    </w:p>
    <w:p w14:paraId="6FE19494" w14:textId="46D12A58" w:rsidR="004957D9" w:rsidRPr="00C1498C" w:rsidRDefault="004957D9" w:rsidP="004957D9">
      <w:pPr>
        <w:pStyle w:val="Caption"/>
        <w:rPr>
          <w:sz w:val="20"/>
          <w:szCs w:val="20"/>
        </w:rPr>
      </w:pPr>
      <w:bookmarkStart w:id="228" w:name="_Toc484622151"/>
      <w:bookmarkStart w:id="229" w:name="_Toc478126724"/>
      <w:r w:rsidRPr="00C1498C">
        <w:rPr>
          <w:sz w:val="20"/>
          <w:szCs w:val="20"/>
        </w:rPr>
        <w:t xml:space="preserve">Table </w:t>
      </w:r>
      <w:r w:rsidRPr="00C1498C">
        <w:rPr>
          <w:sz w:val="20"/>
          <w:szCs w:val="20"/>
        </w:rPr>
        <w:fldChar w:fldCharType="begin"/>
      </w:r>
      <w:r w:rsidRPr="00C1498C">
        <w:rPr>
          <w:sz w:val="20"/>
          <w:szCs w:val="20"/>
        </w:rPr>
        <w:instrText xml:space="preserve"> SEQ Table \* ARABIC </w:instrText>
      </w:r>
      <w:r w:rsidRPr="00C1498C">
        <w:rPr>
          <w:sz w:val="20"/>
          <w:szCs w:val="20"/>
        </w:rPr>
        <w:fldChar w:fldCharType="separate"/>
      </w:r>
      <w:r w:rsidR="00C114D0">
        <w:rPr>
          <w:noProof/>
          <w:sz w:val="20"/>
          <w:szCs w:val="20"/>
        </w:rPr>
        <w:t>18</w:t>
      </w:r>
      <w:r w:rsidRPr="00C1498C">
        <w:rPr>
          <w:sz w:val="20"/>
          <w:szCs w:val="20"/>
        </w:rPr>
        <w:fldChar w:fldCharType="end"/>
      </w:r>
      <w:r w:rsidRPr="00C1498C">
        <w:rPr>
          <w:sz w:val="20"/>
          <w:szCs w:val="20"/>
        </w:rPr>
        <w:t xml:space="preserve"> Estimate population and households in the SVIP area</w:t>
      </w:r>
      <w:bookmarkEnd w:id="228"/>
      <w:bookmarkEnd w:id="229"/>
    </w:p>
    <w:tbl>
      <w:tblPr>
        <w:tblStyle w:val="TableGrid"/>
        <w:tblW w:w="0" w:type="auto"/>
        <w:tblLook w:val="04A0" w:firstRow="1" w:lastRow="0" w:firstColumn="1" w:lastColumn="0" w:noHBand="0" w:noVBand="1"/>
      </w:tblPr>
      <w:tblGrid>
        <w:gridCol w:w="1975"/>
        <w:gridCol w:w="1620"/>
        <w:gridCol w:w="1440"/>
        <w:gridCol w:w="1440"/>
        <w:gridCol w:w="1449"/>
      </w:tblGrid>
      <w:tr w:rsidR="004957D9" w14:paraId="5095A499" w14:textId="77777777" w:rsidTr="00C2512F">
        <w:trPr>
          <w:trHeight w:val="288"/>
        </w:trPr>
        <w:tc>
          <w:tcPr>
            <w:tcW w:w="1975" w:type="dxa"/>
            <w:vAlign w:val="center"/>
          </w:tcPr>
          <w:p w14:paraId="3C0DD259" w14:textId="77777777" w:rsidR="004957D9" w:rsidRPr="00842232" w:rsidRDefault="004957D9" w:rsidP="00C2512F">
            <w:pPr>
              <w:pStyle w:val="BodyText"/>
              <w:spacing w:after="0"/>
            </w:pPr>
            <w:r w:rsidRPr="00842232">
              <w:rPr>
                <w:b/>
                <w:bCs/>
                <w:color w:val="000000"/>
                <w:lang w:eastAsia="en-GB"/>
              </w:rPr>
              <w:t>Year</w:t>
            </w:r>
          </w:p>
        </w:tc>
        <w:tc>
          <w:tcPr>
            <w:tcW w:w="1620" w:type="dxa"/>
            <w:vAlign w:val="center"/>
          </w:tcPr>
          <w:p w14:paraId="794B7F6A" w14:textId="77777777" w:rsidR="004957D9" w:rsidRPr="00842232" w:rsidRDefault="004957D9" w:rsidP="00C2512F">
            <w:pPr>
              <w:pStyle w:val="BodyText"/>
              <w:spacing w:after="0"/>
              <w:jc w:val="right"/>
            </w:pPr>
            <w:r w:rsidRPr="00842232">
              <w:rPr>
                <w:b/>
                <w:bCs/>
                <w:color w:val="000000"/>
                <w:lang w:eastAsia="en-GB"/>
              </w:rPr>
              <w:t>2016</w:t>
            </w:r>
          </w:p>
        </w:tc>
        <w:tc>
          <w:tcPr>
            <w:tcW w:w="1440" w:type="dxa"/>
            <w:vAlign w:val="center"/>
          </w:tcPr>
          <w:p w14:paraId="6063F29A" w14:textId="77777777" w:rsidR="004957D9" w:rsidRPr="00842232" w:rsidRDefault="004957D9" w:rsidP="00C2512F">
            <w:pPr>
              <w:pStyle w:val="BodyText"/>
              <w:spacing w:after="0"/>
              <w:jc w:val="right"/>
            </w:pPr>
            <w:r w:rsidRPr="00842232">
              <w:rPr>
                <w:b/>
                <w:bCs/>
                <w:color w:val="000000"/>
                <w:lang w:eastAsia="en-GB"/>
              </w:rPr>
              <w:t>2021</w:t>
            </w:r>
          </w:p>
        </w:tc>
        <w:tc>
          <w:tcPr>
            <w:tcW w:w="1440" w:type="dxa"/>
            <w:vAlign w:val="center"/>
          </w:tcPr>
          <w:p w14:paraId="755EE9C4" w14:textId="77777777" w:rsidR="004957D9" w:rsidRPr="00842232" w:rsidRDefault="004957D9" w:rsidP="00C2512F">
            <w:pPr>
              <w:pStyle w:val="BodyText"/>
              <w:spacing w:after="0"/>
              <w:jc w:val="right"/>
            </w:pPr>
            <w:r w:rsidRPr="00842232">
              <w:rPr>
                <w:b/>
                <w:bCs/>
                <w:color w:val="000000"/>
                <w:lang w:eastAsia="en-GB"/>
              </w:rPr>
              <w:t>2025</w:t>
            </w:r>
          </w:p>
        </w:tc>
        <w:tc>
          <w:tcPr>
            <w:tcW w:w="1449" w:type="dxa"/>
            <w:vAlign w:val="center"/>
          </w:tcPr>
          <w:p w14:paraId="553AECA7" w14:textId="77777777" w:rsidR="004957D9" w:rsidRPr="00842232" w:rsidRDefault="004957D9" w:rsidP="00C2512F">
            <w:pPr>
              <w:pStyle w:val="BodyText"/>
              <w:spacing w:after="0"/>
              <w:jc w:val="right"/>
            </w:pPr>
            <w:r w:rsidRPr="00842232">
              <w:rPr>
                <w:b/>
                <w:bCs/>
                <w:color w:val="000000"/>
                <w:lang w:eastAsia="en-GB"/>
              </w:rPr>
              <w:t>2030</w:t>
            </w:r>
          </w:p>
        </w:tc>
      </w:tr>
      <w:tr w:rsidR="004957D9" w14:paraId="6DE4019F" w14:textId="77777777" w:rsidTr="00C2512F">
        <w:trPr>
          <w:trHeight w:val="288"/>
        </w:trPr>
        <w:tc>
          <w:tcPr>
            <w:tcW w:w="1975" w:type="dxa"/>
            <w:vAlign w:val="center"/>
          </w:tcPr>
          <w:p w14:paraId="17D86AEF" w14:textId="77777777" w:rsidR="004957D9" w:rsidRPr="00842232" w:rsidRDefault="004957D9" w:rsidP="00C2512F">
            <w:pPr>
              <w:pStyle w:val="BodyText"/>
              <w:spacing w:after="0"/>
            </w:pPr>
            <w:r w:rsidRPr="00842232">
              <w:rPr>
                <w:color w:val="000000"/>
                <w:lang w:eastAsia="en-GB"/>
              </w:rPr>
              <w:t>Chikwawa</w:t>
            </w:r>
          </w:p>
        </w:tc>
        <w:tc>
          <w:tcPr>
            <w:tcW w:w="1620" w:type="dxa"/>
            <w:vAlign w:val="center"/>
          </w:tcPr>
          <w:p w14:paraId="648B1522" w14:textId="77777777" w:rsidR="004957D9" w:rsidRPr="00842232" w:rsidRDefault="004957D9" w:rsidP="00C2512F">
            <w:pPr>
              <w:pStyle w:val="BodyText"/>
              <w:spacing w:after="0"/>
              <w:jc w:val="right"/>
            </w:pPr>
            <w:r w:rsidRPr="00842232">
              <w:rPr>
                <w:color w:val="000000"/>
                <w:lang w:eastAsia="en-GB"/>
              </w:rPr>
              <w:t>549,796</w:t>
            </w:r>
          </w:p>
        </w:tc>
        <w:tc>
          <w:tcPr>
            <w:tcW w:w="1440" w:type="dxa"/>
            <w:vAlign w:val="center"/>
          </w:tcPr>
          <w:p w14:paraId="46B6B00A" w14:textId="77777777" w:rsidR="004957D9" w:rsidRPr="00842232" w:rsidRDefault="004957D9" w:rsidP="00C2512F">
            <w:pPr>
              <w:pStyle w:val="BodyText"/>
              <w:spacing w:after="0"/>
              <w:jc w:val="right"/>
            </w:pPr>
            <w:r w:rsidRPr="00842232">
              <w:rPr>
                <w:color w:val="000000"/>
                <w:lang w:eastAsia="en-GB"/>
              </w:rPr>
              <w:t>638,633</w:t>
            </w:r>
          </w:p>
        </w:tc>
        <w:tc>
          <w:tcPr>
            <w:tcW w:w="1440" w:type="dxa"/>
            <w:vAlign w:val="center"/>
          </w:tcPr>
          <w:p w14:paraId="698C3EAE" w14:textId="77777777" w:rsidR="004957D9" w:rsidRPr="00842232" w:rsidRDefault="004957D9" w:rsidP="00C2512F">
            <w:pPr>
              <w:pStyle w:val="BodyText"/>
              <w:spacing w:after="0"/>
              <w:jc w:val="right"/>
            </w:pPr>
            <w:r w:rsidRPr="00842232">
              <w:rPr>
                <w:color w:val="000000"/>
                <w:lang w:eastAsia="en-GB"/>
              </w:rPr>
              <w:t>720,209</w:t>
            </w:r>
          </w:p>
        </w:tc>
        <w:tc>
          <w:tcPr>
            <w:tcW w:w="1449" w:type="dxa"/>
            <w:vAlign w:val="center"/>
          </w:tcPr>
          <w:p w14:paraId="444D8B40" w14:textId="77777777" w:rsidR="004957D9" w:rsidRPr="00842232" w:rsidRDefault="004957D9" w:rsidP="00C2512F">
            <w:pPr>
              <w:pStyle w:val="BodyText"/>
              <w:spacing w:after="0"/>
              <w:jc w:val="right"/>
            </w:pPr>
            <w:r w:rsidRPr="00842232">
              <w:rPr>
                <w:color w:val="000000"/>
                <w:lang w:eastAsia="en-GB"/>
              </w:rPr>
              <w:t>834,723</w:t>
            </w:r>
          </w:p>
        </w:tc>
      </w:tr>
      <w:tr w:rsidR="004957D9" w14:paraId="2B12CEA3" w14:textId="77777777" w:rsidTr="00C2512F">
        <w:trPr>
          <w:trHeight w:val="288"/>
        </w:trPr>
        <w:tc>
          <w:tcPr>
            <w:tcW w:w="1975" w:type="dxa"/>
            <w:vAlign w:val="center"/>
          </w:tcPr>
          <w:p w14:paraId="5F1F15C3" w14:textId="77777777" w:rsidR="004957D9" w:rsidRPr="00842232" w:rsidRDefault="004957D9" w:rsidP="00C2512F">
            <w:pPr>
              <w:pStyle w:val="BodyText"/>
              <w:spacing w:after="0"/>
            </w:pPr>
            <w:r w:rsidRPr="00842232">
              <w:rPr>
                <w:color w:val="000000"/>
                <w:lang w:eastAsia="en-GB"/>
              </w:rPr>
              <w:t>Increase</w:t>
            </w:r>
          </w:p>
        </w:tc>
        <w:tc>
          <w:tcPr>
            <w:tcW w:w="1620" w:type="dxa"/>
            <w:vAlign w:val="center"/>
          </w:tcPr>
          <w:p w14:paraId="4692D459" w14:textId="77777777" w:rsidR="004957D9" w:rsidRPr="00842232" w:rsidRDefault="004957D9" w:rsidP="00C2512F">
            <w:pPr>
              <w:pStyle w:val="BodyText"/>
              <w:spacing w:after="0"/>
              <w:jc w:val="right"/>
            </w:pPr>
          </w:p>
        </w:tc>
        <w:tc>
          <w:tcPr>
            <w:tcW w:w="1440" w:type="dxa"/>
            <w:vAlign w:val="center"/>
          </w:tcPr>
          <w:p w14:paraId="09E93380" w14:textId="77777777" w:rsidR="004957D9" w:rsidRPr="00842232" w:rsidRDefault="004957D9" w:rsidP="00C2512F">
            <w:pPr>
              <w:pStyle w:val="BodyText"/>
              <w:spacing w:after="0"/>
              <w:jc w:val="right"/>
            </w:pPr>
            <w:r w:rsidRPr="00842232">
              <w:rPr>
                <w:color w:val="000000"/>
                <w:lang w:eastAsia="en-GB"/>
              </w:rPr>
              <w:t>16.2%</w:t>
            </w:r>
          </w:p>
        </w:tc>
        <w:tc>
          <w:tcPr>
            <w:tcW w:w="1440" w:type="dxa"/>
            <w:vAlign w:val="center"/>
          </w:tcPr>
          <w:p w14:paraId="52696ED2" w14:textId="77777777" w:rsidR="004957D9" w:rsidRPr="00842232" w:rsidRDefault="004957D9" w:rsidP="00C2512F">
            <w:pPr>
              <w:pStyle w:val="BodyText"/>
              <w:spacing w:after="0"/>
              <w:jc w:val="right"/>
            </w:pPr>
            <w:r>
              <w:rPr>
                <w:color w:val="000000"/>
                <w:lang w:eastAsia="en-GB"/>
              </w:rPr>
              <w:t>31.0%</w:t>
            </w:r>
          </w:p>
        </w:tc>
        <w:tc>
          <w:tcPr>
            <w:tcW w:w="1449" w:type="dxa"/>
            <w:vAlign w:val="center"/>
          </w:tcPr>
          <w:p w14:paraId="31CD4668" w14:textId="77777777" w:rsidR="004957D9" w:rsidRPr="00842232" w:rsidRDefault="004957D9" w:rsidP="00C2512F">
            <w:pPr>
              <w:pStyle w:val="BodyText"/>
              <w:spacing w:after="0"/>
              <w:jc w:val="right"/>
            </w:pPr>
            <w:r w:rsidRPr="00842232">
              <w:rPr>
                <w:color w:val="000000"/>
                <w:lang w:eastAsia="en-GB"/>
              </w:rPr>
              <w:t>51.8%</w:t>
            </w:r>
          </w:p>
        </w:tc>
      </w:tr>
      <w:tr w:rsidR="004957D9" w14:paraId="64239DC0" w14:textId="77777777" w:rsidTr="00C2512F">
        <w:trPr>
          <w:trHeight w:val="288"/>
        </w:trPr>
        <w:tc>
          <w:tcPr>
            <w:tcW w:w="1975" w:type="dxa"/>
            <w:vAlign w:val="center"/>
          </w:tcPr>
          <w:p w14:paraId="0B8E084D" w14:textId="77777777" w:rsidR="004957D9" w:rsidRPr="00842232" w:rsidRDefault="004957D9" w:rsidP="00C2512F">
            <w:pPr>
              <w:pStyle w:val="BodyText"/>
              <w:spacing w:after="0"/>
            </w:pPr>
            <w:r w:rsidRPr="00842232">
              <w:rPr>
                <w:b/>
                <w:bCs/>
                <w:color w:val="000000"/>
                <w:lang w:eastAsia="en-GB"/>
              </w:rPr>
              <w:t>Population</w:t>
            </w:r>
          </w:p>
        </w:tc>
        <w:tc>
          <w:tcPr>
            <w:tcW w:w="1620" w:type="dxa"/>
            <w:vAlign w:val="center"/>
          </w:tcPr>
          <w:p w14:paraId="62E13794" w14:textId="77777777" w:rsidR="004957D9" w:rsidRPr="00842232" w:rsidRDefault="004957D9" w:rsidP="00C2512F">
            <w:pPr>
              <w:pStyle w:val="BodyText"/>
              <w:spacing w:after="0"/>
              <w:jc w:val="right"/>
            </w:pPr>
          </w:p>
        </w:tc>
        <w:tc>
          <w:tcPr>
            <w:tcW w:w="1440" w:type="dxa"/>
            <w:vAlign w:val="center"/>
          </w:tcPr>
          <w:p w14:paraId="751E1F26" w14:textId="77777777" w:rsidR="004957D9" w:rsidRPr="00842232" w:rsidRDefault="004957D9" w:rsidP="00C2512F">
            <w:pPr>
              <w:pStyle w:val="BodyText"/>
              <w:spacing w:after="0"/>
              <w:jc w:val="right"/>
            </w:pPr>
          </w:p>
        </w:tc>
        <w:tc>
          <w:tcPr>
            <w:tcW w:w="1440" w:type="dxa"/>
            <w:vAlign w:val="center"/>
          </w:tcPr>
          <w:p w14:paraId="1F9DF4B6" w14:textId="77777777" w:rsidR="004957D9" w:rsidRPr="00842232" w:rsidRDefault="004957D9" w:rsidP="00C2512F">
            <w:pPr>
              <w:pStyle w:val="BodyText"/>
              <w:spacing w:after="0"/>
              <w:jc w:val="right"/>
            </w:pPr>
          </w:p>
        </w:tc>
        <w:tc>
          <w:tcPr>
            <w:tcW w:w="1449" w:type="dxa"/>
            <w:vAlign w:val="center"/>
          </w:tcPr>
          <w:p w14:paraId="09C19FFF" w14:textId="77777777" w:rsidR="004957D9" w:rsidRPr="00842232" w:rsidRDefault="004957D9" w:rsidP="00C2512F">
            <w:pPr>
              <w:pStyle w:val="BodyText"/>
              <w:spacing w:after="0"/>
              <w:jc w:val="right"/>
            </w:pPr>
          </w:p>
        </w:tc>
      </w:tr>
      <w:tr w:rsidR="004957D9" w14:paraId="6C69A069" w14:textId="77777777" w:rsidTr="00C2512F">
        <w:trPr>
          <w:trHeight w:val="288"/>
        </w:trPr>
        <w:tc>
          <w:tcPr>
            <w:tcW w:w="1975" w:type="dxa"/>
            <w:vAlign w:val="center"/>
          </w:tcPr>
          <w:p w14:paraId="4567BDB8" w14:textId="77777777" w:rsidR="004957D9" w:rsidRPr="00842232" w:rsidRDefault="004957D9" w:rsidP="00C2512F">
            <w:pPr>
              <w:pStyle w:val="BodyText"/>
              <w:spacing w:after="0"/>
            </w:pPr>
            <w:r w:rsidRPr="00842232">
              <w:rPr>
                <w:color w:val="000000"/>
                <w:lang w:eastAsia="en-GB"/>
              </w:rPr>
              <w:t>SVIP Total</w:t>
            </w:r>
          </w:p>
        </w:tc>
        <w:tc>
          <w:tcPr>
            <w:tcW w:w="1620" w:type="dxa"/>
            <w:vAlign w:val="center"/>
          </w:tcPr>
          <w:p w14:paraId="37E6160F" w14:textId="77777777" w:rsidR="004957D9" w:rsidRPr="00842232" w:rsidRDefault="004957D9" w:rsidP="00C2512F">
            <w:pPr>
              <w:pStyle w:val="BodyText"/>
              <w:spacing w:after="0"/>
              <w:jc w:val="right"/>
            </w:pPr>
            <w:r w:rsidRPr="00842232">
              <w:rPr>
                <w:color w:val="000000"/>
                <w:lang w:eastAsia="en-GB"/>
              </w:rPr>
              <w:t>223,000</w:t>
            </w:r>
          </w:p>
        </w:tc>
        <w:tc>
          <w:tcPr>
            <w:tcW w:w="1440" w:type="dxa"/>
            <w:vAlign w:val="center"/>
          </w:tcPr>
          <w:p w14:paraId="10E90B9A" w14:textId="77777777" w:rsidR="004957D9" w:rsidRPr="00842232" w:rsidRDefault="004957D9" w:rsidP="00C2512F">
            <w:pPr>
              <w:pStyle w:val="BodyText"/>
              <w:spacing w:after="0"/>
              <w:jc w:val="right"/>
            </w:pPr>
            <w:r w:rsidRPr="00842232">
              <w:rPr>
                <w:color w:val="000000"/>
                <w:lang w:eastAsia="en-GB"/>
              </w:rPr>
              <w:t>259,126</w:t>
            </w:r>
          </w:p>
        </w:tc>
        <w:tc>
          <w:tcPr>
            <w:tcW w:w="1440" w:type="dxa"/>
            <w:vAlign w:val="center"/>
          </w:tcPr>
          <w:p w14:paraId="576ED7BA" w14:textId="77777777" w:rsidR="004957D9" w:rsidRPr="00842232" w:rsidRDefault="004957D9" w:rsidP="00C2512F">
            <w:pPr>
              <w:pStyle w:val="BodyText"/>
              <w:spacing w:after="0"/>
              <w:jc w:val="right"/>
            </w:pPr>
            <w:r w:rsidRPr="00842232">
              <w:rPr>
                <w:color w:val="000000"/>
                <w:lang w:eastAsia="en-GB"/>
              </w:rPr>
              <w:t>292,130</w:t>
            </w:r>
          </w:p>
        </w:tc>
        <w:tc>
          <w:tcPr>
            <w:tcW w:w="1449" w:type="dxa"/>
            <w:vAlign w:val="center"/>
          </w:tcPr>
          <w:p w14:paraId="5256F108" w14:textId="77777777" w:rsidR="004957D9" w:rsidRPr="00842232" w:rsidRDefault="004957D9" w:rsidP="00C2512F">
            <w:pPr>
              <w:pStyle w:val="BodyText"/>
              <w:spacing w:after="0"/>
              <w:jc w:val="right"/>
            </w:pPr>
            <w:r w:rsidRPr="00842232">
              <w:rPr>
                <w:color w:val="000000"/>
                <w:lang w:eastAsia="en-GB"/>
              </w:rPr>
              <w:t>338,514</w:t>
            </w:r>
          </w:p>
        </w:tc>
      </w:tr>
      <w:tr w:rsidR="004957D9" w14:paraId="7420E103" w14:textId="77777777" w:rsidTr="00C2512F">
        <w:trPr>
          <w:trHeight w:val="288"/>
        </w:trPr>
        <w:tc>
          <w:tcPr>
            <w:tcW w:w="1975" w:type="dxa"/>
            <w:vAlign w:val="center"/>
          </w:tcPr>
          <w:p w14:paraId="2B3BDA8D" w14:textId="77777777" w:rsidR="004957D9" w:rsidRPr="00842232" w:rsidRDefault="004957D9" w:rsidP="00C2512F">
            <w:pPr>
              <w:pStyle w:val="BodyText"/>
              <w:spacing w:after="0"/>
            </w:pPr>
            <w:r w:rsidRPr="00842232">
              <w:rPr>
                <w:color w:val="000000"/>
                <w:lang w:eastAsia="en-GB"/>
              </w:rPr>
              <w:t>SVIP Phase 1</w:t>
            </w:r>
          </w:p>
        </w:tc>
        <w:tc>
          <w:tcPr>
            <w:tcW w:w="1620" w:type="dxa"/>
            <w:vAlign w:val="center"/>
          </w:tcPr>
          <w:p w14:paraId="323C172F" w14:textId="77777777" w:rsidR="004957D9" w:rsidRPr="00842232" w:rsidRDefault="004957D9" w:rsidP="00C2512F">
            <w:pPr>
              <w:pStyle w:val="BodyText"/>
              <w:spacing w:after="0"/>
              <w:jc w:val="right"/>
            </w:pPr>
            <w:r w:rsidRPr="00842232">
              <w:rPr>
                <w:color w:val="000000"/>
                <w:lang w:eastAsia="en-GB"/>
              </w:rPr>
              <w:t>95,000</w:t>
            </w:r>
          </w:p>
        </w:tc>
        <w:tc>
          <w:tcPr>
            <w:tcW w:w="1440" w:type="dxa"/>
            <w:vAlign w:val="center"/>
          </w:tcPr>
          <w:p w14:paraId="4652363F" w14:textId="77777777" w:rsidR="004957D9" w:rsidRPr="00842232" w:rsidRDefault="004957D9" w:rsidP="00C2512F">
            <w:pPr>
              <w:pStyle w:val="BodyText"/>
              <w:spacing w:after="0"/>
              <w:jc w:val="right"/>
            </w:pPr>
            <w:r w:rsidRPr="00842232">
              <w:rPr>
                <w:color w:val="000000"/>
                <w:lang w:eastAsia="en-GB"/>
              </w:rPr>
              <w:t>110,390</w:t>
            </w:r>
          </w:p>
        </w:tc>
        <w:tc>
          <w:tcPr>
            <w:tcW w:w="1440" w:type="dxa"/>
            <w:vAlign w:val="center"/>
          </w:tcPr>
          <w:p w14:paraId="5AF7F65D" w14:textId="77777777" w:rsidR="004957D9" w:rsidRPr="00842232" w:rsidRDefault="004957D9" w:rsidP="00C2512F">
            <w:pPr>
              <w:pStyle w:val="BodyText"/>
              <w:spacing w:after="0"/>
              <w:jc w:val="right"/>
            </w:pPr>
            <w:r w:rsidRPr="00842232">
              <w:rPr>
                <w:color w:val="000000"/>
                <w:lang w:eastAsia="en-GB"/>
              </w:rPr>
              <w:t>124,450</w:t>
            </w:r>
          </w:p>
        </w:tc>
        <w:tc>
          <w:tcPr>
            <w:tcW w:w="1449" w:type="dxa"/>
            <w:vAlign w:val="center"/>
          </w:tcPr>
          <w:p w14:paraId="75B321B4" w14:textId="77777777" w:rsidR="004957D9" w:rsidRPr="00842232" w:rsidRDefault="004957D9" w:rsidP="00C2512F">
            <w:pPr>
              <w:pStyle w:val="BodyText"/>
              <w:spacing w:after="0"/>
              <w:jc w:val="right"/>
            </w:pPr>
            <w:r w:rsidRPr="00842232">
              <w:rPr>
                <w:color w:val="000000"/>
                <w:lang w:eastAsia="en-GB"/>
              </w:rPr>
              <w:t>144,210</w:t>
            </w:r>
          </w:p>
        </w:tc>
      </w:tr>
      <w:tr w:rsidR="004957D9" w14:paraId="60106AC0" w14:textId="77777777" w:rsidTr="00C2512F">
        <w:trPr>
          <w:trHeight w:val="288"/>
        </w:trPr>
        <w:tc>
          <w:tcPr>
            <w:tcW w:w="1975" w:type="dxa"/>
            <w:vAlign w:val="center"/>
          </w:tcPr>
          <w:p w14:paraId="2C651C37" w14:textId="77777777" w:rsidR="004957D9" w:rsidRPr="00842232" w:rsidRDefault="004957D9" w:rsidP="00C2512F">
            <w:pPr>
              <w:pStyle w:val="BodyText"/>
              <w:spacing w:after="0"/>
            </w:pPr>
            <w:r w:rsidRPr="00842232">
              <w:rPr>
                <w:color w:val="000000"/>
                <w:lang w:eastAsia="en-GB"/>
              </w:rPr>
              <w:t>SVIP Phase 2</w:t>
            </w:r>
          </w:p>
        </w:tc>
        <w:tc>
          <w:tcPr>
            <w:tcW w:w="1620" w:type="dxa"/>
            <w:vAlign w:val="center"/>
          </w:tcPr>
          <w:p w14:paraId="3DF821A7" w14:textId="77777777" w:rsidR="004957D9" w:rsidRPr="00842232" w:rsidRDefault="004957D9" w:rsidP="00C2512F">
            <w:pPr>
              <w:pStyle w:val="BodyText"/>
              <w:spacing w:after="0"/>
              <w:jc w:val="right"/>
            </w:pPr>
            <w:r w:rsidRPr="00842232">
              <w:rPr>
                <w:color w:val="000000"/>
                <w:lang w:eastAsia="en-GB"/>
              </w:rPr>
              <w:t>128,000</w:t>
            </w:r>
          </w:p>
        </w:tc>
        <w:tc>
          <w:tcPr>
            <w:tcW w:w="1440" w:type="dxa"/>
            <w:vAlign w:val="center"/>
          </w:tcPr>
          <w:p w14:paraId="732FDBEE" w14:textId="77777777" w:rsidR="004957D9" w:rsidRPr="00842232" w:rsidRDefault="004957D9" w:rsidP="00C2512F">
            <w:pPr>
              <w:pStyle w:val="BodyText"/>
              <w:spacing w:after="0"/>
              <w:jc w:val="right"/>
            </w:pPr>
            <w:r w:rsidRPr="00842232">
              <w:rPr>
                <w:color w:val="000000"/>
                <w:lang w:eastAsia="en-GB"/>
              </w:rPr>
              <w:t>148,736</w:t>
            </w:r>
          </w:p>
        </w:tc>
        <w:tc>
          <w:tcPr>
            <w:tcW w:w="1440" w:type="dxa"/>
            <w:vAlign w:val="center"/>
          </w:tcPr>
          <w:p w14:paraId="0E15389E" w14:textId="77777777" w:rsidR="004957D9" w:rsidRPr="00842232" w:rsidRDefault="004957D9" w:rsidP="00C2512F">
            <w:pPr>
              <w:pStyle w:val="BodyText"/>
              <w:spacing w:after="0"/>
              <w:jc w:val="right"/>
            </w:pPr>
            <w:r w:rsidRPr="00842232">
              <w:rPr>
                <w:color w:val="000000"/>
                <w:lang w:eastAsia="en-GB"/>
              </w:rPr>
              <w:t>167,680</w:t>
            </w:r>
          </w:p>
        </w:tc>
        <w:tc>
          <w:tcPr>
            <w:tcW w:w="1449" w:type="dxa"/>
            <w:vAlign w:val="center"/>
          </w:tcPr>
          <w:p w14:paraId="5F29C250" w14:textId="77777777" w:rsidR="004957D9" w:rsidRPr="00842232" w:rsidRDefault="004957D9" w:rsidP="00C2512F">
            <w:pPr>
              <w:pStyle w:val="BodyText"/>
              <w:spacing w:after="0"/>
              <w:jc w:val="right"/>
            </w:pPr>
            <w:r w:rsidRPr="00842232">
              <w:rPr>
                <w:color w:val="000000"/>
                <w:lang w:eastAsia="en-GB"/>
              </w:rPr>
              <w:t>194,304</w:t>
            </w:r>
          </w:p>
        </w:tc>
      </w:tr>
      <w:tr w:rsidR="004957D9" w14:paraId="50B9347F" w14:textId="77777777" w:rsidTr="00C2512F">
        <w:trPr>
          <w:trHeight w:val="288"/>
        </w:trPr>
        <w:tc>
          <w:tcPr>
            <w:tcW w:w="1975" w:type="dxa"/>
            <w:vAlign w:val="center"/>
          </w:tcPr>
          <w:p w14:paraId="70DC32F8" w14:textId="77777777" w:rsidR="004957D9" w:rsidRPr="00842232" w:rsidRDefault="004957D9" w:rsidP="00C2512F">
            <w:pPr>
              <w:pStyle w:val="BodyText"/>
              <w:spacing w:after="0"/>
            </w:pPr>
            <w:r w:rsidRPr="00842232">
              <w:rPr>
                <w:b/>
                <w:bCs/>
                <w:color w:val="000000"/>
                <w:lang w:eastAsia="en-GB"/>
              </w:rPr>
              <w:t>Households</w:t>
            </w:r>
          </w:p>
        </w:tc>
        <w:tc>
          <w:tcPr>
            <w:tcW w:w="1620" w:type="dxa"/>
            <w:vAlign w:val="center"/>
          </w:tcPr>
          <w:p w14:paraId="4A9C5186" w14:textId="77777777" w:rsidR="004957D9" w:rsidRPr="00842232" w:rsidRDefault="004957D9" w:rsidP="00C2512F">
            <w:pPr>
              <w:pStyle w:val="BodyText"/>
              <w:spacing w:after="0"/>
              <w:jc w:val="right"/>
            </w:pPr>
          </w:p>
        </w:tc>
        <w:tc>
          <w:tcPr>
            <w:tcW w:w="1440" w:type="dxa"/>
            <w:vAlign w:val="center"/>
          </w:tcPr>
          <w:p w14:paraId="69F05E37" w14:textId="77777777" w:rsidR="004957D9" w:rsidRPr="00842232" w:rsidRDefault="004957D9" w:rsidP="00C2512F">
            <w:pPr>
              <w:pStyle w:val="BodyText"/>
              <w:spacing w:after="0"/>
              <w:jc w:val="right"/>
            </w:pPr>
          </w:p>
        </w:tc>
        <w:tc>
          <w:tcPr>
            <w:tcW w:w="1440" w:type="dxa"/>
            <w:vAlign w:val="center"/>
          </w:tcPr>
          <w:p w14:paraId="455B4A55" w14:textId="77777777" w:rsidR="004957D9" w:rsidRPr="00842232" w:rsidRDefault="004957D9" w:rsidP="00C2512F">
            <w:pPr>
              <w:pStyle w:val="BodyText"/>
              <w:spacing w:after="0"/>
              <w:jc w:val="right"/>
            </w:pPr>
          </w:p>
        </w:tc>
        <w:tc>
          <w:tcPr>
            <w:tcW w:w="1449" w:type="dxa"/>
            <w:vAlign w:val="center"/>
          </w:tcPr>
          <w:p w14:paraId="5A3F7D5D" w14:textId="77777777" w:rsidR="004957D9" w:rsidRPr="00842232" w:rsidRDefault="004957D9" w:rsidP="00C2512F">
            <w:pPr>
              <w:pStyle w:val="BodyText"/>
              <w:spacing w:after="0"/>
              <w:jc w:val="right"/>
            </w:pPr>
          </w:p>
        </w:tc>
      </w:tr>
      <w:tr w:rsidR="004957D9" w14:paraId="5FCA5E23" w14:textId="77777777" w:rsidTr="00C2512F">
        <w:trPr>
          <w:trHeight w:val="288"/>
        </w:trPr>
        <w:tc>
          <w:tcPr>
            <w:tcW w:w="1975" w:type="dxa"/>
            <w:vAlign w:val="center"/>
          </w:tcPr>
          <w:p w14:paraId="6C1FD290" w14:textId="77777777" w:rsidR="004957D9" w:rsidRPr="00842232" w:rsidRDefault="004957D9" w:rsidP="00C2512F">
            <w:pPr>
              <w:pStyle w:val="BodyText"/>
              <w:spacing w:after="0"/>
            </w:pPr>
            <w:r w:rsidRPr="00842232">
              <w:rPr>
                <w:color w:val="000000"/>
                <w:lang w:eastAsia="en-GB"/>
              </w:rPr>
              <w:t>SVIP Total</w:t>
            </w:r>
          </w:p>
        </w:tc>
        <w:tc>
          <w:tcPr>
            <w:tcW w:w="1620" w:type="dxa"/>
            <w:vAlign w:val="center"/>
          </w:tcPr>
          <w:p w14:paraId="1BDDC3C5" w14:textId="77777777" w:rsidR="004957D9" w:rsidRPr="00842232" w:rsidRDefault="004957D9" w:rsidP="00C2512F">
            <w:pPr>
              <w:pStyle w:val="BodyText"/>
              <w:spacing w:after="0"/>
              <w:jc w:val="right"/>
            </w:pPr>
            <w:r w:rsidRPr="00842232">
              <w:rPr>
                <w:color w:val="000000"/>
                <w:lang w:eastAsia="en-GB"/>
              </w:rPr>
              <w:t>48,400</w:t>
            </w:r>
          </w:p>
        </w:tc>
        <w:tc>
          <w:tcPr>
            <w:tcW w:w="1440" w:type="dxa"/>
            <w:vAlign w:val="center"/>
          </w:tcPr>
          <w:p w14:paraId="25AC0DF2" w14:textId="77777777" w:rsidR="004957D9" w:rsidRPr="00842232" w:rsidRDefault="004957D9" w:rsidP="00C2512F">
            <w:pPr>
              <w:pStyle w:val="BodyText"/>
              <w:spacing w:after="0"/>
              <w:jc w:val="right"/>
            </w:pPr>
            <w:r w:rsidRPr="00842232">
              <w:rPr>
                <w:color w:val="000000"/>
                <w:lang w:eastAsia="en-GB"/>
              </w:rPr>
              <w:t>56,241</w:t>
            </w:r>
          </w:p>
        </w:tc>
        <w:tc>
          <w:tcPr>
            <w:tcW w:w="1440" w:type="dxa"/>
            <w:vAlign w:val="center"/>
          </w:tcPr>
          <w:p w14:paraId="549FCB4A" w14:textId="77777777" w:rsidR="004957D9" w:rsidRPr="00842232" w:rsidRDefault="004957D9" w:rsidP="00C2512F">
            <w:pPr>
              <w:pStyle w:val="BodyText"/>
              <w:spacing w:after="0"/>
              <w:jc w:val="right"/>
            </w:pPr>
            <w:r w:rsidRPr="00842232">
              <w:rPr>
                <w:color w:val="000000"/>
                <w:lang w:eastAsia="en-GB"/>
              </w:rPr>
              <w:t>63,404</w:t>
            </w:r>
          </w:p>
        </w:tc>
        <w:tc>
          <w:tcPr>
            <w:tcW w:w="1449" w:type="dxa"/>
            <w:vAlign w:val="center"/>
          </w:tcPr>
          <w:p w14:paraId="1146AF93" w14:textId="77777777" w:rsidR="004957D9" w:rsidRPr="00842232" w:rsidRDefault="004957D9" w:rsidP="00C2512F">
            <w:pPr>
              <w:pStyle w:val="BodyText"/>
              <w:spacing w:after="0"/>
              <w:jc w:val="right"/>
            </w:pPr>
            <w:r w:rsidRPr="00842232">
              <w:rPr>
                <w:color w:val="000000"/>
                <w:lang w:eastAsia="en-GB"/>
              </w:rPr>
              <w:t>73,471</w:t>
            </w:r>
          </w:p>
        </w:tc>
      </w:tr>
      <w:tr w:rsidR="004957D9" w14:paraId="02EFF525" w14:textId="77777777" w:rsidTr="00C2512F">
        <w:trPr>
          <w:trHeight w:val="288"/>
        </w:trPr>
        <w:tc>
          <w:tcPr>
            <w:tcW w:w="1975" w:type="dxa"/>
            <w:vAlign w:val="center"/>
          </w:tcPr>
          <w:p w14:paraId="718A4658" w14:textId="77777777" w:rsidR="004957D9" w:rsidRPr="00842232" w:rsidRDefault="004957D9" w:rsidP="00C2512F">
            <w:pPr>
              <w:pStyle w:val="BodyText"/>
              <w:spacing w:after="0"/>
              <w:rPr>
                <w:color w:val="000000"/>
                <w:lang w:eastAsia="en-GB"/>
              </w:rPr>
            </w:pPr>
            <w:r>
              <w:rPr>
                <w:color w:val="000000"/>
                <w:lang w:eastAsia="en-GB"/>
              </w:rPr>
              <w:t>SVIP Phase 1</w:t>
            </w:r>
          </w:p>
        </w:tc>
        <w:tc>
          <w:tcPr>
            <w:tcW w:w="1620" w:type="dxa"/>
            <w:vAlign w:val="center"/>
          </w:tcPr>
          <w:p w14:paraId="60B991CE" w14:textId="77777777" w:rsidR="004957D9" w:rsidRPr="00842232" w:rsidRDefault="004957D9" w:rsidP="00C2512F">
            <w:pPr>
              <w:pStyle w:val="BodyText"/>
              <w:spacing w:after="0"/>
              <w:jc w:val="right"/>
              <w:rPr>
                <w:color w:val="000000"/>
                <w:lang w:eastAsia="en-GB"/>
              </w:rPr>
            </w:pPr>
            <w:r w:rsidRPr="00842232">
              <w:rPr>
                <w:color w:val="000000"/>
                <w:lang w:eastAsia="en-GB"/>
              </w:rPr>
              <w:t>21,000</w:t>
            </w:r>
          </w:p>
        </w:tc>
        <w:tc>
          <w:tcPr>
            <w:tcW w:w="1440" w:type="dxa"/>
            <w:vAlign w:val="center"/>
          </w:tcPr>
          <w:p w14:paraId="4A1B8525" w14:textId="77777777" w:rsidR="004957D9" w:rsidRPr="00842232" w:rsidRDefault="004957D9" w:rsidP="00C2512F">
            <w:pPr>
              <w:pStyle w:val="BodyText"/>
              <w:spacing w:after="0"/>
              <w:jc w:val="right"/>
              <w:rPr>
                <w:color w:val="000000"/>
                <w:lang w:eastAsia="en-GB"/>
              </w:rPr>
            </w:pPr>
            <w:r w:rsidRPr="00842232">
              <w:rPr>
                <w:color w:val="000000"/>
                <w:lang w:eastAsia="en-GB"/>
              </w:rPr>
              <w:t>24,402</w:t>
            </w:r>
          </w:p>
        </w:tc>
        <w:tc>
          <w:tcPr>
            <w:tcW w:w="1440" w:type="dxa"/>
            <w:vAlign w:val="center"/>
          </w:tcPr>
          <w:p w14:paraId="1CCFB935" w14:textId="77777777" w:rsidR="004957D9" w:rsidRPr="00842232" w:rsidRDefault="004957D9" w:rsidP="00C2512F">
            <w:pPr>
              <w:pStyle w:val="BodyText"/>
              <w:spacing w:after="0"/>
              <w:jc w:val="right"/>
              <w:rPr>
                <w:color w:val="000000"/>
                <w:lang w:eastAsia="en-GB"/>
              </w:rPr>
            </w:pPr>
            <w:r w:rsidRPr="00842232">
              <w:rPr>
                <w:color w:val="000000"/>
                <w:lang w:eastAsia="en-GB"/>
              </w:rPr>
              <w:t>27,510</w:t>
            </w:r>
          </w:p>
        </w:tc>
        <w:tc>
          <w:tcPr>
            <w:tcW w:w="1449" w:type="dxa"/>
            <w:vAlign w:val="center"/>
          </w:tcPr>
          <w:p w14:paraId="6800D4C8" w14:textId="77777777" w:rsidR="004957D9" w:rsidRPr="00842232" w:rsidRDefault="004957D9" w:rsidP="00C2512F">
            <w:pPr>
              <w:pStyle w:val="BodyText"/>
              <w:spacing w:after="0"/>
              <w:jc w:val="right"/>
              <w:rPr>
                <w:color w:val="000000"/>
                <w:lang w:eastAsia="en-GB"/>
              </w:rPr>
            </w:pPr>
            <w:r w:rsidRPr="00842232">
              <w:rPr>
                <w:color w:val="000000"/>
                <w:lang w:eastAsia="en-GB"/>
              </w:rPr>
              <w:t>31,878</w:t>
            </w:r>
          </w:p>
        </w:tc>
      </w:tr>
      <w:tr w:rsidR="004957D9" w14:paraId="102C5813" w14:textId="77777777" w:rsidTr="00C2512F">
        <w:trPr>
          <w:trHeight w:val="288"/>
        </w:trPr>
        <w:tc>
          <w:tcPr>
            <w:tcW w:w="1975" w:type="dxa"/>
            <w:vAlign w:val="center"/>
          </w:tcPr>
          <w:p w14:paraId="4A9C42EA" w14:textId="77777777" w:rsidR="004957D9" w:rsidRPr="00842232" w:rsidRDefault="004957D9" w:rsidP="00C2512F">
            <w:pPr>
              <w:pStyle w:val="BodyText"/>
              <w:spacing w:after="0"/>
            </w:pPr>
            <w:r>
              <w:rPr>
                <w:color w:val="000000"/>
                <w:lang w:eastAsia="en-GB"/>
              </w:rPr>
              <w:t>SVIP Phase 2</w:t>
            </w:r>
          </w:p>
        </w:tc>
        <w:tc>
          <w:tcPr>
            <w:tcW w:w="1620" w:type="dxa"/>
            <w:vAlign w:val="center"/>
          </w:tcPr>
          <w:p w14:paraId="67BFE6DF" w14:textId="77777777" w:rsidR="004957D9" w:rsidRPr="00842232" w:rsidRDefault="004957D9" w:rsidP="00C2512F">
            <w:pPr>
              <w:pStyle w:val="BodyText"/>
              <w:spacing w:after="0"/>
              <w:jc w:val="right"/>
            </w:pPr>
            <w:r w:rsidRPr="00842232">
              <w:rPr>
                <w:color w:val="000000"/>
                <w:lang w:eastAsia="en-GB"/>
              </w:rPr>
              <w:t>27,400</w:t>
            </w:r>
          </w:p>
        </w:tc>
        <w:tc>
          <w:tcPr>
            <w:tcW w:w="1440" w:type="dxa"/>
            <w:vAlign w:val="center"/>
          </w:tcPr>
          <w:p w14:paraId="4808DE04" w14:textId="77777777" w:rsidR="004957D9" w:rsidRPr="00842232" w:rsidRDefault="004957D9" w:rsidP="00C2512F">
            <w:pPr>
              <w:pStyle w:val="BodyText"/>
              <w:spacing w:after="0"/>
              <w:jc w:val="right"/>
            </w:pPr>
            <w:r w:rsidRPr="00842232">
              <w:rPr>
                <w:color w:val="000000"/>
                <w:lang w:eastAsia="en-GB"/>
              </w:rPr>
              <w:t>31,839</w:t>
            </w:r>
          </w:p>
        </w:tc>
        <w:tc>
          <w:tcPr>
            <w:tcW w:w="1440" w:type="dxa"/>
            <w:vAlign w:val="center"/>
          </w:tcPr>
          <w:p w14:paraId="173A139A" w14:textId="77777777" w:rsidR="004957D9" w:rsidRPr="00842232" w:rsidRDefault="004957D9" w:rsidP="00C2512F">
            <w:pPr>
              <w:pStyle w:val="BodyText"/>
              <w:spacing w:after="0"/>
              <w:jc w:val="right"/>
            </w:pPr>
            <w:r w:rsidRPr="00842232">
              <w:rPr>
                <w:color w:val="000000"/>
                <w:lang w:eastAsia="en-GB"/>
              </w:rPr>
              <w:t>35,894</w:t>
            </w:r>
          </w:p>
        </w:tc>
        <w:tc>
          <w:tcPr>
            <w:tcW w:w="1449" w:type="dxa"/>
            <w:vAlign w:val="center"/>
          </w:tcPr>
          <w:p w14:paraId="2A0EADC0" w14:textId="77777777" w:rsidR="004957D9" w:rsidRPr="00842232" w:rsidRDefault="004957D9" w:rsidP="00C2512F">
            <w:pPr>
              <w:pStyle w:val="BodyText"/>
              <w:spacing w:after="0"/>
              <w:jc w:val="right"/>
            </w:pPr>
            <w:r w:rsidRPr="00842232">
              <w:rPr>
                <w:color w:val="000000"/>
                <w:lang w:eastAsia="en-GB"/>
              </w:rPr>
              <w:t>41,593</w:t>
            </w:r>
          </w:p>
        </w:tc>
      </w:tr>
    </w:tbl>
    <w:p w14:paraId="103B82A8" w14:textId="77777777" w:rsidR="004957D9" w:rsidRDefault="004957D9" w:rsidP="004957D9">
      <w:pPr>
        <w:pStyle w:val="BodyText"/>
      </w:pPr>
      <w:r>
        <w:t xml:space="preserve">Source: Own calculations and NSO estimated percentage of population increase. </w:t>
      </w:r>
    </w:p>
    <w:p w14:paraId="561031E2" w14:textId="77777777" w:rsidR="004957D9" w:rsidRDefault="004957D9" w:rsidP="004957D9">
      <w:pPr>
        <w:pStyle w:val="Heading2"/>
      </w:pPr>
      <w:bookmarkStart w:id="230" w:name="_Ref471230856"/>
      <w:bookmarkStart w:id="231" w:name="_Toc478128593"/>
      <w:bookmarkStart w:id="232" w:name="_Toc486564076"/>
      <w:bookmarkStart w:id="233" w:name="_Ref466969044"/>
      <w:r>
        <w:t>Education</w:t>
      </w:r>
      <w:bookmarkEnd w:id="230"/>
      <w:bookmarkEnd w:id="231"/>
      <w:bookmarkEnd w:id="232"/>
    </w:p>
    <w:p w14:paraId="4656968C" w14:textId="16DE5FD5" w:rsidR="004957D9" w:rsidRPr="0078419A" w:rsidRDefault="004957D9" w:rsidP="004957D9">
      <w:pPr>
        <w:pStyle w:val="BodyText"/>
        <w:jc w:val="both"/>
      </w:pPr>
      <w:r w:rsidRPr="0078419A">
        <w:t>In 2011 the highest level of education attained of the population aged 15 years and above in Chikwawa and Nsanje Districts and all TAs apart from three TAs in the SVIP area is lower than the national average</w:t>
      </w:r>
      <w:r w:rsidRPr="0078419A">
        <w:rPr>
          <w:rStyle w:val="FootnoteReference"/>
        </w:rPr>
        <w:footnoteReference w:id="38"/>
      </w:r>
      <w:r w:rsidRPr="0078419A">
        <w:t xml:space="preserve">. Three quarters of the national population did not receive any </w:t>
      </w:r>
      <w:r w:rsidRPr="0078419A">
        <w:lastRenderedPageBreak/>
        <w:t xml:space="preserve">education compared to 86% in Chikwawa and 84% in Nsanje Districts. The proportion of people without any education is higher than the national average in all TAs apart from TA Lundu (58%), </w:t>
      </w:r>
      <w:r>
        <w:t xml:space="preserve">and </w:t>
      </w:r>
      <w:r w:rsidRPr="0078419A">
        <w:t>TA Katunga (69%). The proportion of people who attained an MSCE level is highest in the area of TA Lundu (15%) and TA Katunga (12.5%).</w:t>
      </w:r>
      <w:r>
        <w:t xml:space="preserve"> </w:t>
      </w:r>
      <w:r w:rsidRPr="0078419A">
        <w:t>The highest level of education attai</w:t>
      </w:r>
      <w:r w:rsidR="00410C56">
        <w:t>ned is higher within these</w:t>
      </w:r>
      <w:r w:rsidRPr="0078419A">
        <w:t xml:space="preserve"> TAs </w:t>
      </w:r>
      <w:r>
        <w:t xml:space="preserve">may be </w:t>
      </w:r>
      <w:r w:rsidRPr="0078419A">
        <w:t>due to the workforce of Illovo staying and working within these areas.</w:t>
      </w:r>
    </w:p>
    <w:p w14:paraId="02DA64D6" w14:textId="61525180" w:rsidR="004957D9" w:rsidRPr="0078419A" w:rsidRDefault="004957D9" w:rsidP="004957D9">
      <w:pPr>
        <w:pStyle w:val="BodyText"/>
        <w:jc w:val="both"/>
      </w:pPr>
      <w:r w:rsidRPr="0078419A">
        <w:t>The highest level of education attained by the household heads i</w:t>
      </w:r>
      <w:r w:rsidR="000E1E97">
        <w:t>n the project area is low. R</w:t>
      </w:r>
      <w:r w:rsidRPr="0078419A">
        <w:t>esults of t</w:t>
      </w:r>
      <w:r w:rsidR="000E1E97">
        <w:t>he</w:t>
      </w:r>
      <w:r w:rsidRPr="0078419A">
        <w:t xml:space="preserve"> SVIP Survey show that 47% of the female </w:t>
      </w:r>
      <w:r w:rsidR="00736CA6">
        <w:t xml:space="preserve">headed households (FHHH) </w:t>
      </w:r>
      <w:r w:rsidRPr="0078419A">
        <w:t xml:space="preserve">and 29% of the male </w:t>
      </w:r>
      <w:r w:rsidR="00736CA6">
        <w:t xml:space="preserve">headed </w:t>
      </w:r>
      <w:r w:rsidRPr="0078419A">
        <w:t xml:space="preserve">household </w:t>
      </w:r>
      <w:r w:rsidR="00736CA6">
        <w:t>(MHHH)</w:t>
      </w:r>
      <w:r w:rsidRPr="0078419A">
        <w:t xml:space="preserve"> never went to school. Only 5 % of the female and 24% of the male household heads followed secondary school or higher education. The younger age groups attained a higher level of education than the older age groups of both women and men. However, the proportion of female and male household heads that passed junior high school or above remains low.</w:t>
      </w:r>
    </w:p>
    <w:p w14:paraId="0F5B0F68" w14:textId="2E0D8C0B" w:rsidR="004957D9" w:rsidRPr="008C031E" w:rsidRDefault="004957D9" w:rsidP="004957D9">
      <w:pPr>
        <w:pStyle w:val="Caption"/>
        <w:rPr>
          <w:sz w:val="20"/>
        </w:rPr>
      </w:pPr>
      <w:bookmarkStart w:id="234" w:name="_Toc465352883"/>
      <w:bookmarkStart w:id="235" w:name="_Toc484622152"/>
      <w:bookmarkStart w:id="236" w:name="_Toc478126725"/>
      <w:r w:rsidRPr="008C031E">
        <w:rPr>
          <w:sz w:val="20"/>
        </w:rPr>
        <w:t xml:space="preserve">Table </w:t>
      </w:r>
      <w:r w:rsidRPr="008C031E">
        <w:rPr>
          <w:sz w:val="20"/>
        </w:rPr>
        <w:fldChar w:fldCharType="begin"/>
      </w:r>
      <w:r w:rsidRPr="008C031E">
        <w:rPr>
          <w:sz w:val="20"/>
        </w:rPr>
        <w:instrText xml:space="preserve"> SEQ Table \* ARABIC </w:instrText>
      </w:r>
      <w:r w:rsidRPr="008C031E">
        <w:rPr>
          <w:sz w:val="20"/>
        </w:rPr>
        <w:fldChar w:fldCharType="separate"/>
      </w:r>
      <w:r w:rsidR="00C114D0">
        <w:rPr>
          <w:noProof/>
          <w:sz w:val="20"/>
        </w:rPr>
        <w:t>19</w:t>
      </w:r>
      <w:r w:rsidRPr="008C031E">
        <w:rPr>
          <w:sz w:val="20"/>
        </w:rPr>
        <w:fldChar w:fldCharType="end"/>
      </w:r>
      <w:r>
        <w:rPr>
          <w:sz w:val="20"/>
        </w:rPr>
        <w:t xml:space="preserve"> Literacy rate of</w:t>
      </w:r>
      <w:r w:rsidRPr="008C031E">
        <w:rPr>
          <w:sz w:val="20"/>
        </w:rPr>
        <w:t xml:space="preserve"> the household head by gender, age and location (percent)</w:t>
      </w:r>
      <w:bookmarkEnd w:id="234"/>
      <w:bookmarkEnd w:id="235"/>
      <w:bookmarkEnd w:id="236"/>
    </w:p>
    <w:tbl>
      <w:tblPr>
        <w:tblStyle w:val="TableGrid"/>
        <w:tblW w:w="7465" w:type="dxa"/>
        <w:tblLayout w:type="fixed"/>
        <w:tblLook w:val="04A0" w:firstRow="1" w:lastRow="0" w:firstColumn="1" w:lastColumn="0" w:noHBand="0" w:noVBand="1"/>
      </w:tblPr>
      <w:tblGrid>
        <w:gridCol w:w="1435"/>
        <w:gridCol w:w="900"/>
        <w:gridCol w:w="900"/>
        <w:gridCol w:w="900"/>
        <w:gridCol w:w="1170"/>
        <w:gridCol w:w="1170"/>
        <w:gridCol w:w="990"/>
      </w:tblGrid>
      <w:tr w:rsidR="004957D9" w:rsidRPr="00894ECC" w14:paraId="226DB88C" w14:textId="77777777" w:rsidTr="00C2512F">
        <w:trPr>
          <w:trHeight w:val="288"/>
          <w:tblHeader/>
        </w:trPr>
        <w:tc>
          <w:tcPr>
            <w:tcW w:w="1435" w:type="dxa"/>
            <w:vAlign w:val="center"/>
          </w:tcPr>
          <w:p w14:paraId="336ABBF6" w14:textId="77777777" w:rsidR="004957D9" w:rsidRPr="003256B1" w:rsidRDefault="004957D9" w:rsidP="00C2512F">
            <w:pPr>
              <w:spacing w:line="240" w:lineRule="auto"/>
              <w:rPr>
                <w:b/>
                <w:bCs/>
                <w:color w:val="000000"/>
                <w:lang w:eastAsia="en-GB"/>
              </w:rPr>
            </w:pPr>
            <w:r w:rsidRPr="003256B1">
              <w:rPr>
                <w:b/>
                <w:bCs/>
                <w:color w:val="000000"/>
              </w:rPr>
              <w:t>Literacy rate</w:t>
            </w:r>
          </w:p>
        </w:tc>
        <w:tc>
          <w:tcPr>
            <w:tcW w:w="900" w:type="dxa"/>
            <w:vAlign w:val="center"/>
          </w:tcPr>
          <w:p w14:paraId="20B9992C" w14:textId="77777777" w:rsidR="004957D9" w:rsidRPr="003256B1" w:rsidRDefault="004957D9" w:rsidP="00C2512F">
            <w:pPr>
              <w:spacing w:line="240" w:lineRule="auto"/>
              <w:rPr>
                <w:b/>
                <w:bCs/>
                <w:color w:val="000000"/>
                <w:sz w:val="18"/>
                <w:szCs w:val="18"/>
                <w:lang w:eastAsia="en-GB"/>
              </w:rPr>
            </w:pPr>
            <w:r w:rsidRPr="003256B1">
              <w:rPr>
                <w:b/>
                <w:color w:val="000000"/>
                <w:sz w:val="18"/>
                <w:szCs w:val="18"/>
                <w:lang w:eastAsia="en-GB"/>
              </w:rPr>
              <w:t>Never been to school</w:t>
            </w:r>
          </w:p>
        </w:tc>
        <w:tc>
          <w:tcPr>
            <w:tcW w:w="900" w:type="dxa"/>
            <w:vAlign w:val="center"/>
          </w:tcPr>
          <w:p w14:paraId="0B35E76F" w14:textId="77777777" w:rsidR="004957D9" w:rsidRPr="003256B1" w:rsidRDefault="004957D9" w:rsidP="00C2512F">
            <w:pPr>
              <w:spacing w:line="240" w:lineRule="auto"/>
              <w:jc w:val="center"/>
              <w:rPr>
                <w:b/>
                <w:bCs/>
                <w:color w:val="000000"/>
                <w:sz w:val="18"/>
                <w:szCs w:val="18"/>
                <w:lang w:eastAsia="en-GB"/>
              </w:rPr>
            </w:pPr>
            <w:r w:rsidRPr="003256B1">
              <w:rPr>
                <w:b/>
                <w:color w:val="000000"/>
                <w:sz w:val="18"/>
                <w:szCs w:val="18"/>
                <w:lang w:eastAsia="en-GB"/>
              </w:rPr>
              <w:t>Junior primary school</w:t>
            </w:r>
          </w:p>
        </w:tc>
        <w:tc>
          <w:tcPr>
            <w:tcW w:w="900" w:type="dxa"/>
            <w:vAlign w:val="center"/>
          </w:tcPr>
          <w:p w14:paraId="2DFC3483" w14:textId="77777777" w:rsidR="004957D9" w:rsidRPr="003256B1" w:rsidRDefault="004957D9" w:rsidP="00C2512F">
            <w:pPr>
              <w:spacing w:line="240" w:lineRule="auto"/>
              <w:jc w:val="center"/>
              <w:rPr>
                <w:b/>
                <w:color w:val="000000"/>
                <w:sz w:val="18"/>
                <w:szCs w:val="18"/>
                <w:lang w:eastAsia="en-GB"/>
              </w:rPr>
            </w:pPr>
            <w:r w:rsidRPr="003256B1">
              <w:rPr>
                <w:b/>
                <w:color w:val="000000"/>
                <w:sz w:val="18"/>
                <w:szCs w:val="18"/>
                <w:lang w:eastAsia="en-GB"/>
              </w:rPr>
              <w:t>Senior primary school</w:t>
            </w:r>
          </w:p>
        </w:tc>
        <w:tc>
          <w:tcPr>
            <w:tcW w:w="1170" w:type="dxa"/>
            <w:vAlign w:val="center"/>
          </w:tcPr>
          <w:p w14:paraId="3F775F5B" w14:textId="77777777" w:rsidR="004957D9" w:rsidRPr="003256B1" w:rsidRDefault="004957D9" w:rsidP="00C2512F">
            <w:pPr>
              <w:spacing w:line="240" w:lineRule="auto"/>
              <w:jc w:val="center"/>
              <w:rPr>
                <w:b/>
                <w:color w:val="000000"/>
                <w:sz w:val="18"/>
                <w:szCs w:val="18"/>
                <w:lang w:eastAsia="en-GB"/>
              </w:rPr>
            </w:pPr>
            <w:r w:rsidRPr="003256B1">
              <w:rPr>
                <w:b/>
                <w:color w:val="000000"/>
                <w:sz w:val="18"/>
                <w:szCs w:val="18"/>
                <w:lang w:eastAsia="en-GB"/>
              </w:rPr>
              <w:t>Junior secondary school</w:t>
            </w:r>
          </w:p>
        </w:tc>
        <w:tc>
          <w:tcPr>
            <w:tcW w:w="1170" w:type="dxa"/>
            <w:vAlign w:val="center"/>
          </w:tcPr>
          <w:p w14:paraId="6191F0C3" w14:textId="77777777" w:rsidR="004957D9" w:rsidRPr="003256B1" w:rsidRDefault="004957D9" w:rsidP="00C2512F">
            <w:pPr>
              <w:spacing w:line="240" w:lineRule="auto"/>
              <w:jc w:val="center"/>
              <w:rPr>
                <w:b/>
                <w:color w:val="000000"/>
                <w:sz w:val="18"/>
                <w:szCs w:val="18"/>
                <w:lang w:eastAsia="en-GB"/>
              </w:rPr>
            </w:pPr>
            <w:r w:rsidRPr="003256B1">
              <w:rPr>
                <w:b/>
                <w:color w:val="000000"/>
                <w:sz w:val="18"/>
                <w:szCs w:val="18"/>
                <w:lang w:eastAsia="en-GB"/>
              </w:rPr>
              <w:t>Senior secondary school</w:t>
            </w:r>
          </w:p>
        </w:tc>
        <w:tc>
          <w:tcPr>
            <w:tcW w:w="990" w:type="dxa"/>
            <w:vAlign w:val="center"/>
          </w:tcPr>
          <w:p w14:paraId="36CE465A" w14:textId="77777777" w:rsidR="004957D9" w:rsidRPr="003256B1" w:rsidRDefault="004957D9" w:rsidP="00C2512F">
            <w:pPr>
              <w:spacing w:line="240" w:lineRule="auto"/>
              <w:jc w:val="center"/>
              <w:rPr>
                <w:b/>
                <w:color w:val="000000"/>
                <w:sz w:val="18"/>
                <w:szCs w:val="18"/>
                <w:lang w:eastAsia="en-GB"/>
              </w:rPr>
            </w:pPr>
            <w:r w:rsidRPr="003256B1">
              <w:rPr>
                <w:b/>
                <w:color w:val="000000"/>
                <w:sz w:val="18"/>
                <w:szCs w:val="18"/>
                <w:lang w:eastAsia="en-GB"/>
              </w:rPr>
              <w:t>Higher education</w:t>
            </w:r>
          </w:p>
        </w:tc>
      </w:tr>
      <w:tr w:rsidR="004957D9" w:rsidRPr="00894ECC" w14:paraId="4B51D2EF" w14:textId="77777777" w:rsidTr="00C2512F">
        <w:trPr>
          <w:trHeight w:val="288"/>
        </w:trPr>
        <w:tc>
          <w:tcPr>
            <w:tcW w:w="7465" w:type="dxa"/>
            <w:gridSpan w:val="7"/>
            <w:vAlign w:val="center"/>
          </w:tcPr>
          <w:p w14:paraId="664DA222" w14:textId="77777777" w:rsidR="004957D9" w:rsidRPr="003256B1" w:rsidRDefault="004957D9" w:rsidP="00C2512F">
            <w:pPr>
              <w:spacing w:line="240" w:lineRule="auto"/>
              <w:jc w:val="center"/>
              <w:rPr>
                <w:b/>
                <w:color w:val="000000"/>
              </w:rPr>
            </w:pPr>
            <w:r w:rsidRPr="003256B1">
              <w:rPr>
                <w:b/>
                <w:color w:val="000000"/>
              </w:rPr>
              <w:t>TOTAL SVIP</w:t>
            </w:r>
          </w:p>
        </w:tc>
      </w:tr>
      <w:tr w:rsidR="004957D9" w:rsidRPr="00894ECC" w14:paraId="5E054FFC" w14:textId="77777777" w:rsidTr="00C2512F">
        <w:trPr>
          <w:trHeight w:val="288"/>
        </w:trPr>
        <w:tc>
          <w:tcPr>
            <w:tcW w:w="1435" w:type="dxa"/>
            <w:vAlign w:val="center"/>
          </w:tcPr>
          <w:p w14:paraId="1D15F9D6" w14:textId="77777777" w:rsidR="004957D9" w:rsidRPr="003256B1" w:rsidRDefault="004957D9" w:rsidP="00C2512F">
            <w:pPr>
              <w:spacing w:line="240" w:lineRule="auto"/>
              <w:jc w:val="center"/>
              <w:rPr>
                <w:b/>
                <w:color w:val="000000"/>
                <w:lang w:eastAsia="en-GB"/>
              </w:rPr>
            </w:pPr>
            <w:r w:rsidRPr="003256B1">
              <w:rPr>
                <w:b/>
                <w:color w:val="000000"/>
                <w:lang w:eastAsia="en-GB"/>
              </w:rPr>
              <w:t>Total</w:t>
            </w:r>
          </w:p>
        </w:tc>
        <w:tc>
          <w:tcPr>
            <w:tcW w:w="900" w:type="dxa"/>
            <w:vAlign w:val="center"/>
          </w:tcPr>
          <w:p w14:paraId="6F1E4681" w14:textId="77777777" w:rsidR="004957D9" w:rsidRPr="003256B1" w:rsidRDefault="004957D9" w:rsidP="00C2512F">
            <w:pPr>
              <w:spacing w:line="240" w:lineRule="auto"/>
              <w:jc w:val="center"/>
              <w:rPr>
                <w:b/>
                <w:color w:val="000000"/>
                <w:lang w:eastAsia="en-GB"/>
              </w:rPr>
            </w:pPr>
            <w:r>
              <w:rPr>
                <w:color w:val="000000"/>
              </w:rPr>
              <w:t>19</w:t>
            </w:r>
          </w:p>
        </w:tc>
        <w:tc>
          <w:tcPr>
            <w:tcW w:w="900" w:type="dxa"/>
            <w:vAlign w:val="center"/>
          </w:tcPr>
          <w:p w14:paraId="7783B2CE" w14:textId="77777777" w:rsidR="004957D9" w:rsidRPr="003256B1" w:rsidRDefault="004957D9" w:rsidP="00C2512F">
            <w:pPr>
              <w:spacing w:line="240" w:lineRule="auto"/>
              <w:jc w:val="center"/>
              <w:rPr>
                <w:b/>
                <w:color w:val="000000"/>
                <w:lang w:eastAsia="en-GB"/>
              </w:rPr>
            </w:pPr>
            <w:r>
              <w:rPr>
                <w:color w:val="000000"/>
              </w:rPr>
              <w:t>27</w:t>
            </w:r>
          </w:p>
        </w:tc>
        <w:tc>
          <w:tcPr>
            <w:tcW w:w="900" w:type="dxa"/>
            <w:vAlign w:val="center"/>
          </w:tcPr>
          <w:p w14:paraId="126F7110" w14:textId="77777777" w:rsidR="004957D9" w:rsidRPr="003256B1" w:rsidRDefault="004957D9" w:rsidP="00C2512F">
            <w:pPr>
              <w:spacing w:line="240" w:lineRule="auto"/>
              <w:jc w:val="center"/>
              <w:rPr>
                <w:b/>
                <w:color w:val="000000"/>
                <w:lang w:eastAsia="en-GB"/>
              </w:rPr>
            </w:pPr>
            <w:r>
              <w:rPr>
                <w:color w:val="000000"/>
              </w:rPr>
              <w:t>32</w:t>
            </w:r>
          </w:p>
        </w:tc>
        <w:tc>
          <w:tcPr>
            <w:tcW w:w="1170" w:type="dxa"/>
            <w:vAlign w:val="center"/>
          </w:tcPr>
          <w:p w14:paraId="58513FC3" w14:textId="77777777" w:rsidR="004957D9" w:rsidRPr="003256B1" w:rsidRDefault="004957D9" w:rsidP="00C2512F">
            <w:pPr>
              <w:spacing w:line="240" w:lineRule="auto"/>
              <w:jc w:val="center"/>
              <w:rPr>
                <w:b/>
                <w:color w:val="000000"/>
                <w:lang w:eastAsia="en-GB"/>
              </w:rPr>
            </w:pPr>
            <w:r>
              <w:rPr>
                <w:color w:val="000000"/>
              </w:rPr>
              <w:t>9</w:t>
            </w:r>
          </w:p>
        </w:tc>
        <w:tc>
          <w:tcPr>
            <w:tcW w:w="1170" w:type="dxa"/>
            <w:vAlign w:val="center"/>
          </w:tcPr>
          <w:p w14:paraId="40080A96" w14:textId="77777777" w:rsidR="004957D9" w:rsidRPr="003256B1" w:rsidRDefault="004957D9" w:rsidP="00C2512F">
            <w:pPr>
              <w:spacing w:line="240" w:lineRule="auto"/>
              <w:jc w:val="center"/>
              <w:rPr>
                <w:b/>
                <w:color w:val="000000"/>
                <w:lang w:eastAsia="en-GB"/>
              </w:rPr>
            </w:pPr>
            <w:r>
              <w:rPr>
                <w:color w:val="000000"/>
              </w:rPr>
              <w:t>11</w:t>
            </w:r>
          </w:p>
        </w:tc>
        <w:tc>
          <w:tcPr>
            <w:tcW w:w="990" w:type="dxa"/>
            <w:vAlign w:val="center"/>
          </w:tcPr>
          <w:p w14:paraId="0F8AE1CE" w14:textId="77777777" w:rsidR="004957D9" w:rsidRPr="003256B1" w:rsidRDefault="004957D9" w:rsidP="00C2512F">
            <w:pPr>
              <w:spacing w:line="240" w:lineRule="auto"/>
              <w:jc w:val="center"/>
              <w:rPr>
                <w:b/>
                <w:color w:val="000000"/>
                <w:lang w:eastAsia="en-GB"/>
              </w:rPr>
            </w:pPr>
            <w:r>
              <w:rPr>
                <w:color w:val="000000"/>
              </w:rPr>
              <w:t>1</w:t>
            </w:r>
          </w:p>
        </w:tc>
      </w:tr>
      <w:tr w:rsidR="004957D9" w:rsidRPr="00894ECC" w14:paraId="286139FE" w14:textId="77777777" w:rsidTr="00C2512F">
        <w:trPr>
          <w:trHeight w:val="288"/>
        </w:trPr>
        <w:tc>
          <w:tcPr>
            <w:tcW w:w="1435" w:type="dxa"/>
            <w:vAlign w:val="center"/>
          </w:tcPr>
          <w:p w14:paraId="0CDA6093" w14:textId="7F5D67EF" w:rsidR="004957D9" w:rsidRPr="003256B1" w:rsidRDefault="004957D9" w:rsidP="00C2512F">
            <w:pPr>
              <w:spacing w:line="240" w:lineRule="auto"/>
              <w:jc w:val="right"/>
              <w:rPr>
                <w:b/>
                <w:color w:val="000000"/>
                <w:lang w:eastAsia="en-GB"/>
              </w:rPr>
            </w:pPr>
            <w:r w:rsidRPr="003256B1">
              <w:rPr>
                <w:b/>
                <w:color w:val="000000"/>
                <w:lang w:eastAsia="en-GB"/>
              </w:rPr>
              <w:t>FHHH</w:t>
            </w:r>
          </w:p>
        </w:tc>
        <w:tc>
          <w:tcPr>
            <w:tcW w:w="900" w:type="dxa"/>
            <w:vAlign w:val="center"/>
          </w:tcPr>
          <w:p w14:paraId="30B79BB4" w14:textId="77777777" w:rsidR="004957D9" w:rsidRPr="003256B1" w:rsidRDefault="004957D9" w:rsidP="00C2512F">
            <w:pPr>
              <w:spacing w:line="240" w:lineRule="auto"/>
              <w:jc w:val="center"/>
              <w:rPr>
                <w:b/>
                <w:color w:val="000000"/>
                <w:lang w:eastAsia="en-GB"/>
              </w:rPr>
            </w:pPr>
            <w:r>
              <w:rPr>
                <w:color w:val="000000"/>
              </w:rPr>
              <w:t>47</w:t>
            </w:r>
          </w:p>
        </w:tc>
        <w:tc>
          <w:tcPr>
            <w:tcW w:w="900" w:type="dxa"/>
            <w:vAlign w:val="center"/>
          </w:tcPr>
          <w:p w14:paraId="0EDD19FE" w14:textId="77777777" w:rsidR="004957D9" w:rsidRPr="003256B1" w:rsidRDefault="004957D9" w:rsidP="00C2512F">
            <w:pPr>
              <w:spacing w:line="240" w:lineRule="auto"/>
              <w:jc w:val="center"/>
              <w:rPr>
                <w:b/>
                <w:color w:val="000000"/>
                <w:lang w:eastAsia="en-GB"/>
              </w:rPr>
            </w:pPr>
            <w:r>
              <w:rPr>
                <w:color w:val="000000"/>
              </w:rPr>
              <w:t>29</w:t>
            </w:r>
          </w:p>
        </w:tc>
        <w:tc>
          <w:tcPr>
            <w:tcW w:w="900" w:type="dxa"/>
            <w:vAlign w:val="center"/>
          </w:tcPr>
          <w:p w14:paraId="533AD155" w14:textId="77777777" w:rsidR="004957D9" w:rsidRPr="003256B1" w:rsidRDefault="004957D9" w:rsidP="00C2512F">
            <w:pPr>
              <w:spacing w:line="240" w:lineRule="auto"/>
              <w:jc w:val="center"/>
              <w:rPr>
                <w:b/>
                <w:color w:val="000000"/>
                <w:lang w:eastAsia="en-GB"/>
              </w:rPr>
            </w:pPr>
            <w:r w:rsidRPr="003256B1">
              <w:rPr>
                <w:color w:val="000000"/>
              </w:rPr>
              <w:t>17</w:t>
            </w:r>
          </w:p>
        </w:tc>
        <w:tc>
          <w:tcPr>
            <w:tcW w:w="1170" w:type="dxa"/>
            <w:vAlign w:val="center"/>
          </w:tcPr>
          <w:p w14:paraId="127D7C3A" w14:textId="77777777" w:rsidR="004957D9" w:rsidRPr="003256B1" w:rsidRDefault="004957D9" w:rsidP="00C2512F">
            <w:pPr>
              <w:spacing w:line="240" w:lineRule="auto"/>
              <w:jc w:val="center"/>
              <w:rPr>
                <w:b/>
                <w:color w:val="000000"/>
                <w:lang w:eastAsia="en-GB"/>
              </w:rPr>
            </w:pPr>
            <w:r w:rsidRPr="003256B1">
              <w:rPr>
                <w:color w:val="000000"/>
              </w:rPr>
              <w:t>2</w:t>
            </w:r>
          </w:p>
        </w:tc>
        <w:tc>
          <w:tcPr>
            <w:tcW w:w="1170" w:type="dxa"/>
            <w:vAlign w:val="center"/>
          </w:tcPr>
          <w:p w14:paraId="73138872" w14:textId="77777777" w:rsidR="004957D9" w:rsidRPr="003256B1" w:rsidRDefault="004957D9" w:rsidP="00C2512F">
            <w:pPr>
              <w:spacing w:line="240" w:lineRule="auto"/>
              <w:jc w:val="center"/>
              <w:rPr>
                <w:b/>
                <w:color w:val="000000"/>
                <w:lang w:eastAsia="en-GB"/>
              </w:rPr>
            </w:pPr>
            <w:r w:rsidRPr="003256B1">
              <w:rPr>
                <w:color w:val="000000"/>
              </w:rPr>
              <w:t>4</w:t>
            </w:r>
          </w:p>
        </w:tc>
        <w:tc>
          <w:tcPr>
            <w:tcW w:w="990" w:type="dxa"/>
            <w:vAlign w:val="center"/>
          </w:tcPr>
          <w:p w14:paraId="4F667347" w14:textId="77777777" w:rsidR="004957D9" w:rsidRPr="003256B1" w:rsidRDefault="004957D9" w:rsidP="00C2512F">
            <w:pPr>
              <w:spacing w:line="240" w:lineRule="auto"/>
              <w:jc w:val="center"/>
              <w:rPr>
                <w:b/>
                <w:color w:val="000000"/>
                <w:lang w:eastAsia="en-GB"/>
              </w:rPr>
            </w:pPr>
            <w:r>
              <w:rPr>
                <w:color w:val="000000"/>
              </w:rPr>
              <w:t>1</w:t>
            </w:r>
          </w:p>
        </w:tc>
      </w:tr>
      <w:tr w:rsidR="004957D9" w:rsidRPr="00894ECC" w14:paraId="5F367737" w14:textId="77777777" w:rsidTr="00C2512F">
        <w:trPr>
          <w:trHeight w:val="288"/>
        </w:trPr>
        <w:tc>
          <w:tcPr>
            <w:tcW w:w="1435" w:type="dxa"/>
            <w:vAlign w:val="center"/>
          </w:tcPr>
          <w:p w14:paraId="34FA9EE4" w14:textId="77777777" w:rsidR="004957D9" w:rsidRPr="003256B1" w:rsidRDefault="004957D9" w:rsidP="00C2512F">
            <w:pPr>
              <w:spacing w:line="240" w:lineRule="auto"/>
              <w:jc w:val="right"/>
              <w:rPr>
                <w:color w:val="000000"/>
                <w:lang w:eastAsia="en-GB"/>
              </w:rPr>
            </w:pPr>
            <w:r w:rsidRPr="003256B1">
              <w:rPr>
                <w:bCs/>
                <w:color w:val="000000"/>
                <w:lang w:eastAsia="en-GB"/>
              </w:rPr>
              <w:t>FHHH 19-25</w:t>
            </w:r>
          </w:p>
        </w:tc>
        <w:tc>
          <w:tcPr>
            <w:tcW w:w="900" w:type="dxa"/>
            <w:vAlign w:val="center"/>
          </w:tcPr>
          <w:p w14:paraId="0DAE4D99" w14:textId="77777777" w:rsidR="004957D9" w:rsidRPr="003256B1" w:rsidRDefault="004957D9" w:rsidP="00C2512F">
            <w:pPr>
              <w:spacing w:line="240" w:lineRule="auto"/>
              <w:jc w:val="center"/>
              <w:rPr>
                <w:bCs/>
                <w:color w:val="000000"/>
                <w:lang w:eastAsia="en-GB"/>
              </w:rPr>
            </w:pPr>
            <w:r>
              <w:rPr>
                <w:color w:val="000000"/>
              </w:rPr>
              <w:t>14</w:t>
            </w:r>
          </w:p>
        </w:tc>
        <w:tc>
          <w:tcPr>
            <w:tcW w:w="900" w:type="dxa"/>
            <w:vAlign w:val="center"/>
          </w:tcPr>
          <w:p w14:paraId="72E3A5F8" w14:textId="77777777" w:rsidR="004957D9" w:rsidRPr="003256B1" w:rsidRDefault="004957D9" w:rsidP="00C2512F">
            <w:pPr>
              <w:spacing w:line="240" w:lineRule="auto"/>
              <w:jc w:val="center"/>
              <w:rPr>
                <w:color w:val="000000"/>
                <w:lang w:eastAsia="en-GB"/>
              </w:rPr>
            </w:pPr>
            <w:r>
              <w:rPr>
                <w:color w:val="000000"/>
              </w:rPr>
              <w:t>27</w:t>
            </w:r>
          </w:p>
        </w:tc>
        <w:tc>
          <w:tcPr>
            <w:tcW w:w="900" w:type="dxa"/>
            <w:vAlign w:val="center"/>
          </w:tcPr>
          <w:p w14:paraId="22630E8F" w14:textId="77777777" w:rsidR="004957D9" w:rsidRPr="003256B1" w:rsidRDefault="004957D9" w:rsidP="00C2512F">
            <w:pPr>
              <w:spacing w:line="240" w:lineRule="auto"/>
              <w:jc w:val="center"/>
              <w:rPr>
                <w:color w:val="000000"/>
                <w:lang w:eastAsia="en-GB"/>
              </w:rPr>
            </w:pPr>
            <w:r w:rsidRPr="003256B1">
              <w:rPr>
                <w:color w:val="000000"/>
              </w:rPr>
              <w:t>45</w:t>
            </w:r>
          </w:p>
        </w:tc>
        <w:tc>
          <w:tcPr>
            <w:tcW w:w="1170" w:type="dxa"/>
            <w:vAlign w:val="center"/>
          </w:tcPr>
          <w:p w14:paraId="4D325A57" w14:textId="77777777" w:rsidR="004957D9" w:rsidRPr="003256B1" w:rsidRDefault="004957D9" w:rsidP="00C2512F">
            <w:pPr>
              <w:spacing w:line="240" w:lineRule="auto"/>
              <w:jc w:val="center"/>
              <w:rPr>
                <w:color w:val="000000"/>
                <w:lang w:eastAsia="en-GB"/>
              </w:rPr>
            </w:pPr>
            <w:r w:rsidRPr="003256B1">
              <w:rPr>
                <w:color w:val="000000"/>
              </w:rPr>
              <w:t>5</w:t>
            </w:r>
          </w:p>
        </w:tc>
        <w:tc>
          <w:tcPr>
            <w:tcW w:w="1170" w:type="dxa"/>
            <w:vAlign w:val="center"/>
          </w:tcPr>
          <w:p w14:paraId="1FC0A602" w14:textId="77777777" w:rsidR="004957D9" w:rsidRPr="003256B1" w:rsidRDefault="004957D9" w:rsidP="00C2512F">
            <w:pPr>
              <w:spacing w:line="240" w:lineRule="auto"/>
              <w:jc w:val="center"/>
              <w:rPr>
                <w:color w:val="000000"/>
                <w:lang w:eastAsia="en-GB"/>
              </w:rPr>
            </w:pPr>
            <w:r w:rsidRPr="003256B1">
              <w:rPr>
                <w:color w:val="000000"/>
              </w:rPr>
              <w:t>9</w:t>
            </w:r>
          </w:p>
        </w:tc>
        <w:tc>
          <w:tcPr>
            <w:tcW w:w="990" w:type="dxa"/>
            <w:vAlign w:val="center"/>
          </w:tcPr>
          <w:p w14:paraId="3CAD4B81" w14:textId="77777777" w:rsidR="004957D9" w:rsidRPr="003256B1" w:rsidRDefault="004957D9" w:rsidP="00C2512F">
            <w:pPr>
              <w:spacing w:line="240" w:lineRule="auto"/>
              <w:jc w:val="center"/>
              <w:rPr>
                <w:color w:val="000000"/>
                <w:lang w:eastAsia="en-GB"/>
              </w:rPr>
            </w:pPr>
            <w:r w:rsidRPr="003256B1">
              <w:rPr>
                <w:color w:val="000000"/>
              </w:rPr>
              <w:t>0</w:t>
            </w:r>
          </w:p>
        </w:tc>
      </w:tr>
      <w:tr w:rsidR="004957D9" w:rsidRPr="00894ECC" w14:paraId="2FC60CD8" w14:textId="77777777" w:rsidTr="00C2512F">
        <w:trPr>
          <w:trHeight w:val="288"/>
        </w:trPr>
        <w:tc>
          <w:tcPr>
            <w:tcW w:w="1435" w:type="dxa"/>
            <w:vAlign w:val="center"/>
          </w:tcPr>
          <w:p w14:paraId="478873A3" w14:textId="77777777" w:rsidR="004957D9" w:rsidRPr="003256B1" w:rsidRDefault="004957D9" w:rsidP="00C2512F">
            <w:pPr>
              <w:spacing w:line="240" w:lineRule="auto"/>
              <w:jc w:val="right"/>
              <w:rPr>
                <w:bCs/>
                <w:color w:val="000000"/>
                <w:lang w:eastAsia="en-GB"/>
              </w:rPr>
            </w:pPr>
            <w:r w:rsidRPr="003256B1">
              <w:rPr>
                <w:bCs/>
                <w:color w:val="000000"/>
                <w:lang w:eastAsia="en-GB"/>
              </w:rPr>
              <w:t>FHHH 26-35</w:t>
            </w:r>
          </w:p>
        </w:tc>
        <w:tc>
          <w:tcPr>
            <w:tcW w:w="900" w:type="dxa"/>
            <w:vAlign w:val="center"/>
          </w:tcPr>
          <w:p w14:paraId="58C91B51" w14:textId="77777777" w:rsidR="004957D9" w:rsidRPr="003256B1" w:rsidRDefault="004957D9" w:rsidP="00C2512F">
            <w:pPr>
              <w:spacing w:line="240" w:lineRule="auto"/>
              <w:jc w:val="center"/>
              <w:rPr>
                <w:bCs/>
                <w:color w:val="000000"/>
                <w:lang w:eastAsia="en-GB"/>
              </w:rPr>
            </w:pPr>
            <w:r>
              <w:rPr>
                <w:color w:val="000000"/>
              </w:rPr>
              <w:t>32</w:t>
            </w:r>
          </w:p>
        </w:tc>
        <w:tc>
          <w:tcPr>
            <w:tcW w:w="900" w:type="dxa"/>
            <w:vAlign w:val="center"/>
          </w:tcPr>
          <w:p w14:paraId="3629C9DE" w14:textId="77777777" w:rsidR="004957D9" w:rsidRPr="003256B1" w:rsidRDefault="004957D9" w:rsidP="00C2512F">
            <w:pPr>
              <w:spacing w:line="240" w:lineRule="auto"/>
              <w:jc w:val="center"/>
              <w:rPr>
                <w:color w:val="000000"/>
                <w:lang w:eastAsia="en-GB"/>
              </w:rPr>
            </w:pPr>
            <w:r>
              <w:rPr>
                <w:color w:val="000000"/>
              </w:rPr>
              <w:t>37</w:t>
            </w:r>
          </w:p>
        </w:tc>
        <w:tc>
          <w:tcPr>
            <w:tcW w:w="900" w:type="dxa"/>
            <w:vAlign w:val="center"/>
          </w:tcPr>
          <w:p w14:paraId="7C322283" w14:textId="77777777" w:rsidR="004957D9" w:rsidRPr="003256B1" w:rsidRDefault="004957D9" w:rsidP="00C2512F">
            <w:pPr>
              <w:spacing w:line="240" w:lineRule="auto"/>
              <w:jc w:val="center"/>
              <w:rPr>
                <w:color w:val="000000"/>
                <w:lang w:eastAsia="en-GB"/>
              </w:rPr>
            </w:pPr>
            <w:r w:rsidRPr="003256B1">
              <w:rPr>
                <w:color w:val="000000"/>
              </w:rPr>
              <w:t>24</w:t>
            </w:r>
          </w:p>
        </w:tc>
        <w:tc>
          <w:tcPr>
            <w:tcW w:w="1170" w:type="dxa"/>
            <w:vAlign w:val="center"/>
          </w:tcPr>
          <w:p w14:paraId="2A62E5C4" w14:textId="77777777" w:rsidR="004957D9" w:rsidRPr="003256B1" w:rsidRDefault="004957D9" w:rsidP="00C2512F">
            <w:pPr>
              <w:spacing w:line="240" w:lineRule="auto"/>
              <w:jc w:val="center"/>
              <w:rPr>
                <w:color w:val="000000"/>
                <w:lang w:eastAsia="en-GB"/>
              </w:rPr>
            </w:pPr>
            <w:r w:rsidRPr="003256B1">
              <w:rPr>
                <w:color w:val="000000"/>
              </w:rPr>
              <w:t>0</w:t>
            </w:r>
          </w:p>
        </w:tc>
        <w:tc>
          <w:tcPr>
            <w:tcW w:w="1170" w:type="dxa"/>
            <w:vAlign w:val="center"/>
          </w:tcPr>
          <w:p w14:paraId="2F155284" w14:textId="77777777" w:rsidR="004957D9" w:rsidRPr="003256B1" w:rsidRDefault="004957D9" w:rsidP="00C2512F">
            <w:pPr>
              <w:spacing w:line="240" w:lineRule="auto"/>
              <w:jc w:val="center"/>
              <w:rPr>
                <w:color w:val="000000"/>
                <w:lang w:eastAsia="en-GB"/>
              </w:rPr>
            </w:pPr>
            <w:r w:rsidRPr="003256B1">
              <w:rPr>
                <w:color w:val="000000"/>
              </w:rPr>
              <w:t>5</w:t>
            </w:r>
          </w:p>
        </w:tc>
        <w:tc>
          <w:tcPr>
            <w:tcW w:w="990" w:type="dxa"/>
            <w:vAlign w:val="center"/>
          </w:tcPr>
          <w:p w14:paraId="600B6246" w14:textId="77777777" w:rsidR="004957D9" w:rsidRPr="003256B1" w:rsidRDefault="004957D9" w:rsidP="00C2512F">
            <w:pPr>
              <w:spacing w:line="240" w:lineRule="auto"/>
              <w:jc w:val="center"/>
              <w:rPr>
                <w:color w:val="000000"/>
                <w:lang w:eastAsia="en-GB"/>
              </w:rPr>
            </w:pPr>
            <w:r w:rsidRPr="003256B1">
              <w:rPr>
                <w:color w:val="000000"/>
              </w:rPr>
              <w:t>2</w:t>
            </w:r>
          </w:p>
        </w:tc>
      </w:tr>
      <w:tr w:rsidR="004957D9" w:rsidRPr="00894ECC" w14:paraId="3EA10E6C" w14:textId="77777777" w:rsidTr="00C2512F">
        <w:trPr>
          <w:trHeight w:val="288"/>
        </w:trPr>
        <w:tc>
          <w:tcPr>
            <w:tcW w:w="1435" w:type="dxa"/>
            <w:vAlign w:val="center"/>
          </w:tcPr>
          <w:p w14:paraId="5BE78625" w14:textId="77777777" w:rsidR="004957D9" w:rsidRPr="003256B1" w:rsidRDefault="004957D9" w:rsidP="00C2512F">
            <w:pPr>
              <w:spacing w:line="240" w:lineRule="auto"/>
              <w:jc w:val="right"/>
              <w:rPr>
                <w:color w:val="000000"/>
                <w:lang w:eastAsia="en-GB"/>
              </w:rPr>
            </w:pPr>
            <w:r w:rsidRPr="003256B1">
              <w:rPr>
                <w:bCs/>
                <w:color w:val="000000"/>
                <w:lang w:eastAsia="en-GB"/>
              </w:rPr>
              <w:t>FHHH ≥36</w:t>
            </w:r>
          </w:p>
        </w:tc>
        <w:tc>
          <w:tcPr>
            <w:tcW w:w="900" w:type="dxa"/>
            <w:vAlign w:val="center"/>
          </w:tcPr>
          <w:p w14:paraId="5C1224D0" w14:textId="77777777" w:rsidR="004957D9" w:rsidRPr="003256B1" w:rsidRDefault="004957D9" w:rsidP="00C2512F">
            <w:pPr>
              <w:spacing w:line="240" w:lineRule="auto"/>
              <w:jc w:val="center"/>
              <w:rPr>
                <w:color w:val="000000"/>
                <w:lang w:eastAsia="en-GB"/>
              </w:rPr>
            </w:pPr>
            <w:r>
              <w:rPr>
                <w:color w:val="000000"/>
              </w:rPr>
              <w:t>59</w:t>
            </w:r>
          </w:p>
        </w:tc>
        <w:tc>
          <w:tcPr>
            <w:tcW w:w="900" w:type="dxa"/>
            <w:vAlign w:val="center"/>
          </w:tcPr>
          <w:p w14:paraId="3F1B2491" w14:textId="77777777" w:rsidR="004957D9" w:rsidRPr="003256B1" w:rsidRDefault="004957D9" w:rsidP="00C2512F">
            <w:pPr>
              <w:spacing w:line="240" w:lineRule="auto"/>
              <w:jc w:val="center"/>
              <w:rPr>
                <w:color w:val="000000"/>
              </w:rPr>
            </w:pPr>
            <w:r>
              <w:rPr>
                <w:color w:val="000000"/>
              </w:rPr>
              <w:t>27</w:t>
            </w:r>
          </w:p>
        </w:tc>
        <w:tc>
          <w:tcPr>
            <w:tcW w:w="900" w:type="dxa"/>
            <w:vAlign w:val="center"/>
          </w:tcPr>
          <w:p w14:paraId="0F56A2D3" w14:textId="77777777" w:rsidR="004957D9" w:rsidRPr="003256B1" w:rsidRDefault="004957D9" w:rsidP="00C2512F">
            <w:pPr>
              <w:spacing w:line="240" w:lineRule="auto"/>
              <w:jc w:val="center"/>
              <w:rPr>
                <w:color w:val="000000"/>
              </w:rPr>
            </w:pPr>
            <w:r>
              <w:rPr>
                <w:color w:val="000000"/>
              </w:rPr>
              <w:t>9</w:t>
            </w:r>
          </w:p>
        </w:tc>
        <w:tc>
          <w:tcPr>
            <w:tcW w:w="1170" w:type="dxa"/>
            <w:vAlign w:val="center"/>
          </w:tcPr>
          <w:p w14:paraId="09B12B75" w14:textId="77777777" w:rsidR="004957D9" w:rsidRPr="003256B1" w:rsidRDefault="004957D9" w:rsidP="00C2512F">
            <w:pPr>
              <w:spacing w:line="240" w:lineRule="auto"/>
              <w:jc w:val="center"/>
              <w:rPr>
                <w:color w:val="000000"/>
              </w:rPr>
            </w:pPr>
            <w:r w:rsidRPr="003256B1">
              <w:rPr>
                <w:color w:val="000000"/>
              </w:rPr>
              <w:t>3</w:t>
            </w:r>
          </w:p>
        </w:tc>
        <w:tc>
          <w:tcPr>
            <w:tcW w:w="1170" w:type="dxa"/>
            <w:vAlign w:val="center"/>
          </w:tcPr>
          <w:p w14:paraId="6CDCE0D2" w14:textId="77777777" w:rsidR="004957D9" w:rsidRPr="003256B1" w:rsidRDefault="004957D9" w:rsidP="00C2512F">
            <w:pPr>
              <w:spacing w:line="240" w:lineRule="auto"/>
              <w:jc w:val="center"/>
              <w:rPr>
                <w:color w:val="000000"/>
              </w:rPr>
            </w:pPr>
            <w:r w:rsidRPr="003256B1">
              <w:rPr>
                <w:color w:val="000000"/>
              </w:rPr>
              <w:t>3</w:t>
            </w:r>
          </w:p>
        </w:tc>
        <w:tc>
          <w:tcPr>
            <w:tcW w:w="990" w:type="dxa"/>
            <w:vAlign w:val="center"/>
          </w:tcPr>
          <w:p w14:paraId="70A9D6C4" w14:textId="77777777" w:rsidR="004957D9" w:rsidRPr="003256B1" w:rsidRDefault="004957D9" w:rsidP="00C2512F">
            <w:pPr>
              <w:spacing w:line="240" w:lineRule="auto"/>
              <w:jc w:val="center"/>
              <w:rPr>
                <w:color w:val="000000"/>
              </w:rPr>
            </w:pPr>
            <w:r w:rsidRPr="003256B1">
              <w:rPr>
                <w:color w:val="000000"/>
              </w:rPr>
              <w:t>0</w:t>
            </w:r>
          </w:p>
        </w:tc>
      </w:tr>
      <w:tr w:rsidR="004957D9" w:rsidRPr="00894ECC" w14:paraId="55D22843" w14:textId="77777777" w:rsidTr="00C2512F">
        <w:trPr>
          <w:trHeight w:val="288"/>
        </w:trPr>
        <w:tc>
          <w:tcPr>
            <w:tcW w:w="1435" w:type="dxa"/>
            <w:vAlign w:val="center"/>
          </w:tcPr>
          <w:p w14:paraId="43B30A65" w14:textId="08677359" w:rsidR="004957D9" w:rsidRPr="003256B1" w:rsidRDefault="004957D9" w:rsidP="00C2512F">
            <w:pPr>
              <w:spacing w:line="240" w:lineRule="auto"/>
              <w:jc w:val="right"/>
              <w:rPr>
                <w:b/>
                <w:color w:val="000000"/>
                <w:lang w:eastAsia="en-GB"/>
              </w:rPr>
            </w:pPr>
            <w:r w:rsidRPr="003256B1">
              <w:rPr>
                <w:b/>
                <w:color w:val="000000"/>
                <w:lang w:eastAsia="en-GB"/>
              </w:rPr>
              <w:t>MHHH</w:t>
            </w:r>
          </w:p>
        </w:tc>
        <w:tc>
          <w:tcPr>
            <w:tcW w:w="900" w:type="dxa"/>
            <w:vAlign w:val="center"/>
          </w:tcPr>
          <w:p w14:paraId="46A29145" w14:textId="77777777" w:rsidR="004957D9" w:rsidRPr="003256B1" w:rsidRDefault="004957D9" w:rsidP="00C2512F">
            <w:pPr>
              <w:spacing w:line="240" w:lineRule="auto"/>
              <w:jc w:val="center"/>
              <w:rPr>
                <w:b/>
                <w:color w:val="000000"/>
                <w:lang w:eastAsia="en-GB"/>
              </w:rPr>
            </w:pPr>
            <w:r>
              <w:rPr>
                <w:color w:val="000000"/>
              </w:rPr>
              <w:t>13</w:t>
            </w:r>
          </w:p>
        </w:tc>
        <w:tc>
          <w:tcPr>
            <w:tcW w:w="900" w:type="dxa"/>
            <w:vAlign w:val="center"/>
          </w:tcPr>
          <w:p w14:paraId="65ABCFF7" w14:textId="77777777" w:rsidR="004957D9" w:rsidRPr="003256B1" w:rsidRDefault="004957D9" w:rsidP="00C2512F">
            <w:pPr>
              <w:spacing w:line="240" w:lineRule="auto"/>
              <w:jc w:val="center"/>
              <w:rPr>
                <w:b/>
                <w:color w:val="000000"/>
              </w:rPr>
            </w:pPr>
            <w:r>
              <w:rPr>
                <w:color w:val="000000"/>
              </w:rPr>
              <w:t>27</w:t>
            </w:r>
          </w:p>
        </w:tc>
        <w:tc>
          <w:tcPr>
            <w:tcW w:w="900" w:type="dxa"/>
            <w:vAlign w:val="center"/>
          </w:tcPr>
          <w:p w14:paraId="0B563703" w14:textId="77777777" w:rsidR="004957D9" w:rsidRPr="003256B1" w:rsidRDefault="004957D9" w:rsidP="00C2512F">
            <w:pPr>
              <w:spacing w:line="240" w:lineRule="auto"/>
              <w:jc w:val="center"/>
              <w:rPr>
                <w:b/>
                <w:color w:val="000000"/>
              </w:rPr>
            </w:pPr>
            <w:r w:rsidRPr="003256B1">
              <w:rPr>
                <w:color w:val="000000"/>
              </w:rPr>
              <w:t>35</w:t>
            </w:r>
          </w:p>
        </w:tc>
        <w:tc>
          <w:tcPr>
            <w:tcW w:w="1170" w:type="dxa"/>
            <w:vAlign w:val="center"/>
          </w:tcPr>
          <w:p w14:paraId="0589205F" w14:textId="77777777" w:rsidR="004957D9" w:rsidRPr="003256B1" w:rsidRDefault="004957D9" w:rsidP="00C2512F">
            <w:pPr>
              <w:spacing w:line="240" w:lineRule="auto"/>
              <w:jc w:val="center"/>
              <w:rPr>
                <w:b/>
                <w:color w:val="000000"/>
              </w:rPr>
            </w:pPr>
            <w:r w:rsidRPr="003256B1">
              <w:rPr>
                <w:color w:val="000000"/>
              </w:rPr>
              <w:t>10</w:t>
            </w:r>
          </w:p>
        </w:tc>
        <w:tc>
          <w:tcPr>
            <w:tcW w:w="1170" w:type="dxa"/>
            <w:vAlign w:val="center"/>
          </w:tcPr>
          <w:p w14:paraId="78AB8B6A" w14:textId="77777777" w:rsidR="004957D9" w:rsidRPr="003256B1" w:rsidRDefault="004957D9" w:rsidP="00C2512F">
            <w:pPr>
              <w:spacing w:line="240" w:lineRule="auto"/>
              <w:jc w:val="center"/>
              <w:rPr>
                <w:b/>
                <w:color w:val="000000"/>
              </w:rPr>
            </w:pPr>
            <w:r w:rsidRPr="003256B1">
              <w:rPr>
                <w:color w:val="000000"/>
              </w:rPr>
              <w:t>13</w:t>
            </w:r>
          </w:p>
        </w:tc>
        <w:tc>
          <w:tcPr>
            <w:tcW w:w="990" w:type="dxa"/>
            <w:vAlign w:val="center"/>
          </w:tcPr>
          <w:p w14:paraId="68105678" w14:textId="77777777" w:rsidR="004957D9" w:rsidRPr="003256B1" w:rsidRDefault="004957D9" w:rsidP="00C2512F">
            <w:pPr>
              <w:spacing w:line="240" w:lineRule="auto"/>
              <w:jc w:val="center"/>
              <w:rPr>
                <w:b/>
                <w:color w:val="000000"/>
              </w:rPr>
            </w:pPr>
            <w:r w:rsidRPr="003256B1">
              <w:rPr>
                <w:color w:val="000000"/>
              </w:rPr>
              <w:t>1</w:t>
            </w:r>
          </w:p>
        </w:tc>
      </w:tr>
      <w:tr w:rsidR="004957D9" w:rsidRPr="00894ECC" w14:paraId="0C4C7E63" w14:textId="77777777" w:rsidTr="00C2512F">
        <w:trPr>
          <w:trHeight w:val="288"/>
        </w:trPr>
        <w:tc>
          <w:tcPr>
            <w:tcW w:w="1435" w:type="dxa"/>
            <w:vAlign w:val="center"/>
          </w:tcPr>
          <w:p w14:paraId="7A5F770A" w14:textId="77777777" w:rsidR="004957D9" w:rsidRPr="003256B1" w:rsidRDefault="004957D9" w:rsidP="00C2512F">
            <w:pPr>
              <w:spacing w:line="240" w:lineRule="auto"/>
              <w:jc w:val="right"/>
              <w:rPr>
                <w:color w:val="000000"/>
                <w:lang w:eastAsia="en-GB"/>
              </w:rPr>
            </w:pPr>
            <w:r w:rsidRPr="003256B1">
              <w:rPr>
                <w:bCs/>
                <w:color w:val="000000"/>
                <w:lang w:eastAsia="en-GB"/>
              </w:rPr>
              <w:t>MHHH 19-25</w:t>
            </w:r>
          </w:p>
        </w:tc>
        <w:tc>
          <w:tcPr>
            <w:tcW w:w="900" w:type="dxa"/>
            <w:vAlign w:val="center"/>
          </w:tcPr>
          <w:p w14:paraId="3B66BFA2" w14:textId="77777777" w:rsidR="004957D9" w:rsidRPr="003256B1" w:rsidRDefault="004957D9" w:rsidP="00C2512F">
            <w:pPr>
              <w:spacing w:line="240" w:lineRule="auto"/>
              <w:jc w:val="center"/>
              <w:rPr>
                <w:color w:val="000000"/>
                <w:lang w:eastAsia="en-GB"/>
              </w:rPr>
            </w:pPr>
            <w:r>
              <w:rPr>
                <w:color w:val="000000"/>
              </w:rPr>
              <w:t>7</w:t>
            </w:r>
          </w:p>
        </w:tc>
        <w:tc>
          <w:tcPr>
            <w:tcW w:w="900" w:type="dxa"/>
            <w:vAlign w:val="center"/>
          </w:tcPr>
          <w:p w14:paraId="6FD26D36" w14:textId="77777777" w:rsidR="004957D9" w:rsidRPr="003256B1" w:rsidRDefault="004957D9" w:rsidP="00C2512F">
            <w:pPr>
              <w:spacing w:line="240" w:lineRule="auto"/>
              <w:jc w:val="center"/>
              <w:rPr>
                <w:color w:val="000000"/>
              </w:rPr>
            </w:pPr>
            <w:r>
              <w:rPr>
                <w:color w:val="000000"/>
              </w:rPr>
              <w:t>17</w:t>
            </w:r>
          </w:p>
        </w:tc>
        <w:tc>
          <w:tcPr>
            <w:tcW w:w="900" w:type="dxa"/>
            <w:vAlign w:val="center"/>
          </w:tcPr>
          <w:p w14:paraId="76B495C4" w14:textId="77777777" w:rsidR="004957D9" w:rsidRPr="003256B1" w:rsidRDefault="004957D9" w:rsidP="00C2512F">
            <w:pPr>
              <w:spacing w:line="240" w:lineRule="auto"/>
              <w:jc w:val="center"/>
              <w:rPr>
                <w:color w:val="000000"/>
              </w:rPr>
            </w:pPr>
            <w:r w:rsidRPr="003256B1">
              <w:rPr>
                <w:color w:val="000000"/>
              </w:rPr>
              <w:t>42</w:t>
            </w:r>
          </w:p>
        </w:tc>
        <w:tc>
          <w:tcPr>
            <w:tcW w:w="1170" w:type="dxa"/>
            <w:vAlign w:val="center"/>
          </w:tcPr>
          <w:p w14:paraId="08E288CD" w14:textId="77777777" w:rsidR="004957D9" w:rsidRPr="003256B1" w:rsidRDefault="004957D9" w:rsidP="00C2512F">
            <w:pPr>
              <w:spacing w:line="240" w:lineRule="auto"/>
              <w:jc w:val="center"/>
              <w:rPr>
                <w:color w:val="000000"/>
              </w:rPr>
            </w:pPr>
            <w:r w:rsidRPr="003256B1">
              <w:rPr>
                <w:color w:val="000000"/>
              </w:rPr>
              <w:t>1</w:t>
            </w:r>
            <w:r>
              <w:rPr>
                <w:color w:val="000000"/>
              </w:rPr>
              <w:t>3</w:t>
            </w:r>
          </w:p>
        </w:tc>
        <w:tc>
          <w:tcPr>
            <w:tcW w:w="1170" w:type="dxa"/>
            <w:vAlign w:val="center"/>
          </w:tcPr>
          <w:p w14:paraId="75A6D90A" w14:textId="77777777" w:rsidR="004957D9" w:rsidRPr="003256B1" w:rsidRDefault="004957D9" w:rsidP="00C2512F">
            <w:pPr>
              <w:spacing w:line="240" w:lineRule="auto"/>
              <w:jc w:val="center"/>
              <w:rPr>
                <w:color w:val="000000"/>
              </w:rPr>
            </w:pPr>
            <w:r>
              <w:rPr>
                <w:color w:val="000000"/>
              </w:rPr>
              <w:t>19</w:t>
            </w:r>
          </w:p>
        </w:tc>
        <w:tc>
          <w:tcPr>
            <w:tcW w:w="990" w:type="dxa"/>
            <w:vAlign w:val="center"/>
          </w:tcPr>
          <w:p w14:paraId="1CE15A28" w14:textId="77777777" w:rsidR="004957D9" w:rsidRPr="003256B1" w:rsidRDefault="004957D9" w:rsidP="00C2512F">
            <w:pPr>
              <w:spacing w:line="240" w:lineRule="auto"/>
              <w:jc w:val="center"/>
              <w:rPr>
                <w:color w:val="000000"/>
              </w:rPr>
            </w:pPr>
            <w:r>
              <w:rPr>
                <w:color w:val="000000"/>
              </w:rPr>
              <w:t>0</w:t>
            </w:r>
          </w:p>
        </w:tc>
      </w:tr>
      <w:tr w:rsidR="004957D9" w:rsidRPr="00894ECC" w14:paraId="694B956C" w14:textId="77777777" w:rsidTr="00C2512F">
        <w:trPr>
          <w:trHeight w:val="288"/>
        </w:trPr>
        <w:tc>
          <w:tcPr>
            <w:tcW w:w="1435" w:type="dxa"/>
            <w:vAlign w:val="center"/>
          </w:tcPr>
          <w:p w14:paraId="6D9944E0" w14:textId="77777777" w:rsidR="004957D9" w:rsidRPr="003256B1" w:rsidRDefault="004957D9" w:rsidP="00C2512F">
            <w:pPr>
              <w:spacing w:line="240" w:lineRule="auto"/>
              <w:jc w:val="right"/>
              <w:rPr>
                <w:bCs/>
                <w:color w:val="000000"/>
                <w:lang w:eastAsia="en-GB"/>
              </w:rPr>
            </w:pPr>
            <w:r w:rsidRPr="003256B1">
              <w:rPr>
                <w:bCs/>
                <w:color w:val="000000"/>
                <w:lang w:eastAsia="en-GB"/>
              </w:rPr>
              <w:t>MHHH 26-35</w:t>
            </w:r>
          </w:p>
        </w:tc>
        <w:tc>
          <w:tcPr>
            <w:tcW w:w="900" w:type="dxa"/>
            <w:vAlign w:val="center"/>
          </w:tcPr>
          <w:p w14:paraId="2BF425F6" w14:textId="77777777" w:rsidR="004957D9" w:rsidRPr="003256B1" w:rsidRDefault="004957D9" w:rsidP="00C2512F">
            <w:pPr>
              <w:spacing w:line="240" w:lineRule="auto"/>
              <w:jc w:val="center"/>
              <w:rPr>
                <w:bCs/>
                <w:color w:val="000000"/>
                <w:lang w:eastAsia="en-GB"/>
              </w:rPr>
            </w:pPr>
            <w:r w:rsidRPr="003256B1">
              <w:rPr>
                <w:color w:val="000000"/>
              </w:rPr>
              <w:t>8</w:t>
            </w:r>
          </w:p>
        </w:tc>
        <w:tc>
          <w:tcPr>
            <w:tcW w:w="900" w:type="dxa"/>
            <w:vAlign w:val="center"/>
          </w:tcPr>
          <w:p w14:paraId="50610716" w14:textId="77777777" w:rsidR="004957D9" w:rsidRPr="003256B1" w:rsidRDefault="004957D9" w:rsidP="00C2512F">
            <w:pPr>
              <w:spacing w:line="240" w:lineRule="auto"/>
              <w:jc w:val="center"/>
              <w:rPr>
                <w:color w:val="000000"/>
              </w:rPr>
            </w:pPr>
            <w:r w:rsidRPr="003256B1">
              <w:rPr>
                <w:color w:val="000000"/>
              </w:rPr>
              <w:t>1</w:t>
            </w:r>
            <w:r>
              <w:rPr>
                <w:color w:val="000000"/>
              </w:rPr>
              <w:t>9</w:t>
            </w:r>
          </w:p>
        </w:tc>
        <w:tc>
          <w:tcPr>
            <w:tcW w:w="900" w:type="dxa"/>
            <w:vAlign w:val="center"/>
          </w:tcPr>
          <w:p w14:paraId="3559C417" w14:textId="77777777" w:rsidR="004957D9" w:rsidRPr="003256B1" w:rsidRDefault="004957D9" w:rsidP="00C2512F">
            <w:pPr>
              <w:spacing w:line="240" w:lineRule="auto"/>
              <w:jc w:val="center"/>
              <w:rPr>
                <w:color w:val="000000"/>
              </w:rPr>
            </w:pPr>
            <w:r w:rsidRPr="003256B1">
              <w:rPr>
                <w:color w:val="000000"/>
              </w:rPr>
              <w:t>40</w:t>
            </w:r>
          </w:p>
        </w:tc>
        <w:tc>
          <w:tcPr>
            <w:tcW w:w="1170" w:type="dxa"/>
            <w:vAlign w:val="center"/>
          </w:tcPr>
          <w:p w14:paraId="4FC46BD0" w14:textId="77777777" w:rsidR="004957D9" w:rsidRPr="003256B1" w:rsidRDefault="004957D9" w:rsidP="00C2512F">
            <w:pPr>
              <w:spacing w:line="240" w:lineRule="auto"/>
              <w:jc w:val="center"/>
              <w:rPr>
                <w:color w:val="000000"/>
              </w:rPr>
            </w:pPr>
            <w:r w:rsidRPr="003256B1">
              <w:rPr>
                <w:color w:val="000000"/>
              </w:rPr>
              <w:t>1</w:t>
            </w:r>
            <w:r>
              <w:rPr>
                <w:color w:val="000000"/>
              </w:rPr>
              <w:t>4</w:t>
            </w:r>
          </w:p>
        </w:tc>
        <w:tc>
          <w:tcPr>
            <w:tcW w:w="1170" w:type="dxa"/>
            <w:vAlign w:val="center"/>
          </w:tcPr>
          <w:p w14:paraId="3D68F303" w14:textId="77777777" w:rsidR="004957D9" w:rsidRPr="003256B1" w:rsidRDefault="004957D9" w:rsidP="00C2512F">
            <w:pPr>
              <w:spacing w:line="240" w:lineRule="auto"/>
              <w:jc w:val="center"/>
              <w:rPr>
                <w:color w:val="000000"/>
              </w:rPr>
            </w:pPr>
            <w:r>
              <w:rPr>
                <w:color w:val="000000"/>
              </w:rPr>
              <w:t>19</w:t>
            </w:r>
          </w:p>
        </w:tc>
        <w:tc>
          <w:tcPr>
            <w:tcW w:w="990" w:type="dxa"/>
            <w:vAlign w:val="center"/>
          </w:tcPr>
          <w:p w14:paraId="7E3F9BDE" w14:textId="77777777" w:rsidR="004957D9" w:rsidRPr="003256B1" w:rsidRDefault="004957D9" w:rsidP="00C2512F">
            <w:pPr>
              <w:spacing w:line="240" w:lineRule="auto"/>
              <w:jc w:val="center"/>
              <w:rPr>
                <w:color w:val="000000"/>
              </w:rPr>
            </w:pPr>
            <w:r>
              <w:rPr>
                <w:color w:val="000000"/>
              </w:rPr>
              <w:t>1</w:t>
            </w:r>
          </w:p>
        </w:tc>
      </w:tr>
      <w:tr w:rsidR="004957D9" w:rsidRPr="00894ECC" w14:paraId="3E5C61CD" w14:textId="77777777" w:rsidTr="00C2512F">
        <w:trPr>
          <w:trHeight w:val="288"/>
        </w:trPr>
        <w:tc>
          <w:tcPr>
            <w:tcW w:w="1435" w:type="dxa"/>
            <w:vAlign w:val="center"/>
          </w:tcPr>
          <w:p w14:paraId="13B04128" w14:textId="77777777" w:rsidR="004957D9" w:rsidRPr="003256B1" w:rsidRDefault="004957D9" w:rsidP="00C2512F">
            <w:pPr>
              <w:spacing w:line="240" w:lineRule="auto"/>
              <w:jc w:val="right"/>
              <w:rPr>
                <w:bCs/>
                <w:color w:val="000000"/>
                <w:lang w:eastAsia="en-GB"/>
              </w:rPr>
            </w:pPr>
            <w:r w:rsidRPr="003256B1">
              <w:rPr>
                <w:bCs/>
                <w:color w:val="000000"/>
                <w:lang w:eastAsia="en-GB"/>
              </w:rPr>
              <w:t>MHHH ≥36</w:t>
            </w:r>
          </w:p>
        </w:tc>
        <w:tc>
          <w:tcPr>
            <w:tcW w:w="900" w:type="dxa"/>
            <w:vAlign w:val="center"/>
          </w:tcPr>
          <w:p w14:paraId="6BC044BD" w14:textId="77777777" w:rsidR="004957D9" w:rsidRPr="003256B1" w:rsidRDefault="004957D9" w:rsidP="00C2512F">
            <w:pPr>
              <w:spacing w:line="240" w:lineRule="auto"/>
              <w:jc w:val="center"/>
              <w:rPr>
                <w:bCs/>
                <w:color w:val="000000"/>
                <w:lang w:eastAsia="en-GB"/>
              </w:rPr>
            </w:pPr>
            <w:r w:rsidRPr="003256B1">
              <w:rPr>
                <w:color w:val="000000"/>
              </w:rPr>
              <w:t>18</w:t>
            </w:r>
          </w:p>
        </w:tc>
        <w:tc>
          <w:tcPr>
            <w:tcW w:w="900" w:type="dxa"/>
            <w:vAlign w:val="center"/>
          </w:tcPr>
          <w:p w14:paraId="4A1A031E" w14:textId="77777777" w:rsidR="004957D9" w:rsidRPr="003256B1" w:rsidRDefault="004957D9" w:rsidP="00C2512F">
            <w:pPr>
              <w:spacing w:line="240" w:lineRule="auto"/>
              <w:jc w:val="center"/>
              <w:rPr>
                <w:color w:val="000000"/>
                <w:lang w:eastAsia="en-GB"/>
              </w:rPr>
            </w:pPr>
            <w:r w:rsidRPr="003256B1">
              <w:rPr>
                <w:color w:val="000000"/>
              </w:rPr>
              <w:t>3</w:t>
            </w:r>
            <w:r>
              <w:rPr>
                <w:color w:val="000000"/>
              </w:rPr>
              <w:t>4</w:t>
            </w:r>
          </w:p>
        </w:tc>
        <w:tc>
          <w:tcPr>
            <w:tcW w:w="900" w:type="dxa"/>
            <w:vAlign w:val="center"/>
          </w:tcPr>
          <w:p w14:paraId="62F6647F" w14:textId="77777777" w:rsidR="004957D9" w:rsidRPr="003256B1" w:rsidRDefault="004957D9" w:rsidP="00C2512F">
            <w:pPr>
              <w:spacing w:line="240" w:lineRule="auto"/>
              <w:jc w:val="center"/>
              <w:rPr>
                <w:color w:val="000000"/>
                <w:lang w:eastAsia="en-GB"/>
              </w:rPr>
            </w:pPr>
            <w:r w:rsidRPr="003256B1">
              <w:rPr>
                <w:color w:val="000000"/>
              </w:rPr>
              <w:t>31</w:t>
            </w:r>
          </w:p>
        </w:tc>
        <w:tc>
          <w:tcPr>
            <w:tcW w:w="1170" w:type="dxa"/>
            <w:vAlign w:val="center"/>
          </w:tcPr>
          <w:p w14:paraId="217A4ABC" w14:textId="77777777" w:rsidR="004957D9" w:rsidRPr="003256B1" w:rsidRDefault="004957D9" w:rsidP="00C2512F">
            <w:pPr>
              <w:spacing w:line="240" w:lineRule="auto"/>
              <w:jc w:val="center"/>
              <w:rPr>
                <w:color w:val="000000"/>
                <w:lang w:eastAsia="en-GB"/>
              </w:rPr>
            </w:pPr>
            <w:r w:rsidRPr="003256B1">
              <w:rPr>
                <w:color w:val="000000"/>
              </w:rPr>
              <w:t>7</w:t>
            </w:r>
          </w:p>
        </w:tc>
        <w:tc>
          <w:tcPr>
            <w:tcW w:w="1170" w:type="dxa"/>
            <w:vAlign w:val="center"/>
          </w:tcPr>
          <w:p w14:paraId="6B91C5AB" w14:textId="77777777" w:rsidR="004957D9" w:rsidRPr="003256B1" w:rsidRDefault="004957D9" w:rsidP="00C2512F">
            <w:pPr>
              <w:spacing w:line="240" w:lineRule="auto"/>
              <w:jc w:val="center"/>
              <w:rPr>
                <w:color w:val="000000"/>
                <w:lang w:eastAsia="en-GB"/>
              </w:rPr>
            </w:pPr>
            <w:r>
              <w:rPr>
                <w:color w:val="000000"/>
              </w:rPr>
              <w:t>8</w:t>
            </w:r>
          </w:p>
        </w:tc>
        <w:tc>
          <w:tcPr>
            <w:tcW w:w="990" w:type="dxa"/>
            <w:vAlign w:val="center"/>
          </w:tcPr>
          <w:p w14:paraId="525913E0" w14:textId="77777777" w:rsidR="004957D9" w:rsidRPr="003256B1" w:rsidRDefault="004957D9" w:rsidP="00C2512F">
            <w:pPr>
              <w:spacing w:line="240" w:lineRule="auto"/>
              <w:jc w:val="center"/>
              <w:rPr>
                <w:color w:val="000000"/>
                <w:lang w:eastAsia="en-GB"/>
              </w:rPr>
            </w:pPr>
            <w:r>
              <w:rPr>
                <w:color w:val="000000"/>
              </w:rPr>
              <w:t>1</w:t>
            </w:r>
          </w:p>
        </w:tc>
      </w:tr>
      <w:tr w:rsidR="004957D9" w:rsidRPr="00894ECC" w14:paraId="7842BE50" w14:textId="77777777" w:rsidTr="00C2512F">
        <w:trPr>
          <w:trHeight w:val="288"/>
        </w:trPr>
        <w:tc>
          <w:tcPr>
            <w:tcW w:w="7465" w:type="dxa"/>
            <w:gridSpan w:val="7"/>
            <w:vAlign w:val="center"/>
          </w:tcPr>
          <w:p w14:paraId="7920BEC0" w14:textId="77777777" w:rsidR="004957D9" w:rsidRPr="003256B1" w:rsidRDefault="004957D9" w:rsidP="00C2512F">
            <w:pPr>
              <w:spacing w:line="240" w:lineRule="auto"/>
              <w:jc w:val="center"/>
              <w:rPr>
                <w:b/>
                <w:color w:val="000000"/>
              </w:rPr>
            </w:pPr>
            <w:r w:rsidRPr="003256B1">
              <w:rPr>
                <w:b/>
                <w:color w:val="000000"/>
              </w:rPr>
              <w:t>SVIP Phase 1</w:t>
            </w:r>
          </w:p>
        </w:tc>
      </w:tr>
      <w:tr w:rsidR="004957D9" w:rsidRPr="00894ECC" w14:paraId="575C46F4" w14:textId="77777777" w:rsidTr="00C2512F">
        <w:trPr>
          <w:trHeight w:val="288"/>
        </w:trPr>
        <w:tc>
          <w:tcPr>
            <w:tcW w:w="1435" w:type="dxa"/>
            <w:vAlign w:val="center"/>
          </w:tcPr>
          <w:p w14:paraId="338BF8ED" w14:textId="77777777" w:rsidR="004957D9" w:rsidRPr="003256B1" w:rsidRDefault="004957D9" w:rsidP="00C2512F">
            <w:pPr>
              <w:spacing w:line="240" w:lineRule="auto"/>
              <w:jc w:val="center"/>
              <w:rPr>
                <w:color w:val="000000"/>
                <w:lang w:eastAsia="en-GB"/>
              </w:rPr>
            </w:pPr>
            <w:r w:rsidRPr="003256B1">
              <w:rPr>
                <w:b/>
                <w:color w:val="000000"/>
                <w:lang w:eastAsia="en-GB"/>
              </w:rPr>
              <w:t>Total</w:t>
            </w:r>
          </w:p>
        </w:tc>
        <w:tc>
          <w:tcPr>
            <w:tcW w:w="900" w:type="dxa"/>
            <w:vAlign w:val="center"/>
          </w:tcPr>
          <w:p w14:paraId="1BD96B4D" w14:textId="77777777" w:rsidR="004957D9" w:rsidRPr="003256B1" w:rsidRDefault="004957D9" w:rsidP="00C2512F">
            <w:pPr>
              <w:spacing w:line="240" w:lineRule="auto"/>
              <w:jc w:val="center"/>
              <w:rPr>
                <w:color w:val="000000"/>
                <w:lang w:eastAsia="en-GB"/>
              </w:rPr>
            </w:pPr>
            <w:r>
              <w:rPr>
                <w:color w:val="000000"/>
              </w:rPr>
              <w:t>17</w:t>
            </w:r>
          </w:p>
        </w:tc>
        <w:tc>
          <w:tcPr>
            <w:tcW w:w="900" w:type="dxa"/>
            <w:vAlign w:val="center"/>
          </w:tcPr>
          <w:p w14:paraId="7EF61C38" w14:textId="77777777" w:rsidR="004957D9" w:rsidRPr="003256B1" w:rsidRDefault="004957D9" w:rsidP="00C2512F">
            <w:pPr>
              <w:spacing w:line="240" w:lineRule="auto"/>
              <w:jc w:val="center"/>
              <w:rPr>
                <w:color w:val="000000"/>
              </w:rPr>
            </w:pPr>
            <w:r>
              <w:rPr>
                <w:color w:val="000000"/>
              </w:rPr>
              <w:t>26</w:t>
            </w:r>
          </w:p>
        </w:tc>
        <w:tc>
          <w:tcPr>
            <w:tcW w:w="900" w:type="dxa"/>
            <w:vAlign w:val="center"/>
          </w:tcPr>
          <w:p w14:paraId="42A599D6" w14:textId="77777777" w:rsidR="004957D9" w:rsidRPr="003256B1" w:rsidRDefault="004957D9" w:rsidP="00C2512F">
            <w:pPr>
              <w:spacing w:line="240" w:lineRule="auto"/>
              <w:jc w:val="center"/>
              <w:rPr>
                <w:color w:val="000000"/>
              </w:rPr>
            </w:pPr>
            <w:r w:rsidRPr="003256B1">
              <w:rPr>
                <w:color w:val="000000"/>
              </w:rPr>
              <w:t>32</w:t>
            </w:r>
          </w:p>
        </w:tc>
        <w:tc>
          <w:tcPr>
            <w:tcW w:w="1170" w:type="dxa"/>
            <w:vAlign w:val="center"/>
          </w:tcPr>
          <w:p w14:paraId="660B8C91" w14:textId="77777777" w:rsidR="004957D9" w:rsidRPr="003256B1" w:rsidRDefault="004957D9" w:rsidP="00C2512F">
            <w:pPr>
              <w:spacing w:line="240" w:lineRule="auto"/>
              <w:jc w:val="center"/>
              <w:rPr>
                <w:color w:val="000000"/>
              </w:rPr>
            </w:pPr>
            <w:r w:rsidRPr="003256B1">
              <w:rPr>
                <w:color w:val="000000"/>
              </w:rPr>
              <w:t>8</w:t>
            </w:r>
          </w:p>
        </w:tc>
        <w:tc>
          <w:tcPr>
            <w:tcW w:w="1170" w:type="dxa"/>
            <w:vAlign w:val="center"/>
          </w:tcPr>
          <w:p w14:paraId="641C911B" w14:textId="77777777" w:rsidR="004957D9" w:rsidRPr="003256B1" w:rsidRDefault="004957D9" w:rsidP="00C2512F">
            <w:pPr>
              <w:spacing w:line="240" w:lineRule="auto"/>
              <w:jc w:val="center"/>
              <w:rPr>
                <w:color w:val="000000"/>
              </w:rPr>
            </w:pPr>
            <w:r w:rsidRPr="003256B1">
              <w:rPr>
                <w:color w:val="000000"/>
              </w:rPr>
              <w:t>14</w:t>
            </w:r>
          </w:p>
        </w:tc>
        <w:tc>
          <w:tcPr>
            <w:tcW w:w="990" w:type="dxa"/>
            <w:vAlign w:val="center"/>
          </w:tcPr>
          <w:p w14:paraId="36F7B15E" w14:textId="77777777" w:rsidR="004957D9" w:rsidRPr="003256B1" w:rsidRDefault="004957D9" w:rsidP="00C2512F">
            <w:pPr>
              <w:spacing w:line="240" w:lineRule="auto"/>
              <w:jc w:val="center"/>
              <w:rPr>
                <w:color w:val="000000"/>
              </w:rPr>
            </w:pPr>
            <w:r w:rsidRPr="003256B1">
              <w:rPr>
                <w:color w:val="000000"/>
              </w:rPr>
              <w:t>2</w:t>
            </w:r>
          </w:p>
        </w:tc>
      </w:tr>
      <w:tr w:rsidR="004957D9" w:rsidRPr="00894ECC" w14:paraId="31BAFAA6" w14:textId="77777777" w:rsidTr="00C2512F">
        <w:trPr>
          <w:trHeight w:val="288"/>
        </w:trPr>
        <w:tc>
          <w:tcPr>
            <w:tcW w:w="1435" w:type="dxa"/>
            <w:vAlign w:val="center"/>
          </w:tcPr>
          <w:p w14:paraId="0A1AD663" w14:textId="77777777" w:rsidR="004957D9" w:rsidRPr="003256B1" w:rsidRDefault="004957D9" w:rsidP="00C2512F">
            <w:pPr>
              <w:spacing w:line="240" w:lineRule="auto"/>
              <w:jc w:val="right"/>
              <w:rPr>
                <w:color w:val="000000"/>
                <w:lang w:eastAsia="en-GB"/>
              </w:rPr>
            </w:pPr>
            <w:r w:rsidRPr="003256B1">
              <w:rPr>
                <w:b/>
                <w:color w:val="000000"/>
                <w:lang w:eastAsia="en-GB"/>
              </w:rPr>
              <w:t>FHHH</w:t>
            </w:r>
          </w:p>
        </w:tc>
        <w:tc>
          <w:tcPr>
            <w:tcW w:w="900" w:type="dxa"/>
            <w:vAlign w:val="center"/>
          </w:tcPr>
          <w:p w14:paraId="429F3BFA" w14:textId="77777777" w:rsidR="004957D9" w:rsidRPr="003256B1" w:rsidRDefault="004957D9" w:rsidP="00C2512F">
            <w:pPr>
              <w:spacing w:line="240" w:lineRule="auto"/>
              <w:jc w:val="center"/>
              <w:rPr>
                <w:color w:val="000000"/>
                <w:lang w:eastAsia="en-GB"/>
              </w:rPr>
            </w:pPr>
            <w:r>
              <w:rPr>
                <w:color w:val="000000"/>
              </w:rPr>
              <w:t>45</w:t>
            </w:r>
          </w:p>
        </w:tc>
        <w:tc>
          <w:tcPr>
            <w:tcW w:w="900" w:type="dxa"/>
            <w:vAlign w:val="center"/>
          </w:tcPr>
          <w:p w14:paraId="71CCBF82" w14:textId="77777777" w:rsidR="004957D9" w:rsidRPr="003256B1" w:rsidRDefault="004957D9" w:rsidP="00C2512F">
            <w:pPr>
              <w:spacing w:line="240" w:lineRule="auto"/>
              <w:jc w:val="center"/>
              <w:rPr>
                <w:color w:val="000000"/>
              </w:rPr>
            </w:pPr>
            <w:r>
              <w:rPr>
                <w:color w:val="000000"/>
              </w:rPr>
              <w:t>30</w:t>
            </w:r>
          </w:p>
        </w:tc>
        <w:tc>
          <w:tcPr>
            <w:tcW w:w="900" w:type="dxa"/>
            <w:vAlign w:val="center"/>
          </w:tcPr>
          <w:p w14:paraId="56DBC853" w14:textId="77777777" w:rsidR="004957D9" w:rsidRPr="003256B1" w:rsidRDefault="004957D9" w:rsidP="00C2512F">
            <w:pPr>
              <w:spacing w:line="240" w:lineRule="auto"/>
              <w:jc w:val="center"/>
              <w:rPr>
                <w:color w:val="000000"/>
              </w:rPr>
            </w:pPr>
            <w:r w:rsidRPr="003256B1">
              <w:rPr>
                <w:color w:val="000000"/>
              </w:rPr>
              <w:t>17</w:t>
            </w:r>
          </w:p>
        </w:tc>
        <w:tc>
          <w:tcPr>
            <w:tcW w:w="1170" w:type="dxa"/>
            <w:vAlign w:val="center"/>
          </w:tcPr>
          <w:p w14:paraId="48A0F9C9" w14:textId="77777777" w:rsidR="004957D9" w:rsidRPr="003256B1" w:rsidRDefault="004957D9" w:rsidP="00C2512F">
            <w:pPr>
              <w:spacing w:line="240" w:lineRule="auto"/>
              <w:jc w:val="center"/>
              <w:rPr>
                <w:color w:val="000000"/>
              </w:rPr>
            </w:pPr>
            <w:r w:rsidRPr="003256B1">
              <w:rPr>
                <w:color w:val="000000"/>
              </w:rPr>
              <w:t>1</w:t>
            </w:r>
          </w:p>
        </w:tc>
        <w:tc>
          <w:tcPr>
            <w:tcW w:w="1170" w:type="dxa"/>
            <w:vAlign w:val="center"/>
          </w:tcPr>
          <w:p w14:paraId="629B617E" w14:textId="77777777" w:rsidR="004957D9" w:rsidRPr="003256B1" w:rsidRDefault="004957D9" w:rsidP="00C2512F">
            <w:pPr>
              <w:spacing w:line="240" w:lineRule="auto"/>
              <w:jc w:val="center"/>
              <w:rPr>
                <w:color w:val="000000"/>
              </w:rPr>
            </w:pPr>
            <w:r w:rsidRPr="003256B1">
              <w:rPr>
                <w:color w:val="000000"/>
              </w:rPr>
              <w:t>6</w:t>
            </w:r>
          </w:p>
        </w:tc>
        <w:tc>
          <w:tcPr>
            <w:tcW w:w="990" w:type="dxa"/>
            <w:vAlign w:val="center"/>
          </w:tcPr>
          <w:p w14:paraId="7DF817EE" w14:textId="77777777" w:rsidR="004957D9" w:rsidRPr="003256B1" w:rsidRDefault="004957D9" w:rsidP="00C2512F">
            <w:pPr>
              <w:spacing w:line="240" w:lineRule="auto"/>
              <w:jc w:val="center"/>
              <w:rPr>
                <w:color w:val="000000"/>
              </w:rPr>
            </w:pPr>
            <w:r>
              <w:rPr>
                <w:color w:val="000000"/>
              </w:rPr>
              <w:t>1</w:t>
            </w:r>
          </w:p>
        </w:tc>
      </w:tr>
      <w:tr w:rsidR="004957D9" w:rsidRPr="00894ECC" w14:paraId="22FF55DF" w14:textId="77777777" w:rsidTr="00C2512F">
        <w:trPr>
          <w:trHeight w:val="288"/>
        </w:trPr>
        <w:tc>
          <w:tcPr>
            <w:tcW w:w="1435" w:type="dxa"/>
            <w:vAlign w:val="center"/>
          </w:tcPr>
          <w:p w14:paraId="6D2E8F70" w14:textId="77777777" w:rsidR="004957D9" w:rsidRPr="003256B1" w:rsidRDefault="004957D9" w:rsidP="00C2512F">
            <w:pPr>
              <w:spacing w:line="240" w:lineRule="auto"/>
              <w:jc w:val="right"/>
              <w:rPr>
                <w:b/>
                <w:bCs/>
                <w:color w:val="000000"/>
                <w:lang w:eastAsia="en-GB"/>
              </w:rPr>
            </w:pPr>
            <w:r w:rsidRPr="003256B1">
              <w:rPr>
                <w:bCs/>
                <w:color w:val="000000"/>
                <w:lang w:eastAsia="en-GB"/>
              </w:rPr>
              <w:t>FHHH 19-25</w:t>
            </w:r>
          </w:p>
        </w:tc>
        <w:tc>
          <w:tcPr>
            <w:tcW w:w="900" w:type="dxa"/>
            <w:vAlign w:val="center"/>
          </w:tcPr>
          <w:p w14:paraId="2E41B36D" w14:textId="77777777" w:rsidR="004957D9" w:rsidRPr="003256B1" w:rsidRDefault="004957D9" w:rsidP="00C2512F">
            <w:pPr>
              <w:spacing w:line="240" w:lineRule="auto"/>
              <w:jc w:val="center"/>
              <w:rPr>
                <w:bCs/>
                <w:color w:val="000000"/>
                <w:lang w:eastAsia="en-GB"/>
              </w:rPr>
            </w:pPr>
            <w:r>
              <w:rPr>
                <w:color w:val="000000"/>
              </w:rPr>
              <w:t>0</w:t>
            </w:r>
          </w:p>
        </w:tc>
        <w:tc>
          <w:tcPr>
            <w:tcW w:w="900" w:type="dxa"/>
            <w:vAlign w:val="center"/>
          </w:tcPr>
          <w:p w14:paraId="298D1A44" w14:textId="77777777" w:rsidR="004957D9" w:rsidRPr="003256B1" w:rsidRDefault="004957D9" w:rsidP="00C2512F">
            <w:pPr>
              <w:spacing w:line="240" w:lineRule="auto"/>
              <w:jc w:val="center"/>
              <w:rPr>
                <w:color w:val="000000"/>
              </w:rPr>
            </w:pPr>
            <w:r>
              <w:rPr>
                <w:color w:val="000000"/>
              </w:rPr>
              <w:t>33</w:t>
            </w:r>
          </w:p>
        </w:tc>
        <w:tc>
          <w:tcPr>
            <w:tcW w:w="900" w:type="dxa"/>
            <w:vAlign w:val="center"/>
          </w:tcPr>
          <w:p w14:paraId="253568FD" w14:textId="77777777" w:rsidR="004957D9" w:rsidRPr="003256B1" w:rsidRDefault="004957D9" w:rsidP="00C2512F">
            <w:pPr>
              <w:spacing w:line="240" w:lineRule="auto"/>
              <w:jc w:val="center"/>
              <w:rPr>
                <w:color w:val="000000"/>
              </w:rPr>
            </w:pPr>
            <w:r w:rsidRPr="003256B1">
              <w:rPr>
                <w:color w:val="000000"/>
              </w:rPr>
              <w:t>44</w:t>
            </w:r>
          </w:p>
        </w:tc>
        <w:tc>
          <w:tcPr>
            <w:tcW w:w="1170" w:type="dxa"/>
            <w:vAlign w:val="center"/>
          </w:tcPr>
          <w:p w14:paraId="0D0973ED" w14:textId="77777777" w:rsidR="004957D9" w:rsidRPr="003256B1" w:rsidRDefault="004957D9" w:rsidP="00C2512F">
            <w:pPr>
              <w:spacing w:line="240" w:lineRule="auto"/>
              <w:jc w:val="center"/>
              <w:rPr>
                <w:color w:val="000000"/>
              </w:rPr>
            </w:pPr>
            <w:r w:rsidRPr="003256B1">
              <w:rPr>
                <w:color w:val="000000"/>
              </w:rPr>
              <w:t>0</w:t>
            </w:r>
          </w:p>
        </w:tc>
        <w:tc>
          <w:tcPr>
            <w:tcW w:w="1170" w:type="dxa"/>
            <w:vAlign w:val="center"/>
          </w:tcPr>
          <w:p w14:paraId="3EB0FF8C" w14:textId="77777777" w:rsidR="004957D9" w:rsidRPr="003256B1" w:rsidRDefault="004957D9" w:rsidP="00C2512F">
            <w:pPr>
              <w:spacing w:line="240" w:lineRule="auto"/>
              <w:jc w:val="center"/>
              <w:rPr>
                <w:color w:val="000000"/>
              </w:rPr>
            </w:pPr>
            <w:r w:rsidRPr="003256B1">
              <w:rPr>
                <w:color w:val="000000"/>
              </w:rPr>
              <w:t>22</w:t>
            </w:r>
          </w:p>
        </w:tc>
        <w:tc>
          <w:tcPr>
            <w:tcW w:w="990" w:type="dxa"/>
            <w:vAlign w:val="center"/>
          </w:tcPr>
          <w:p w14:paraId="27487D65" w14:textId="77777777" w:rsidR="004957D9" w:rsidRPr="003256B1" w:rsidRDefault="004957D9" w:rsidP="00C2512F">
            <w:pPr>
              <w:spacing w:line="240" w:lineRule="auto"/>
              <w:jc w:val="center"/>
              <w:rPr>
                <w:color w:val="000000"/>
              </w:rPr>
            </w:pPr>
            <w:r w:rsidRPr="003256B1">
              <w:rPr>
                <w:color w:val="000000"/>
              </w:rPr>
              <w:t>0</w:t>
            </w:r>
          </w:p>
        </w:tc>
      </w:tr>
      <w:tr w:rsidR="004957D9" w:rsidRPr="00894ECC" w14:paraId="4EC4C335" w14:textId="77777777" w:rsidTr="00C2512F">
        <w:trPr>
          <w:trHeight w:val="288"/>
        </w:trPr>
        <w:tc>
          <w:tcPr>
            <w:tcW w:w="1435" w:type="dxa"/>
            <w:vAlign w:val="center"/>
          </w:tcPr>
          <w:p w14:paraId="388E1F1C" w14:textId="77777777" w:rsidR="004957D9" w:rsidRPr="003256B1" w:rsidRDefault="004957D9" w:rsidP="00C2512F">
            <w:pPr>
              <w:spacing w:line="240" w:lineRule="auto"/>
              <w:jc w:val="right"/>
              <w:rPr>
                <w:b/>
                <w:bCs/>
                <w:color w:val="000000"/>
                <w:lang w:eastAsia="en-GB"/>
              </w:rPr>
            </w:pPr>
            <w:r w:rsidRPr="003256B1">
              <w:rPr>
                <w:bCs/>
                <w:color w:val="000000"/>
                <w:lang w:eastAsia="en-GB"/>
              </w:rPr>
              <w:t>FHHH 26-35</w:t>
            </w:r>
          </w:p>
        </w:tc>
        <w:tc>
          <w:tcPr>
            <w:tcW w:w="900" w:type="dxa"/>
            <w:vAlign w:val="center"/>
          </w:tcPr>
          <w:p w14:paraId="3F4C3982" w14:textId="77777777" w:rsidR="004957D9" w:rsidRPr="003256B1" w:rsidRDefault="004957D9" w:rsidP="00C2512F">
            <w:pPr>
              <w:spacing w:line="240" w:lineRule="auto"/>
              <w:jc w:val="center"/>
              <w:rPr>
                <w:bCs/>
                <w:color w:val="000000"/>
                <w:lang w:eastAsia="en-GB"/>
              </w:rPr>
            </w:pPr>
            <w:r w:rsidRPr="003256B1">
              <w:rPr>
                <w:color w:val="000000"/>
              </w:rPr>
              <w:t>25</w:t>
            </w:r>
          </w:p>
        </w:tc>
        <w:tc>
          <w:tcPr>
            <w:tcW w:w="900" w:type="dxa"/>
            <w:vAlign w:val="center"/>
          </w:tcPr>
          <w:p w14:paraId="6A46FCE0" w14:textId="77777777" w:rsidR="004957D9" w:rsidRPr="003256B1" w:rsidRDefault="004957D9" w:rsidP="00C2512F">
            <w:pPr>
              <w:spacing w:line="240" w:lineRule="auto"/>
              <w:jc w:val="center"/>
              <w:rPr>
                <w:color w:val="000000"/>
              </w:rPr>
            </w:pPr>
            <w:r w:rsidRPr="003256B1">
              <w:rPr>
                <w:color w:val="000000"/>
              </w:rPr>
              <w:t>3</w:t>
            </w:r>
            <w:r>
              <w:rPr>
                <w:color w:val="000000"/>
              </w:rPr>
              <w:t>8</w:t>
            </w:r>
          </w:p>
        </w:tc>
        <w:tc>
          <w:tcPr>
            <w:tcW w:w="900" w:type="dxa"/>
            <w:vAlign w:val="center"/>
          </w:tcPr>
          <w:p w14:paraId="4060169C" w14:textId="77777777" w:rsidR="004957D9" w:rsidRPr="003256B1" w:rsidRDefault="004957D9" w:rsidP="00C2512F">
            <w:pPr>
              <w:spacing w:line="240" w:lineRule="auto"/>
              <w:jc w:val="center"/>
              <w:rPr>
                <w:color w:val="000000"/>
              </w:rPr>
            </w:pPr>
            <w:r w:rsidRPr="003256B1">
              <w:rPr>
                <w:color w:val="000000"/>
              </w:rPr>
              <w:t>25</w:t>
            </w:r>
          </w:p>
        </w:tc>
        <w:tc>
          <w:tcPr>
            <w:tcW w:w="1170" w:type="dxa"/>
            <w:vAlign w:val="center"/>
          </w:tcPr>
          <w:p w14:paraId="41503477" w14:textId="77777777" w:rsidR="004957D9" w:rsidRPr="003256B1" w:rsidRDefault="004957D9" w:rsidP="00C2512F">
            <w:pPr>
              <w:spacing w:line="240" w:lineRule="auto"/>
              <w:jc w:val="center"/>
              <w:rPr>
                <w:color w:val="000000"/>
              </w:rPr>
            </w:pPr>
            <w:r w:rsidRPr="003256B1">
              <w:rPr>
                <w:color w:val="000000"/>
              </w:rPr>
              <w:t>0</w:t>
            </w:r>
          </w:p>
        </w:tc>
        <w:tc>
          <w:tcPr>
            <w:tcW w:w="1170" w:type="dxa"/>
            <w:vAlign w:val="center"/>
          </w:tcPr>
          <w:p w14:paraId="3CF9923F" w14:textId="77777777" w:rsidR="004957D9" w:rsidRPr="003256B1" w:rsidRDefault="004957D9" w:rsidP="00C2512F">
            <w:pPr>
              <w:spacing w:line="240" w:lineRule="auto"/>
              <w:jc w:val="center"/>
              <w:rPr>
                <w:color w:val="000000"/>
              </w:rPr>
            </w:pPr>
            <w:r w:rsidRPr="003256B1">
              <w:rPr>
                <w:color w:val="000000"/>
              </w:rPr>
              <w:t>6</w:t>
            </w:r>
          </w:p>
        </w:tc>
        <w:tc>
          <w:tcPr>
            <w:tcW w:w="990" w:type="dxa"/>
            <w:vAlign w:val="center"/>
          </w:tcPr>
          <w:p w14:paraId="4D6C4CA2" w14:textId="77777777" w:rsidR="004957D9" w:rsidRPr="003256B1" w:rsidRDefault="004957D9" w:rsidP="00C2512F">
            <w:pPr>
              <w:spacing w:line="240" w:lineRule="auto"/>
              <w:jc w:val="center"/>
              <w:rPr>
                <w:color w:val="000000"/>
              </w:rPr>
            </w:pPr>
            <w:r>
              <w:rPr>
                <w:color w:val="000000"/>
              </w:rPr>
              <w:t>6</w:t>
            </w:r>
          </w:p>
        </w:tc>
      </w:tr>
      <w:tr w:rsidR="004957D9" w:rsidRPr="00894ECC" w14:paraId="4715E027" w14:textId="77777777" w:rsidTr="00C2512F">
        <w:trPr>
          <w:trHeight w:val="288"/>
        </w:trPr>
        <w:tc>
          <w:tcPr>
            <w:tcW w:w="1435" w:type="dxa"/>
            <w:vAlign w:val="center"/>
          </w:tcPr>
          <w:p w14:paraId="6D81B8B8" w14:textId="77777777" w:rsidR="004957D9" w:rsidRPr="003256B1" w:rsidRDefault="004957D9" w:rsidP="00C2512F">
            <w:pPr>
              <w:spacing w:line="240" w:lineRule="auto"/>
              <w:jc w:val="right"/>
              <w:rPr>
                <w:b/>
                <w:bCs/>
                <w:color w:val="000000"/>
                <w:lang w:eastAsia="en-GB"/>
              </w:rPr>
            </w:pPr>
            <w:r w:rsidRPr="003256B1">
              <w:rPr>
                <w:bCs/>
                <w:color w:val="000000"/>
                <w:lang w:eastAsia="en-GB"/>
              </w:rPr>
              <w:t>FHHH ≥36</w:t>
            </w:r>
          </w:p>
        </w:tc>
        <w:tc>
          <w:tcPr>
            <w:tcW w:w="900" w:type="dxa"/>
            <w:vAlign w:val="center"/>
          </w:tcPr>
          <w:p w14:paraId="24985D56" w14:textId="77777777" w:rsidR="004957D9" w:rsidRPr="003256B1" w:rsidRDefault="004957D9" w:rsidP="00C2512F">
            <w:pPr>
              <w:spacing w:line="240" w:lineRule="auto"/>
              <w:jc w:val="center"/>
              <w:rPr>
                <w:bCs/>
                <w:color w:val="000000"/>
                <w:lang w:eastAsia="en-GB"/>
              </w:rPr>
            </w:pPr>
            <w:r>
              <w:rPr>
                <w:color w:val="000000"/>
              </w:rPr>
              <w:t>55</w:t>
            </w:r>
          </w:p>
        </w:tc>
        <w:tc>
          <w:tcPr>
            <w:tcW w:w="900" w:type="dxa"/>
            <w:vAlign w:val="center"/>
          </w:tcPr>
          <w:p w14:paraId="044174B4" w14:textId="77777777" w:rsidR="004957D9" w:rsidRPr="003256B1" w:rsidRDefault="004957D9" w:rsidP="00C2512F">
            <w:pPr>
              <w:spacing w:line="240" w:lineRule="auto"/>
              <w:jc w:val="center"/>
              <w:rPr>
                <w:color w:val="000000"/>
              </w:rPr>
            </w:pPr>
            <w:r>
              <w:rPr>
                <w:color w:val="000000"/>
              </w:rPr>
              <w:t>28</w:t>
            </w:r>
          </w:p>
        </w:tc>
        <w:tc>
          <w:tcPr>
            <w:tcW w:w="900" w:type="dxa"/>
            <w:vAlign w:val="center"/>
          </w:tcPr>
          <w:p w14:paraId="5E26C34E" w14:textId="77777777" w:rsidR="004957D9" w:rsidRPr="003256B1" w:rsidRDefault="004957D9" w:rsidP="00C2512F">
            <w:pPr>
              <w:spacing w:line="240" w:lineRule="auto"/>
              <w:jc w:val="center"/>
              <w:rPr>
                <w:color w:val="000000"/>
              </w:rPr>
            </w:pPr>
            <w:r w:rsidRPr="003256B1">
              <w:rPr>
                <w:color w:val="000000"/>
              </w:rPr>
              <w:t>12</w:t>
            </w:r>
          </w:p>
        </w:tc>
        <w:tc>
          <w:tcPr>
            <w:tcW w:w="1170" w:type="dxa"/>
            <w:vAlign w:val="center"/>
          </w:tcPr>
          <w:p w14:paraId="101F5DBB" w14:textId="77777777" w:rsidR="004957D9" w:rsidRPr="003256B1" w:rsidRDefault="004957D9" w:rsidP="00C2512F">
            <w:pPr>
              <w:spacing w:line="240" w:lineRule="auto"/>
              <w:jc w:val="center"/>
              <w:rPr>
                <w:color w:val="000000"/>
              </w:rPr>
            </w:pPr>
            <w:r w:rsidRPr="003256B1">
              <w:rPr>
                <w:color w:val="000000"/>
              </w:rPr>
              <w:t>1</w:t>
            </w:r>
          </w:p>
        </w:tc>
        <w:tc>
          <w:tcPr>
            <w:tcW w:w="1170" w:type="dxa"/>
            <w:vAlign w:val="center"/>
          </w:tcPr>
          <w:p w14:paraId="1E5B92F9" w14:textId="77777777" w:rsidR="004957D9" w:rsidRPr="003256B1" w:rsidRDefault="004957D9" w:rsidP="00C2512F">
            <w:pPr>
              <w:spacing w:line="240" w:lineRule="auto"/>
              <w:jc w:val="center"/>
              <w:rPr>
                <w:color w:val="000000"/>
              </w:rPr>
            </w:pPr>
            <w:r w:rsidRPr="003256B1">
              <w:rPr>
                <w:color w:val="000000"/>
              </w:rPr>
              <w:t>4</w:t>
            </w:r>
          </w:p>
        </w:tc>
        <w:tc>
          <w:tcPr>
            <w:tcW w:w="990" w:type="dxa"/>
            <w:vAlign w:val="center"/>
          </w:tcPr>
          <w:p w14:paraId="3A220B3C" w14:textId="77777777" w:rsidR="004957D9" w:rsidRPr="003256B1" w:rsidRDefault="004957D9" w:rsidP="00C2512F">
            <w:pPr>
              <w:spacing w:line="240" w:lineRule="auto"/>
              <w:jc w:val="center"/>
              <w:rPr>
                <w:color w:val="000000"/>
              </w:rPr>
            </w:pPr>
            <w:r w:rsidRPr="003256B1">
              <w:rPr>
                <w:color w:val="000000"/>
              </w:rPr>
              <w:t>0</w:t>
            </w:r>
          </w:p>
        </w:tc>
      </w:tr>
      <w:tr w:rsidR="004957D9" w:rsidRPr="00894ECC" w14:paraId="0839E9AB" w14:textId="77777777" w:rsidTr="00C2512F">
        <w:trPr>
          <w:trHeight w:val="288"/>
        </w:trPr>
        <w:tc>
          <w:tcPr>
            <w:tcW w:w="1435" w:type="dxa"/>
            <w:vAlign w:val="center"/>
          </w:tcPr>
          <w:p w14:paraId="2D450C77" w14:textId="77777777" w:rsidR="004957D9" w:rsidRPr="003256B1" w:rsidRDefault="004957D9" w:rsidP="00C2512F">
            <w:pPr>
              <w:spacing w:line="240" w:lineRule="auto"/>
              <w:jc w:val="right"/>
              <w:rPr>
                <w:b/>
                <w:bCs/>
                <w:color w:val="000000"/>
                <w:lang w:eastAsia="en-GB"/>
              </w:rPr>
            </w:pPr>
            <w:r w:rsidRPr="003256B1">
              <w:rPr>
                <w:b/>
                <w:color w:val="000000"/>
                <w:lang w:eastAsia="en-GB"/>
              </w:rPr>
              <w:t>MHHH</w:t>
            </w:r>
          </w:p>
        </w:tc>
        <w:tc>
          <w:tcPr>
            <w:tcW w:w="900" w:type="dxa"/>
            <w:vAlign w:val="center"/>
          </w:tcPr>
          <w:p w14:paraId="4CFBF1F8" w14:textId="77777777" w:rsidR="004957D9" w:rsidRPr="003256B1" w:rsidRDefault="004957D9" w:rsidP="00C2512F">
            <w:pPr>
              <w:spacing w:line="240" w:lineRule="auto"/>
              <w:jc w:val="center"/>
              <w:rPr>
                <w:bCs/>
                <w:color w:val="000000"/>
                <w:lang w:eastAsia="en-GB"/>
              </w:rPr>
            </w:pPr>
            <w:r>
              <w:rPr>
                <w:color w:val="000000"/>
              </w:rPr>
              <w:t>12</w:t>
            </w:r>
          </w:p>
        </w:tc>
        <w:tc>
          <w:tcPr>
            <w:tcW w:w="900" w:type="dxa"/>
            <w:vAlign w:val="center"/>
          </w:tcPr>
          <w:p w14:paraId="787E8E88" w14:textId="77777777" w:rsidR="004957D9" w:rsidRPr="003256B1" w:rsidRDefault="004957D9" w:rsidP="00C2512F">
            <w:pPr>
              <w:spacing w:line="240" w:lineRule="auto"/>
              <w:jc w:val="center"/>
              <w:rPr>
                <w:color w:val="000000"/>
              </w:rPr>
            </w:pPr>
            <w:r>
              <w:rPr>
                <w:color w:val="000000"/>
              </w:rPr>
              <w:t>26</w:t>
            </w:r>
          </w:p>
        </w:tc>
        <w:tc>
          <w:tcPr>
            <w:tcW w:w="900" w:type="dxa"/>
            <w:vAlign w:val="center"/>
          </w:tcPr>
          <w:p w14:paraId="2A2EF6A3" w14:textId="77777777" w:rsidR="004957D9" w:rsidRPr="003256B1" w:rsidRDefault="004957D9" w:rsidP="00C2512F">
            <w:pPr>
              <w:spacing w:line="240" w:lineRule="auto"/>
              <w:jc w:val="center"/>
              <w:rPr>
                <w:color w:val="000000"/>
                <w:lang w:eastAsia="en-GB"/>
              </w:rPr>
            </w:pPr>
            <w:r w:rsidRPr="003256B1">
              <w:rPr>
                <w:color w:val="000000"/>
              </w:rPr>
              <w:t>35</w:t>
            </w:r>
          </w:p>
        </w:tc>
        <w:tc>
          <w:tcPr>
            <w:tcW w:w="1170" w:type="dxa"/>
            <w:vAlign w:val="center"/>
          </w:tcPr>
          <w:p w14:paraId="66B88F2C" w14:textId="77777777" w:rsidR="004957D9" w:rsidRPr="003256B1" w:rsidRDefault="004957D9" w:rsidP="00C2512F">
            <w:pPr>
              <w:spacing w:line="240" w:lineRule="auto"/>
              <w:jc w:val="center"/>
              <w:rPr>
                <w:color w:val="000000"/>
                <w:lang w:eastAsia="en-GB"/>
              </w:rPr>
            </w:pPr>
            <w:r w:rsidRPr="003256B1">
              <w:rPr>
                <w:color w:val="000000"/>
              </w:rPr>
              <w:t>9</w:t>
            </w:r>
          </w:p>
        </w:tc>
        <w:tc>
          <w:tcPr>
            <w:tcW w:w="1170" w:type="dxa"/>
            <w:vAlign w:val="center"/>
          </w:tcPr>
          <w:p w14:paraId="51598185" w14:textId="77777777" w:rsidR="004957D9" w:rsidRPr="003256B1" w:rsidRDefault="004957D9" w:rsidP="00C2512F">
            <w:pPr>
              <w:spacing w:line="240" w:lineRule="auto"/>
              <w:jc w:val="center"/>
              <w:rPr>
                <w:color w:val="000000"/>
                <w:lang w:eastAsia="en-GB"/>
              </w:rPr>
            </w:pPr>
            <w:r w:rsidRPr="003256B1">
              <w:rPr>
                <w:color w:val="000000"/>
              </w:rPr>
              <w:t>15</w:t>
            </w:r>
          </w:p>
        </w:tc>
        <w:tc>
          <w:tcPr>
            <w:tcW w:w="990" w:type="dxa"/>
            <w:vAlign w:val="center"/>
          </w:tcPr>
          <w:p w14:paraId="71CAB2CA" w14:textId="77777777" w:rsidR="004957D9" w:rsidRPr="003256B1" w:rsidRDefault="004957D9" w:rsidP="00C2512F">
            <w:pPr>
              <w:spacing w:line="240" w:lineRule="auto"/>
              <w:jc w:val="center"/>
              <w:rPr>
                <w:color w:val="000000"/>
                <w:lang w:eastAsia="en-GB"/>
              </w:rPr>
            </w:pPr>
            <w:r w:rsidRPr="003256B1">
              <w:rPr>
                <w:color w:val="000000"/>
              </w:rPr>
              <w:t>2</w:t>
            </w:r>
          </w:p>
        </w:tc>
      </w:tr>
      <w:tr w:rsidR="004957D9" w:rsidRPr="00894ECC" w14:paraId="6D1C17BB" w14:textId="77777777" w:rsidTr="00C2512F">
        <w:trPr>
          <w:trHeight w:val="288"/>
        </w:trPr>
        <w:tc>
          <w:tcPr>
            <w:tcW w:w="1435" w:type="dxa"/>
            <w:vAlign w:val="center"/>
          </w:tcPr>
          <w:p w14:paraId="30C60962" w14:textId="77777777" w:rsidR="004957D9" w:rsidRPr="003256B1" w:rsidRDefault="004957D9" w:rsidP="00C2512F">
            <w:pPr>
              <w:spacing w:line="240" w:lineRule="auto"/>
              <w:jc w:val="right"/>
              <w:rPr>
                <w:b/>
                <w:bCs/>
                <w:color w:val="000000"/>
                <w:lang w:eastAsia="en-GB"/>
              </w:rPr>
            </w:pPr>
            <w:r w:rsidRPr="003256B1">
              <w:rPr>
                <w:bCs/>
                <w:color w:val="000000"/>
                <w:lang w:eastAsia="en-GB"/>
              </w:rPr>
              <w:t>MHHH 19-25</w:t>
            </w:r>
          </w:p>
        </w:tc>
        <w:tc>
          <w:tcPr>
            <w:tcW w:w="900" w:type="dxa"/>
            <w:vAlign w:val="center"/>
          </w:tcPr>
          <w:p w14:paraId="3862BA49" w14:textId="77777777" w:rsidR="004957D9" w:rsidRPr="003256B1" w:rsidRDefault="004957D9" w:rsidP="00C2512F">
            <w:pPr>
              <w:spacing w:line="240" w:lineRule="auto"/>
              <w:jc w:val="center"/>
              <w:rPr>
                <w:bCs/>
                <w:color w:val="000000"/>
                <w:lang w:eastAsia="en-GB"/>
              </w:rPr>
            </w:pPr>
            <w:r>
              <w:rPr>
                <w:color w:val="000000"/>
              </w:rPr>
              <w:t>6</w:t>
            </w:r>
          </w:p>
        </w:tc>
        <w:tc>
          <w:tcPr>
            <w:tcW w:w="900" w:type="dxa"/>
            <w:vAlign w:val="center"/>
          </w:tcPr>
          <w:p w14:paraId="3E915983" w14:textId="77777777" w:rsidR="004957D9" w:rsidRPr="003256B1" w:rsidRDefault="004957D9" w:rsidP="00C2512F">
            <w:pPr>
              <w:spacing w:line="240" w:lineRule="auto"/>
              <w:jc w:val="center"/>
              <w:rPr>
                <w:color w:val="000000"/>
              </w:rPr>
            </w:pPr>
            <w:r>
              <w:rPr>
                <w:color w:val="000000"/>
              </w:rPr>
              <w:t>23</w:t>
            </w:r>
          </w:p>
        </w:tc>
        <w:tc>
          <w:tcPr>
            <w:tcW w:w="900" w:type="dxa"/>
            <w:vAlign w:val="center"/>
          </w:tcPr>
          <w:p w14:paraId="6923CC02" w14:textId="77777777" w:rsidR="004957D9" w:rsidRPr="003256B1" w:rsidRDefault="004957D9" w:rsidP="00C2512F">
            <w:pPr>
              <w:spacing w:line="240" w:lineRule="auto"/>
              <w:jc w:val="center"/>
              <w:rPr>
                <w:color w:val="000000"/>
                <w:lang w:eastAsia="en-GB"/>
              </w:rPr>
            </w:pPr>
            <w:r w:rsidRPr="003256B1">
              <w:rPr>
                <w:color w:val="000000"/>
              </w:rPr>
              <w:t>35</w:t>
            </w:r>
          </w:p>
        </w:tc>
        <w:tc>
          <w:tcPr>
            <w:tcW w:w="1170" w:type="dxa"/>
            <w:vAlign w:val="center"/>
          </w:tcPr>
          <w:p w14:paraId="1D564544" w14:textId="77777777" w:rsidR="004957D9" w:rsidRPr="003256B1" w:rsidRDefault="004957D9" w:rsidP="00C2512F">
            <w:pPr>
              <w:spacing w:line="240" w:lineRule="auto"/>
              <w:jc w:val="center"/>
              <w:rPr>
                <w:color w:val="000000"/>
                <w:lang w:eastAsia="en-GB"/>
              </w:rPr>
            </w:pPr>
            <w:r w:rsidRPr="003256B1">
              <w:rPr>
                <w:color w:val="000000"/>
              </w:rPr>
              <w:t>12</w:t>
            </w:r>
          </w:p>
        </w:tc>
        <w:tc>
          <w:tcPr>
            <w:tcW w:w="1170" w:type="dxa"/>
            <w:vAlign w:val="center"/>
          </w:tcPr>
          <w:p w14:paraId="11AC01B2" w14:textId="77777777" w:rsidR="004957D9" w:rsidRPr="003256B1" w:rsidRDefault="004957D9" w:rsidP="00C2512F">
            <w:pPr>
              <w:spacing w:line="240" w:lineRule="auto"/>
              <w:jc w:val="center"/>
              <w:rPr>
                <w:color w:val="000000"/>
                <w:lang w:eastAsia="en-GB"/>
              </w:rPr>
            </w:pPr>
            <w:r w:rsidRPr="003256B1">
              <w:rPr>
                <w:color w:val="000000"/>
              </w:rPr>
              <w:t>2</w:t>
            </w:r>
            <w:r>
              <w:rPr>
                <w:color w:val="000000"/>
              </w:rPr>
              <w:t>3</w:t>
            </w:r>
          </w:p>
        </w:tc>
        <w:tc>
          <w:tcPr>
            <w:tcW w:w="990" w:type="dxa"/>
            <w:vAlign w:val="center"/>
          </w:tcPr>
          <w:p w14:paraId="0EC9C1CA" w14:textId="77777777" w:rsidR="004957D9" w:rsidRPr="003256B1" w:rsidRDefault="004957D9" w:rsidP="00C2512F">
            <w:pPr>
              <w:spacing w:line="240" w:lineRule="auto"/>
              <w:jc w:val="center"/>
              <w:rPr>
                <w:color w:val="000000"/>
                <w:lang w:eastAsia="en-GB"/>
              </w:rPr>
            </w:pPr>
            <w:r>
              <w:rPr>
                <w:color w:val="000000"/>
              </w:rPr>
              <w:t>0</w:t>
            </w:r>
          </w:p>
        </w:tc>
      </w:tr>
      <w:tr w:rsidR="004957D9" w:rsidRPr="00894ECC" w14:paraId="58C954E2" w14:textId="77777777" w:rsidTr="00C2512F">
        <w:trPr>
          <w:trHeight w:val="288"/>
        </w:trPr>
        <w:tc>
          <w:tcPr>
            <w:tcW w:w="1435" w:type="dxa"/>
            <w:vAlign w:val="center"/>
          </w:tcPr>
          <w:p w14:paraId="69C7475C" w14:textId="77777777" w:rsidR="004957D9" w:rsidRPr="003256B1" w:rsidRDefault="004957D9" w:rsidP="00C2512F">
            <w:pPr>
              <w:spacing w:line="240" w:lineRule="auto"/>
              <w:jc w:val="right"/>
              <w:rPr>
                <w:b/>
                <w:bCs/>
                <w:color w:val="000000"/>
                <w:lang w:eastAsia="en-GB"/>
              </w:rPr>
            </w:pPr>
            <w:r w:rsidRPr="003256B1">
              <w:rPr>
                <w:bCs/>
                <w:color w:val="000000"/>
                <w:lang w:eastAsia="en-GB"/>
              </w:rPr>
              <w:t>MHHH 26-35</w:t>
            </w:r>
          </w:p>
        </w:tc>
        <w:tc>
          <w:tcPr>
            <w:tcW w:w="900" w:type="dxa"/>
            <w:vAlign w:val="center"/>
          </w:tcPr>
          <w:p w14:paraId="1D0979F4" w14:textId="77777777" w:rsidR="004957D9" w:rsidRPr="003256B1" w:rsidRDefault="004957D9" w:rsidP="00C2512F">
            <w:pPr>
              <w:spacing w:line="240" w:lineRule="auto"/>
              <w:jc w:val="center"/>
              <w:rPr>
                <w:bCs/>
                <w:color w:val="000000"/>
                <w:lang w:eastAsia="en-GB"/>
              </w:rPr>
            </w:pPr>
            <w:r w:rsidRPr="003256B1">
              <w:rPr>
                <w:color w:val="000000"/>
              </w:rPr>
              <w:t>6</w:t>
            </w:r>
          </w:p>
        </w:tc>
        <w:tc>
          <w:tcPr>
            <w:tcW w:w="900" w:type="dxa"/>
            <w:vAlign w:val="center"/>
          </w:tcPr>
          <w:p w14:paraId="0F983DD7" w14:textId="77777777" w:rsidR="004957D9" w:rsidRPr="003256B1" w:rsidRDefault="004957D9" w:rsidP="00C2512F">
            <w:pPr>
              <w:spacing w:line="240" w:lineRule="auto"/>
              <w:jc w:val="center"/>
              <w:rPr>
                <w:color w:val="000000"/>
              </w:rPr>
            </w:pPr>
            <w:r w:rsidRPr="003256B1">
              <w:rPr>
                <w:color w:val="000000"/>
              </w:rPr>
              <w:t>1</w:t>
            </w:r>
            <w:r>
              <w:rPr>
                <w:color w:val="000000"/>
              </w:rPr>
              <w:t>9</w:t>
            </w:r>
          </w:p>
        </w:tc>
        <w:tc>
          <w:tcPr>
            <w:tcW w:w="900" w:type="dxa"/>
            <w:vAlign w:val="center"/>
          </w:tcPr>
          <w:p w14:paraId="5E891D6C" w14:textId="77777777" w:rsidR="004957D9" w:rsidRPr="003256B1" w:rsidRDefault="004957D9" w:rsidP="00C2512F">
            <w:pPr>
              <w:spacing w:line="240" w:lineRule="auto"/>
              <w:jc w:val="center"/>
              <w:rPr>
                <w:color w:val="000000"/>
                <w:lang w:eastAsia="en-GB"/>
              </w:rPr>
            </w:pPr>
            <w:r w:rsidRPr="003256B1">
              <w:rPr>
                <w:color w:val="000000"/>
              </w:rPr>
              <w:t>37</w:t>
            </w:r>
          </w:p>
        </w:tc>
        <w:tc>
          <w:tcPr>
            <w:tcW w:w="1170" w:type="dxa"/>
            <w:vAlign w:val="center"/>
          </w:tcPr>
          <w:p w14:paraId="4D3A9A8A" w14:textId="77777777" w:rsidR="004957D9" w:rsidRPr="003256B1" w:rsidRDefault="004957D9" w:rsidP="00C2512F">
            <w:pPr>
              <w:spacing w:line="240" w:lineRule="auto"/>
              <w:jc w:val="center"/>
              <w:rPr>
                <w:color w:val="000000"/>
                <w:lang w:eastAsia="en-GB"/>
              </w:rPr>
            </w:pPr>
            <w:r w:rsidRPr="003256B1">
              <w:rPr>
                <w:color w:val="000000"/>
              </w:rPr>
              <w:t>1</w:t>
            </w:r>
            <w:r>
              <w:rPr>
                <w:color w:val="000000"/>
              </w:rPr>
              <w:t>1</w:t>
            </w:r>
          </w:p>
        </w:tc>
        <w:tc>
          <w:tcPr>
            <w:tcW w:w="1170" w:type="dxa"/>
            <w:vAlign w:val="center"/>
          </w:tcPr>
          <w:p w14:paraId="5C4785F5" w14:textId="77777777" w:rsidR="004957D9" w:rsidRPr="003256B1" w:rsidRDefault="004957D9" w:rsidP="00C2512F">
            <w:pPr>
              <w:spacing w:line="240" w:lineRule="auto"/>
              <w:jc w:val="center"/>
              <w:rPr>
                <w:color w:val="000000"/>
                <w:lang w:eastAsia="en-GB"/>
              </w:rPr>
            </w:pPr>
            <w:r>
              <w:rPr>
                <w:color w:val="000000"/>
              </w:rPr>
              <w:t>24</w:t>
            </w:r>
          </w:p>
        </w:tc>
        <w:tc>
          <w:tcPr>
            <w:tcW w:w="990" w:type="dxa"/>
            <w:vAlign w:val="center"/>
          </w:tcPr>
          <w:p w14:paraId="3EEB0270" w14:textId="77777777" w:rsidR="004957D9" w:rsidRPr="003256B1" w:rsidRDefault="004957D9" w:rsidP="00C2512F">
            <w:pPr>
              <w:spacing w:line="240" w:lineRule="auto"/>
              <w:jc w:val="center"/>
              <w:rPr>
                <w:color w:val="000000"/>
                <w:lang w:eastAsia="en-GB"/>
              </w:rPr>
            </w:pPr>
            <w:r>
              <w:rPr>
                <w:color w:val="000000"/>
              </w:rPr>
              <w:t>2</w:t>
            </w:r>
          </w:p>
        </w:tc>
      </w:tr>
      <w:tr w:rsidR="004957D9" w:rsidRPr="00894ECC" w14:paraId="6379D09E" w14:textId="77777777" w:rsidTr="00C2512F">
        <w:trPr>
          <w:trHeight w:val="288"/>
        </w:trPr>
        <w:tc>
          <w:tcPr>
            <w:tcW w:w="1435" w:type="dxa"/>
            <w:vAlign w:val="center"/>
          </w:tcPr>
          <w:p w14:paraId="3ECA45E8" w14:textId="77777777" w:rsidR="004957D9" w:rsidRPr="003256B1" w:rsidRDefault="004957D9" w:rsidP="00C2512F">
            <w:pPr>
              <w:spacing w:line="240" w:lineRule="auto"/>
              <w:jc w:val="right"/>
              <w:rPr>
                <w:b/>
                <w:bCs/>
                <w:color w:val="000000"/>
                <w:lang w:eastAsia="en-GB"/>
              </w:rPr>
            </w:pPr>
            <w:r w:rsidRPr="003256B1">
              <w:rPr>
                <w:bCs/>
                <w:color w:val="000000"/>
                <w:lang w:eastAsia="en-GB"/>
              </w:rPr>
              <w:t>MHHH ≥36</w:t>
            </w:r>
          </w:p>
        </w:tc>
        <w:tc>
          <w:tcPr>
            <w:tcW w:w="900" w:type="dxa"/>
            <w:vAlign w:val="center"/>
          </w:tcPr>
          <w:p w14:paraId="70E8AD05" w14:textId="77777777" w:rsidR="004957D9" w:rsidRPr="003256B1" w:rsidRDefault="004957D9" w:rsidP="00C2512F">
            <w:pPr>
              <w:spacing w:line="240" w:lineRule="auto"/>
              <w:jc w:val="center"/>
              <w:rPr>
                <w:bCs/>
                <w:color w:val="000000"/>
                <w:lang w:eastAsia="en-GB"/>
              </w:rPr>
            </w:pPr>
            <w:r w:rsidRPr="003256B1">
              <w:rPr>
                <w:color w:val="000000"/>
              </w:rPr>
              <w:t>16</w:t>
            </w:r>
          </w:p>
        </w:tc>
        <w:tc>
          <w:tcPr>
            <w:tcW w:w="900" w:type="dxa"/>
            <w:vAlign w:val="center"/>
          </w:tcPr>
          <w:p w14:paraId="29428D8E" w14:textId="77777777" w:rsidR="004957D9" w:rsidRPr="003256B1" w:rsidRDefault="004957D9" w:rsidP="00C2512F">
            <w:pPr>
              <w:spacing w:line="240" w:lineRule="auto"/>
              <w:jc w:val="center"/>
              <w:rPr>
                <w:color w:val="000000"/>
              </w:rPr>
            </w:pPr>
            <w:r w:rsidRPr="003256B1">
              <w:rPr>
                <w:color w:val="000000"/>
              </w:rPr>
              <w:t>3</w:t>
            </w:r>
            <w:r>
              <w:rPr>
                <w:color w:val="000000"/>
              </w:rPr>
              <w:t>0</w:t>
            </w:r>
          </w:p>
        </w:tc>
        <w:tc>
          <w:tcPr>
            <w:tcW w:w="900" w:type="dxa"/>
            <w:vAlign w:val="center"/>
          </w:tcPr>
          <w:p w14:paraId="793D5A6C" w14:textId="77777777" w:rsidR="004957D9" w:rsidRPr="003256B1" w:rsidRDefault="004957D9" w:rsidP="00C2512F">
            <w:pPr>
              <w:spacing w:line="240" w:lineRule="auto"/>
              <w:jc w:val="center"/>
              <w:rPr>
                <w:color w:val="000000"/>
                <w:lang w:eastAsia="en-GB"/>
              </w:rPr>
            </w:pPr>
            <w:r w:rsidRPr="003256B1">
              <w:rPr>
                <w:color w:val="000000"/>
              </w:rPr>
              <w:t>34</w:t>
            </w:r>
          </w:p>
        </w:tc>
        <w:tc>
          <w:tcPr>
            <w:tcW w:w="1170" w:type="dxa"/>
            <w:vAlign w:val="center"/>
          </w:tcPr>
          <w:p w14:paraId="41C2D945" w14:textId="77777777" w:rsidR="004957D9" w:rsidRPr="003256B1" w:rsidRDefault="004957D9" w:rsidP="00C2512F">
            <w:pPr>
              <w:spacing w:line="240" w:lineRule="auto"/>
              <w:jc w:val="center"/>
              <w:rPr>
                <w:color w:val="000000"/>
                <w:lang w:eastAsia="en-GB"/>
              </w:rPr>
            </w:pPr>
            <w:r w:rsidRPr="003256B1">
              <w:rPr>
                <w:color w:val="000000"/>
              </w:rPr>
              <w:t>8</w:t>
            </w:r>
          </w:p>
        </w:tc>
        <w:tc>
          <w:tcPr>
            <w:tcW w:w="1170" w:type="dxa"/>
            <w:vAlign w:val="center"/>
          </w:tcPr>
          <w:p w14:paraId="6B16059A" w14:textId="77777777" w:rsidR="004957D9" w:rsidRPr="003256B1" w:rsidRDefault="004957D9" w:rsidP="00C2512F">
            <w:pPr>
              <w:spacing w:line="240" w:lineRule="auto"/>
              <w:jc w:val="center"/>
              <w:rPr>
                <w:color w:val="000000"/>
                <w:lang w:eastAsia="en-GB"/>
              </w:rPr>
            </w:pPr>
            <w:r>
              <w:rPr>
                <w:color w:val="000000"/>
              </w:rPr>
              <w:t>8</w:t>
            </w:r>
          </w:p>
        </w:tc>
        <w:tc>
          <w:tcPr>
            <w:tcW w:w="990" w:type="dxa"/>
            <w:vAlign w:val="center"/>
          </w:tcPr>
          <w:p w14:paraId="46E1E778" w14:textId="77777777" w:rsidR="004957D9" w:rsidRPr="003256B1" w:rsidRDefault="004957D9" w:rsidP="00C2512F">
            <w:pPr>
              <w:spacing w:line="240" w:lineRule="auto"/>
              <w:jc w:val="center"/>
              <w:rPr>
                <w:color w:val="000000"/>
                <w:lang w:eastAsia="en-GB"/>
              </w:rPr>
            </w:pPr>
            <w:r>
              <w:rPr>
                <w:color w:val="000000"/>
              </w:rPr>
              <w:t>3</w:t>
            </w:r>
          </w:p>
        </w:tc>
      </w:tr>
      <w:tr w:rsidR="004957D9" w:rsidRPr="00894ECC" w14:paraId="1CB8EF69" w14:textId="77777777" w:rsidTr="00C2512F">
        <w:trPr>
          <w:trHeight w:val="288"/>
        </w:trPr>
        <w:tc>
          <w:tcPr>
            <w:tcW w:w="7465" w:type="dxa"/>
            <w:gridSpan w:val="7"/>
            <w:vAlign w:val="center"/>
          </w:tcPr>
          <w:p w14:paraId="53451810" w14:textId="02502D2A" w:rsidR="004957D9" w:rsidRPr="003256B1" w:rsidRDefault="000E1E97" w:rsidP="00C2512F">
            <w:pPr>
              <w:spacing w:line="240" w:lineRule="auto"/>
              <w:jc w:val="center"/>
              <w:rPr>
                <w:b/>
                <w:color w:val="000000"/>
              </w:rPr>
            </w:pPr>
            <w:r>
              <w:rPr>
                <w:b/>
                <w:color w:val="000000"/>
              </w:rPr>
              <w:t>SVIP Phase 2</w:t>
            </w:r>
          </w:p>
        </w:tc>
      </w:tr>
      <w:tr w:rsidR="004957D9" w:rsidRPr="00894ECC" w14:paraId="38769201" w14:textId="77777777" w:rsidTr="00C2512F">
        <w:trPr>
          <w:trHeight w:val="288"/>
        </w:trPr>
        <w:tc>
          <w:tcPr>
            <w:tcW w:w="1435" w:type="dxa"/>
            <w:vAlign w:val="center"/>
          </w:tcPr>
          <w:p w14:paraId="7DC56190" w14:textId="77777777" w:rsidR="004957D9" w:rsidRPr="003256B1" w:rsidRDefault="004957D9" w:rsidP="00C2512F">
            <w:pPr>
              <w:spacing w:line="240" w:lineRule="auto"/>
              <w:jc w:val="center"/>
              <w:rPr>
                <w:b/>
                <w:bCs/>
                <w:color w:val="000000"/>
                <w:lang w:eastAsia="en-GB"/>
              </w:rPr>
            </w:pPr>
            <w:r w:rsidRPr="003256B1">
              <w:rPr>
                <w:b/>
                <w:color w:val="000000"/>
                <w:lang w:eastAsia="en-GB"/>
              </w:rPr>
              <w:t>Total</w:t>
            </w:r>
          </w:p>
        </w:tc>
        <w:tc>
          <w:tcPr>
            <w:tcW w:w="900" w:type="dxa"/>
            <w:vAlign w:val="center"/>
          </w:tcPr>
          <w:p w14:paraId="183CCA06" w14:textId="77777777" w:rsidR="004957D9" w:rsidRPr="003256B1" w:rsidRDefault="004957D9" w:rsidP="00C2512F">
            <w:pPr>
              <w:spacing w:line="240" w:lineRule="auto"/>
              <w:jc w:val="center"/>
              <w:rPr>
                <w:bCs/>
                <w:color w:val="000000"/>
                <w:lang w:eastAsia="en-GB"/>
              </w:rPr>
            </w:pPr>
            <w:r>
              <w:rPr>
                <w:color w:val="000000"/>
              </w:rPr>
              <w:t>22</w:t>
            </w:r>
          </w:p>
        </w:tc>
        <w:tc>
          <w:tcPr>
            <w:tcW w:w="900" w:type="dxa"/>
            <w:vAlign w:val="center"/>
          </w:tcPr>
          <w:p w14:paraId="6F1F13A1" w14:textId="77777777" w:rsidR="004957D9" w:rsidRPr="003256B1" w:rsidRDefault="004957D9" w:rsidP="00C2512F">
            <w:pPr>
              <w:spacing w:line="240" w:lineRule="auto"/>
              <w:jc w:val="center"/>
              <w:rPr>
                <w:color w:val="000000"/>
              </w:rPr>
            </w:pPr>
            <w:r>
              <w:rPr>
                <w:color w:val="000000"/>
              </w:rPr>
              <w:t>28</w:t>
            </w:r>
          </w:p>
        </w:tc>
        <w:tc>
          <w:tcPr>
            <w:tcW w:w="900" w:type="dxa"/>
            <w:vAlign w:val="center"/>
          </w:tcPr>
          <w:p w14:paraId="16410452" w14:textId="77777777" w:rsidR="004957D9" w:rsidRPr="003256B1" w:rsidRDefault="004957D9" w:rsidP="00C2512F">
            <w:pPr>
              <w:spacing w:line="240" w:lineRule="auto"/>
              <w:jc w:val="center"/>
              <w:rPr>
                <w:color w:val="000000"/>
              </w:rPr>
            </w:pPr>
            <w:r w:rsidRPr="003256B1">
              <w:rPr>
                <w:color w:val="000000"/>
              </w:rPr>
              <w:t>32</w:t>
            </w:r>
          </w:p>
        </w:tc>
        <w:tc>
          <w:tcPr>
            <w:tcW w:w="1170" w:type="dxa"/>
            <w:vAlign w:val="center"/>
          </w:tcPr>
          <w:p w14:paraId="574F88F1" w14:textId="77777777" w:rsidR="004957D9" w:rsidRPr="003256B1" w:rsidRDefault="004957D9" w:rsidP="00C2512F">
            <w:pPr>
              <w:spacing w:line="240" w:lineRule="auto"/>
              <w:jc w:val="center"/>
              <w:rPr>
                <w:color w:val="000000"/>
              </w:rPr>
            </w:pPr>
            <w:r w:rsidRPr="003256B1">
              <w:rPr>
                <w:color w:val="000000"/>
              </w:rPr>
              <w:t>10</w:t>
            </w:r>
          </w:p>
        </w:tc>
        <w:tc>
          <w:tcPr>
            <w:tcW w:w="1170" w:type="dxa"/>
            <w:vAlign w:val="center"/>
          </w:tcPr>
          <w:p w14:paraId="21456683" w14:textId="77777777" w:rsidR="004957D9" w:rsidRPr="003256B1" w:rsidRDefault="004957D9" w:rsidP="00C2512F">
            <w:pPr>
              <w:spacing w:line="240" w:lineRule="auto"/>
              <w:jc w:val="center"/>
              <w:rPr>
                <w:color w:val="000000"/>
              </w:rPr>
            </w:pPr>
            <w:r w:rsidRPr="003256B1">
              <w:rPr>
                <w:color w:val="000000"/>
              </w:rPr>
              <w:t>8</w:t>
            </w:r>
          </w:p>
        </w:tc>
        <w:tc>
          <w:tcPr>
            <w:tcW w:w="990" w:type="dxa"/>
            <w:vAlign w:val="center"/>
          </w:tcPr>
          <w:p w14:paraId="7E7A64B6" w14:textId="77777777" w:rsidR="004957D9" w:rsidRPr="003256B1" w:rsidRDefault="004957D9" w:rsidP="00C2512F">
            <w:pPr>
              <w:spacing w:line="240" w:lineRule="auto"/>
              <w:jc w:val="center"/>
              <w:rPr>
                <w:color w:val="000000"/>
              </w:rPr>
            </w:pPr>
            <w:r w:rsidRPr="003256B1">
              <w:rPr>
                <w:color w:val="000000"/>
              </w:rPr>
              <w:t>8</w:t>
            </w:r>
          </w:p>
        </w:tc>
      </w:tr>
      <w:tr w:rsidR="004957D9" w:rsidRPr="00894ECC" w14:paraId="07115E70" w14:textId="77777777" w:rsidTr="00C2512F">
        <w:trPr>
          <w:trHeight w:val="288"/>
        </w:trPr>
        <w:tc>
          <w:tcPr>
            <w:tcW w:w="1435" w:type="dxa"/>
            <w:vAlign w:val="center"/>
          </w:tcPr>
          <w:p w14:paraId="37CBFBD1" w14:textId="77777777" w:rsidR="004957D9" w:rsidRPr="003256B1" w:rsidRDefault="004957D9" w:rsidP="00C2512F">
            <w:pPr>
              <w:spacing w:line="240" w:lineRule="auto"/>
              <w:jc w:val="right"/>
              <w:rPr>
                <w:b/>
                <w:bCs/>
                <w:color w:val="000000"/>
                <w:lang w:eastAsia="en-GB"/>
              </w:rPr>
            </w:pPr>
            <w:r w:rsidRPr="003256B1">
              <w:rPr>
                <w:b/>
                <w:color w:val="000000"/>
                <w:lang w:eastAsia="en-GB"/>
              </w:rPr>
              <w:t>FHHH</w:t>
            </w:r>
          </w:p>
        </w:tc>
        <w:tc>
          <w:tcPr>
            <w:tcW w:w="900" w:type="dxa"/>
            <w:vAlign w:val="center"/>
          </w:tcPr>
          <w:p w14:paraId="27885765" w14:textId="77777777" w:rsidR="004957D9" w:rsidRPr="003256B1" w:rsidRDefault="004957D9" w:rsidP="00C2512F">
            <w:pPr>
              <w:spacing w:line="240" w:lineRule="auto"/>
              <w:jc w:val="center"/>
              <w:rPr>
                <w:bCs/>
                <w:color w:val="000000"/>
                <w:lang w:eastAsia="en-GB"/>
              </w:rPr>
            </w:pPr>
            <w:r>
              <w:rPr>
                <w:color w:val="000000"/>
              </w:rPr>
              <w:t>52</w:t>
            </w:r>
          </w:p>
        </w:tc>
        <w:tc>
          <w:tcPr>
            <w:tcW w:w="900" w:type="dxa"/>
            <w:vAlign w:val="center"/>
          </w:tcPr>
          <w:p w14:paraId="348D88B2" w14:textId="77777777" w:rsidR="004957D9" w:rsidRPr="003256B1" w:rsidRDefault="004957D9" w:rsidP="00C2512F">
            <w:pPr>
              <w:spacing w:line="240" w:lineRule="auto"/>
              <w:jc w:val="center"/>
              <w:rPr>
                <w:color w:val="000000"/>
              </w:rPr>
            </w:pPr>
            <w:r>
              <w:rPr>
                <w:color w:val="000000"/>
              </w:rPr>
              <w:t>28</w:t>
            </w:r>
          </w:p>
        </w:tc>
        <w:tc>
          <w:tcPr>
            <w:tcW w:w="900" w:type="dxa"/>
            <w:vAlign w:val="center"/>
          </w:tcPr>
          <w:p w14:paraId="34C1E7B0" w14:textId="77777777" w:rsidR="004957D9" w:rsidRPr="003256B1" w:rsidRDefault="004957D9" w:rsidP="00C2512F">
            <w:pPr>
              <w:spacing w:line="240" w:lineRule="auto"/>
              <w:jc w:val="center"/>
              <w:rPr>
                <w:color w:val="000000"/>
              </w:rPr>
            </w:pPr>
            <w:r w:rsidRPr="003256B1">
              <w:rPr>
                <w:color w:val="000000"/>
              </w:rPr>
              <w:t>15</w:t>
            </w:r>
          </w:p>
        </w:tc>
        <w:tc>
          <w:tcPr>
            <w:tcW w:w="1170" w:type="dxa"/>
            <w:vAlign w:val="center"/>
          </w:tcPr>
          <w:p w14:paraId="0DE2084F" w14:textId="77777777" w:rsidR="004957D9" w:rsidRPr="003256B1" w:rsidRDefault="004957D9" w:rsidP="00C2512F">
            <w:pPr>
              <w:spacing w:line="240" w:lineRule="auto"/>
              <w:jc w:val="center"/>
              <w:rPr>
                <w:color w:val="000000"/>
              </w:rPr>
            </w:pPr>
            <w:r w:rsidRPr="003256B1">
              <w:rPr>
                <w:color w:val="000000"/>
              </w:rPr>
              <w:t>4</w:t>
            </w:r>
          </w:p>
        </w:tc>
        <w:tc>
          <w:tcPr>
            <w:tcW w:w="1170" w:type="dxa"/>
            <w:vAlign w:val="center"/>
          </w:tcPr>
          <w:p w14:paraId="3365691C" w14:textId="77777777" w:rsidR="004957D9" w:rsidRPr="003256B1" w:rsidRDefault="004957D9" w:rsidP="00C2512F">
            <w:pPr>
              <w:spacing w:line="240" w:lineRule="auto"/>
              <w:jc w:val="center"/>
              <w:rPr>
                <w:color w:val="000000"/>
              </w:rPr>
            </w:pPr>
            <w:r w:rsidRPr="003256B1">
              <w:rPr>
                <w:color w:val="000000"/>
              </w:rPr>
              <w:t>1</w:t>
            </w:r>
          </w:p>
        </w:tc>
        <w:tc>
          <w:tcPr>
            <w:tcW w:w="990" w:type="dxa"/>
            <w:vAlign w:val="center"/>
          </w:tcPr>
          <w:p w14:paraId="547E29AB" w14:textId="77777777" w:rsidR="004957D9" w:rsidRPr="003256B1" w:rsidRDefault="004957D9" w:rsidP="00C2512F">
            <w:pPr>
              <w:spacing w:line="240" w:lineRule="auto"/>
              <w:jc w:val="center"/>
              <w:rPr>
                <w:color w:val="000000"/>
              </w:rPr>
            </w:pPr>
            <w:r w:rsidRPr="003256B1">
              <w:rPr>
                <w:color w:val="000000"/>
              </w:rPr>
              <w:t>1</w:t>
            </w:r>
          </w:p>
        </w:tc>
      </w:tr>
      <w:tr w:rsidR="004957D9" w:rsidRPr="00894ECC" w14:paraId="2B12C4A1" w14:textId="77777777" w:rsidTr="00C2512F">
        <w:trPr>
          <w:trHeight w:val="288"/>
        </w:trPr>
        <w:tc>
          <w:tcPr>
            <w:tcW w:w="1435" w:type="dxa"/>
            <w:vAlign w:val="center"/>
          </w:tcPr>
          <w:p w14:paraId="4060B5F2" w14:textId="77777777" w:rsidR="004957D9" w:rsidRPr="003256B1" w:rsidRDefault="004957D9" w:rsidP="00C2512F">
            <w:pPr>
              <w:spacing w:line="240" w:lineRule="auto"/>
              <w:jc w:val="right"/>
              <w:rPr>
                <w:b/>
                <w:bCs/>
                <w:color w:val="000000"/>
                <w:lang w:eastAsia="en-GB"/>
              </w:rPr>
            </w:pPr>
            <w:r w:rsidRPr="003256B1">
              <w:rPr>
                <w:bCs/>
                <w:color w:val="000000"/>
                <w:lang w:eastAsia="en-GB"/>
              </w:rPr>
              <w:t>FHHH 19-25</w:t>
            </w:r>
          </w:p>
        </w:tc>
        <w:tc>
          <w:tcPr>
            <w:tcW w:w="900" w:type="dxa"/>
            <w:vAlign w:val="center"/>
          </w:tcPr>
          <w:p w14:paraId="5930D4C9" w14:textId="77777777" w:rsidR="004957D9" w:rsidRPr="003256B1" w:rsidRDefault="004957D9" w:rsidP="00C2512F">
            <w:pPr>
              <w:spacing w:line="240" w:lineRule="auto"/>
              <w:jc w:val="center"/>
              <w:rPr>
                <w:bCs/>
                <w:color w:val="000000"/>
                <w:lang w:eastAsia="en-GB"/>
              </w:rPr>
            </w:pPr>
            <w:r>
              <w:rPr>
                <w:color w:val="000000"/>
              </w:rPr>
              <w:t>25</w:t>
            </w:r>
          </w:p>
        </w:tc>
        <w:tc>
          <w:tcPr>
            <w:tcW w:w="900" w:type="dxa"/>
            <w:vAlign w:val="center"/>
          </w:tcPr>
          <w:p w14:paraId="416014FC" w14:textId="77777777" w:rsidR="004957D9" w:rsidRPr="003256B1" w:rsidRDefault="004957D9" w:rsidP="00C2512F">
            <w:pPr>
              <w:spacing w:line="240" w:lineRule="auto"/>
              <w:jc w:val="center"/>
              <w:rPr>
                <w:color w:val="000000"/>
              </w:rPr>
            </w:pPr>
            <w:r>
              <w:rPr>
                <w:color w:val="000000"/>
              </w:rPr>
              <w:t>25</w:t>
            </w:r>
          </w:p>
        </w:tc>
        <w:tc>
          <w:tcPr>
            <w:tcW w:w="900" w:type="dxa"/>
            <w:vAlign w:val="center"/>
          </w:tcPr>
          <w:p w14:paraId="1E11EBF4" w14:textId="77777777" w:rsidR="004957D9" w:rsidRPr="003256B1" w:rsidRDefault="004957D9" w:rsidP="00C2512F">
            <w:pPr>
              <w:spacing w:line="240" w:lineRule="auto"/>
              <w:jc w:val="center"/>
              <w:rPr>
                <w:color w:val="000000"/>
              </w:rPr>
            </w:pPr>
            <w:r w:rsidRPr="003256B1">
              <w:rPr>
                <w:color w:val="000000"/>
              </w:rPr>
              <w:t>42</w:t>
            </w:r>
          </w:p>
        </w:tc>
        <w:tc>
          <w:tcPr>
            <w:tcW w:w="1170" w:type="dxa"/>
            <w:vAlign w:val="center"/>
          </w:tcPr>
          <w:p w14:paraId="3095B267" w14:textId="77777777" w:rsidR="004957D9" w:rsidRPr="003256B1" w:rsidRDefault="004957D9" w:rsidP="00C2512F">
            <w:pPr>
              <w:spacing w:line="240" w:lineRule="auto"/>
              <w:jc w:val="center"/>
              <w:rPr>
                <w:color w:val="000000"/>
              </w:rPr>
            </w:pPr>
            <w:r w:rsidRPr="003256B1">
              <w:rPr>
                <w:color w:val="000000"/>
              </w:rPr>
              <w:t>8</w:t>
            </w:r>
          </w:p>
        </w:tc>
        <w:tc>
          <w:tcPr>
            <w:tcW w:w="1170" w:type="dxa"/>
            <w:vAlign w:val="center"/>
          </w:tcPr>
          <w:p w14:paraId="79E9ED2F" w14:textId="77777777" w:rsidR="004957D9" w:rsidRPr="003256B1" w:rsidRDefault="004957D9" w:rsidP="00C2512F">
            <w:pPr>
              <w:spacing w:line="240" w:lineRule="auto"/>
              <w:jc w:val="center"/>
              <w:rPr>
                <w:color w:val="000000"/>
              </w:rPr>
            </w:pPr>
            <w:r w:rsidRPr="003256B1">
              <w:rPr>
                <w:color w:val="000000"/>
              </w:rPr>
              <w:t>0</w:t>
            </w:r>
          </w:p>
        </w:tc>
        <w:tc>
          <w:tcPr>
            <w:tcW w:w="990" w:type="dxa"/>
            <w:vAlign w:val="center"/>
          </w:tcPr>
          <w:p w14:paraId="1E3D2720" w14:textId="77777777" w:rsidR="004957D9" w:rsidRPr="003256B1" w:rsidRDefault="004957D9" w:rsidP="00C2512F">
            <w:pPr>
              <w:spacing w:line="240" w:lineRule="auto"/>
              <w:jc w:val="center"/>
              <w:rPr>
                <w:color w:val="000000"/>
              </w:rPr>
            </w:pPr>
            <w:r w:rsidRPr="003256B1">
              <w:rPr>
                <w:color w:val="000000"/>
              </w:rPr>
              <w:t>0</w:t>
            </w:r>
          </w:p>
        </w:tc>
      </w:tr>
      <w:tr w:rsidR="004957D9" w:rsidRPr="00894ECC" w14:paraId="3DCD7335" w14:textId="77777777" w:rsidTr="00C2512F">
        <w:trPr>
          <w:trHeight w:val="288"/>
        </w:trPr>
        <w:tc>
          <w:tcPr>
            <w:tcW w:w="1435" w:type="dxa"/>
            <w:vAlign w:val="center"/>
          </w:tcPr>
          <w:p w14:paraId="0A0E0B57" w14:textId="77777777" w:rsidR="004957D9" w:rsidRPr="003256B1" w:rsidRDefault="004957D9" w:rsidP="00C2512F">
            <w:pPr>
              <w:spacing w:line="240" w:lineRule="auto"/>
              <w:jc w:val="right"/>
              <w:rPr>
                <w:b/>
                <w:bCs/>
                <w:color w:val="000000"/>
                <w:lang w:eastAsia="en-GB"/>
              </w:rPr>
            </w:pPr>
            <w:r w:rsidRPr="003256B1">
              <w:rPr>
                <w:bCs/>
                <w:color w:val="000000"/>
                <w:lang w:eastAsia="en-GB"/>
              </w:rPr>
              <w:t>FHHH 26-35</w:t>
            </w:r>
          </w:p>
        </w:tc>
        <w:tc>
          <w:tcPr>
            <w:tcW w:w="900" w:type="dxa"/>
            <w:vAlign w:val="center"/>
          </w:tcPr>
          <w:p w14:paraId="57D5BA95" w14:textId="77777777" w:rsidR="004957D9" w:rsidRPr="003256B1" w:rsidRDefault="004957D9" w:rsidP="00C2512F">
            <w:pPr>
              <w:spacing w:line="240" w:lineRule="auto"/>
              <w:jc w:val="center"/>
              <w:rPr>
                <w:bCs/>
                <w:color w:val="000000"/>
                <w:lang w:eastAsia="en-GB"/>
              </w:rPr>
            </w:pPr>
            <w:r>
              <w:rPr>
                <w:color w:val="000000"/>
              </w:rPr>
              <w:t>42</w:t>
            </w:r>
          </w:p>
        </w:tc>
        <w:tc>
          <w:tcPr>
            <w:tcW w:w="900" w:type="dxa"/>
            <w:vAlign w:val="center"/>
          </w:tcPr>
          <w:p w14:paraId="3D63C5E3" w14:textId="77777777" w:rsidR="004957D9" w:rsidRPr="003256B1" w:rsidRDefault="004957D9" w:rsidP="00C2512F">
            <w:pPr>
              <w:spacing w:line="240" w:lineRule="auto"/>
              <w:jc w:val="center"/>
              <w:rPr>
                <w:color w:val="000000"/>
              </w:rPr>
            </w:pPr>
            <w:r>
              <w:rPr>
                <w:color w:val="000000"/>
              </w:rPr>
              <w:t>32</w:t>
            </w:r>
          </w:p>
        </w:tc>
        <w:tc>
          <w:tcPr>
            <w:tcW w:w="900" w:type="dxa"/>
            <w:vAlign w:val="center"/>
          </w:tcPr>
          <w:p w14:paraId="37AB748D" w14:textId="77777777" w:rsidR="004957D9" w:rsidRPr="003256B1" w:rsidRDefault="004957D9" w:rsidP="00C2512F">
            <w:pPr>
              <w:spacing w:line="240" w:lineRule="auto"/>
              <w:jc w:val="center"/>
              <w:rPr>
                <w:color w:val="000000"/>
              </w:rPr>
            </w:pPr>
            <w:r w:rsidRPr="003256B1">
              <w:rPr>
                <w:color w:val="000000"/>
              </w:rPr>
              <w:t>21</w:t>
            </w:r>
          </w:p>
        </w:tc>
        <w:tc>
          <w:tcPr>
            <w:tcW w:w="1170" w:type="dxa"/>
            <w:vAlign w:val="center"/>
          </w:tcPr>
          <w:p w14:paraId="47A30BF4" w14:textId="77777777" w:rsidR="004957D9" w:rsidRPr="003256B1" w:rsidRDefault="004957D9" w:rsidP="00C2512F">
            <w:pPr>
              <w:spacing w:line="240" w:lineRule="auto"/>
              <w:jc w:val="center"/>
              <w:rPr>
                <w:color w:val="000000"/>
              </w:rPr>
            </w:pPr>
            <w:r w:rsidRPr="003256B1">
              <w:rPr>
                <w:color w:val="000000"/>
              </w:rPr>
              <w:t>0</w:t>
            </w:r>
          </w:p>
        </w:tc>
        <w:tc>
          <w:tcPr>
            <w:tcW w:w="1170" w:type="dxa"/>
            <w:vAlign w:val="center"/>
          </w:tcPr>
          <w:p w14:paraId="550E7B76" w14:textId="77777777" w:rsidR="004957D9" w:rsidRPr="003256B1" w:rsidRDefault="004957D9" w:rsidP="00C2512F">
            <w:pPr>
              <w:spacing w:line="240" w:lineRule="auto"/>
              <w:jc w:val="center"/>
              <w:rPr>
                <w:color w:val="000000"/>
              </w:rPr>
            </w:pPr>
            <w:r w:rsidRPr="003256B1">
              <w:rPr>
                <w:color w:val="000000"/>
              </w:rPr>
              <w:t>5</w:t>
            </w:r>
          </w:p>
        </w:tc>
        <w:tc>
          <w:tcPr>
            <w:tcW w:w="990" w:type="dxa"/>
            <w:vAlign w:val="center"/>
          </w:tcPr>
          <w:p w14:paraId="27A34652" w14:textId="77777777" w:rsidR="004957D9" w:rsidRPr="003256B1" w:rsidRDefault="004957D9" w:rsidP="00C2512F">
            <w:pPr>
              <w:spacing w:line="240" w:lineRule="auto"/>
              <w:jc w:val="center"/>
              <w:rPr>
                <w:color w:val="000000"/>
              </w:rPr>
            </w:pPr>
            <w:r w:rsidRPr="003256B1">
              <w:rPr>
                <w:color w:val="000000"/>
              </w:rPr>
              <w:t>5</w:t>
            </w:r>
          </w:p>
        </w:tc>
      </w:tr>
      <w:tr w:rsidR="004957D9" w:rsidRPr="00894ECC" w14:paraId="3F24110A" w14:textId="77777777" w:rsidTr="00C2512F">
        <w:trPr>
          <w:trHeight w:val="288"/>
        </w:trPr>
        <w:tc>
          <w:tcPr>
            <w:tcW w:w="1435" w:type="dxa"/>
            <w:vAlign w:val="center"/>
          </w:tcPr>
          <w:p w14:paraId="0DC993AB" w14:textId="77777777" w:rsidR="004957D9" w:rsidRPr="003256B1" w:rsidRDefault="004957D9" w:rsidP="00C2512F">
            <w:pPr>
              <w:spacing w:line="240" w:lineRule="auto"/>
              <w:jc w:val="right"/>
              <w:rPr>
                <w:b/>
                <w:bCs/>
                <w:color w:val="000000"/>
                <w:lang w:eastAsia="en-GB"/>
              </w:rPr>
            </w:pPr>
            <w:r w:rsidRPr="003256B1">
              <w:rPr>
                <w:bCs/>
                <w:color w:val="000000"/>
                <w:lang w:eastAsia="en-GB"/>
              </w:rPr>
              <w:t>FHHH ≥36</w:t>
            </w:r>
          </w:p>
        </w:tc>
        <w:tc>
          <w:tcPr>
            <w:tcW w:w="900" w:type="dxa"/>
            <w:vAlign w:val="center"/>
          </w:tcPr>
          <w:p w14:paraId="0932D1AE" w14:textId="77777777" w:rsidR="004957D9" w:rsidRPr="003256B1" w:rsidRDefault="004957D9" w:rsidP="00C2512F">
            <w:pPr>
              <w:spacing w:line="240" w:lineRule="auto"/>
              <w:jc w:val="center"/>
              <w:rPr>
                <w:bCs/>
                <w:color w:val="000000"/>
                <w:lang w:eastAsia="en-GB"/>
              </w:rPr>
            </w:pPr>
            <w:r>
              <w:rPr>
                <w:color w:val="000000"/>
              </w:rPr>
              <w:t>64</w:t>
            </w:r>
          </w:p>
        </w:tc>
        <w:tc>
          <w:tcPr>
            <w:tcW w:w="900" w:type="dxa"/>
            <w:vAlign w:val="center"/>
          </w:tcPr>
          <w:p w14:paraId="7DA2A96B" w14:textId="77777777" w:rsidR="004957D9" w:rsidRPr="003256B1" w:rsidRDefault="004957D9" w:rsidP="00C2512F">
            <w:pPr>
              <w:spacing w:line="240" w:lineRule="auto"/>
              <w:jc w:val="center"/>
              <w:rPr>
                <w:color w:val="000000"/>
              </w:rPr>
            </w:pPr>
            <w:r>
              <w:rPr>
                <w:color w:val="000000"/>
              </w:rPr>
              <w:t>27</w:t>
            </w:r>
          </w:p>
        </w:tc>
        <w:tc>
          <w:tcPr>
            <w:tcW w:w="900" w:type="dxa"/>
            <w:vAlign w:val="center"/>
          </w:tcPr>
          <w:p w14:paraId="644A6A53" w14:textId="77777777" w:rsidR="004957D9" w:rsidRPr="003256B1" w:rsidRDefault="004957D9" w:rsidP="00C2512F">
            <w:pPr>
              <w:spacing w:line="240" w:lineRule="auto"/>
              <w:jc w:val="center"/>
              <w:rPr>
                <w:color w:val="000000"/>
              </w:rPr>
            </w:pPr>
            <w:r>
              <w:rPr>
                <w:color w:val="000000"/>
              </w:rPr>
              <w:t>5</w:t>
            </w:r>
          </w:p>
        </w:tc>
        <w:tc>
          <w:tcPr>
            <w:tcW w:w="1170" w:type="dxa"/>
            <w:vAlign w:val="center"/>
          </w:tcPr>
          <w:p w14:paraId="15DDE71E" w14:textId="77777777" w:rsidR="004957D9" w:rsidRPr="003256B1" w:rsidRDefault="004957D9" w:rsidP="00C2512F">
            <w:pPr>
              <w:spacing w:line="240" w:lineRule="auto"/>
              <w:jc w:val="center"/>
              <w:rPr>
                <w:color w:val="000000"/>
              </w:rPr>
            </w:pPr>
            <w:r w:rsidRPr="003256B1">
              <w:rPr>
                <w:color w:val="000000"/>
              </w:rPr>
              <w:t>5</w:t>
            </w:r>
          </w:p>
        </w:tc>
        <w:tc>
          <w:tcPr>
            <w:tcW w:w="1170" w:type="dxa"/>
            <w:vAlign w:val="center"/>
          </w:tcPr>
          <w:p w14:paraId="7CF83220" w14:textId="77777777" w:rsidR="004957D9" w:rsidRPr="003256B1" w:rsidRDefault="004957D9" w:rsidP="00C2512F">
            <w:pPr>
              <w:spacing w:line="240" w:lineRule="auto"/>
              <w:jc w:val="center"/>
              <w:rPr>
                <w:color w:val="000000"/>
              </w:rPr>
            </w:pPr>
            <w:r w:rsidRPr="003256B1">
              <w:rPr>
                <w:color w:val="000000"/>
              </w:rPr>
              <w:t>0</w:t>
            </w:r>
          </w:p>
        </w:tc>
        <w:tc>
          <w:tcPr>
            <w:tcW w:w="990" w:type="dxa"/>
            <w:vAlign w:val="center"/>
          </w:tcPr>
          <w:p w14:paraId="58A7F9B9" w14:textId="77777777" w:rsidR="004957D9" w:rsidRPr="003256B1" w:rsidRDefault="004957D9" w:rsidP="00C2512F">
            <w:pPr>
              <w:spacing w:line="240" w:lineRule="auto"/>
              <w:jc w:val="center"/>
              <w:rPr>
                <w:color w:val="000000"/>
              </w:rPr>
            </w:pPr>
            <w:r w:rsidRPr="003256B1">
              <w:rPr>
                <w:color w:val="000000"/>
              </w:rPr>
              <w:t>0</w:t>
            </w:r>
          </w:p>
        </w:tc>
      </w:tr>
      <w:tr w:rsidR="004957D9" w:rsidRPr="00894ECC" w14:paraId="27C865CE" w14:textId="77777777" w:rsidTr="00C2512F">
        <w:trPr>
          <w:trHeight w:val="288"/>
        </w:trPr>
        <w:tc>
          <w:tcPr>
            <w:tcW w:w="1435" w:type="dxa"/>
            <w:vAlign w:val="center"/>
          </w:tcPr>
          <w:p w14:paraId="65AE7683" w14:textId="77777777" w:rsidR="004957D9" w:rsidRPr="003256B1" w:rsidRDefault="004957D9" w:rsidP="00C2512F">
            <w:pPr>
              <w:spacing w:line="240" w:lineRule="auto"/>
              <w:jc w:val="right"/>
              <w:rPr>
                <w:b/>
                <w:bCs/>
                <w:color w:val="000000"/>
                <w:lang w:eastAsia="en-GB"/>
              </w:rPr>
            </w:pPr>
            <w:r w:rsidRPr="003256B1">
              <w:rPr>
                <w:b/>
                <w:color w:val="000000"/>
                <w:lang w:eastAsia="en-GB"/>
              </w:rPr>
              <w:t>MHHH</w:t>
            </w:r>
          </w:p>
        </w:tc>
        <w:tc>
          <w:tcPr>
            <w:tcW w:w="900" w:type="dxa"/>
            <w:vAlign w:val="center"/>
          </w:tcPr>
          <w:p w14:paraId="71055D2C" w14:textId="77777777" w:rsidR="004957D9" w:rsidRPr="003256B1" w:rsidRDefault="004957D9" w:rsidP="00C2512F">
            <w:pPr>
              <w:spacing w:line="240" w:lineRule="auto"/>
              <w:jc w:val="center"/>
              <w:rPr>
                <w:bCs/>
                <w:color w:val="000000"/>
                <w:lang w:eastAsia="en-GB"/>
              </w:rPr>
            </w:pPr>
            <w:r>
              <w:rPr>
                <w:color w:val="000000"/>
              </w:rPr>
              <w:t>16</w:t>
            </w:r>
          </w:p>
        </w:tc>
        <w:tc>
          <w:tcPr>
            <w:tcW w:w="900" w:type="dxa"/>
            <w:vAlign w:val="center"/>
          </w:tcPr>
          <w:p w14:paraId="75D45C2A" w14:textId="77777777" w:rsidR="004957D9" w:rsidRPr="003256B1" w:rsidRDefault="004957D9" w:rsidP="00C2512F">
            <w:pPr>
              <w:spacing w:line="240" w:lineRule="auto"/>
              <w:jc w:val="center"/>
              <w:rPr>
                <w:color w:val="000000"/>
              </w:rPr>
            </w:pPr>
            <w:r>
              <w:rPr>
                <w:color w:val="000000"/>
              </w:rPr>
              <w:t>28</w:t>
            </w:r>
          </w:p>
        </w:tc>
        <w:tc>
          <w:tcPr>
            <w:tcW w:w="900" w:type="dxa"/>
            <w:vAlign w:val="center"/>
          </w:tcPr>
          <w:p w14:paraId="6EE0A8C6" w14:textId="77777777" w:rsidR="004957D9" w:rsidRPr="003256B1" w:rsidRDefault="004957D9" w:rsidP="00C2512F">
            <w:pPr>
              <w:spacing w:line="240" w:lineRule="auto"/>
              <w:jc w:val="center"/>
              <w:rPr>
                <w:color w:val="000000"/>
              </w:rPr>
            </w:pPr>
            <w:r w:rsidRPr="003256B1">
              <w:rPr>
                <w:color w:val="000000"/>
              </w:rPr>
              <w:t>36</w:t>
            </w:r>
          </w:p>
        </w:tc>
        <w:tc>
          <w:tcPr>
            <w:tcW w:w="1170" w:type="dxa"/>
            <w:vAlign w:val="center"/>
          </w:tcPr>
          <w:p w14:paraId="3BB794F6" w14:textId="77777777" w:rsidR="004957D9" w:rsidRPr="003256B1" w:rsidRDefault="004957D9" w:rsidP="00C2512F">
            <w:pPr>
              <w:spacing w:line="240" w:lineRule="auto"/>
              <w:jc w:val="center"/>
              <w:rPr>
                <w:color w:val="000000"/>
              </w:rPr>
            </w:pPr>
            <w:r w:rsidRPr="003256B1">
              <w:rPr>
                <w:color w:val="000000"/>
              </w:rPr>
              <w:t>11</w:t>
            </w:r>
          </w:p>
        </w:tc>
        <w:tc>
          <w:tcPr>
            <w:tcW w:w="1170" w:type="dxa"/>
            <w:vAlign w:val="center"/>
          </w:tcPr>
          <w:p w14:paraId="0CDA83E7" w14:textId="77777777" w:rsidR="004957D9" w:rsidRPr="003256B1" w:rsidRDefault="004957D9" w:rsidP="00C2512F">
            <w:pPr>
              <w:spacing w:line="240" w:lineRule="auto"/>
              <w:jc w:val="center"/>
              <w:rPr>
                <w:color w:val="000000"/>
              </w:rPr>
            </w:pPr>
            <w:r w:rsidRPr="003256B1">
              <w:rPr>
                <w:color w:val="000000"/>
              </w:rPr>
              <w:t>10</w:t>
            </w:r>
          </w:p>
        </w:tc>
        <w:tc>
          <w:tcPr>
            <w:tcW w:w="990" w:type="dxa"/>
            <w:vAlign w:val="center"/>
          </w:tcPr>
          <w:p w14:paraId="3602E2ED" w14:textId="77777777" w:rsidR="004957D9" w:rsidRPr="003256B1" w:rsidRDefault="004957D9" w:rsidP="00C2512F">
            <w:pPr>
              <w:spacing w:line="240" w:lineRule="auto"/>
              <w:jc w:val="center"/>
              <w:rPr>
                <w:color w:val="000000"/>
              </w:rPr>
            </w:pPr>
            <w:r w:rsidRPr="003256B1">
              <w:rPr>
                <w:color w:val="000000"/>
              </w:rPr>
              <w:t>10</w:t>
            </w:r>
          </w:p>
        </w:tc>
      </w:tr>
      <w:tr w:rsidR="004957D9" w:rsidRPr="00894ECC" w14:paraId="4C2E7E17" w14:textId="77777777" w:rsidTr="00C2512F">
        <w:trPr>
          <w:trHeight w:val="288"/>
        </w:trPr>
        <w:tc>
          <w:tcPr>
            <w:tcW w:w="1435" w:type="dxa"/>
            <w:vAlign w:val="center"/>
          </w:tcPr>
          <w:p w14:paraId="4DF66328" w14:textId="77777777" w:rsidR="004957D9" w:rsidRPr="003256B1" w:rsidRDefault="004957D9" w:rsidP="00C2512F">
            <w:pPr>
              <w:spacing w:line="240" w:lineRule="auto"/>
              <w:jc w:val="right"/>
              <w:rPr>
                <w:b/>
                <w:bCs/>
                <w:color w:val="000000"/>
                <w:lang w:eastAsia="en-GB"/>
              </w:rPr>
            </w:pPr>
            <w:r w:rsidRPr="003256B1">
              <w:rPr>
                <w:bCs/>
                <w:color w:val="000000"/>
                <w:lang w:eastAsia="en-GB"/>
              </w:rPr>
              <w:lastRenderedPageBreak/>
              <w:t>MHHH 19-25</w:t>
            </w:r>
          </w:p>
        </w:tc>
        <w:tc>
          <w:tcPr>
            <w:tcW w:w="900" w:type="dxa"/>
            <w:vAlign w:val="center"/>
          </w:tcPr>
          <w:p w14:paraId="0046CEC6" w14:textId="77777777" w:rsidR="004957D9" w:rsidRPr="003256B1" w:rsidRDefault="004957D9" w:rsidP="00C2512F">
            <w:pPr>
              <w:spacing w:line="240" w:lineRule="auto"/>
              <w:jc w:val="center"/>
              <w:rPr>
                <w:bCs/>
                <w:color w:val="000000"/>
                <w:lang w:eastAsia="en-GB"/>
              </w:rPr>
            </w:pPr>
            <w:r>
              <w:rPr>
                <w:color w:val="000000"/>
              </w:rPr>
              <w:t>8</w:t>
            </w:r>
          </w:p>
        </w:tc>
        <w:tc>
          <w:tcPr>
            <w:tcW w:w="900" w:type="dxa"/>
            <w:vAlign w:val="center"/>
          </w:tcPr>
          <w:p w14:paraId="37774238" w14:textId="77777777" w:rsidR="004957D9" w:rsidRPr="003256B1" w:rsidRDefault="004957D9" w:rsidP="00C2512F">
            <w:pPr>
              <w:spacing w:line="240" w:lineRule="auto"/>
              <w:jc w:val="center"/>
              <w:rPr>
                <w:color w:val="000000"/>
              </w:rPr>
            </w:pPr>
            <w:r>
              <w:rPr>
                <w:color w:val="000000"/>
              </w:rPr>
              <w:t>8</w:t>
            </w:r>
          </w:p>
        </w:tc>
        <w:tc>
          <w:tcPr>
            <w:tcW w:w="900" w:type="dxa"/>
            <w:vAlign w:val="center"/>
          </w:tcPr>
          <w:p w14:paraId="75343256" w14:textId="77777777" w:rsidR="004957D9" w:rsidRPr="003256B1" w:rsidRDefault="004957D9" w:rsidP="00C2512F">
            <w:pPr>
              <w:spacing w:line="240" w:lineRule="auto"/>
              <w:jc w:val="center"/>
              <w:rPr>
                <w:color w:val="000000"/>
              </w:rPr>
            </w:pPr>
            <w:r w:rsidRPr="003256B1">
              <w:rPr>
                <w:color w:val="000000"/>
              </w:rPr>
              <w:t>53</w:t>
            </w:r>
          </w:p>
        </w:tc>
        <w:tc>
          <w:tcPr>
            <w:tcW w:w="1170" w:type="dxa"/>
            <w:vAlign w:val="center"/>
          </w:tcPr>
          <w:p w14:paraId="6E7C0D38" w14:textId="77777777" w:rsidR="004957D9" w:rsidRPr="003256B1" w:rsidRDefault="004957D9" w:rsidP="00C2512F">
            <w:pPr>
              <w:spacing w:line="240" w:lineRule="auto"/>
              <w:jc w:val="center"/>
              <w:rPr>
                <w:color w:val="000000"/>
              </w:rPr>
            </w:pPr>
            <w:r w:rsidRPr="003256B1">
              <w:rPr>
                <w:color w:val="000000"/>
              </w:rPr>
              <w:t>1</w:t>
            </w:r>
            <w:r>
              <w:rPr>
                <w:color w:val="000000"/>
              </w:rPr>
              <w:t>8</w:t>
            </w:r>
          </w:p>
        </w:tc>
        <w:tc>
          <w:tcPr>
            <w:tcW w:w="1170" w:type="dxa"/>
            <w:vAlign w:val="center"/>
          </w:tcPr>
          <w:p w14:paraId="2814007A" w14:textId="77777777" w:rsidR="004957D9" w:rsidRPr="003256B1" w:rsidRDefault="004957D9" w:rsidP="00C2512F">
            <w:pPr>
              <w:spacing w:line="240" w:lineRule="auto"/>
              <w:jc w:val="center"/>
              <w:rPr>
                <w:color w:val="000000"/>
              </w:rPr>
            </w:pPr>
            <w:r>
              <w:rPr>
                <w:color w:val="000000"/>
              </w:rPr>
              <w:t>13</w:t>
            </w:r>
          </w:p>
        </w:tc>
        <w:tc>
          <w:tcPr>
            <w:tcW w:w="990" w:type="dxa"/>
            <w:vAlign w:val="center"/>
          </w:tcPr>
          <w:p w14:paraId="226307C9" w14:textId="77777777" w:rsidR="004957D9" w:rsidRPr="003256B1" w:rsidRDefault="004957D9" w:rsidP="00C2512F">
            <w:pPr>
              <w:spacing w:line="240" w:lineRule="auto"/>
              <w:jc w:val="center"/>
              <w:rPr>
                <w:color w:val="000000"/>
              </w:rPr>
            </w:pPr>
            <w:r w:rsidRPr="003256B1">
              <w:rPr>
                <w:color w:val="000000"/>
              </w:rPr>
              <w:t>13</w:t>
            </w:r>
          </w:p>
        </w:tc>
      </w:tr>
      <w:tr w:rsidR="004957D9" w:rsidRPr="00894ECC" w14:paraId="44B90AB8" w14:textId="77777777" w:rsidTr="00C2512F">
        <w:trPr>
          <w:trHeight w:val="288"/>
        </w:trPr>
        <w:tc>
          <w:tcPr>
            <w:tcW w:w="1435" w:type="dxa"/>
            <w:vAlign w:val="center"/>
          </w:tcPr>
          <w:p w14:paraId="2EA80A8E" w14:textId="77777777" w:rsidR="004957D9" w:rsidRPr="003256B1" w:rsidRDefault="004957D9" w:rsidP="00C2512F">
            <w:pPr>
              <w:spacing w:line="240" w:lineRule="auto"/>
              <w:jc w:val="right"/>
              <w:rPr>
                <w:b/>
                <w:bCs/>
                <w:color w:val="000000"/>
                <w:lang w:eastAsia="en-GB"/>
              </w:rPr>
            </w:pPr>
            <w:r w:rsidRPr="003256B1">
              <w:rPr>
                <w:bCs/>
                <w:color w:val="000000"/>
                <w:lang w:eastAsia="en-GB"/>
              </w:rPr>
              <w:t>MHHH 26-35</w:t>
            </w:r>
          </w:p>
        </w:tc>
        <w:tc>
          <w:tcPr>
            <w:tcW w:w="900" w:type="dxa"/>
            <w:vAlign w:val="center"/>
          </w:tcPr>
          <w:p w14:paraId="7FA9A706" w14:textId="77777777" w:rsidR="004957D9" w:rsidRPr="003256B1" w:rsidRDefault="004957D9" w:rsidP="00C2512F">
            <w:pPr>
              <w:spacing w:line="240" w:lineRule="auto"/>
              <w:jc w:val="center"/>
              <w:rPr>
                <w:bCs/>
                <w:color w:val="000000"/>
                <w:lang w:eastAsia="en-GB"/>
              </w:rPr>
            </w:pPr>
            <w:r w:rsidRPr="003256B1">
              <w:rPr>
                <w:color w:val="000000"/>
              </w:rPr>
              <w:t>11</w:t>
            </w:r>
          </w:p>
        </w:tc>
        <w:tc>
          <w:tcPr>
            <w:tcW w:w="900" w:type="dxa"/>
            <w:vAlign w:val="center"/>
          </w:tcPr>
          <w:p w14:paraId="2A798F49" w14:textId="77777777" w:rsidR="004957D9" w:rsidRPr="003256B1" w:rsidRDefault="004957D9" w:rsidP="00C2512F">
            <w:pPr>
              <w:spacing w:line="240" w:lineRule="auto"/>
              <w:jc w:val="center"/>
              <w:rPr>
                <w:color w:val="000000"/>
              </w:rPr>
            </w:pPr>
            <w:r w:rsidRPr="003256B1">
              <w:rPr>
                <w:color w:val="000000"/>
              </w:rPr>
              <w:t>15</w:t>
            </w:r>
          </w:p>
        </w:tc>
        <w:tc>
          <w:tcPr>
            <w:tcW w:w="900" w:type="dxa"/>
            <w:vAlign w:val="center"/>
          </w:tcPr>
          <w:p w14:paraId="147AB1F9" w14:textId="77777777" w:rsidR="004957D9" w:rsidRPr="003256B1" w:rsidRDefault="004957D9" w:rsidP="00C2512F">
            <w:pPr>
              <w:spacing w:line="240" w:lineRule="auto"/>
              <w:jc w:val="center"/>
              <w:rPr>
                <w:color w:val="000000"/>
              </w:rPr>
            </w:pPr>
            <w:r w:rsidRPr="003256B1">
              <w:rPr>
                <w:color w:val="000000"/>
              </w:rPr>
              <w:t>43</w:t>
            </w:r>
          </w:p>
        </w:tc>
        <w:tc>
          <w:tcPr>
            <w:tcW w:w="1170" w:type="dxa"/>
            <w:vAlign w:val="center"/>
          </w:tcPr>
          <w:p w14:paraId="420A57C0" w14:textId="77777777" w:rsidR="004957D9" w:rsidRPr="003256B1" w:rsidRDefault="004957D9" w:rsidP="00C2512F">
            <w:pPr>
              <w:spacing w:line="240" w:lineRule="auto"/>
              <w:jc w:val="center"/>
              <w:rPr>
                <w:color w:val="000000"/>
              </w:rPr>
            </w:pPr>
            <w:r w:rsidRPr="003256B1">
              <w:rPr>
                <w:color w:val="000000"/>
              </w:rPr>
              <w:t>1</w:t>
            </w:r>
            <w:r>
              <w:rPr>
                <w:color w:val="000000"/>
              </w:rPr>
              <w:t>6</w:t>
            </w:r>
          </w:p>
        </w:tc>
        <w:tc>
          <w:tcPr>
            <w:tcW w:w="1170" w:type="dxa"/>
            <w:vAlign w:val="center"/>
          </w:tcPr>
          <w:p w14:paraId="21D546BB" w14:textId="77777777" w:rsidR="004957D9" w:rsidRPr="003256B1" w:rsidRDefault="004957D9" w:rsidP="00C2512F">
            <w:pPr>
              <w:spacing w:line="240" w:lineRule="auto"/>
              <w:jc w:val="center"/>
              <w:rPr>
                <w:color w:val="000000"/>
              </w:rPr>
            </w:pPr>
            <w:r>
              <w:rPr>
                <w:color w:val="000000"/>
              </w:rPr>
              <w:t>14</w:t>
            </w:r>
          </w:p>
        </w:tc>
        <w:tc>
          <w:tcPr>
            <w:tcW w:w="990" w:type="dxa"/>
            <w:vAlign w:val="center"/>
          </w:tcPr>
          <w:p w14:paraId="0E072F94" w14:textId="77777777" w:rsidR="004957D9" w:rsidRPr="003256B1" w:rsidRDefault="004957D9" w:rsidP="00C2512F">
            <w:pPr>
              <w:spacing w:line="240" w:lineRule="auto"/>
              <w:jc w:val="center"/>
              <w:rPr>
                <w:color w:val="000000"/>
              </w:rPr>
            </w:pPr>
            <w:r w:rsidRPr="003256B1">
              <w:rPr>
                <w:color w:val="000000"/>
              </w:rPr>
              <w:t>14</w:t>
            </w:r>
          </w:p>
        </w:tc>
      </w:tr>
      <w:tr w:rsidR="004957D9" w:rsidRPr="00894ECC" w14:paraId="21602904" w14:textId="77777777" w:rsidTr="006D3CE1">
        <w:trPr>
          <w:trHeight w:val="288"/>
        </w:trPr>
        <w:tc>
          <w:tcPr>
            <w:tcW w:w="1435" w:type="dxa"/>
            <w:tcBorders>
              <w:bottom w:val="single" w:sz="4" w:space="0" w:color="auto"/>
            </w:tcBorders>
            <w:vAlign w:val="center"/>
          </w:tcPr>
          <w:p w14:paraId="09DD1967" w14:textId="77777777" w:rsidR="004957D9" w:rsidRPr="003256B1" w:rsidRDefault="004957D9" w:rsidP="00C2512F">
            <w:pPr>
              <w:spacing w:line="240" w:lineRule="auto"/>
              <w:jc w:val="right"/>
              <w:rPr>
                <w:b/>
                <w:bCs/>
                <w:color w:val="000000"/>
                <w:lang w:eastAsia="en-GB"/>
              </w:rPr>
            </w:pPr>
            <w:r w:rsidRPr="003256B1">
              <w:rPr>
                <w:bCs/>
                <w:color w:val="000000"/>
                <w:lang w:eastAsia="en-GB"/>
              </w:rPr>
              <w:t>MHHH ≥36</w:t>
            </w:r>
          </w:p>
        </w:tc>
        <w:tc>
          <w:tcPr>
            <w:tcW w:w="900" w:type="dxa"/>
            <w:tcBorders>
              <w:bottom w:val="single" w:sz="4" w:space="0" w:color="auto"/>
            </w:tcBorders>
            <w:vAlign w:val="center"/>
          </w:tcPr>
          <w:p w14:paraId="02242EC2" w14:textId="77777777" w:rsidR="004957D9" w:rsidRPr="003256B1" w:rsidRDefault="004957D9" w:rsidP="00C2512F">
            <w:pPr>
              <w:spacing w:line="240" w:lineRule="auto"/>
              <w:jc w:val="center"/>
              <w:rPr>
                <w:bCs/>
                <w:color w:val="000000"/>
                <w:lang w:eastAsia="en-GB"/>
              </w:rPr>
            </w:pPr>
            <w:r>
              <w:rPr>
                <w:color w:val="000000"/>
              </w:rPr>
              <w:t>20</w:t>
            </w:r>
          </w:p>
        </w:tc>
        <w:tc>
          <w:tcPr>
            <w:tcW w:w="900" w:type="dxa"/>
            <w:tcBorders>
              <w:bottom w:val="single" w:sz="4" w:space="0" w:color="auto"/>
            </w:tcBorders>
            <w:vAlign w:val="center"/>
          </w:tcPr>
          <w:p w14:paraId="41226DA4" w14:textId="77777777" w:rsidR="004957D9" w:rsidRPr="003256B1" w:rsidRDefault="004957D9" w:rsidP="00C2512F">
            <w:pPr>
              <w:spacing w:line="240" w:lineRule="auto"/>
              <w:jc w:val="center"/>
              <w:rPr>
                <w:color w:val="000000"/>
              </w:rPr>
            </w:pPr>
            <w:r>
              <w:rPr>
                <w:color w:val="000000"/>
              </w:rPr>
              <w:t>40</w:t>
            </w:r>
          </w:p>
        </w:tc>
        <w:tc>
          <w:tcPr>
            <w:tcW w:w="900" w:type="dxa"/>
            <w:tcBorders>
              <w:bottom w:val="single" w:sz="4" w:space="0" w:color="auto"/>
            </w:tcBorders>
            <w:vAlign w:val="center"/>
          </w:tcPr>
          <w:p w14:paraId="60D50A04" w14:textId="77777777" w:rsidR="004957D9" w:rsidRPr="003256B1" w:rsidRDefault="004957D9" w:rsidP="00C2512F">
            <w:pPr>
              <w:spacing w:line="240" w:lineRule="auto"/>
              <w:jc w:val="center"/>
              <w:rPr>
                <w:color w:val="000000"/>
              </w:rPr>
            </w:pPr>
            <w:r w:rsidRPr="003256B1">
              <w:rPr>
                <w:color w:val="000000"/>
              </w:rPr>
              <w:t>27</w:t>
            </w:r>
          </w:p>
        </w:tc>
        <w:tc>
          <w:tcPr>
            <w:tcW w:w="1170" w:type="dxa"/>
            <w:tcBorders>
              <w:bottom w:val="single" w:sz="4" w:space="0" w:color="auto"/>
            </w:tcBorders>
            <w:vAlign w:val="center"/>
          </w:tcPr>
          <w:p w14:paraId="67EE1956" w14:textId="77777777" w:rsidR="004957D9" w:rsidRPr="003256B1" w:rsidRDefault="004957D9" w:rsidP="00C2512F">
            <w:pPr>
              <w:spacing w:line="240" w:lineRule="auto"/>
              <w:jc w:val="center"/>
              <w:rPr>
                <w:color w:val="000000"/>
              </w:rPr>
            </w:pPr>
            <w:r w:rsidRPr="003256B1">
              <w:rPr>
                <w:color w:val="000000"/>
              </w:rPr>
              <w:t>7</w:t>
            </w:r>
          </w:p>
        </w:tc>
        <w:tc>
          <w:tcPr>
            <w:tcW w:w="1170" w:type="dxa"/>
            <w:tcBorders>
              <w:bottom w:val="single" w:sz="4" w:space="0" w:color="auto"/>
            </w:tcBorders>
            <w:vAlign w:val="center"/>
          </w:tcPr>
          <w:p w14:paraId="344EE8EF" w14:textId="77777777" w:rsidR="004957D9" w:rsidRPr="003256B1" w:rsidRDefault="004957D9" w:rsidP="00C2512F">
            <w:pPr>
              <w:spacing w:line="240" w:lineRule="auto"/>
              <w:jc w:val="center"/>
              <w:rPr>
                <w:color w:val="000000"/>
              </w:rPr>
            </w:pPr>
            <w:r>
              <w:rPr>
                <w:color w:val="000000"/>
              </w:rPr>
              <w:t>6</w:t>
            </w:r>
          </w:p>
        </w:tc>
        <w:tc>
          <w:tcPr>
            <w:tcW w:w="990" w:type="dxa"/>
            <w:tcBorders>
              <w:bottom w:val="single" w:sz="4" w:space="0" w:color="auto"/>
            </w:tcBorders>
            <w:vAlign w:val="center"/>
          </w:tcPr>
          <w:p w14:paraId="524AF9DB" w14:textId="77777777" w:rsidR="004957D9" w:rsidRPr="003256B1" w:rsidRDefault="004957D9" w:rsidP="00C2512F">
            <w:pPr>
              <w:spacing w:line="240" w:lineRule="auto"/>
              <w:jc w:val="center"/>
              <w:rPr>
                <w:color w:val="000000"/>
              </w:rPr>
            </w:pPr>
            <w:r>
              <w:rPr>
                <w:color w:val="000000"/>
              </w:rPr>
              <w:t>6</w:t>
            </w:r>
          </w:p>
        </w:tc>
      </w:tr>
      <w:tr w:rsidR="004957D9" w:rsidRPr="00894ECC" w14:paraId="0DB794EA" w14:textId="77777777" w:rsidTr="006D3CE1">
        <w:trPr>
          <w:trHeight w:val="288"/>
        </w:trPr>
        <w:tc>
          <w:tcPr>
            <w:tcW w:w="7465" w:type="dxa"/>
            <w:gridSpan w:val="7"/>
            <w:tcBorders>
              <w:left w:val="single" w:sz="4" w:space="0" w:color="FFFFFF" w:themeColor="background1"/>
              <w:bottom w:val="single" w:sz="4" w:space="0" w:color="FFFFFF" w:themeColor="background1"/>
              <w:right w:val="single" w:sz="4" w:space="0" w:color="FFFFFF" w:themeColor="background1"/>
            </w:tcBorders>
            <w:vAlign w:val="center"/>
          </w:tcPr>
          <w:p w14:paraId="01124BDC" w14:textId="77777777" w:rsidR="004957D9" w:rsidRDefault="004957D9" w:rsidP="00C2512F">
            <w:pPr>
              <w:pStyle w:val="BodyText"/>
              <w:spacing w:after="0"/>
            </w:pPr>
            <w:r>
              <w:t>Source: SVIP Household Survey 2015</w:t>
            </w:r>
          </w:p>
          <w:p w14:paraId="35F4DC63" w14:textId="77777777" w:rsidR="004957D9" w:rsidRDefault="004957D9" w:rsidP="00C2512F">
            <w:pPr>
              <w:spacing w:line="240" w:lineRule="auto"/>
              <w:jc w:val="center"/>
              <w:rPr>
                <w:color w:val="000000"/>
                <w:sz w:val="18"/>
                <w:szCs w:val="18"/>
              </w:rPr>
            </w:pPr>
          </w:p>
        </w:tc>
      </w:tr>
    </w:tbl>
    <w:p w14:paraId="4E20B5E3" w14:textId="77777777" w:rsidR="004957D9" w:rsidRPr="00710832" w:rsidRDefault="004957D9" w:rsidP="004957D9">
      <w:pPr>
        <w:pStyle w:val="BodyText"/>
        <w:jc w:val="both"/>
      </w:pPr>
      <w:r w:rsidRPr="00710832">
        <w:t>The literacy rate in Chikwawa and Nsanje Districts of the population aged 15 years and above is the lowest of all districts in Malawi. Whilst the overall literacy rate of Malawians in 2011 was 65%, the literacy rate in Chikwawa District was only 47% and in Nsanje even a lower 46%</w:t>
      </w:r>
      <w:r w:rsidRPr="00710832">
        <w:rPr>
          <w:rStyle w:val="FootnoteReference"/>
        </w:rPr>
        <w:footnoteReference w:id="39"/>
      </w:r>
      <w:r w:rsidRPr="00710832">
        <w:t>. The literacy rate of men (74%) is higher compared to women</w:t>
      </w:r>
      <w:r>
        <w:t xml:space="preserve"> </w:t>
      </w:r>
      <w:r w:rsidRPr="00710832">
        <w:t>(57%). The literacy rate is lower in all TAs in the SVIP area than the national average and lowest in Chapananga, Ngabu and Mbenje. The reason for being illiterate of a little more than one third of the persons in Chikwawa and Nsanje Districts is because they never went to school and of another third because they were not interested</w:t>
      </w:r>
      <w:r w:rsidRPr="00710832">
        <w:rPr>
          <w:rStyle w:val="FootnoteReference"/>
        </w:rPr>
        <w:footnoteReference w:id="40"/>
      </w:r>
      <w:r w:rsidRPr="00710832">
        <w:t xml:space="preserve">. The remaining people were not allowed to go to school, had to help at home or cited other reasons. </w:t>
      </w:r>
    </w:p>
    <w:p w14:paraId="57EEAD3D" w14:textId="2C1A77A5" w:rsidR="004957D9" w:rsidRPr="00710832" w:rsidRDefault="004957D9" w:rsidP="004957D9">
      <w:pPr>
        <w:pStyle w:val="BodyText"/>
        <w:jc w:val="both"/>
      </w:pPr>
      <w:r w:rsidRPr="00710832">
        <w:t>Of the interviewed household heads 65% was able to read and write, 26% of the female household heads and 73% of the male household heads. The proportion of younger household heads below the age 36 years that is able to read or write is higher than of those who are 36 and older. The literacy rate is 50% for female household heads aged 19-25, 34% for those aged 26-35 and 18% of those aged 36 and over. For male household heads these figures are respectively, 73%, 80% a</w:t>
      </w:r>
      <w:r w:rsidR="0031344E">
        <w:t>nd 68%. T</w:t>
      </w:r>
      <w:r w:rsidRPr="00710832">
        <w:t xml:space="preserve">he increasing higher literacy rate </w:t>
      </w:r>
      <w:r w:rsidR="0031344E">
        <w:t xml:space="preserve">of the household heads </w:t>
      </w:r>
      <w:r w:rsidRPr="00710832">
        <w:t xml:space="preserve">in a decreasing age group is </w:t>
      </w:r>
      <w:r w:rsidR="006C27AA">
        <w:t xml:space="preserve">in line with </w:t>
      </w:r>
      <w:r w:rsidRPr="00710832">
        <w:t xml:space="preserve">the overall trend. </w:t>
      </w:r>
    </w:p>
    <w:p w14:paraId="7A78ECF3" w14:textId="58C25517" w:rsidR="004957D9" w:rsidRPr="00710832" w:rsidRDefault="004957D9" w:rsidP="004957D9">
      <w:pPr>
        <w:pStyle w:val="Caption"/>
        <w:rPr>
          <w:sz w:val="20"/>
        </w:rPr>
      </w:pPr>
      <w:bookmarkStart w:id="237" w:name="_Toc465352884"/>
      <w:bookmarkStart w:id="238" w:name="_Toc484622153"/>
      <w:bookmarkStart w:id="239" w:name="_Toc478126726"/>
      <w:r w:rsidRPr="00710832">
        <w:rPr>
          <w:sz w:val="20"/>
        </w:rPr>
        <w:t xml:space="preserve">Table </w:t>
      </w:r>
      <w:r w:rsidRPr="00710832">
        <w:rPr>
          <w:sz w:val="20"/>
        </w:rPr>
        <w:fldChar w:fldCharType="begin"/>
      </w:r>
      <w:r w:rsidRPr="00710832">
        <w:rPr>
          <w:sz w:val="20"/>
        </w:rPr>
        <w:instrText xml:space="preserve"> SEQ Table \* ARABIC </w:instrText>
      </w:r>
      <w:r w:rsidRPr="00710832">
        <w:rPr>
          <w:sz w:val="20"/>
        </w:rPr>
        <w:fldChar w:fldCharType="separate"/>
      </w:r>
      <w:r w:rsidR="00C114D0">
        <w:rPr>
          <w:noProof/>
          <w:sz w:val="20"/>
        </w:rPr>
        <w:t>20</w:t>
      </w:r>
      <w:r w:rsidRPr="00710832">
        <w:rPr>
          <w:sz w:val="20"/>
        </w:rPr>
        <w:fldChar w:fldCharType="end"/>
      </w:r>
      <w:r w:rsidRPr="00710832">
        <w:rPr>
          <w:sz w:val="20"/>
        </w:rPr>
        <w:t xml:space="preserve"> Literacy rate of   the household head by gender, age and location (percent)</w:t>
      </w:r>
      <w:bookmarkEnd w:id="237"/>
      <w:bookmarkEnd w:id="238"/>
      <w:bookmarkEnd w:id="239"/>
    </w:p>
    <w:tbl>
      <w:tblPr>
        <w:tblStyle w:val="TableGrid"/>
        <w:tblW w:w="8275" w:type="dxa"/>
        <w:tblLayout w:type="fixed"/>
        <w:tblLook w:val="04A0" w:firstRow="1" w:lastRow="0" w:firstColumn="1" w:lastColumn="0" w:noHBand="0" w:noVBand="1"/>
      </w:tblPr>
      <w:tblGrid>
        <w:gridCol w:w="1182"/>
        <w:gridCol w:w="1182"/>
        <w:gridCol w:w="1182"/>
        <w:gridCol w:w="1182"/>
        <w:gridCol w:w="1182"/>
        <w:gridCol w:w="1375"/>
        <w:gridCol w:w="990"/>
      </w:tblGrid>
      <w:tr w:rsidR="00742D84" w:rsidRPr="00894ECC" w14:paraId="6D59896E" w14:textId="77777777" w:rsidTr="00754CDC">
        <w:trPr>
          <w:trHeight w:val="288"/>
          <w:tblHeader/>
        </w:trPr>
        <w:tc>
          <w:tcPr>
            <w:tcW w:w="1182" w:type="dxa"/>
            <w:vAlign w:val="center"/>
          </w:tcPr>
          <w:p w14:paraId="3D430467" w14:textId="77777777" w:rsidR="00742D84" w:rsidRPr="000B4AEC" w:rsidRDefault="00742D84" w:rsidP="00C2512F">
            <w:pPr>
              <w:spacing w:line="240" w:lineRule="auto"/>
              <w:rPr>
                <w:b/>
                <w:bCs/>
                <w:color w:val="000000"/>
                <w:sz w:val="18"/>
                <w:szCs w:val="18"/>
              </w:rPr>
            </w:pPr>
          </w:p>
        </w:tc>
        <w:tc>
          <w:tcPr>
            <w:tcW w:w="2364" w:type="dxa"/>
            <w:gridSpan w:val="2"/>
            <w:vAlign w:val="center"/>
          </w:tcPr>
          <w:p w14:paraId="34DCB4A3" w14:textId="51E41FD3" w:rsidR="00742D84" w:rsidRPr="000B4AEC" w:rsidRDefault="00742D84" w:rsidP="00C2512F">
            <w:pPr>
              <w:spacing w:line="240" w:lineRule="auto"/>
              <w:jc w:val="center"/>
              <w:rPr>
                <w:b/>
                <w:color w:val="000000"/>
                <w:sz w:val="18"/>
                <w:szCs w:val="18"/>
                <w:lang w:eastAsia="en-GB"/>
              </w:rPr>
            </w:pPr>
            <w:r>
              <w:rPr>
                <w:b/>
                <w:color w:val="000000"/>
                <w:sz w:val="18"/>
                <w:szCs w:val="18"/>
                <w:lang w:eastAsia="en-GB"/>
              </w:rPr>
              <w:t>Total SVIP</w:t>
            </w:r>
          </w:p>
        </w:tc>
        <w:tc>
          <w:tcPr>
            <w:tcW w:w="2364" w:type="dxa"/>
            <w:gridSpan w:val="2"/>
          </w:tcPr>
          <w:p w14:paraId="3A013B6B" w14:textId="653C171B" w:rsidR="00742D84" w:rsidRPr="000B4AEC" w:rsidRDefault="00742D84" w:rsidP="00C2512F">
            <w:pPr>
              <w:spacing w:line="240" w:lineRule="auto"/>
              <w:jc w:val="center"/>
              <w:rPr>
                <w:b/>
                <w:color w:val="000000"/>
                <w:sz w:val="18"/>
                <w:szCs w:val="18"/>
                <w:lang w:eastAsia="en-GB"/>
              </w:rPr>
            </w:pPr>
            <w:r>
              <w:rPr>
                <w:b/>
                <w:color w:val="000000"/>
                <w:sz w:val="18"/>
                <w:szCs w:val="18"/>
                <w:lang w:eastAsia="en-GB"/>
              </w:rPr>
              <w:t>SVIP Phase 1</w:t>
            </w:r>
          </w:p>
        </w:tc>
        <w:tc>
          <w:tcPr>
            <w:tcW w:w="2365" w:type="dxa"/>
            <w:gridSpan w:val="2"/>
          </w:tcPr>
          <w:p w14:paraId="38173503" w14:textId="0DC00A5E" w:rsidR="00742D84" w:rsidRPr="000B4AEC" w:rsidRDefault="00742D84" w:rsidP="00C2512F">
            <w:pPr>
              <w:spacing w:line="240" w:lineRule="auto"/>
              <w:jc w:val="center"/>
              <w:rPr>
                <w:b/>
                <w:color w:val="000000"/>
                <w:sz w:val="18"/>
                <w:szCs w:val="18"/>
                <w:lang w:eastAsia="en-GB"/>
              </w:rPr>
            </w:pPr>
            <w:r>
              <w:rPr>
                <w:b/>
                <w:color w:val="000000"/>
                <w:sz w:val="18"/>
                <w:szCs w:val="18"/>
                <w:lang w:eastAsia="en-GB"/>
              </w:rPr>
              <w:t>SVIP Phase 2</w:t>
            </w:r>
          </w:p>
        </w:tc>
      </w:tr>
      <w:tr w:rsidR="00742D84" w:rsidRPr="00894ECC" w14:paraId="513A46A7" w14:textId="77777777" w:rsidTr="00754CDC">
        <w:trPr>
          <w:trHeight w:val="288"/>
          <w:tblHeader/>
        </w:trPr>
        <w:tc>
          <w:tcPr>
            <w:tcW w:w="1182" w:type="dxa"/>
            <w:vAlign w:val="center"/>
          </w:tcPr>
          <w:p w14:paraId="1A0AE082" w14:textId="77777777" w:rsidR="00742D84" w:rsidRPr="000B4AEC" w:rsidRDefault="00742D84" w:rsidP="00742D84">
            <w:pPr>
              <w:spacing w:line="240" w:lineRule="auto"/>
              <w:rPr>
                <w:b/>
                <w:bCs/>
                <w:color w:val="000000"/>
                <w:sz w:val="18"/>
                <w:szCs w:val="18"/>
              </w:rPr>
            </w:pPr>
          </w:p>
        </w:tc>
        <w:tc>
          <w:tcPr>
            <w:tcW w:w="2364" w:type="dxa"/>
            <w:gridSpan w:val="2"/>
            <w:vAlign w:val="center"/>
          </w:tcPr>
          <w:p w14:paraId="57AA54A5" w14:textId="7719E531" w:rsidR="00742D84" w:rsidRPr="000B4AEC" w:rsidRDefault="00742D84" w:rsidP="00742D84">
            <w:pPr>
              <w:spacing w:line="240" w:lineRule="auto"/>
              <w:jc w:val="center"/>
              <w:rPr>
                <w:b/>
                <w:color w:val="000000"/>
                <w:sz w:val="18"/>
                <w:szCs w:val="18"/>
                <w:lang w:eastAsia="en-GB"/>
              </w:rPr>
            </w:pPr>
            <w:r>
              <w:rPr>
                <w:b/>
                <w:color w:val="000000"/>
                <w:sz w:val="18"/>
                <w:szCs w:val="18"/>
                <w:lang w:eastAsia="en-GB"/>
              </w:rPr>
              <w:t>Able to read or write?</w:t>
            </w:r>
          </w:p>
        </w:tc>
        <w:tc>
          <w:tcPr>
            <w:tcW w:w="2364" w:type="dxa"/>
            <w:gridSpan w:val="2"/>
            <w:vAlign w:val="center"/>
          </w:tcPr>
          <w:p w14:paraId="5045B895" w14:textId="103C9729" w:rsidR="00742D84" w:rsidRPr="000B4AEC" w:rsidRDefault="00742D84" w:rsidP="00742D84">
            <w:pPr>
              <w:spacing w:line="240" w:lineRule="auto"/>
              <w:jc w:val="center"/>
              <w:rPr>
                <w:b/>
                <w:color w:val="000000"/>
                <w:sz w:val="18"/>
                <w:szCs w:val="18"/>
                <w:lang w:eastAsia="en-GB"/>
              </w:rPr>
            </w:pPr>
            <w:r>
              <w:rPr>
                <w:b/>
                <w:color w:val="000000"/>
                <w:sz w:val="18"/>
                <w:szCs w:val="18"/>
                <w:lang w:eastAsia="en-GB"/>
              </w:rPr>
              <w:t>Able to read or write?</w:t>
            </w:r>
          </w:p>
        </w:tc>
        <w:tc>
          <w:tcPr>
            <w:tcW w:w="2365" w:type="dxa"/>
            <w:gridSpan w:val="2"/>
            <w:vAlign w:val="center"/>
          </w:tcPr>
          <w:p w14:paraId="763458A9" w14:textId="44DAF7CC" w:rsidR="00742D84" w:rsidRPr="000B4AEC" w:rsidRDefault="00742D84" w:rsidP="00742D84">
            <w:pPr>
              <w:spacing w:line="240" w:lineRule="auto"/>
              <w:jc w:val="center"/>
              <w:rPr>
                <w:b/>
                <w:color w:val="000000"/>
                <w:sz w:val="18"/>
                <w:szCs w:val="18"/>
                <w:lang w:eastAsia="en-GB"/>
              </w:rPr>
            </w:pPr>
            <w:r>
              <w:rPr>
                <w:b/>
                <w:color w:val="000000"/>
                <w:sz w:val="18"/>
                <w:szCs w:val="18"/>
                <w:lang w:eastAsia="en-GB"/>
              </w:rPr>
              <w:t>Able to read or write?</w:t>
            </w:r>
          </w:p>
        </w:tc>
      </w:tr>
      <w:tr w:rsidR="00742D84" w:rsidRPr="00894ECC" w14:paraId="1FD9BEB5" w14:textId="50BDD8F5" w:rsidTr="00742D84">
        <w:trPr>
          <w:trHeight w:val="288"/>
          <w:tblHeader/>
        </w:trPr>
        <w:tc>
          <w:tcPr>
            <w:tcW w:w="1182" w:type="dxa"/>
            <w:vAlign w:val="center"/>
          </w:tcPr>
          <w:p w14:paraId="0C2726C8" w14:textId="77777777" w:rsidR="00742D84" w:rsidRPr="000B4AEC" w:rsidRDefault="00742D84" w:rsidP="00742D84">
            <w:pPr>
              <w:spacing w:line="240" w:lineRule="auto"/>
              <w:rPr>
                <w:b/>
                <w:bCs/>
                <w:color w:val="000000"/>
                <w:sz w:val="18"/>
                <w:szCs w:val="18"/>
                <w:lang w:eastAsia="en-GB"/>
              </w:rPr>
            </w:pPr>
            <w:r w:rsidRPr="000B4AEC">
              <w:rPr>
                <w:b/>
                <w:bCs/>
                <w:color w:val="000000"/>
                <w:sz w:val="18"/>
                <w:szCs w:val="18"/>
              </w:rPr>
              <w:t>Literacy rate</w:t>
            </w:r>
          </w:p>
        </w:tc>
        <w:tc>
          <w:tcPr>
            <w:tcW w:w="1182" w:type="dxa"/>
            <w:vAlign w:val="center"/>
          </w:tcPr>
          <w:p w14:paraId="55078DE9" w14:textId="4DCB2167" w:rsidR="00742D84" w:rsidRPr="000B4AEC" w:rsidRDefault="00742D84" w:rsidP="00742D84">
            <w:pPr>
              <w:spacing w:line="240" w:lineRule="auto"/>
              <w:rPr>
                <w:b/>
                <w:bCs/>
                <w:color w:val="000000"/>
                <w:sz w:val="18"/>
                <w:szCs w:val="18"/>
                <w:lang w:eastAsia="en-GB"/>
              </w:rPr>
            </w:pPr>
            <w:r>
              <w:rPr>
                <w:b/>
                <w:color w:val="000000"/>
                <w:sz w:val="18"/>
                <w:szCs w:val="18"/>
                <w:lang w:eastAsia="en-GB"/>
              </w:rPr>
              <w:t>No</w:t>
            </w:r>
          </w:p>
        </w:tc>
        <w:tc>
          <w:tcPr>
            <w:tcW w:w="1182" w:type="dxa"/>
            <w:vAlign w:val="center"/>
          </w:tcPr>
          <w:p w14:paraId="1DDC19E2" w14:textId="60B7F931" w:rsidR="00742D84" w:rsidRPr="000B4AEC" w:rsidRDefault="00742D84" w:rsidP="00742D84">
            <w:pPr>
              <w:spacing w:line="240" w:lineRule="auto"/>
              <w:jc w:val="center"/>
              <w:rPr>
                <w:b/>
                <w:bCs/>
                <w:color w:val="000000"/>
                <w:sz w:val="18"/>
                <w:szCs w:val="18"/>
                <w:lang w:eastAsia="en-GB"/>
              </w:rPr>
            </w:pPr>
            <w:r>
              <w:rPr>
                <w:b/>
                <w:color w:val="000000"/>
                <w:sz w:val="18"/>
                <w:szCs w:val="18"/>
                <w:lang w:eastAsia="en-GB"/>
              </w:rPr>
              <w:t>No</w:t>
            </w:r>
          </w:p>
        </w:tc>
        <w:tc>
          <w:tcPr>
            <w:tcW w:w="1182" w:type="dxa"/>
            <w:vAlign w:val="center"/>
          </w:tcPr>
          <w:p w14:paraId="7FEE3ED2" w14:textId="014A9E21" w:rsidR="00742D84" w:rsidRPr="000B4AEC" w:rsidRDefault="00742D84" w:rsidP="00742D84">
            <w:pPr>
              <w:spacing w:line="240" w:lineRule="auto"/>
              <w:jc w:val="center"/>
              <w:rPr>
                <w:b/>
                <w:color w:val="000000"/>
                <w:sz w:val="18"/>
                <w:szCs w:val="18"/>
                <w:lang w:eastAsia="en-GB"/>
              </w:rPr>
            </w:pPr>
            <w:r>
              <w:rPr>
                <w:b/>
                <w:color w:val="000000"/>
                <w:sz w:val="18"/>
                <w:szCs w:val="18"/>
                <w:lang w:eastAsia="en-GB"/>
              </w:rPr>
              <w:t>No</w:t>
            </w:r>
          </w:p>
        </w:tc>
        <w:tc>
          <w:tcPr>
            <w:tcW w:w="1182" w:type="dxa"/>
            <w:vAlign w:val="center"/>
          </w:tcPr>
          <w:p w14:paraId="1E3907B9" w14:textId="04E10209" w:rsidR="00742D84" w:rsidRPr="000B4AEC" w:rsidRDefault="00742D84" w:rsidP="00742D84">
            <w:pPr>
              <w:spacing w:line="240" w:lineRule="auto"/>
              <w:jc w:val="center"/>
              <w:rPr>
                <w:b/>
                <w:color w:val="000000"/>
                <w:sz w:val="18"/>
                <w:szCs w:val="18"/>
                <w:lang w:eastAsia="en-GB"/>
              </w:rPr>
            </w:pPr>
            <w:r>
              <w:rPr>
                <w:b/>
                <w:color w:val="000000"/>
                <w:sz w:val="18"/>
                <w:szCs w:val="18"/>
                <w:lang w:eastAsia="en-GB"/>
              </w:rPr>
              <w:t>Yes</w:t>
            </w:r>
          </w:p>
        </w:tc>
        <w:tc>
          <w:tcPr>
            <w:tcW w:w="1375" w:type="dxa"/>
            <w:vAlign w:val="center"/>
          </w:tcPr>
          <w:p w14:paraId="0CE9FA15" w14:textId="51AEAB21" w:rsidR="00742D84" w:rsidRPr="000B4AEC" w:rsidRDefault="00742D84" w:rsidP="00742D84">
            <w:pPr>
              <w:spacing w:line="240" w:lineRule="auto"/>
              <w:jc w:val="center"/>
              <w:rPr>
                <w:b/>
                <w:color w:val="000000"/>
                <w:sz w:val="18"/>
                <w:szCs w:val="18"/>
                <w:lang w:eastAsia="en-GB"/>
              </w:rPr>
            </w:pPr>
            <w:r>
              <w:rPr>
                <w:b/>
                <w:color w:val="000000"/>
                <w:sz w:val="18"/>
                <w:szCs w:val="18"/>
                <w:lang w:eastAsia="en-GB"/>
              </w:rPr>
              <w:t>No</w:t>
            </w:r>
          </w:p>
        </w:tc>
        <w:tc>
          <w:tcPr>
            <w:tcW w:w="990" w:type="dxa"/>
            <w:vAlign w:val="center"/>
          </w:tcPr>
          <w:p w14:paraId="072BC21D" w14:textId="43AF3014" w:rsidR="00742D84" w:rsidRPr="000B4AEC" w:rsidRDefault="00742D84" w:rsidP="00742D84">
            <w:pPr>
              <w:spacing w:line="240" w:lineRule="auto"/>
              <w:jc w:val="center"/>
              <w:rPr>
                <w:b/>
                <w:color w:val="000000"/>
                <w:sz w:val="18"/>
                <w:szCs w:val="18"/>
                <w:lang w:eastAsia="en-GB"/>
              </w:rPr>
            </w:pPr>
            <w:r>
              <w:rPr>
                <w:b/>
                <w:color w:val="000000"/>
                <w:sz w:val="18"/>
                <w:szCs w:val="18"/>
                <w:lang w:eastAsia="en-GB"/>
              </w:rPr>
              <w:t>Yes</w:t>
            </w:r>
          </w:p>
        </w:tc>
      </w:tr>
      <w:tr w:rsidR="00742D84" w:rsidRPr="00894ECC" w14:paraId="6DB68EA2" w14:textId="0C6D6D48" w:rsidTr="00754CDC">
        <w:trPr>
          <w:trHeight w:val="288"/>
        </w:trPr>
        <w:tc>
          <w:tcPr>
            <w:tcW w:w="1182" w:type="dxa"/>
            <w:vAlign w:val="center"/>
          </w:tcPr>
          <w:p w14:paraId="6189FDDB" w14:textId="77777777" w:rsidR="00742D84" w:rsidRPr="00AA7ECD" w:rsidRDefault="00742D84" w:rsidP="00742D84">
            <w:pPr>
              <w:spacing w:line="240" w:lineRule="auto"/>
              <w:jc w:val="center"/>
              <w:rPr>
                <w:b/>
                <w:color w:val="000000"/>
                <w:sz w:val="18"/>
                <w:szCs w:val="18"/>
                <w:lang w:eastAsia="en-GB"/>
              </w:rPr>
            </w:pPr>
            <w:r w:rsidRPr="00AA7ECD">
              <w:rPr>
                <w:b/>
                <w:color w:val="000000"/>
                <w:sz w:val="18"/>
                <w:szCs w:val="18"/>
                <w:lang w:eastAsia="en-GB"/>
              </w:rPr>
              <w:t>Total</w:t>
            </w:r>
          </w:p>
        </w:tc>
        <w:tc>
          <w:tcPr>
            <w:tcW w:w="1182" w:type="dxa"/>
            <w:vAlign w:val="center"/>
          </w:tcPr>
          <w:p w14:paraId="05DC9E38" w14:textId="77777777" w:rsidR="00742D84" w:rsidRPr="00AA7ECD" w:rsidRDefault="00742D84" w:rsidP="00742D84">
            <w:pPr>
              <w:spacing w:line="240" w:lineRule="auto"/>
              <w:jc w:val="center"/>
              <w:rPr>
                <w:b/>
                <w:color w:val="000000"/>
                <w:sz w:val="18"/>
                <w:szCs w:val="18"/>
                <w:lang w:eastAsia="en-GB"/>
              </w:rPr>
            </w:pPr>
            <w:r>
              <w:rPr>
                <w:b/>
                <w:color w:val="000000"/>
                <w:sz w:val="18"/>
                <w:szCs w:val="18"/>
                <w:lang w:eastAsia="en-GB"/>
              </w:rPr>
              <w:t>35</w:t>
            </w:r>
          </w:p>
        </w:tc>
        <w:tc>
          <w:tcPr>
            <w:tcW w:w="1182" w:type="dxa"/>
            <w:vAlign w:val="center"/>
          </w:tcPr>
          <w:p w14:paraId="7BAE6DC8" w14:textId="77777777" w:rsidR="00742D84" w:rsidRPr="00AA7ECD" w:rsidRDefault="00742D84" w:rsidP="00742D84">
            <w:pPr>
              <w:spacing w:line="240" w:lineRule="auto"/>
              <w:jc w:val="center"/>
              <w:rPr>
                <w:b/>
                <w:color w:val="000000"/>
                <w:sz w:val="18"/>
                <w:szCs w:val="18"/>
                <w:lang w:eastAsia="en-GB"/>
              </w:rPr>
            </w:pPr>
            <w:r>
              <w:rPr>
                <w:b/>
                <w:color w:val="000000"/>
                <w:sz w:val="18"/>
                <w:szCs w:val="18"/>
                <w:lang w:eastAsia="en-GB"/>
              </w:rPr>
              <w:t>65</w:t>
            </w:r>
          </w:p>
        </w:tc>
        <w:tc>
          <w:tcPr>
            <w:tcW w:w="1182" w:type="dxa"/>
            <w:vAlign w:val="center"/>
          </w:tcPr>
          <w:p w14:paraId="4469FDF8" w14:textId="41BBE5A0" w:rsidR="00742D84" w:rsidRDefault="00742D84" w:rsidP="00742D84">
            <w:pPr>
              <w:spacing w:line="240" w:lineRule="auto"/>
              <w:jc w:val="center"/>
              <w:rPr>
                <w:b/>
                <w:color w:val="000000"/>
                <w:sz w:val="18"/>
                <w:szCs w:val="18"/>
                <w:lang w:eastAsia="en-GB"/>
              </w:rPr>
            </w:pPr>
            <w:r>
              <w:rPr>
                <w:color w:val="000000"/>
                <w:sz w:val="18"/>
                <w:szCs w:val="18"/>
                <w:lang w:eastAsia="en-GB"/>
              </w:rPr>
              <w:t>33</w:t>
            </w:r>
          </w:p>
        </w:tc>
        <w:tc>
          <w:tcPr>
            <w:tcW w:w="1182" w:type="dxa"/>
            <w:vAlign w:val="center"/>
          </w:tcPr>
          <w:p w14:paraId="5D061D60" w14:textId="60650DF4" w:rsidR="00742D84" w:rsidRDefault="00742D84" w:rsidP="00742D84">
            <w:pPr>
              <w:spacing w:line="240" w:lineRule="auto"/>
              <w:jc w:val="center"/>
              <w:rPr>
                <w:b/>
                <w:color w:val="000000"/>
                <w:sz w:val="18"/>
                <w:szCs w:val="18"/>
                <w:lang w:eastAsia="en-GB"/>
              </w:rPr>
            </w:pPr>
            <w:r>
              <w:rPr>
                <w:color w:val="000000"/>
                <w:sz w:val="18"/>
                <w:szCs w:val="18"/>
              </w:rPr>
              <w:t>67</w:t>
            </w:r>
          </w:p>
        </w:tc>
        <w:tc>
          <w:tcPr>
            <w:tcW w:w="1375" w:type="dxa"/>
            <w:vAlign w:val="center"/>
          </w:tcPr>
          <w:p w14:paraId="4EA1CAE2" w14:textId="04BD1904" w:rsidR="00742D84" w:rsidRDefault="00742D84" w:rsidP="00742D84">
            <w:pPr>
              <w:spacing w:line="240" w:lineRule="auto"/>
              <w:jc w:val="center"/>
              <w:rPr>
                <w:b/>
                <w:color w:val="000000"/>
                <w:sz w:val="18"/>
                <w:szCs w:val="18"/>
                <w:lang w:eastAsia="en-GB"/>
              </w:rPr>
            </w:pPr>
            <w:r>
              <w:rPr>
                <w:bCs/>
                <w:color w:val="000000"/>
                <w:sz w:val="18"/>
                <w:szCs w:val="18"/>
                <w:lang w:eastAsia="en-GB"/>
              </w:rPr>
              <w:t>38</w:t>
            </w:r>
          </w:p>
        </w:tc>
        <w:tc>
          <w:tcPr>
            <w:tcW w:w="990" w:type="dxa"/>
            <w:vAlign w:val="center"/>
          </w:tcPr>
          <w:p w14:paraId="2FF1263B" w14:textId="657563BA" w:rsidR="00742D84" w:rsidRDefault="00742D84" w:rsidP="00742D84">
            <w:pPr>
              <w:spacing w:line="240" w:lineRule="auto"/>
              <w:jc w:val="center"/>
              <w:rPr>
                <w:b/>
                <w:color w:val="000000"/>
                <w:sz w:val="18"/>
                <w:szCs w:val="18"/>
                <w:lang w:eastAsia="en-GB"/>
              </w:rPr>
            </w:pPr>
            <w:r>
              <w:rPr>
                <w:color w:val="000000"/>
                <w:sz w:val="18"/>
                <w:szCs w:val="18"/>
              </w:rPr>
              <w:t>62</w:t>
            </w:r>
          </w:p>
        </w:tc>
      </w:tr>
      <w:tr w:rsidR="00742D84" w:rsidRPr="00894ECC" w14:paraId="41D32455" w14:textId="51546F03" w:rsidTr="00754CDC">
        <w:trPr>
          <w:trHeight w:val="288"/>
        </w:trPr>
        <w:tc>
          <w:tcPr>
            <w:tcW w:w="1182" w:type="dxa"/>
            <w:vAlign w:val="center"/>
          </w:tcPr>
          <w:p w14:paraId="0F8ADC28" w14:textId="77777777" w:rsidR="00742D84" w:rsidRPr="00AA7ECD" w:rsidRDefault="00742D84" w:rsidP="00742D84">
            <w:pPr>
              <w:spacing w:line="240" w:lineRule="auto"/>
              <w:jc w:val="right"/>
              <w:rPr>
                <w:b/>
                <w:color w:val="000000"/>
                <w:sz w:val="18"/>
                <w:szCs w:val="18"/>
                <w:lang w:eastAsia="en-GB"/>
              </w:rPr>
            </w:pPr>
            <w:r w:rsidRPr="00AA7ECD">
              <w:rPr>
                <w:b/>
                <w:color w:val="000000"/>
                <w:sz w:val="18"/>
                <w:szCs w:val="18"/>
                <w:lang w:eastAsia="en-GB"/>
              </w:rPr>
              <w:t>FHHH</w:t>
            </w:r>
          </w:p>
        </w:tc>
        <w:tc>
          <w:tcPr>
            <w:tcW w:w="1182" w:type="dxa"/>
            <w:vAlign w:val="center"/>
          </w:tcPr>
          <w:p w14:paraId="5D2CB562" w14:textId="77777777" w:rsidR="00742D84" w:rsidRPr="00AA7ECD" w:rsidRDefault="00742D84" w:rsidP="00742D84">
            <w:pPr>
              <w:spacing w:line="240" w:lineRule="auto"/>
              <w:jc w:val="center"/>
              <w:rPr>
                <w:b/>
                <w:color w:val="000000"/>
                <w:sz w:val="18"/>
                <w:szCs w:val="18"/>
                <w:lang w:eastAsia="en-GB"/>
              </w:rPr>
            </w:pPr>
            <w:r>
              <w:rPr>
                <w:b/>
                <w:color w:val="000000"/>
                <w:sz w:val="18"/>
                <w:szCs w:val="18"/>
                <w:lang w:eastAsia="en-GB"/>
              </w:rPr>
              <w:t>74</w:t>
            </w:r>
          </w:p>
        </w:tc>
        <w:tc>
          <w:tcPr>
            <w:tcW w:w="1182" w:type="dxa"/>
            <w:vAlign w:val="center"/>
          </w:tcPr>
          <w:p w14:paraId="17375C0D" w14:textId="77777777" w:rsidR="00742D84" w:rsidRPr="00AA7ECD" w:rsidRDefault="00742D84" w:rsidP="00742D84">
            <w:pPr>
              <w:spacing w:line="240" w:lineRule="auto"/>
              <w:jc w:val="center"/>
              <w:rPr>
                <w:b/>
                <w:color w:val="000000"/>
                <w:sz w:val="18"/>
                <w:szCs w:val="18"/>
                <w:lang w:eastAsia="en-GB"/>
              </w:rPr>
            </w:pPr>
            <w:r>
              <w:rPr>
                <w:b/>
                <w:color w:val="000000"/>
                <w:sz w:val="18"/>
                <w:szCs w:val="18"/>
                <w:lang w:eastAsia="en-GB"/>
              </w:rPr>
              <w:t>26</w:t>
            </w:r>
          </w:p>
        </w:tc>
        <w:tc>
          <w:tcPr>
            <w:tcW w:w="1182" w:type="dxa"/>
            <w:vAlign w:val="center"/>
          </w:tcPr>
          <w:p w14:paraId="23F9510C" w14:textId="1FD539E3" w:rsidR="00742D84" w:rsidRDefault="00742D84" w:rsidP="00742D84">
            <w:pPr>
              <w:spacing w:line="240" w:lineRule="auto"/>
              <w:jc w:val="center"/>
              <w:rPr>
                <w:b/>
                <w:color w:val="000000"/>
                <w:sz w:val="18"/>
                <w:szCs w:val="18"/>
                <w:lang w:eastAsia="en-GB"/>
              </w:rPr>
            </w:pPr>
            <w:r>
              <w:rPr>
                <w:color w:val="000000"/>
                <w:sz w:val="18"/>
                <w:szCs w:val="18"/>
                <w:lang w:eastAsia="en-GB"/>
              </w:rPr>
              <w:t>68</w:t>
            </w:r>
          </w:p>
        </w:tc>
        <w:tc>
          <w:tcPr>
            <w:tcW w:w="1182" w:type="dxa"/>
            <w:vAlign w:val="center"/>
          </w:tcPr>
          <w:p w14:paraId="2F33AE2B" w14:textId="521A70B0" w:rsidR="00742D84" w:rsidRDefault="00742D84" w:rsidP="00742D84">
            <w:pPr>
              <w:spacing w:line="240" w:lineRule="auto"/>
              <w:jc w:val="center"/>
              <w:rPr>
                <w:b/>
                <w:color w:val="000000"/>
                <w:sz w:val="18"/>
                <w:szCs w:val="18"/>
                <w:lang w:eastAsia="en-GB"/>
              </w:rPr>
            </w:pPr>
            <w:r>
              <w:rPr>
                <w:color w:val="000000"/>
                <w:sz w:val="18"/>
                <w:szCs w:val="18"/>
              </w:rPr>
              <w:t>32</w:t>
            </w:r>
          </w:p>
        </w:tc>
        <w:tc>
          <w:tcPr>
            <w:tcW w:w="1375" w:type="dxa"/>
            <w:vAlign w:val="center"/>
          </w:tcPr>
          <w:p w14:paraId="6CAD668F" w14:textId="637FB607" w:rsidR="00742D84" w:rsidRDefault="00742D84" w:rsidP="00742D84">
            <w:pPr>
              <w:spacing w:line="240" w:lineRule="auto"/>
              <w:jc w:val="center"/>
              <w:rPr>
                <w:b/>
                <w:color w:val="000000"/>
                <w:sz w:val="18"/>
                <w:szCs w:val="18"/>
                <w:lang w:eastAsia="en-GB"/>
              </w:rPr>
            </w:pPr>
            <w:r>
              <w:rPr>
                <w:bCs/>
                <w:color w:val="000000"/>
                <w:sz w:val="18"/>
                <w:szCs w:val="18"/>
                <w:lang w:eastAsia="en-GB"/>
              </w:rPr>
              <w:t>83</w:t>
            </w:r>
          </w:p>
        </w:tc>
        <w:tc>
          <w:tcPr>
            <w:tcW w:w="990" w:type="dxa"/>
            <w:vAlign w:val="center"/>
          </w:tcPr>
          <w:p w14:paraId="53446BF7" w14:textId="3577141E" w:rsidR="00742D84" w:rsidRDefault="00742D84" w:rsidP="00742D84">
            <w:pPr>
              <w:spacing w:line="240" w:lineRule="auto"/>
              <w:jc w:val="center"/>
              <w:rPr>
                <w:b/>
                <w:color w:val="000000"/>
                <w:sz w:val="18"/>
                <w:szCs w:val="18"/>
                <w:lang w:eastAsia="en-GB"/>
              </w:rPr>
            </w:pPr>
            <w:r>
              <w:rPr>
                <w:color w:val="000000"/>
                <w:sz w:val="18"/>
                <w:szCs w:val="18"/>
              </w:rPr>
              <w:t>17</w:t>
            </w:r>
          </w:p>
        </w:tc>
      </w:tr>
      <w:tr w:rsidR="00742D84" w:rsidRPr="00894ECC" w14:paraId="35E446A2" w14:textId="02EED1DA" w:rsidTr="00754CDC">
        <w:trPr>
          <w:trHeight w:val="288"/>
        </w:trPr>
        <w:tc>
          <w:tcPr>
            <w:tcW w:w="1182" w:type="dxa"/>
            <w:vAlign w:val="center"/>
          </w:tcPr>
          <w:p w14:paraId="5C25A0E7" w14:textId="77777777" w:rsidR="00742D84" w:rsidRPr="00AA7ECD" w:rsidRDefault="00742D84" w:rsidP="00742D84">
            <w:pPr>
              <w:spacing w:line="240" w:lineRule="auto"/>
              <w:jc w:val="right"/>
              <w:rPr>
                <w:color w:val="000000"/>
                <w:sz w:val="18"/>
                <w:szCs w:val="18"/>
                <w:lang w:eastAsia="en-GB"/>
              </w:rPr>
            </w:pPr>
            <w:r w:rsidRPr="00AA7ECD">
              <w:rPr>
                <w:bCs/>
                <w:color w:val="000000"/>
                <w:sz w:val="18"/>
                <w:szCs w:val="18"/>
                <w:lang w:eastAsia="en-GB"/>
              </w:rPr>
              <w:t>FHHH 19-25</w:t>
            </w:r>
          </w:p>
        </w:tc>
        <w:tc>
          <w:tcPr>
            <w:tcW w:w="1182" w:type="dxa"/>
            <w:vAlign w:val="center"/>
          </w:tcPr>
          <w:p w14:paraId="2A9A9775" w14:textId="77777777" w:rsidR="00742D84" w:rsidRPr="007252FD" w:rsidRDefault="00742D84" w:rsidP="00742D84">
            <w:pPr>
              <w:spacing w:line="240" w:lineRule="auto"/>
              <w:jc w:val="center"/>
              <w:rPr>
                <w:bCs/>
                <w:color w:val="000000"/>
                <w:sz w:val="18"/>
                <w:szCs w:val="18"/>
                <w:lang w:eastAsia="en-GB"/>
              </w:rPr>
            </w:pPr>
            <w:r>
              <w:rPr>
                <w:bCs/>
                <w:color w:val="000000"/>
                <w:sz w:val="18"/>
                <w:szCs w:val="18"/>
                <w:lang w:eastAsia="en-GB"/>
              </w:rPr>
              <w:t>50</w:t>
            </w:r>
          </w:p>
        </w:tc>
        <w:tc>
          <w:tcPr>
            <w:tcW w:w="1182" w:type="dxa"/>
            <w:vAlign w:val="center"/>
          </w:tcPr>
          <w:p w14:paraId="07B13FAB" w14:textId="77777777" w:rsidR="00742D84" w:rsidRPr="007252FD" w:rsidRDefault="00742D84" w:rsidP="00742D84">
            <w:pPr>
              <w:spacing w:line="240" w:lineRule="auto"/>
              <w:jc w:val="center"/>
              <w:rPr>
                <w:color w:val="000000"/>
                <w:sz w:val="18"/>
                <w:szCs w:val="18"/>
                <w:lang w:eastAsia="en-GB"/>
              </w:rPr>
            </w:pPr>
            <w:r>
              <w:rPr>
                <w:color w:val="000000"/>
                <w:sz w:val="18"/>
                <w:szCs w:val="18"/>
                <w:lang w:eastAsia="en-GB"/>
              </w:rPr>
              <w:t>50</w:t>
            </w:r>
          </w:p>
        </w:tc>
        <w:tc>
          <w:tcPr>
            <w:tcW w:w="1182" w:type="dxa"/>
            <w:vAlign w:val="center"/>
          </w:tcPr>
          <w:p w14:paraId="598A295B" w14:textId="5B61E4C1" w:rsidR="00742D84" w:rsidRDefault="00742D84" w:rsidP="00742D84">
            <w:pPr>
              <w:spacing w:line="240" w:lineRule="auto"/>
              <w:jc w:val="center"/>
              <w:rPr>
                <w:color w:val="000000"/>
                <w:sz w:val="18"/>
                <w:szCs w:val="18"/>
                <w:lang w:eastAsia="en-GB"/>
              </w:rPr>
            </w:pPr>
            <w:r>
              <w:rPr>
                <w:bCs/>
                <w:color w:val="000000"/>
                <w:sz w:val="18"/>
                <w:szCs w:val="18"/>
                <w:lang w:eastAsia="en-GB"/>
              </w:rPr>
              <w:t>33</w:t>
            </w:r>
          </w:p>
        </w:tc>
        <w:tc>
          <w:tcPr>
            <w:tcW w:w="1182" w:type="dxa"/>
            <w:vAlign w:val="center"/>
          </w:tcPr>
          <w:p w14:paraId="1EF559FC" w14:textId="5591B1A1" w:rsidR="00742D84" w:rsidRDefault="00742D84" w:rsidP="00742D84">
            <w:pPr>
              <w:spacing w:line="240" w:lineRule="auto"/>
              <w:jc w:val="center"/>
              <w:rPr>
                <w:color w:val="000000"/>
                <w:sz w:val="18"/>
                <w:szCs w:val="18"/>
                <w:lang w:eastAsia="en-GB"/>
              </w:rPr>
            </w:pPr>
            <w:r>
              <w:rPr>
                <w:color w:val="000000"/>
                <w:sz w:val="18"/>
                <w:szCs w:val="18"/>
              </w:rPr>
              <w:t>67</w:t>
            </w:r>
          </w:p>
        </w:tc>
        <w:tc>
          <w:tcPr>
            <w:tcW w:w="1375" w:type="dxa"/>
            <w:vAlign w:val="center"/>
          </w:tcPr>
          <w:p w14:paraId="4589DE75" w14:textId="344B9A1E" w:rsidR="00742D84" w:rsidRDefault="00742D84" w:rsidP="00742D84">
            <w:pPr>
              <w:spacing w:line="240" w:lineRule="auto"/>
              <w:jc w:val="center"/>
              <w:rPr>
                <w:color w:val="000000"/>
                <w:sz w:val="18"/>
                <w:szCs w:val="18"/>
                <w:lang w:eastAsia="en-GB"/>
              </w:rPr>
            </w:pPr>
            <w:r>
              <w:rPr>
                <w:bCs/>
                <w:color w:val="000000"/>
                <w:sz w:val="18"/>
                <w:szCs w:val="18"/>
                <w:lang w:eastAsia="en-GB"/>
              </w:rPr>
              <w:t>58</w:t>
            </w:r>
          </w:p>
        </w:tc>
        <w:tc>
          <w:tcPr>
            <w:tcW w:w="990" w:type="dxa"/>
            <w:vAlign w:val="center"/>
          </w:tcPr>
          <w:p w14:paraId="55280B0A" w14:textId="536434DC" w:rsidR="00742D84" w:rsidRDefault="00742D84" w:rsidP="00742D84">
            <w:pPr>
              <w:spacing w:line="240" w:lineRule="auto"/>
              <w:jc w:val="center"/>
              <w:rPr>
                <w:color w:val="000000"/>
                <w:sz w:val="18"/>
                <w:szCs w:val="18"/>
                <w:lang w:eastAsia="en-GB"/>
              </w:rPr>
            </w:pPr>
            <w:r>
              <w:rPr>
                <w:color w:val="000000"/>
                <w:sz w:val="18"/>
                <w:szCs w:val="18"/>
              </w:rPr>
              <w:t>42</w:t>
            </w:r>
          </w:p>
        </w:tc>
      </w:tr>
      <w:tr w:rsidR="00742D84" w:rsidRPr="00894ECC" w14:paraId="73B07992" w14:textId="7C3C64FB" w:rsidTr="00754CDC">
        <w:trPr>
          <w:trHeight w:val="288"/>
        </w:trPr>
        <w:tc>
          <w:tcPr>
            <w:tcW w:w="1182" w:type="dxa"/>
            <w:vAlign w:val="center"/>
          </w:tcPr>
          <w:p w14:paraId="11768195" w14:textId="77777777" w:rsidR="00742D84" w:rsidRPr="00AA7ECD" w:rsidRDefault="00742D84" w:rsidP="00742D84">
            <w:pPr>
              <w:spacing w:line="240" w:lineRule="auto"/>
              <w:jc w:val="right"/>
              <w:rPr>
                <w:bCs/>
                <w:color w:val="000000"/>
                <w:sz w:val="18"/>
                <w:szCs w:val="18"/>
                <w:lang w:eastAsia="en-GB"/>
              </w:rPr>
            </w:pPr>
            <w:r w:rsidRPr="00AA7ECD">
              <w:rPr>
                <w:bCs/>
                <w:color w:val="000000"/>
                <w:sz w:val="18"/>
                <w:szCs w:val="18"/>
                <w:lang w:eastAsia="en-GB"/>
              </w:rPr>
              <w:t>FHHH 26-35</w:t>
            </w:r>
          </w:p>
        </w:tc>
        <w:tc>
          <w:tcPr>
            <w:tcW w:w="1182" w:type="dxa"/>
            <w:vAlign w:val="center"/>
          </w:tcPr>
          <w:p w14:paraId="0A55E49C" w14:textId="77777777" w:rsidR="00742D84" w:rsidRPr="007252FD" w:rsidRDefault="00742D84" w:rsidP="00742D84">
            <w:pPr>
              <w:spacing w:line="240" w:lineRule="auto"/>
              <w:jc w:val="center"/>
              <w:rPr>
                <w:bCs/>
                <w:color w:val="000000"/>
                <w:sz w:val="18"/>
                <w:szCs w:val="18"/>
                <w:lang w:eastAsia="en-GB"/>
              </w:rPr>
            </w:pPr>
            <w:r>
              <w:rPr>
                <w:bCs/>
                <w:color w:val="000000"/>
                <w:sz w:val="18"/>
                <w:szCs w:val="18"/>
                <w:lang w:eastAsia="en-GB"/>
              </w:rPr>
              <w:t>66</w:t>
            </w:r>
          </w:p>
        </w:tc>
        <w:tc>
          <w:tcPr>
            <w:tcW w:w="1182" w:type="dxa"/>
            <w:vAlign w:val="center"/>
          </w:tcPr>
          <w:p w14:paraId="1C2FDFFC" w14:textId="77777777" w:rsidR="00742D84" w:rsidRPr="007252FD" w:rsidRDefault="00742D84" w:rsidP="00742D84">
            <w:pPr>
              <w:spacing w:line="240" w:lineRule="auto"/>
              <w:jc w:val="center"/>
              <w:rPr>
                <w:color w:val="000000"/>
                <w:sz w:val="18"/>
                <w:szCs w:val="18"/>
                <w:lang w:eastAsia="en-GB"/>
              </w:rPr>
            </w:pPr>
            <w:r>
              <w:rPr>
                <w:color w:val="000000"/>
                <w:sz w:val="18"/>
                <w:szCs w:val="18"/>
                <w:lang w:eastAsia="en-GB"/>
              </w:rPr>
              <w:t>34</w:t>
            </w:r>
          </w:p>
        </w:tc>
        <w:tc>
          <w:tcPr>
            <w:tcW w:w="1182" w:type="dxa"/>
            <w:vAlign w:val="center"/>
          </w:tcPr>
          <w:p w14:paraId="47740089" w14:textId="51584E72" w:rsidR="00742D84" w:rsidRDefault="00742D84" w:rsidP="00742D84">
            <w:pPr>
              <w:spacing w:line="240" w:lineRule="auto"/>
              <w:jc w:val="center"/>
              <w:rPr>
                <w:color w:val="000000"/>
                <w:sz w:val="18"/>
                <w:szCs w:val="18"/>
                <w:lang w:eastAsia="en-GB"/>
              </w:rPr>
            </w:pPr>
            <w:r>
              <w:rPr>
                <w:bCs/>
                <w:color w:val="000000"/>
                <w:sz w:val="18"/>
                <w:szCs w:val="18"/>
                <w:lang w:eastAsia="en-GB"/>
              </w:rPr>
              <w:t>50</w:t>
            </w:r>
          </w:p>
        </w:tc>
        <w:tc>
          <w:tcPr>
            <w:tcW w:w="1182" w:type="dxa"/>
            <w:vAlign w:val="center"/>
          </w:tcPr>
          <w:p w14:paraId="33FAF608" w14:textId="43C646E7" w:rsidR="00742D84" w:rsidRDefault="00742D84" w:rsidP="00742D84">
            <w:pPr>
              <w:spacing w:line="240" w:lineRule="auto"/>
              <w:jc w:val="center"/>
              <w:rPr>
                <w:color w:val="000000"/>
                <w:sz w:val="18"/>
                <w:szCs w:val="18"/>
                <w:lang w:eastAsia="en-GB"/>
              </w:rPr>
            </w:pPr>
            <w:r>
              <w:rPr>
                <w:color w:val="000000"/>
                <w:sz w:val="18"/>
                <w:szCs w:val="18"/>
              </w:rPr>
              <w:t>50</w:t>
            </w:r>
          </w:p>
        </w:tc>
        <w:tc>
          <w:tcPr>
            <w:tcW w:w="1375" w:type="dxa"/>
            <w:vAlign w:val="center"/>
          </w:tcPr>
          <w:p w14:paraId="3DBD6CB2" w14:textId="464CAC18" w:rsidR="00742D84" w:rsidRDefault="00742D84" w:rsidP="00742D84">
            <w:pPr>
              <w:spacing w:line="240" w:lineRule="auto"/>
              <w:jc w:val="center"/>
              <w:rPr>
                <w:color w:val="000000"/>
                <w:sz w:val="18"/>
                <w:szCs w:val="18"/>
                <w:lang w:eastAsia="en-GB"/>
              </w:rPr>
            </w:pPr>
            <w:r>
              <w:rPr>
                <w:bCs/>
                <w:color w:val="000000"/>
                <w:sz w:val="18"/>
                <w:szCs w:val="18"/>
                <w:lang w:eastAsia="en-GB"/>
              </w:rPr>
              <w:t>79</w:t>
            </w:r>
          </w:p>
        </w:tc>
        <w:tc>
          <w:tcPr>
            <w:tcW w:w="990" w:type="dxa"/>
            <w:vAlign w:val="center"/>
          </w:tcPr>
          <w:p w14:paraId="26FFAFB3" w14:textId="0672FC33" w:rsidR="00742D84" w:rsidRDefault="00742D84" w:rsidP="00742D84">
            <w:pPr>
              <w:spacing w:line="240" w:lineRule="auto"/>
              <w:jc w:val="center"/>
              <w:rPr>
                <w:color w:val="000000"/>
                <w:sz w:val="18"/>
                <w:szCs w:val="18"/>
                <w:lang w:eastAsia="en-GB"/>
              </w:rPr>
            </w:pPr>
            <w:r>
              <w:rPr>
                <w:color w:val="000000"/>
                <w:sz w:val="18"/>
                <w:szCs w:val="18"/>
              </w:rPr>
              <w:t>21</w:t>
            </w:r>
          </w:p>
        </w:tc>
      </w:tr>
      <w:tr w:rsidR="00742D84" w:rsidRPr="00894ECC" w14:paraId="407B4B62" w14:textId="3A0420FF" w:rsidTr="00754CDC">
        <w:trPr>
          <w:trHeight w:val="288"/>
        </w:trPr>
        <w:tc>
          <w:tcPr>
            <w:tcW w:w="1182" w:type="dxa"/>
            <w:vAlign w:val="center"/>
          </w:tcPr>
          <w:p w14:paraId="5434CAA0" w14:textId="77777777" w:rsidR="00742D84" w:rsidRPr="00AA7ECD" w:rsidRDefault="00742D84" w:rsidP="00742D84">
            <w:pPr>
              <w:spacing w:line="240" w:lineRule="auto"/>
              <w:jc w:val="right"/>
              <w:rPr>
                <w:color w:val="000000"/>
                <w:sz w:val="18"/>
                <w:szCs w:val="18"/>
                <w:lang w:eastAsia="en-GB"/>
              </w:rPr>
            </w:pPr>
            <w:r w:rsidRPr="00AA7ECD">
              <w:rPr>
                <w:bCs/>
                <w:color w:val="000000"/>
                <w:sz w:val="18"/>
                <w:szCs w:val="18"/>
                <w:lang w:eastAsia="en-GB"/>
              </w:rPr>
              <w:t>FHHH ≥36</w:t>
            </w:r>
          </w:p>
        </w:tc>
        <w:tc>
          <w:tcPr>
            <w:tcW w:w="1182" w:type="dxa"/>
            <w:vAlign w:val="center"/>
          </w:tcPr>
          <w:p w14:paraId="084E4E3F" w14:textId="77777777" w:rsidR="00742D84" w:rsidRPr="007252FD" w:rsidRDefault="00742D84" w:rsidP="00742D84">
            <w:pPr>
              <w:spacing w:line="240" w:lineRule="auto"/>
              <w:jc w:val="center"/>
              <w:rPr>
                <w:color w:val="000000"/>
                <w:sz w:val="18"/>
                <w:szCs w:val="18"/>
                <w:lang w:eastAsia="en-GB"/>
              </w:rPr>
            </w:pPr>
            <w:r>
              <w:rPr>
                <w:color w:val="000000"/>
                <w:sz w:val="18"/>
                <w:szCs w:val="18"/>
                <w:lang w:eastAsia="en-GB"/>
              </w:rPr>
              <w:t>82</w:t>
            </w:r>
          </w:p>
        </w:tc>
        <w:tc>
          <w:tcPr>
            <w:tcW w:w="1182" w:type="dxa"/>
            <w:vAlign w:val="center"/>
          </w:tcPr>
          <w:p w14:paraId="3F1C6C80" w14:textId="77777777" w:rsidR="00742D84" w:rsidRPr="007252FD" w:rsidRDefault="00742D84" w:rsidP="00742D84">
            <w:pPr>
              <w:spacing w:line="240" w:lineRule="auto"/>
              <w:jc w:val="center"/>
              <w:rPr>
                <w:color w:val="000000"/>
                <w:sz w:val="18"/>
                <w:szCs w:val="18"/>
              </w:rPr>
            </w:pPr>
            <w:r>
              <w:rPr>
                <w:color w:val="000000"/>
                <w:sz w:val="18"/>
                <w:szCs w:val="18"/>
              </w:rPr>
              <w:t>18</w:t>
            </w:r>
          </w:p>
        </w:tc>
        <w:tc>
          <w:tcPr>
            <w:tcW w:w="1182" w:type="dxa"/>
            <w:vAlign w:val="center"/>
          </w:tcPr>
          <w:p w14:paraId="2A3F9E04" w14:textId="289ADD71" w:rsidR="00742D84" w:rsidRDefault="00742D84" w:rsidP="00742D84">
            <w:pPr>
              <w:spacing w:line="240" w:lineRule="auto"/>
              <w:jc w:val="center"/>
              <w:rPr>
                <w:color w:val="000000"/>
                <w:sz w:val="18"/>
                <w:szCs w:val="18"/>
              </w:rPr>
            </w:pPr>
            <w:r>
              <w:rPr>
                <w:bCs/>
                <w:color w:val="000000"/>
                <w:sz w:val="18"/>
                <w:szCs w:val="18"/>
                <w:lang w:eastAsia="en-GB"/>
              </w:rPr>
              <w:t>77</w:t>
            </w:r>
          </w:p>
        </w:tc>
        <w:tc>
          <w:tcPr>
            <w:tcW w:w="1182" w:type="dxa"/>
            <w:vAlign w:val="center"/>
          </w:tcPr>
          <w:p w14:paraId="4B72AE9A" w14:textId="582E0381" w:rsidR="00742D84" w:rsidRDefault="00742D84" w:rsidP="00742D84">
            <w:pPr>
              <w:spacing w:line="240" w:lineRule="auto"/>
              <w:jc w:val="center"/>
              <w:rPr>
                <w:color w:val="000000"/>
                <w:sz w:val="18"/>
                <w:szCs w:val="18"/>
              </w:rPr>
            </w:pPr>
            <w:r>
              <w:rPr>
                <w:color w:val="000000"/>
                <w:sz w:val="18"/>
                <w:szCs w:val="18"/>
              </w:rPr>
              <w:t>23</w:t>
            </w:r>
          </w:p>
        </w:tc>
        <w:tc>
          <w:tcPr>
            <w:tcW w:w="1375" w:type="dxa"/>
            <w:vAlign w:val="center"/>
          </w:tcPr>
          <w:p w14:paraId="09A12D3B" w14:textId="0441DE16" w:rsidR="00742D84" w:rsidRDefault="00742D84" w:rsidP="00742D84">
            <w:pPr>
              <w:spacing w:line="240" w:lineRule="auto"/>
              <w:jc w:val="center"/>
              <w:rPr>
                <w:color w:val="000000"/>
                <w:sz w:val="18"/>
                <w:szCs w:val="18"/>
              </w:rPr>
            </w:pPr>
            <w:r>
              <w:rPr>
                <w:bCs/>
                <w:color w:val="000000"/>
                <w:sz w:val="18"/>
                <w:szCs w:val="18"/>
                <w:lang w:eastAsia="en-GB"/>
              </w:rPr>
              <w:t>91</w:t>
            </w:r>
          </w:p>
        </w:tc>
        <w:tc>
          <w:tcPr>
            <w:tcW w:w="990" w:type="dxa"/>
            <w:vAlign w:val="center"/>
          </w:tcPr>
          <w:p w14:paraId="0750D766" w14:textId="6DF1B640" w:rsidR="00742D84" w:rsidRDefault="00742D84" w:rsidP="00742D84">
            <w:pPr>
              <w:spacing w:line="240" w:lineRule="auto"/>
              <w:jc w:val="center"/>
              <w:rPr>
                <w:color w:val="000000"/>
                <w:sz w:val="18"/>
                <w:szCs w:val="18"/>
              </w:rPr>
            </w:pPr>
            <w:r>
              <w:rPr>
                <w:color w:val="000000"/>
                <w:sz w:val="18"/>
                <w:szCs w:val="18"/>
              </w:rPr>
              <w:t>9</w:t>
            </w:r>
          </w:p>
        </w:tc>
      </w:tr>
      <w:tr w:rsidR="00742D84" w:rsidRPr="00894ECC" w14:paraId="2AE52F6A" w14:textId="436428EA" w:rsidTr="00754CDC">
        <w:trPr>
          <w:trHeight w:val="288"/>
        </w:trPr>
        <w:tc>
          <w:tcPr>
            <w:tcW w:w="1182" w:type="dxa"/>
            <w:vAlign w:val="center"/>
          </w:tcPr>
          <w:p w14:paraId="5507C31F" w14:textId="77777777" w:rsidR="00742D84" w:rsidRPr="00AA7ECD" w:rsidRDefault="00742D84" w:rsidP="00742D84">
            <w:pPr>
              <w:spacing w:line="240" w:lineRule="auto"/>
              <w:jc w:val="right"/>
              <w:rPr>
                <w:b/>
                <w:color w:val="000000"/>
                <w:sz w:val="18"/>
                <w:szCs w:val="18"/>
                <w:lang w:eastAsia="en-GB"/>
              </w:rPr>
            </w:pPr>
            <w:r w:rsidRPr="00AA7ECD">
              <w:rPr>
                <w:b/>
                <w:color w:val="000000"/>
                <w:sz w:val="18"/>
                <w:szCs w:val="18"/>
                <w:lang w:eastAsia="en-GB"/>
              </w:rPr>
              <w:t>MHHH</w:t>
            </w:r>
          </w:p>
        </w:tc>
        <w:tc>
          <w:tcPr>
            <w:tcW w:w="1182" w:type="dxa"/>
            <w:vAlign w:val="center"/>
          </w:tcPr>
          <w:p w14:paraId="25D551E8" w14:textId="77777777" w:rsidR="00742D84" w:rsidRPr="007252FD" w:rsidRDefault="00742D84" w:rsidP="00742D84">
            <w:pPr>
              <w:spacing w:line="240" w:lineRule="auto"/>
              <w:jc w:val="center"/>
              <w:rPr>
                <w:b/>
                <w:color w:val="000000"/>
                <w:sz w:val="18"/>
                <w:szCs w:val="18"/>
                <w:lang w:eastAsia="en-GB"/>
              </w:rPr>
            </w:pPr>
            <w:r>
              <w:rPr>
                <w:b/>
                <w:color w:val="000000"/>
                <w:sz w:val="18"/>
                <w:szCs w:val="18"/>
                <w:lang w:eastAsia="en-GB"/>
              </w:rPr>
              <w:t>27</w:t>
            </w:r>
          </w:p>
        </w:tc>
        <w:tc>
          <w:tcPr>
            <w:tcW w:w="1182" w:type="dxa"/>
            <w:vAlign w:val="center"/>
          </w:tcPr>
          <w:p w14:paraId="03B3FC5D" w14:textId="77777777" w:rsidR="00742D84" w:rsidRPr="007252FD" w:rsidRDefault="00742D84" w:rsidP="00742D84">
            <w:pPr>
              <w:spacing w:line="240" w:lineRule="auto"/>
              <w:jc w:val="center"/>
              <w:rPr>
                <w:b/>
                <w:color w:val="000000"/>
                <w:sz w:val="18"/>
                <w:szCs w:val="18"/>
              </w:rPr>
            </w:pPr>
            <w:r>
              <w:rPr>
                <w:b/>
                <w:color w:val="000000"/>
                <w:sz w:val="18"/>
                <w:szCs w:val="18"/>
              </w:rPr>
              <w:t>73</w:t>
            </w:r>
          </w:p>
        </w:tc>
        <w:tc>
          <w:tcPr>
            <w:tcW w:w="1182" w:type="dxa"/>
            <w:vAlign w:val="center"/>
          </w:tcPr>
          <w:p w14:paraId="714FFED1" w14:textId="78494254" w:rsidR="00742D84" w:rsidRDefault="00742D84" w:rsidP="00742D84">
            <w:pPr>
              <w:spacing w:line="240" w:lineRule="auto"/>
              <w:jc w:val="center"/>
              <w:rPr>
                <w:b/>
                <w:color w:val="000000"/>
                <w:sz w:val="18"/>
                <w:szCs w:val="18"/>
              </w:rPr>
            </w:pPr>
            <w:r>
              <w:rPr>
                <w:bCs/>
                <w:color w:val="000000"/>
                <w:sz w:val="18"/>
                <w:szCs w:val="18"/>
                <w:lang w:eastAsia="en-GB"/>
              </w:rPr>
              <w:t>26</w:t>
            </w:r>
          </w:p>
        </w:tc>
        <w:tc>
          <w:tcPr>
            <w:tcW w:w="1182" w:type="dxa"/>
            <w:vAlign w:val="center"/>
          </w:tcPr>
          <w:p w14:paraId="74827012" w14:textId="2D8281E2" w:rsidR="00742D84" w:rsidRDefault="00742D84" w:rsidP="00742D84">
            <w:pPr>
              <w:spacing w:line="240" w:lineRule="auto"/>
              <w:jc w:val="center"/>
              <w:rPr>
                <w:b/>
                <w:color w:val="000000"/>
                <w:sz w:val="18"/>
                <w:szCs w:val="18"/>
              </w:rPr>
            </w:pPr>
            <w:r>
              <w:rPr>
                <w:color w:val="000000"/>
                <w:sz w:val="18"/>
                <w:szCs w:val="18"/>
              </w:rPr>
              <w:t>74</w:t>
            </w:r>
          </w:p>
        </w:tc>
        <w:tc>
          <w:tcPr>
            <w:tcW w:w="1375" w:type="dxa"/>
            <w:vAlign w:val="center"/>
          </w:tcPr>
          <w:p w14:paraId="4B12654A" w14:textId="6CE9A14B" w:rsidR="00742D84" w:rsidRDefault="00742D84" w:rsidP="00742D84">
            <w:pPr>
              <w:spacing w:line="240" w:lineRule="auto"/>
              <w:jc w:val="center"/>
              <w:rPr>
                <w:b/>
                <w:color w:val="000000"/>
                <w:sz w:val="18"/>
                <w:szCs w:val="18"/>
              </w:rPr>
            </w:pPr>
            <w:r>
              <w:rPr>
                <w:bCs/>
                <w:color w:val="000000"/>
                <w:sz w:val="18"/>
                <w:szCs w:val="18"/>
                <w:lang w:eastAsia="en-GB"/>
              </w:rPr>
              <w:t>28</w:t>
            </w:r>
          </w:p>
        </w:tc>
        <w:tc>
          <w:tcPr>
            <w:tcW w:w="990" w:type="dxa"/>
            <w:vAlign w:val="center"/>
          </w:tcPr>
          <w:p w14:paraId="1BC4A060" w14:textId="59DDB7C0" w:rsidR="00742D84" w:rsidRDefault="00742D84" w:rsidP="00742D84">
            <w:pPr>
              <w:spacing w:line="240" w:lineRule="auto"/>
              <w:jc w:val="center"/>
              <w:rPr>
                <w:b/>
                <w:color w:val="000000"/>
                <w:sz w:val="18"/>
                <w:szCs w:val="18"/>
              </w:rPr>
            </w:pPr>
            <w:r>
              <w:rPr>
                <w:color w:val="000000"/>
                <w:sz w:val="18"/>
                <w:szCs w:val="18"/>
              </w:rPr>
              <w:t>72</w:t>
            </w:r>
          </w:p>
        </w:tc>
      </w:tr>
      <w:tr w:rsidR="00742D84" w:rsidRPr="00894ECC" w14:paraId="3A958823" w14:textId="61494A34" w:rsidTr="00754CDC">
        <w:trPr>
          <w:trHeight w:val="288"/>
        </w:trPr>
        <w:tc>
          <w:tcPr>
            <w:tcW w:w="1182" w:type="dxa"/>
            <w:vAlign w:val="center"/>
          </w:tcPr>
          <w:p w14:paraId="3558AEC1" w14:textId="77777777" w:rsidR="00742D84" w:rsidRPr="00AA7ECD" w:rsidRDefault="00742D84" w:rsidP="00742D84">
            <w:pPr>
              <w:spacing w:line="240" w:lineRule="auto"/>
              <w:jc w:val="right"/>
              <w:rPr>
                <w:color w:val="000000"/>
                <w:sz w:val="18"/>
                <w:szCs w:val="18"/>
                <w:lang w:eastAsia="en-GB"/>
              </w:rPr>
            </w:pPr>
            <w:r w:rsidRPr="00AA7ECD">
              <w:rPr>
                <w:bCs/>
                <w:color w:val="000000"/>
                <w:sz w:val="18"/>
                <w:szCs w:val="18"/>
                <w:lang w:eastAsia="en-GB"/>
              </w:rPr>
              <w:t>MHHH 19-25</w:t>
            </w:r>
          </w:p>
        </w:tc>
        <w:tc>
          <w:tcPr>
            <w:tcW w:w="1182" w:type="dxa"/>
            <w:vAlign w:val="center"/>
          </w:tcPr>
          <w:p w14:paraId="2634F343" w14:textId="77777777" w:rsidR="00742D84" w:rsidRPr="007252FD" w:rsidRDefault="00742D84" w:rsidP="00742D84">
            <w:pPr>
              <w:spacing w:line="240" w:lineRule="auto"/>
              <w:jc w:val="center"/>
              <w:rPr>
                <w:color w:val="000000"/>
                <w:sz w:val="18"/>
                <w:szCs w:val="18"/>
                <w:lang w:eastAsia="en-GB"/>
              </w:rPr>
            </w:pPr>
            <w:r>
              <w:rPr>
                <w:color w:val="000000"/>
                <w:sz w:val="18"/>
                <w:szCs w:val="18"/>
                <w:lang w:eastAsia="en-GB"/>
              </w:rPr>
              <w:t>21</w:t>
            </w:r>
          </w:p>
        </w:tc>
        <w:tc>
          <w:tcPr>
            <w:tcW w:w="1182" w:type="dxa"/>
            <w:vAlign w:val="center"/>
          </w:tcPr>
          <w:p w14:paraId="58652050" w14:textId="77777777" w:rsidR="00742D84" w:rsidRPr="007252FD" w:rsidRDefault="00742D84" w:rsidP="00742D84">
            <w:pPr>
              <w:spacing w:line="240" w:lineRule="auto"/>
              <w:jc w:val="center"/>
              <w:rPr>
                <w:color w:val="000000"/>
                <w:sz w:val="18"/>
                <w:szCs w:val="18"/>
              </w:rPr>
            </w:pPr>
            <w:r>
              <w:rPr>
                <w:color w:val="000000"/>
                <w:sz w:val="18"/>
                <w:szCs w:val="18"/>
              </w:rPr>
              <w:t>79</w:t>
            </w:r>
          </w:p>
        </w:tc>
        <w:tc>
          <w:tcPr>
            <w:tcW w:w="1182" w:type="dxa"/>
            <w:vAlign w:val="center"/>
          </w:tcPr>
          <w:p w14:paraId="12D4E7F8" w14:textId="02BD8E33" w:rsidR="00742D84" w:rsidRDefault="00742D84" w:rsidP="00742D84">
            <w:pPr>
              <w:spacing w:line="240" w:lineRule="auto"/>
              <w:jc w:val="center"/>
              <w:rPr>
                <w:color w:val="000000"/>
                <w:sz w:val="18"/>
                <w:szCs w:val="18"/>
              </w:rPr>
            </w:pPr>
            <w:r>
              <w:rPr>
                <w:bCs/>
                <w:color w:val="000000"/>
                <w:sz w:val="18"/>
                <w:szCs w:val="18"/>
                <w:lang w:eastAsia="en-GB"/>
              </w:rPr>
              <w:t>23</w:t>
            </w:r>
          </w:p>
        </w:tc>
        <w:tc>
          <w:tcPr>
            <w:tcW w:w="1182" w:type="dxa"/>
            <w:vAlign w:val="center"/>
          </w:tcPr>
          <w:p w14:paraId="53B0AA18" w14:textId="3D04FEDD" w:rsidR="00742D84" w:rsidRDefault="00742D84" w:rsidP="00742D84">
            <w:pPr>
              <w:spacing w:line="240" w:lineRule="auto"/>
              <w:jc w:val="center"/>
              <w:rPr>
                <w:color w:val="000000"/>
                <w:sz w:val="18"/>
                <w:szCs w:val="18"/>
              </w:rPr>
            </w:pPr>
            <w:r>
              <w:rPr>
                <w:color w:val="000000"/>
                <w:sz w:val="18"/>
                <w:szCs w:val="18"/>
              </w:rPr>
              <w:t>77</w:t>
            </w:r>
          </w:p>
        </w:tc>
        <w:tc>
          <w:tcPr>
            <w:tcW w:w="1375" w:type="dxa"/>
            <w:vAlign w:val="center"/>
          </w:tcPr>
          <w:p w14:paraId="3B7A4890" w14:textId="29DF242E" w:rsidR="00742D84" w:rsidRDefault="00742D84" w:rsidP="00742D84">
            <w:pPr>
              <w:spacing w:line="240" w:lineRule="auto"/>
              <w:jc w:val="center"/>
              <w:rPr>
                <w:color w:val="000000"/>
                <w:sz w:val="18"/>
                <w:szCs w:val="18"/>
              </w:rPr>
            </w:pPr>
            <w:r>
              <w:rPr>
                <w:bCs/>
                <w:color w:val="000000"/>
                <w:sz w:val="18"/>
                <w:szCs w:val="18"/>
                <w:lang w:eastAsia="en-GB"/>
              </w:rPr>
              <w:t>16</w:t>
            </w:r>
          </w:p>
        </w:tc>
        <w:tc>
          <w:tcPr>
            <w:tcW w:w="990" w:type="dxa"/>
            <w:vAlign w:val="center"/>
          </w:tcPr>
          <w:p w14:paraId="5D3EA117" w14:textId="707BD3F9" w:rsidR="00742D84" w:rsidRDefault="00742D84" w:rsidP="00742D84">
            <w:pPr>
              <w:spacing w:line="240" w:lineRule="auto"/>
              <w:jc w:val="center"/>
              <w:rPr>
                <w:color w:val="000000"/>
                <w:sz w:val="18"/>
                <w:szCs w:val="18"/>
              </w:rPr>
            </w:pPr>
            <w:r>
              <w:rPr>
                <w:color w:val="000000"/>
                <w:sz w:val="18"/>
                <w:szCs w:val="18"/>
              </w:rPr>
              <w:t>84</w:t>
            </w:r>
          </w:p>
        </w:tc>
      </w:tr>
      <w:tr w:rsidR="00742D84" w:rsidRPr="00894ECC" w14:paraId="0412D14F" w14:textId="46B6D4F5" w:rsidTr="00754CDC">
        <w:trPr>
          <w:trHeight w:val="288"/>
        </w:trPr>
        <w:tc>
          <w:tcPr>
            <w:tcW w:w="1182" w:type="dxa"/>
            <w:vAlign w:val="center"/>
          </w:tcPr>
          <w:p w14:paraId="15946FD9" w14:textId="77777777" w:rsidR="00742D84" w:rsidRPr="00AA7ECD" w:rsidRDefault="00742D84" w:rsidP="00742D84">
            <w:pPr>
              <w:spacing w:line="240" w:lineRule="auto"/>
              <w:jc w:val="right"/>
              <w:rPr>
                <w:bCs/>
                <w:color w:val="000000"/>
                <w:sz w:val="18"/>
                <w:szCs w:val="18"/>
                <w:lang w:eastAsia="en-GB"/>
              </w:rPr>
            </w:pPr>
            <w:r w:rsidRPr="00AA7ECD">
              <w:rPr>
                <w:bCs/>
                <w:color w:val="000000"/>
                <w:sz w:val="18"/>
                <w:szCs w:val="18"/>
                <w:lang w:eastAsia="en-GB"/>
              </w:rPr>
              <w:t>MHHH 26-35</w:t>
            </w:r>
          </w:p>
        </w:tc>
        <w:tc>
          <w:tcPr>
            <w:tcW w:w="1182" w:type="dxa"/>
            <w:vAlign w:val="center"/>
          </w:tcPr>
          <w:p w14:paraId="7A939618" w14:textId="77777777" w:rsidR="00742D84" w:rsidRPr="007252FD" w:rsidRDefault="00742D84" w:rsidP="00742D84">
            <w:pPr>
              <w:spacing w:line="240" w:lineRule="auto"/>
              <w:jc w:val="center"/>
              <w:rPr>
                <w:bCs/>
                <w:color w:val="000000"/>
                <w:sz w:val="18"/>
                <w:szCs w:val="18"/>
                <w:lang w:eastAsia="en-GB"/>
              </w:rPr>
            </w:pPr>
            <w:r>
              <w:rPr>
                <w:bCs/>
                <w:color w:val="000000"/>
                <w:sz w:val="18"/>
                <w:szCs w:val="18"/>
                <w:lang w:eastAsia="en-GB"/>
              </w:rPr>
              <w:t>20</w:t>
            </w:r>
          </w:p>
        </w:tc>
        <w:tc>
          <w:tcPr>
            <w:tcW w:w="1182" w:type="dxa"/>
            <w:vAlign w:val="center"/>
          </w:tcPr>
          <w:p w14:paraId="0AF214C0" w14:textId="77777777" w:rsidR="00742D84" w:rsidRPr="007252FD" w:rsidRDefault="00742D84" w:rsidP="00742D84">
            <w:pPr>
              <w:spacing w:line="240" w:lineRule="auto"/>
              <w:jc w:val="center"/>
              <w:rPr>
                <w:color w:val="000000"/>
                <w:sz w:val="18"/>
                <w:szCs w:val="18"/>
              </w:rPr>
            </w:pPr>
            <w:r>
              <w:rPr>
                <w:color w:val="000000"/>
                <w:sz w:val="18"/>
                <w:szCs w:val="18"/>
              </w:rPr>
              <w:t>80</w:t>
            </w:r>
          </w:p>
        </w:tc>
        <w:tc>
          <w:tcPr>
            <w:tcW w:w="1182" w:type="dxa"/>
            <w:vAlign w:val="center"/>
          </w:tcPr>
          <w:p w14:paraId="333B40CA" w14:textId="03B230F1" w:rsidR="00742D84" w:rsidRDefault="00742D84" w:rsidP="00742D84">
            <w:pPr>
              <w:spacing w:line="240" w:lineRule="auto"/>
              <w:jc w:val="center"/>
              <w:rPr>
                <w:color w:val="000000"/>
                <w:sz w:val="18"/>
                <w:szCs w:val="18"/>
              </w:rPr>
            </w:pPr>
            <w:r>
              <w:rPr>
                <w:bCs/>
                <w:color w:val="000000"/>
                <w:sz w:val="18"/>
                <w:szCs w:val="18"/>
                <w:lang w:eastAsia="en-GB"/>
              </w:rPr>
              <w:t>19</w:t>
            </w:r>
          </w:p>
        </w:tc>
        <w:tc>
          <w:tcPr>
            <w:tcW w:w="1182" w:type="dxa"/>
            <w:vAlign w:val="center"/>
          </w:tcPr>
          <w:p w14:paraId="6F14A087" w14:textId="660C510F" w:rsidR="00742D84" w:rsidRDefault="00742D84" w:rsidP="00742D84">
            <w:pPr>
              <w:spacing w:line="240" w:lineRule="auto"/>
              <w:jc w:val="center"/>
              <w:rPr>
                <w:color w:val="000000"/>
                <w:sz w:val="18"/>
                <w:szCs w:val="18"/>
              </w:rPr>
            </w:pPr>
            <w:r>
              <w:rPr>
                <w:color w:val="000000"/>
                <w:sz w:val="18"/>
                <w:szCs w:val="18"/>
              </w:rPr>
              <w:t>81</w:t>
            </w:r>
          </w:p>
        </w:tc>
        <w:tc>
          <w:tcPr>
            <w:tcW w:w="1375" w:type="dxa"/>
            <w:vAlign w:val="center"/>
          </w:tcPr>
          <w:p w14:paraId="055F5FF8" w14:textId="597FDA70" w:rsidR="00742D84" w:rsidRDefault="00742D84" w:rsidP="00742D84">
            <w:pPr>
              <w:spacing w:line="240" w:lineRule="auto"/>
              <w:jc w:val="center"/>
              <w:rPr>
                <w:color w:val="000000"/>
                <w:sz w:val="18"/>
                <w:szCs w:val="18"/>
              </w:rPr>
            </w:pPr>
            <w:r>
              <w:rPr>
                <w:bCs/>
                <w:color w:val="000000"/>
                <w:sz w:val="18"/>
                <w:szCs w:val="18"/>
                <w:lang w:eastAsia="en-GB"/>
              </w:rPr>
              <w:t>23</w:t>
            </w:r>
          </w:p>
        </w:tc>
        <w:tc>
          <w:tcPr>
            <w:tcW w:w="990" w:type="dxa"/>
            <w:vAlign w:val="center"/>
          </w:tcPr>
          <w:p w14:paraId="36F16990" w14:textId="18EBD295" w:rsidR="00742D84" w:rsidRDefault="00742D84" w:rsidP="00742D84">
            <w:pPr>
              <w:spacing w:line="240" w:lineRule="auto"/>
              <w:jc w:val="center"/>
              <w:rPr>
                <w:color w:val="000000"/>
                <w:sz w:val="18"/>
                <w:szCs w:val="18"/>
              </w:rPr>
            </w:pPr>
            <w:r>
              <w:rPr>
                <w:color w:val="000000"/>
                <w:sz w:val="18"/>
                <w:szCs w:val="18"/>
              </w:rPr>
              <w:t>77</w:t>
            </w:r>
          </w:p>
        </w:tc>
      </w:tr>
      <w:tr w:rsidR="00742D84" w:rsidRPr="00894ECC" w14:paraId="226497F1" w14:textId="666B8331" w:rsidTr="00754CDC">
        <w:trPr>
          <w:trHeight w:val="288"/>
        </w:trPr>
        <w:tc>
          <w:tcPr>
            <w:tcW w:w="1182" w:type="dxa"/>
            <w:vAlign w:val="center"/>
          </w:tcPr>
          <w:p w14:paraId="60F48915" w14:textId="77777777" w:rsidR="00742D84" w:rsidRPr="00AA7ECD" w:rsidRDefault="00742D84" w:rsidP="00742D84">
            <w:pPr>
              <w:spacing w:line="240" w:lineRule="auto"/>
              <w:jc w:val="right"/>
              <w:rPr>
                <w:bCs/>
                <w:color w:val="000000"/>
                <w:sz w:val="18"/>
                <w:szCs w:val="18"/>
                <w:lang w:eastAsia="en-GB"/>
              </w:rPr>
            </w:pPr>
            <w:r w:rsidRPr="00AA7ECD">
              <w:rPr>
                <w:bCs/>
                <w:color w:val="000000"/>
                <w:sz w:val="18"/>
                <w:szCs w:val="18"/>
                <w:lang w:eastAsia="en-GB"/>
              </w:rPr>
              <w:t>MHHH ≥36</w:t>
            </w:r>
          </w:p>
        </w:tc>
        <w:tc>
          <w:tcPr>
            <w:tcW w:w="1182" w:type="dxa"/>
            <w:vAlign w:val="center"/>
          </w:tcPr>
          <w:p w14:paraId="203BCC1D" w14:textId="77777777" w:rsidR="00742D84" w:rsidRPr="007252FD" w:rsidRDefault="00742D84" w:rsidP="00742D84">
            <w:pPr>
              <w:spacing w:line="240" w:lineRule="auto"/>
              <w:jc w:val="center"/>
              <w:rPr>
                <w:bCs/>
                <w:color w:val="000000"/>
                <w:sz w:val="18"/>
                <w:szCs w:val="18"/>
                <w:lang w:eastAsia="en-GB"/>
              </w:rPr>
            </w:pPr>
            <w:r>
              <w:rPr>
                <w:bCs/>
                <w:color w:val="000000"/>
                <w:sz w:val="18"/>
                <w:szCs w:val="18"/>
                <w:lang w:eastAsia="en-GB"/>
              </w:rPr>
              <w:t>32</w:t>
            </w:r>
          </w:p>
        </w:tc>
        <w:tc>
          <w:tcPr>
            <w:tcW w:w="1182" w:type="dxa"/>
            <w:vAlign w:val="center"/>
          </w:tcPr>
          <w:p w14:paraId="31123413" w14:textId="77777777" w:rsidR="00742D84" w:rsidRPr="007252FD" w:rsidRDefault="00742D84" w:rsidP="00742D84">
            <w:pPr>
              <w:spacing w:line="240" w:lineRule="auto"/>
              <w:jc w:val="center"/>
              <w:rPr>
                <w:color w:val="000000"/>
                <w:sz w:val="18"/>
                <w:szCs w:val="18"/>
                <w:lang w:eastAsia="en-GB"/>
              </w:rPr>
            </w:pPr>
            <w:r>
              <w:rPr>
                <w:color w:val="000000"/>
                <w:sz w:val="18"/>
                <w:szCs w:val="18"/>
                <w:lang w:eastAsia="en-GB"/>
              </w:rPr>
              <w:t>68</w:t>
            </w:r>
          </w:p>
        </w:tc>
        <w:tc>
          <w:tcPr>
            <w:tcW w:w="1182" w:type="dxa"/>
            <w:vAlign w:val="center"/>
          </w:tcPr>
          <w:p w14:paraId="18557CED" w14:textId="018E9F8B" w:rsidR="00742D84" w:rsidRDefault="00742D84" w:rsidP="00742D84">
            <w:pPr>
              <w:spacing w:line="240" w:lineRule="auto"/>
              <w:jc w:val="center"/>
              <w:rPr>
                <w:color w:val="000000"/>
                <w:sz w:val="18"/>
                <w:szCs w:val="18"/>
                <w:lang w:eastAsia="en-GB"/>
              </w:rPr>
            </w:pPr>
            <w:r>
              <w:rPr>
                <w:bCs/>
                <w:color w:val="000000"/>
                <w:sz w:val="18"/>
                <w:szCs w:val="18"/>
                <w:lang w:eastAsia="en-GB"/>
              </w:rPr>
              <w:t>31</w:t>
            </w:r>
          </w:p>
        </w:tc>
        <w:tc>
          <w:tcPr>
            <w:tcW w:w="1182" w:type="dxa"/>
            <w:vAlign w:val="center"/>
          </w:tcPr>
          <w:p w14:paraId="4594CC63" w14:textId="578B4AF9" w:rsidR="00742D84" w:rsidRDefault="00742D84" w:rsidP="00742D84">
            <w:pPr>
              <w:spacing w:line="240" w:lineRule="auto"/>
              <w:jc w:val="center"/>
              <w:rPr>
                <w:color w:val="000000"/>
                <w:sz w:val="18"/>
                <w:szCs w:val="18"/>
                <w:lang w:eastAsia="en-GB"/>
              </w:rPr>
            </w:pPr>
            <w:r>
              <w:rPr>
                <w:color w:val="000000"/>
                <w:sz w:val="18"/>
                <w:szCs w:val="18"/>
              </w:rPr>
              <w:t>69</w:t>
            </w:r>
          </w:p>
        </w:tc>
        <w:tc>
          <w:tcPr>
            <w:tcW w:w="1375" w:type="dxa"/>
            <w:vAlign w:val="center"/>
          </w:tcPr>
          <w:p w14:paraId="7871C6C8" w14:textId="29FA5414" w:rsidR="00742D84" w:rsidRDefault="00742D84" w:rsidP="00742D84">
            <w:pPr>
              <w:spacing w:line="240" w:lineRule="auto"/>
              <w:jc w:val="center"/>
              <w:rPr>
                <w:color w:val="000000"/>
                <w:sz w:val="18"/>
                <w:szCs w:val="18"/>
                <w:lang w:eastAsia="en-GB"/>
              </w:rPr>
            </w:pPr>
            <w:r>
              <w:rPr>
                <w:bCs/>
                <w:color w:val="000000"/>
                <w:sz w:val="18"/>
                <w:szCs w:val="18"/>
                <w:lang w:eastAsia="en-GB"/>
              </w:rPr>
              <w:t>34</w:t>
            </w:r>
          </w:p>
        </w:tc>
        <w:tc>
          <w:tcPr>
            <w:tcW w:w="990" w:type="dxa"/>
            <w:vAlign w:val="center"/>
          </w:tcPr>
          <w:p w14:paraId="3FE3D82C" w14:textId="037854B7" w:rsidR="00742D84" w:rsidRDefault="00742D84" w:rsidP="00742D84">
            <w:pPr>
              <w:spacing w:line="240" w:lineRule="auto"/>
              <w:jc w:val="center"/>
              <w:rPr>
                <w:color w:val="000000"/>
                <w:sz w:val="18"/>
                <w:szCs w:val="18"/>
                <w:lang w:eastAsia="en-GB"/>
              </w:rPr>
            </w:pPr>
            <w:r>
              <w:rPr>
                <w:color w:val="000000"/>
                <w:sz w:val="18"/>
                <w:szCs w:val="18"/>
              </w:rPr>
              <w:t>66</w:t>
            </w:r>
          </w:p>
        </w:tc>
      </w:tr>
    </w:tbl>
    <w:p w14:paraId="69801127" w14:textId="71015665" w:rsidR="00865EA9" w:rsidRDefault="004957D9" w:rsidP="004957D9">
      <w:pPr>
        <w:pStyle w:val="BodyText"/>
      </w:pPr>
      <w:r>
        <w:t>Source: SVIP Household Survey 2015</w:t>
      </w:r>
    </w:p>
    <w:p w14:paraId="4B3B206C" w14:textId="77777777" w:rsidR="00865EA9" w:rsidRDefault="00865EA9" w:rsidP="00865EA9">
      <w:pPr>
        <w:pStyle w:val="Heading2"/>
      </w:pPr>
      <w:bookmarkStart w:id="240" w:name="_Toc478128594"/>
      <w:bookmarkStart w:id="241" w:name="_Toc486564077"/>
      <w:bookmarkStart w:id="242" w:name="_Ref471230907"/>
      <w:r>
        <w:lastRenderedPageBreak/>
        <w:t>Economy</w:t>
      </w:r>
      <w:bookmarkEnd w:id="240"/>
      <w:bookmarkEnd w:id="241"/>
    </w:p>
    <w:p w14:paraId="365799A4" w14:textId="77777777" w:rsidR="00865EA9" w:rsidRPr="00031C8E" w:rsidRDefault="00865EA9" w:rsidP="00865EA9">
      <w:pPr>
        <w:pStyle w:val="Heading2"/>
        <w:numPr>
          <w:ilvl w:val="2"/>
          <w:numId w:val="1"/>
        </w:numPr>
        <w:rPr>
          <w:sz w:val="28"/>
          <w:szCs w:val="28"/>
        </w:rPr>
      </w:pPr>
      <w:bookmarkStart w:id="243" w:name="_Ref472767197"/>
      <w:bookmarkStart w:id="244" w:name="_Toc478128595"/>
      <w:bookmarkStart w:id="245" w:name="_Toc486564078"/>
      <w:r w:rsidRPr="00031C8E">
        <w:rPr>
          <w:sz w:val="28"/>
          <w:szCs w:val="28"/>
        </w:rPr>
        <w:t>Income and Poverty Levels</w:t>
      </w:r>
      <w:bookmarkEnd w:id="242"/>
      <w:bookmarkEnd w:id="243"/>
      <w:bookmarkEnd w:id="244"/>
      <w:bookmarkEnd w:id="245"/>
    </w:p>
    <w:p w14:paraId="59ADEA37" w14:textId="77777777" w:rsidR="00865EA9" w:rsidRPr="00031C8E" w:rsidRDefault="00865EA9" w:rsidP="00865EA9">
      <w:pPr>
        <w:pStyle w:val="BodyText"/>
        <w:rPr>
          <w:b/>
        </w:rPr>
      </w:pPr>
      <w:r>
        <w:rPr>
          <w:b/>
        </w:rPr>
        <w:t>Measured by per Capita Consumption</w:t>
      </w:r>
    </w:p>
    <w:p w14:paraId="7FFF1E50" w14:textId="77777777" w:rsidR="00865EA9" w:rsidRPr="002D490A" w:rsidRDefault="00865EA9" w:rsidP="00865EA9">
      <w:pPr>
        <w:pStyle w:val="BodyText"/>
        <w:jc w:val="both"/>
      </w:pPr>
      <w:r w:rsidRPr="002D490A">
        <w:t>The mean per capita expenditure in Malawi was MK 56,548 in 2011</w:t>
      </w:r>
      <w:r w:rsidRPr="002D490A">
        <w:rPr>
          <w:rStyle w:val="FootnoteReference"/>
        </w:rPr>
        <w:footnoteReference w:id="41"/>
      </w:r>
      <w:r w:rsidRPr="002D490A">
        <w:t xml:space="preserve">. This per capita expenditure was twice as high in urban than in rural areas, MK 72,469 versus MK 33,103. The poorest 20% of households spent only MK 15,161 per person per year whilst the richest spent more than 9 times as much (MK140,458) as the poorest </w:t>
      </w:r>
      <w:r>
        <w:t xml:space="preserve">consumption </w:t>
      </w:r>
      <w:r w:rsidRPr="002D490A">
        <w:t>quintile, and 2.5 times as much as the 4</w:t>
      </w:r>
      <w:r w:rsidRPr="002D490A">
        <w:rPr>
          <w:vertAlign w:val="superscript"/>
        </w:rPr>
        <w:t>th</w:t>
      </w:r>
      <w:r w:rsidRPr="002D490A">
        <w:t xml:space="preserve"> </w:t>
      </w:r>
      <w:r>
        <w:t xml:space="preserve">consumption </w:t>
      </w:r>
      <w:r w:rsidRPr="002D490A">
        <w:t>quintile (54,770).</w:t>
      </w:r>
    </w:p>
    <w:p w14:paraId="793AD733" w14:textId="32473E0E" w:rsidR="00865EA9" w:rsidRPr="002D490A" w:rsidRDefault="007E7ADE" w:rsidP="00865EA9">
      <w:pPr>
        <w:pStyle w:val="BodyText"/>
        <w:jc w:val="both"/>
      </w:pPr>
      <w:r>
        <w:fldChar w:fldCharType="begin"/>
      </w:r>
      <w:r>
        <w:instrText xml:space="preserve"> REF _Ref459189616 \h </w:instrText>
      </w:r>
      <w:r>
        <w:fldChar w:fldCharType="separate"/>
      </w:r>
      <w:r w:rsidR="00C114D0" w:rsidRPr="00A62A8F">
        <w:rPr>
          <w:sz w:val="20"/>
        </w:rPr>
        <w:t xml:space="preserve">Table </w:t>
      </w:r>
      <w:r w:rsidR="00C114D0">
        <w:rPr>
          <w:noProof/>
          <w:sz w:val="20"/>
        </w:rPr>
        <w:t>21</w:t>
      </w:r>
      <w:r>
        <w:fldChar w:fldCharType="end"/>
      </w:r>
      <w:r>
        <w:t xml:space="preserve"> </w:t>
      </w:r>
      <w:r w:rsidR="00865EA9" w:rsidRPr="002D490A">
        <w:t xml:space="preserve">below shows that the median per capita consumption is lower compared to the national figure in all TAs within </w:t>
      </w:r>
      <w:r w:rsidR="00865EA9">
        <w:t>SVIP area</w:t>
      </w:r>
      <w:r w:rsidR="00865EA9">
        <w:rPr>
          <w:rStyle w:val="FootnoteReference"/>
        </w:rPr>
        <w:footnoteReference w:id="42"/>
      </w:r>
      <w:r w:rsidR="00865EA9" w:rsidRPr="002D490A">
        <w:t xml:space="preserve">. Chapananga has the lowest </w:t>
      </w:r>
      <w:r w:rsidR="00865EA9">
        <w:t>mean per capita consumption</w:t>
      </w:r>
      <w:r w:rsidR="00865EA9" w:rsidRPr="002D490A">
        <w:t>. Lundu and Katunga TAs, in which the Illovo company and estate is located, have the highest income within the two d</w:t>
      </w:r>
      <w:r w:rsidR="006265AA">
        <w:t>istricts, indicative of the</w:t>
      </w:r>
      <w:r w:rsidR="00865EA9" w:rsidRPr="002D490A">
        <w:t xml:space="preserve"> positive impact </w:t>
      </w:r>
      <w:r w:rsidR="006265AA">
        <w:t xml:space="preserve">of </w:t>
      </w:r>
      <w:r w:rsidR="00865EA9" w:rsidRPr="002D490A">
        <w:t>irrigated sugar and out-grower schemes by smallholder farmers. The per capita expenditures in female households are sometimes higher and sometimes lower than in male headed households.</w:t>
      </w:r>
    </w:p>
    <w:p w14:paraId="615EAE58" w14:textId="72246BBC" w:rsidR="00865EA9" w:rsidRPr="00A62A8F" w:rsidRDefault="00865EA9" w:rsidP="00865EA9">
      <w:pPr>
        <w:pStyle w:val="Caption"/>
        <w:rPr>
          <w:sz w:val="20"/>
        </w:rPr>
      </w:pPr>
      <w:bookmarkStart w:id="246" w:name="_Ref459189616"/>
      <w:bookmarkStart w:id="247" w:name="_Toc465352864"/>
      <w:bookmarkStart w:id="248" w:name="_Toc484622154"/>
      <w:bookmarkStart w:id="249" w:name="_Toc478126727"/>
      <w:r w:rsidRPr="00A62A8F">
        <w:rPr>
          <w:sz w:val="20"/>
        </w:rPr>
        <w:t xml:space="preserve">Table </w:t>
      </w:r>
      <w:r w:rsidRPr="00A62A8F">
        <w:rPr>
          <w:sz w:val="20"/>
        </w:rPr>
        <w:fldChar w:fldCharType="begin"/>
      </w:r>
      <w:r w:rsidRPr="00A62A8F">
        <w:rPr>
          <w:sz w:val="20"/>
        </w:rPr>
        <w:instrText xml:space="preserve"> SEQ Table \* ARABIC </w:instrText>
      </w:r>
      <w:r w:rsidRPr="00A62A8F">
        <w:rPr>
          <w:sz w:val="20"/>
        </w:rPr>
        <w:fldChar w:fldCharType="separate"/>
      </w:r>
      <w:r w:rsidR="00C114D0">
        <w:rPr>
          <w:noProof/>
          <w:sz w:val="20"/>
        </w:rPr>
        <w:t>21</w:t>
      </w:r>
      <w:r w:rsidRPr="00A62A8F">
        <w:rPr>
          <w:sz w:val="20"/>
        </w:rPr>
        <w:fldChar w:fldCharType="end"/>
      </w:r>
      <w:bookmarkEnd w:id="246"/>
      <w:r w:rsidRPr="00A62A8F">
        <w:rPr>
          <w:sz w:val="20"/>
        </w:rPr>
        <w:t xml:space="preserve"> Mean </w:t>
      </w:r>
      <w:r>
        <w:rPr>
          <w:sz w:val="20"/>
        </w:rPr>
        <w:t xml:space="preserve">Annual per Capita Consumption by location and gender </w:t>
      </w:r>
      <w:r w:rsidRPr="00A62A8F">
        <w:rPr>
          <w:sz w:val="20"/>
        </w:rPr>
        <w:t>(MK)</w:t>
      </w:r>
      <w:bookmarkEnd w:id="247"/>
      <w:bookmarkEnd w:id="248"/>
      <w:bookmarkEnd w:id="249"/>
    </w:p>
    <w:tbl>
      <w:tblPr>
        <w:tblStyle w:val="TableGrid"/>
        <w:tblW w:w="0" w:type="auto"/>
        <w:tblLook w:val="04A0" w:firstRow="1" w:lastRow="0" w:firstColumn="1" w:lastColumn="0" w:noHBand="0" w:noVBand="1"/>
      </w:tblPr>
      <w:tblGrid>
        <w:gridCol w:w="2456"/>
        <w:gridCol w:w="1216"/>
        <w:gridCol w:w="1216"/>
        <w:gridCol w:w="1216"/>
      </w:tblGrid>
      <w:tr w:rsidR="00865EA9" w:rsidRPr="008D48FE" w14:paraId="4CEF09BD" w14:textId="77777777" w:rsidTr="00754CDC">
        <w:trPr>
          <w:trHeight w:val="288"/>
          <w:tblHeader/>
        </w:trPr>
        <w:tc>
          <w:tcPr>
            <w:tcW w:w="0" w:type="auto"/>
            <w:vAlign w:val="center"/>
          </w:tcPr>
          <w:p w14:paraId="085358B0" w14:textId="77777777" w:rsidR="00865EA9" w:rsidRPr="007872A0" w:rsidRDefault="00865EA9" w:rsidP="00754CDC">
            <w:pPr>
              <w:spacing w:line="240" w:lineRule="auto"/>
              <w:rPr>
                <w:b/>
              </w:rPr>
            </w:pPr>
            <w:r w:rsidRPr="007872A0">
              <w:rPr>
                <w:b/>
              </w:rPr>
              <w:t>Location</w:t>
            </w:r>
          </w:p>
        </w:tc>
        <w:tc>
          <w:tcPr>
            <w:tcW w:w="0" w:type="auto"/>
            <w:vAlign w:val="center"/>
          </w:tcPr>
          <w:p w14:paraId="007E0EF0" w14:textId="77777777" w:rsidR="00865EA9" w:rsidRPr="007872A0" w:rsidRDefault="00865EA9" w:rsidP="00754CDC">
            <w:pPr>
              <w:spacing w:line="240" w:lineRule="auto"/>
              <w:rPr>
                <w:b/>
              </w:rPr>
            </w:pPr>
            <w:r w:rsidRPr="007872A0">
              <w:rPr>
                <w:b/>
              </w:rPr>
              <w:t>Male</w:t>
            </w:r>
          </w:p>
        </w:tc>
        <w:tc>
          <w:tcPr>
            <w:tcW w:w="0" w:type="auto"/>
            <w:vAlign w:val="center"/>
          </w:tcPr>
          <w:p w14:paraId="7F0FCD19" w14:textId="77777777" w:rsidR="00865EA9" w:rsidRPr="007872A0" w:rsidRDefault="00865EA9" w:rsidP="00754CDC">
            <w:pPr>
              <w:spacing w:line="240" w:lineRule="auto"/>
              <w:rPr>
                <w:b/>
              </w:rPr>
            </w:pPr>
            <w:r w:rsidRPr="007872A0">
              <w:rPr>
                <w:b/>
              </w:rPr>
              <w:t xml:space="preserve">Female </w:t>
            </w:r>
          </w:p>
        </w:tc>
        <w:tc>
          <w:tcPr>
            <w:tcW w:w="0" w:type="auto"/>
            <w:vAlign w:val="center"/>
          </w:tcPr>
          <w:p w14:paraId="1C3C35F7" w14:textId="77777777" w:rsidR="00865EA9" w:rsidRPr="007872A0" w:rsidRDefault="00865EA9" w:rsidP="00754CDC">
            <w:pPr>
              <w:spacing w:line="240" w:lineRule="auto"/>
              <w:rPr>
                <w:b/>
              </w:rPr>
            </w:pPr>
            <w:r w:rsidRPr="007872A0">
              <w:rPr>
                <w:b/>
              </w:rPr>
              <w:t>Total</w:t>
            </w:r>
          </w:p>
        </w:tc>
      </w:tr>
      <w:tr w:rsidR="00865EA9" w:rsidRPr="008D48FE" w14:paraId="6B5DD22D" w14:textId="77777777" w:rsidTr="00754CDC">
        <w:trPr>
          <w:trHeight w:val="288"/>
          <w:tblHeader/>
        </w:trPr>
        <w:tc>
          <w:tcPr>
            <w:tcW w:w="0" w:type="auto"/>
            <w:vAlign w:val="center"/>
          </w:tcPr>
          <w:p w14:paraId="09557CAB" w14:textId="77777777" w:rsidR="00865EA9" w:rsidRPr="007872A0" w:rsidRDefault="00865EA9" w:rsidP="00754CDC">
            <w:pPr>
              <w:spacing w:line="240" w:lineRule="auto"/>
              <w:rPr>
                <w:b/>
              </w:rPr>
            </w:pPr>
            <w:r w:rsidRPr="007872A0">
              <w:rPr>
                <w:b/>
              </w:rPr>
              <w:t>Malawi</w:t>
            </w:r>
          </w:p>
        </w:tc>
        <w:tc>
          <w:tcPr>
            <w:tcW w:w="0" w:type="auto"/>
            <w:vAlign w:val="center"/>
          </w:tcPr>
          <w:p w14:paraId="2F9C59E7" w14:textId="77777777" w:rsidR="00865EA9" w:rsidRPr="007872A0" w:rsidRDefault="00865EA9" w:rsidP="00754CDC">
            <w:pPr>
              <w:spacing w:line="240" w:lineRule="auto"/>
              <w:rPr>
                <w:b/>
              </w:rPr>
            </w:pPr>
          </w:p>
        </w:tc>
        <w:tc>
          <w:tcPr>
            <w:tcW w:w="0" w:type="auto"/>
            <w:vAlign w:val="center"/>
          </w:tcPr>
          <w:p w14:paraId="1C31CC16" w14:textId="77777777" w:rsidR="00865EA9" w:rsidRPr="007872A0" w:rsidRDefault="00865EA9" w:rsidP="00754CDC">
            <w:pPr>
              <w:spacing w:line="240" w:lineRule="auto"/>
              <w:rPr>
                <w:b/>
              </w:rPr>
            </w:pPr>
          </w:p>
        </w:tc>
        <w:tc>
          <w:tcPr>
            <w:tcW w:w="0" w:type="auto"/>
            <w:vAlign w:val="center"/>
          </w:tcPr>
          <w:p w14:paraId="3D6F2150" w14:textId="77777777" w:rsidR="00865EA9" w:rsidRPr="007872A0" w:rsidRDefault="00865EA9" w:rsidP="00754CDC">
            <w:pPr>
              <w:spacing w:line="240" w:lineRule="auto"/>
              <w:rPr>
                <w:b/>
              </w:rPr>
            </w:pPr>
          </w:p>
        </w:tc>
      </w:tr>
      <w:tr w:rsidR="00865EA9" w:rsidRPr="008D48FE" w14:paraId="5AF5134A" w14:textId="77777777" w:rsidTr="00754CDC">
        <w:trPr>
          <w:trHeight w:val="288"/>
          <w:tblHeader/>
        </w:trPr>
        <w:tc>
          <w:tcPr>
            <w:tcW w:w="0" w:type="auto"/>
            <w:vAlign w:val="center"/>
          </w:tcPr>
          <w:p w14:paraId="0954F991" w14:textId="77777777" w:rsidR="00865EA9" w:rsidRPr="007872A0" w:rsidRDefault="00865EA9" w:rsidP="00754CDC">
            <w:pPr>
              <w:spacing w:line="240" w:lineRule="auto"/>
            </w:pPr>
            <w:r w:rsidRPr="007872A0">
              <w:t>Average</w:t>
            </w:r>
          </w:p>
        </w:tc>
        <w:tc>
          <w:tcPr>
            <w:tcW w:w="0" w:type="auto"/>
            <w:vAlign w:val="center"/>
          </w:tcPr>
          <w:p w14:paraId="1BF6F4D6" w14:textId="77777777" w:rsidR="00865EA9" w:rsidRPr="007872A0" w:rsidRDefault="00865EA9" w:rsidP="00754CDC">
            <w:pPr>
              <w:spacing w:line="240" w:lineRule="auto"/>
            </w:pPr>
          </w:p>
        </w:tc>
        <w:tc>
          <w:tcPr>
            <w:tcW w:w="0" w:type="auto"/>
            <w:vAlign w:val="center"/>
          </w:tcPr>
          <w:p w14:paraId="6C1B8251" w14:textId="77777777" w:rsidR="00865EA9" w:rsidRPr="007872A0" w:rsidRDefault="00865EA9" w:rsidP="00754CDC">
            <w:pPr>
              <w:spacing w:line="240" w:lineRule="auto"/>
            </w:pPr>
          </w:p>
        </w:tc>
        <w:tc>
          <w:tcPr>
            <w:tcW w:w="0" w:type="auto"/>
            <w:vAlign w:val="center"/>
          </w:tcPr>
          <w:p w14:paraId="76634FB0" w14:textId="77777777" w:rsidR="00865EA9" w:rsidRPr="007872A0" w:rsidRDefault="00865EA9" w:rsidP="00754CDC">
            <w:pPr>
              <w:spacing w:line="240" w:lineRule="auto"/>
              <w:jc w:val="right"/>
            </w:pPr>
            <w:r w:rsidRPr="007872A0">
              <w:t>54,568</w:t>
            </w:r>
          </w:p>
        </w:tc>
      </w:tr>
      <w:tr w:rsidR="00865EA9" w:rsidRPr="008D48FE" w14:paraId="4A327AAA" w14:textId="77777777" w:rsidTr="00754CDC">
        <w:trPr>
          <w:trHeight w:val="288"/>
          <w:tblHeader/>
        </w:trPr>
        <w:tc>
          <w:tcPr>
            <w:tcW w:w="0" w:type="auto"/>
            <w:vAlign w:val="center"/>
          </w:tcPr>
          <w:p w14:paraId="06F1DD92" w14:textId="77777777" w:rsidR="00865EA9" w:rsidRPr="007872A0" w:rsidRDefault="00865EA9" w:rsidP="00754CDC">
            <w:pPr>
              <w:spacing w:line="240" w:lineRule="auto"/>
            </w:pPr>
            <w:r w:rsidRPr="007872A0">
              <w:t>Median</w:t>
            </w:r>
          </w:p>
        </w:tc>
        <w:tc>
          <w:tcPr>
            <w:tcW w:w="0" w:type="auto"/>
            <w:vAlign w:val="center"/>
          </w:tcPr>
          <w:p w14:paraId="07CDDBCC" w14:textId="77777777" w:rsidR="00865EA9" w:rsidRPr="007872A0" w:rsidRDefault="00865EA9" w:rsidP="00754CDC">
            <w:pPr>
              <w:spacing w:line="240" w:lineRule="auto"/>
            </w:pPr>
          </w:p>
        </w:tc>
        <w:tc>
          <w:tcPr>
            <w:tcW w:w="0" w:type="auto"/>
            <w:vAlign w:val="center"/>
          </w:tcPr>
          <w:p w14:paraId="7F75C599" w14:textId="77777777" w:rsidR="00865EA9" w:rsidRPr="007872A0" w:rsidRDefault="00865EA9" w:rsidP="00754CDC">
            <w:pPr>
              <w:spacing w:line="240" w:lineRule="auto"/>
            </w:pPr>
          </w:p>
        </w:tc>
        <w:tc>
          <w:tcPr>
            <w:tcW w:w="0" w:type="auto"/>
            <w:vAlign w:val="center"/>
          </w:tcPr>
          <w:p w14:paraId="642A6A07" w14:textId="77777777" w:rsidR="00865EA9" w:rsidRPr="007872A0" w:rsidRDefault="00865EA9" w:rsidP="00754CDC">
            <w:pPr>
              <w:spacing w:line="240" w:lineRule="auto"/>
              <w:jc w:val="right"/>
            </w:pPr>
            <w:r w:rsidRPr="007872A0">
              <w:t>32,633</w:t>
            </w:r>
          </w:p>
        </w:tc>
      </w:tr>
      <w:tr w:rsidR="00865EA9" w:rsidRPr="008D48FE" w14:paraId="68C254FA" w14:textId="77777777" w:rsidTr="00754CDC">
        <w:trPr>
          <w:trHeight w:val="288"/>
        </w:trPr>
        <w:tc>
          <w:tcPr>
            <w:tcW w:w="0" w:type="auto"/>
            <w:vAlign w:val="center"/>
          </w:tcPr>
          <w:p w14:paraId="0D98A9B9" w14:textId="77777777" w:rsidR="00865EA9" w:rsidRPr="007872A0" w:rsidRDefault="00865EA9" w:rsidP="00754CDC">
            <w:pPr>
              <w:spacing w:line="240" w:lineRule="auto"/>
              <w:rPr>
                <w:color w:val="000000"/>
              </w:rPr>
            </w:pPr>
            <w:r w:rsidRPr="007872A0">
              <w:rPr>
                <w:color w:val="000000"/>
              </w:rPr>
              <w:t>Urban average</w:t>
            </w:r>
          </w:p>
        </w:tc>
        <w:tc>
          <w:tcPr>
            <w:tcW w:w="0" w:type="auto"/>
          </w:tcPr>
          <w:p w14:paraId="34B3C924" w14:textId="77777777" w:rsidR="00865EA9" w:rsidRPr="007872A0" w:rsidRDefault="00865EA9" w:rsidP="00754CDC">
            <w:pPr>
              <w:spacing w:line="240" w:lineRule="auto"/>
              <w:jc w:val="right"/>
              <w:rPr>
                <w:b/>
                <w:color w:val="000000"/>
              </w:rPr>
            </w:pPr>
          </w:p>
        </w:tc>
        <w:tc>
          <w:tcPr>
            <w:tcW w:w="0" w:type="auto"/>
          </w:tcPr>
          <w:p w14:paraId="703846FD" w14:textId="77777777" w:rsidR="00865EA9" w:rsidRPr="007872A0" w:rsidRDefault="00865EA9" w:rsidP="00754CDC">
            <w:pPr>
              <w:spacing w:line="240" w:lineRule="auto"/>
              <w:jc w:val="right"/>
              <w:rPr>
                <w:b/>
                <w:color w:val="000000"/>
              </w:rPr>
            </w:pPr>
          </w:p>
        </w:tc>
        <w:tc>
          <w:tcPr>
            <w:tcW w:w="0" w:type="auto"/>
          </w:tcPr>
          <w:p w14:paraId="3A083ABE" w14:textId="77777777" w:rsidR="00865EA9" w:rsidRPr="007872A0" w:rsidRDefault="00865EA9" w:rsidP="00754CDC">
            <w:pPr>
              <w:spacing w:line="240" w:lineRule="auto"/>
              <w:jc w:val="right"/>
              <w:rPr>
                <w:color w:val="000000"/>
              </w:rPr>
            </w:pPr>
            <w:r w:rsidRPr="007872A0">
              <w:rPr>
                <w:color w:val="000000"/>
              </w:rPr>
              <w:t>118,840</w:t>
            </w:r>
          </w:p>
        </w:tc>
      </w:tr>
      <w:tr w:rsidR="00865EA9" w:rsidRPr="008D48FE" w14:paraId="555EB1BC" w14:textId="77777777" w:rsidTr="00754CDC">
        <w:trPr>
          <w:trHeight w:val="288"/>
        </w:trPr>
        <w:tc>
          <w:tcPr>
            <w:tcW w:w="0" w:type="auto"/>
            <w:vAlign w:val="center"/>
          </w:tcPr>
          <w:p w14:paraId="0242DF61" w14:textId="77777777" w:rsidR="00865EA9" w:rsidRPr="007872A0" w:rsidRDefault="00865EA9" w:rsidP="00754CDC">
            <w:pPr>
              <w:spacing w:line="240" w:lineRule="auto"/>
              <w:rPr>
                <w:color w:val="000000"/>
              </w:rPr>
            </w:pPr>
            <w:r w:rsidRPr="007872A0">
              <w:rPr>
                <w:color w:val="000000"/>
              </w:rPr>
              <w:t>Urban median</w:t>
            </w:r>
          </w:p>
        </w:tc>
        <w:tc>
          <w:tcPr>
            <w:tcW w:w="0" w:type="auto"/>
          </w:tcPr>
          <w:p w14:paraId="5A803692" w14:textId="77777777" w:rsidR="00865EA9" w:rsidRPr="007872A0" w:rsidRDefault="00865EA9" w:rsidP="00754CDC">
            <w:pPr>
              <w:spacing w:line="240" w:lineRule="auto"/>
              <w:jc w:val="right"/>
              <w:rPr>
                <w:b/>
                <w:color w:val="000000"/>
              </w:rPr>
            </w:pPr>
          </w:p>
        </w:tc>
        <w:tc>
          <w:tcPr>
            <w:tcW w:w="0" w:type="auto"/>
          </w:tcPr>
          <w:p w14:paraId="03BA70F0" w14:textId="77777777" w:rsidR="00865EA9" w:rsidRPr="007872A0" w:rsidRDefault="00865EA9" w:rsidP="00754CDC">
            <w:pPr>
              <w:spacing w:line="240" w:lineRule="auto"/>
              <w:jc w:val="right"/>
              <w:rPr>
                <w:b/>
                <w:color w:val="000000"/>
              </w:rPr>
            </w:pPr>
          </w:p>
        </w:tc>
        <w:tc>
          <w:tcPr>
            <w:tcW w:w="0" w:type="auto"/>
          </w:tcPr>
          <w:p w14:paraId="228B4EE7" w14:textId="77777777" w:rsidR="00865EA9" w:rsidRPr="007872A0" w:rsidRDefault="00865EA9" w:rsidP="00754CDC">
            <w:pPr>
              <w:spacing w:line="240" w:lineRule="auto"/>
              <w:jc w:val="right"/>
              <w:rPr>
                <w:color w:val="000000"/>
              </w:rPr>
            </w:pPr>
            <w:r w:rsidRPr="007872A0">
              <w:rPr>
                <w:color w:val="000000"/>
              </w:rPr>
              <w:t>72,469</w:t>
            </w:r>
          </w:p>
        </w:tc>
      </w:tr>
      <w:tr w:rsidR="00865EA9" w:rsidRPr="008D48FE" w14:paraId="5BB12AAC" w14:textId="77777777" w:rsidTr="00754CDC">
        <w:trPr>
          <w:trHeight w:val="288"/>
        </w:trPr>
        <w:tc>
          <w:tcPr>
            <w:tcW w:w="0" w:type="auto"/>
            <w:vAlign w:val="center"/>
          </w:tcPr>
          <w:p w14:paraId="2CD54D85" w14:textId="77777777" w:rsidR="00865EA9" w:rsidRPr="007872A0" w:rsidRDefault="00865EA9" w:rsidP="00754CDC">
            <w:pPr>
              <w:spacing w:line="240" w:lineRule="auto"/>
              <w:rPr>
                <w:color w:val="000000"/>
              </w:rPr>
            </w:pPr>
            <w:r w:rsidRPr="007872A0">
              <w:rPr>
                <w:color w:val="000000"/>
              </w:rPr>
              <w:t>Rural average</w:t>
            </w:r>
          </w:p>
        </w:tc>
        <w:tc>
          <w:tcPr>
            <w:tcW w:w="0" w:type="auto"/>
          </w:tcPr>
          <w:p w14:paraId="0E0BA117" w14:textId="77777777" w:rsidR="00865EA9" w:rsidRPr="007872A0" w:rsidRDefault="00865EA9" w:rsidP="00754CDC">
            <w:pPr>
              <w:spacing w:line="240" w:lineRule="auto"/>
              <w:jc w:val="right"/>
              <w:rPr>
                <w:b/>
                <w:color w:val="000000"/>
              </w:rPr>
            </w:pPr>
          </w:p>
        </w:tc>
        <w:tc>
          <w:tcPr>
            <w:tcW w:w="0" w:type="auto"/>
          </w:tcPr>
          <w:p w14:paraId="6F2FA48D" w14:textId="77777777" w:rsidR="00865EA9" w:rsidRPr="007872A0" w:rsidRDefault="00865EA9" w:rsidP="00754CDC">
            <w:pPr>
              <w:spacing w:line="240" w:lineRule="auto"/>
              <w:jc w:val="right"/>
              <w:rPr>
                <w:b/>
                <w:color w:val="000000"/>
              </w:rPr>
            </w:pPr>
          </w:p>
        </w:tc>
        <w:tc>
          <w:tcPr>
            <w:tcW w:w="0" w:type="auto"/>
          </w:tcPr>
          <w:p w14:paraId="11C8B414" w14:textId="77777777" w:rsidR="00865EA9" w:rsidRPr="007872A0" w:rsidRDefault="00865EA9" w:rsidP="00754CDC">
            <w:pPr>
              <w:spacing w:line="240" w:lineRule="auto"/>
              <w:jc w:val="right"/>
              <w:rPr>
                <w:color w:val="000000"/>
              </w:rPr>
            </w:pPr>
            <w:r w:rsidRPr="007872A0">
              <w:rPr>
                <w:color w:val="000000"/>
              </w:rPr>
              <w:t>43,055</w:t>
            </w:r>
          </w:p>
        </w:tc>
      </w:tr>
      <w:tr w:rsidR="00865EA9" w:rsidRPr="008D48FE" w14:paraId="3A671004" w14:textId="77777777" w:rsidTr="00754CDC">
        <w:trPr>
          <w:trHeight w:val="288"/>
        </w:trPr>
        <w:tc>
          <w:tcPr>
            <w:tcW w:w="0" w:type="auto"/>
            <w:vAlign w:val="center"/>
          </w:tcPr>
          <w:p w14:paraId="36BEE64C" w14:textId="77777777" w:rsidR="00865EA9" w:rsidRPr="007872A0" w:rsidRDefault="00865EA9" w:rsidP="00754CDC">
            <w:pPr>
              <w:spacing w:line="240" w:lineRule="auto"/>
              <w:rPr>
                <w:color w:val="000000"/>
              </w:rPr>
            </w:pPr>
            <w:r w:rsidRPr="007872A0">
              <w:rPr>
                <w:color w:val="000000"/>
              </w:rPr>
              <w:t>Rural median</w:t>
            </w:r>
          </w:p>
        </w:tc>
        <w:tc>
          <w:tcPr>
            <w:tcW w:w="0" w:type="auto"/>
          </w:tcPr>
          <w:p w14:paraId="5495B4F8" w14:textId="77777777" w:rsidR="00865EA9" w:rsidRPr="007872A0" w:rsidRDefault="00865EA9" w:rsidP="00754CDC">
            <w:pPr>
              <w:spacing w:line="240" w:lineRule="auto"/>
              <w:jc w:val="right"/>
              <w:rPr>
                <w:b/>
                <w:color w:val="000000"/>
              </w:rPr>
            </w:pPr>
          </w:p>
        </w:tc>
        <w:tc>
          <w:tcPr>
            <w:tcW w:w="0" w:type="auto"/>
          </w:tcPr>
          <w:p w14:paraId="0E4C7340" w14:textId="77777777" w:rsidR="00865EA9" w:rsidRPr="007872A0" w:rsidRDefault="00865EA9" w:rsidP="00754CDC">
            <w:pPr>
              <w:spacing w:line="240" w:lineRule="auto"/>
              <w:jc w:val="right"/>
              <w:rPr>
                <w:b/>
                <w:color w:val="000000"/>
              </w:rPr>
            </w:pPr>
          </w:p>
        </w:tc>
        <w:tc>
          <w:tcPr>
            <w:tcW w:w="0" w:type="auto"/>
          </w:tcPr>
          <w:p w14:paraId="25EE19F8" w14:textId="77777777" w:rsidR="00865EA9" w:rsidRPr="007872A0" w:rsidRDefault="00865EA9" w:rsidP="00754CDC">
            <w:pPr>
              <w:spacing w:line="240" w:lineRule="auto"/>
              <w:jc w:val="right"/>
              <w:rPr>
                <w:color w:val="000000"/>
              </w:rPr>
            </w:pPr>
            <w:r w:rsidRPr="007872A0">
              <w:rPr>
                <w:color w:val="000000"/>
              </w:rPr>
              <w:t>33,103</w:t>
            </w:r>
          </w:p>
        </w:tc>
      </w:tr>
      <w:tr w:rsidR="00865EA9" w:rsidRPr="008D48FE" w14:paraId="1F067467" w14:textId="77777777" w:rsidTr="00754CDC">
        <w:trPr>
          <w:trHeight w:val="288"/>
        </w:trPr>
        <w:tc>
          <w:tcPr>
            <w:tcW w:w="0" w:type="auto"/>
            <w:vAlign w:val="center"/>
          </w:tcPr>
          <w:p w14:paraId="1EDE49E3" w14:textId="77777777" w:rsidR="00865EA9" w:rsidRPr="007872A0" w:rsidRDefault="00865EA9" w:rsidP="00754CDC">
            <w:pPr>
              <w:spacing w:line="240" w:lineRule="auto"/>
              <w:rPr>
                <w:b/>
              </w:rPr>
            </w:pPr>
            <w:r w:rsidRPr="007872A0">
              <w:rPr>
                <w:b/>
                <w:color w:val="000000"/>
              </w:rPr>
              <w:t>CHIKWAWA DISTRICT</w:t>
            </w:r>
          </w:p>
        </w:tc>
        <w:tc>
          <w:tcPr>
            <w:tcW w:w="0" w:type="auto"/>
          </w:tcPr>
          <w:p w14:paraId="50C55A89" w14:textId="77777777" w:rsidR="00865EA9" w:rsidRPr="007872A0" w:rsidRDefault="00865EA9" w:rsidP="00754CDC">
            <w:pPr>
              <w:spacing w:line="240" w:lineRule="auto"/>
              <w:jc w:val="right"/>
              <w:rPr>
                <w:b/>
                <w:color w:val="000000"/>
              </w:rPr>
            </w:pPr>
          </w:p>
        </w:tc>
        <w:tc>
          <w:tcPr>
            <w:tcW w:w="0" w:type="auto"/>
          </w:tcPr>
          <w:p w14:paraId="3E2F2824" w14:textId="77777777" w:rsidR="00865EA9" w:rsidRPr="007872A0" w:rsidRDefault="00865EA9" w:rsidP="00754CDC">
            <w:pPr>
              <w:spacing w:line="240" w:lineRule="auto"/>
              <w:jc w:val="right"/>
              <w:rPr>
                <w:b/>
                <w:color w:val="000000"/>
              </w:rPr>
            </w:pPr>
          </w:p>
        </w:tc>
        <w:tc>
          <w:tcPr>
            <w:tcW w:w="0" w:type="auto"/>
          </w:tcPr>
          <w:p w14:paraId="3223B5E9" w14:textId="77777777" w:rsidR="00865EA9" w:rsidRPr="007872A0" w:rsidRDefault="00865EA9" w:rsidP="00754CDC">
            <w:pPr>
              <w:spacing w:line="240" w:lineRule="auto"/>
              <w:jc w:val="right"/>
              <w:rPr>
                <w:color w:val="000000"/>
              </w:rPr>
            </w:pPr>
          </w:p>
        </w:tc>
      </w:tr>
      <w:tr w:rsidR="00865EA9" w:rsidRPr="008D48FE" w14:paraId="1BA10236" w14:textId="77777777" w:rsidTr="00754CDC">
        <w:trPr>
          <w:trHeight w:val="288"/>
        </w:trPr>
        <w:tc>
          <w:tcPr>
            <w:tcW w:w="0" w:type="auto"/>
            <w:vAlign w:val="center"/>
          </w:tcPr>
          <w:p w14:paraId="55AC5534" w14:textId="77777777" w:rsidR="00865EA9" w:rsidRPr="007872A0" w:rsidRDefault="00865EA9" w:rsidP="00754CDC">
            <w:pPr>
              <w:spacing w:line="240" w:lineRule="auto"/>
              <w:rPr>
                <w:color w:val="000000"/>
              </w:rPr>
            </w:pPr>
            <w:r w:rsidRPr="007872A0">
              <w:rPr>
                <w:color w:val="000000"/>
              </w:rPr>
              <w:t>Chikwawa average</w:t>
            </w:r>
          </w:p>
        </w:tc>
        <w:tc>
          <w:tcPr>
            <w:tcW w:w="0" w:type="auto"/>
          </w:tcPr>
          <w:p w14:paraId="4F4D9829" w14:textId="77777777" w:rsidR="00865EA9" w:rsidRPr="007872A0" w:rsidRDefault="00865EA9" w:rsidP="00754CDC">
            <w:pPr>
              <w:spacing w:line="240" w:lineRule="auto"/>
              <w:jc w:val="right"/>
              <w:rPr>
                <w:b/>
                <w:color w:val="000000"/>
              </w:rPr>
            </w:pPr>
          </w:p>
        </w:tc>
        <w:tc>
          <w:tcPr>
            <w:tcW w:w="0" w:type="auto"/>
          </w:tcPr>
          <w:p w14:paraId="6ED348CA" w14:textId="77777777" w:rsidR="00865EA9" w:rsidRPr="007872A0" w:rsidRDefault="00865EA9" w:rsidP="00754CDC">
            <w:pPr>
              <w:spacing w:line="240" w:lineRule="auto"/>
              <w:jc w:val="right"/>
              <w:rPr>
                <w:b/>
                <w:color w:val="000000"/>
              </w:rPr>
            </w:pPr>
          </w:p>
        </w:tc>
        <w:tc>
          <w:tcPr>
            <w:tcW w:w="0" w:type="auto"/>
          </w:tcPr>
          <w:p w14:paraId="3A9C5CCD" w14:textId="77777777" w:rsidR="00865EA9" w:rsidRPr="007872A0" w:rsidRDefault="00865EA9" w:rsidP="00754CDC">
            <w:pPr>
              <w:spacing w:line="240" w:lineRule="auto"/>
              <w:jc w:val="right"/>
              <w:rPr>
                <w:color w:val="000000"/>
              </w:rPr>
            </w:pPr>
            <w:r w:rsidRPr="007872A0">
              <w:rPr>
                <w:color w:val="000000"/>
              </w:rPr>
              <w:t>26,645</w:t>
            </w:r>
          </w:p>
        </w:tc>
      </w:tr>
      <w:tr w:rsidR="00865EA9" w:rsidRPr="008D48FE" w14:paraId="0B4FBC35" w14:textId="77777777" w:rsidTr="00754CDC">
        <w:trPr>
          <w:trHeight w:val="288"/>
        </w:trPr>
        <w:tc>
          <w:tcPr>
            <w:tcW w:w="0" w:type="auto"/>
            <w:vAlign w:val="center"/>
          </w:tcPr>
          <w:p w14:paraId="0ADE8E03" w14:textId="77777777" w:rsidR="00865EA9" w:rsidRPr="007872A0" w:rsidRDefault="00865EA9" w:rsidP="00754CDC">
            <w:pPr>
              <w:spacing w:line="240" w:lineRule="auto"/>
              <w:rPr>
                <w:color w:val="000000"/>
              </w:rPr>
            </w:pPr>
            <w:r w:rsidRPr="007872A0">
              <w:rPr>
                <w:color w:val="000000"/>
              </w:rPr>
              <w:t>Chikwawa median</w:t>
            </w:r>
          </w:p>
        </w:tc>
        <w:tc>
          <w:tcPr>
            <w:tcW w:w="0" w:type="auto"/>
          </w:tcPr>
          <w:p w14:paraId="16FACC01" w14:textId="77777777" w:rsidR="00865EA9" w:rsidRPr="007872A0" w:rsidRDefault="00865EA9" w:rsidP="00754CDC">
            <w:pPr>
              <w:spacing w:line="240" w:lineRule="auto"/>
              <w:jc w:val="right"/>
              <w:rPr>
                <w:b/>
                <w:color w:val="000000"/>
              </w:rPr>
            </w:pPr>
          </w:p>
        </w:tc>
        <w:tc>
          <w:tcPr>
            <w:tcW w:w="0" w:type="auto"/>
          </w:tcPr>
          <w:p w14:paraId="2E70FDB5" w14:textId="77777777" w:rsidR="00865EA9" w:rsidRPr="007872A0" w:rsidRDefault="00865EA9" w:rsidP="00754CDC">
            <w:pPr>
              <w:spacing w:line="240" w:lineRule="auto"/>
              <w:jc w:val="right"/>
              <w:rPr>
                <w:b/>
                <w:color w:val="000000"/>
              </w:rPr>
            </w:pPr>
          </w:p>
        </w:tc>
        <w:tc>
          <w:tcPr>
            <w:tcW w:w="0" w:type="auto"/>
          </w:tcPr>
          <w:p w14:paraId="3FC1DD33" w14:textId="77777777" w:rsidR="00865EA9" w:rsidRPr="007872A0" w:rsidRDefault="00865EA9" w:rsidP="00754CDC">
            <w:pPr>
              <w:spacing w:line="240" w:lineRule="auto"/>
              <w:jc w:val="right"/>
              <w:rPr>
                <w:color w:val="000000"/>
              </w:rPr>
            </w:pPr>
            <w:r w:rsidRPr="007872A0">
              <w:rPr>
                <w:color w:val="000000"/>
              </w:rPr>
              <w:t>20,320</w:t>
            </w:r>
          </w:p>
        </w:tc>
      </w:tr>
      <w:tr w:rsidR="00865EA9" w:rsidRPr="008D48FE" w14:paraId="28FF9DF8" w14:textId="77777777" w:rsidTr="00754CDC">
        <w:trPr>
          <w:trHeight w:val="288"/>
        </w:trPr>
        <w:tc>
          <w:tcPr>
            <w:tcW w:w="0" w:type="auto"/>
            <w:vAlign w:val="center"/>
          </w:tcPr>
          <w:p w14:paraId="0CF3E618" w14:textId="77777777" w:rsidR="00865EA9" w:rsidRPr="007872A0" w:rsidRDefault="00865EA9" w:rsidP="00754CDC">
            <w:pPr>
              <w:spacing w:line="240" w:lineRule="auto"/>
              <w:rPr>
                <w:color w:val="000000"/>
              </w:rPr>
            </w:pPr>
            <w:r w:rsidRPr="007872A0">
              <w:rPr>
                <w:color w:val="000000"/>
              </w:rPr>
              <w:t>Lundu</w:t>
            </w:r>
          </w:p>
        </w:tc>
        <w:tc>
          <w:tcPr>
            <w:tcW w:w="0" w:type="auto"/>
            <w:vAlign w:val="center"/>
          </w:tcPr>
          <w:p w14:paraId="03CED9F9" w14:textId="77777777" w:rsidR="00865EA9" w:rsidRPr="007872A0" w:rsidRDefault="00865EA9" w:rsidP="00754CDC">
            <w:pPr>
              <w:spacing w:line="240" w:lineRule="auto"/>
              <w:rPr>
                <w:color w:val="000000"/>
              </w:rPr>
            </w:pPr>
            <w:r w:rsidRPr="007872A0">
              <w:rPr>
                <w:color w:val="000000"/>
              </w:rPr>
              <w:t xml:space="preserve">         37,820 </w:t>
            </w:r>
          </w:p>
        </w:tc>
        <w:tc>
          <w:tcPr>
            <w:tcW w:w="0" w:type="auto"/>
            <w:vAlign w:val="center"/>
          </w:tcPr>
          <w:p w14:paraId="318CE23A" w14:textId="77777777" w:rsidR="00865EA9" w:rsidRPr="007872A0" w:rsidRDefault="00865EA9" w:rsidP="00754CDC">
            <w:pPr>
              <w:spacing w:line="240" w:lineRule="auto"/>
              <w:rPr>
                <w:color w:val="000000"/>
              </w:rPr>
            </w:pPr>
            <w:r w:rsidRPr="007872A0">
              <w:rPr>
                <w:color w:val="000000"/>
              </w:rPr>
              <w:t xml:space="preserve">         22,433 </w:t>
            </w:r>
          </w:p>
        </w:tc>
        <w:tc>
          <w:tcPr>
            <w:tcW w:w="0" w:type="auto"/>
            <w:vAlign w:val="center"/>
          </w:tcPr>
          <w:p w14:paraId="04CF8A77" w14:textId="77777777" w:rsidR="00865EA9" w:rsidRPr="007872A0" w:rsidRDefault="00865EA9" w:rsidP="00754CDC">
            <w:pPr>
              <w:spacing w:line="240" w:lineRule="auto"/>
              <w:rPr>
                <w:color w:val="000000"/>
              </w:rPr>
            </w:pPr>
            <w:r w:rsidRPr="007872A0">
              <w:rPr>
                <w:color w:val="000000"/>
              </w:rPr>
              <w:t xml:space="preserve">         35,896 </w:t>
            </w:r>
          </w:p>
        </w:tc>
      </w:tr>
      <w:tr w:rsidR="00865EA9" w:rsidRPr="008D48FE" w14:paraId="69D0C63C" w14:textId="77777777" w:rsidTr="00754CDC">
        <w:trPr>
          <w:trHeight w:val="288"/>
        </w:trPr>
        <w:tc>
          <w:tcPr>
            <w:tcW w:w="0" w:type="auto"/>
            <w:vAlign w:val="center"/>
          </w:tcPr>
          <w:p w14:paraId="715C0969" w14:textId="77777777" w:rsidR="00865EA9" w:rsidRPr="007872A0" w:rsidRDefault="00865EA9" w:rsidP="00754CDC">
            <w:pPr>
              <w:spacing w:line="240" w:lineRule="auto"/>
              <w:rPr>
                <w:color w:val="000000"/>
              </w:rPr>
            </w:pPr>
            <w:r w:rsidRPr="007872A0">
              <w:rPr>
                <w:color w:val="000000"/>
              </w:rPr>
              <w:t>Chapananga</w:t>
            </w:r>
          </w:p>
        </w:tc>
        <w:tc>
          <w:tcPr>
            <w:tcW w:w="0" w:type="auto"/>
            <w:vAlign w:val="center"/>
          </w:tcPr>
          <w:p w14:paraId="72E1E492" w14:textId="77777777" w:rsidR="00865EA9" w:rsidRPr="007872A0" w:rsidRDefault="00865EA9" w:rsidP="00754CDC">
            <w:pPr>
              <w:spacing w:line="240" w:lineRule="auto"/>
              <w:rPr>
                <w:color w:val="000000"/>
              </w:rPr>
            </w:pPr>
            <w:r w:rsidRPr="007872A0">
              <w:rPr>
                <w:color w:val="000000"/>
              </w:rPr>
              <w:t xml:space="preserve">         14,441 </w:t>
            </w:r>
          </w:p>
        </w:tc>
        <w:tc>
          <w:tcPr>
            <w:tcW w:w="0" w:type="auto"/>
            <w:vAlign w:val="center"/>
          </w:tcPr>
          <w:p w14:paraId="5F0AB6BD" w14:textId="77777777" w:rsidR="00865EA9" w:rsidRPr="007872A0" w:rsidRDefault="00865EA9" w:rsidP="00754CDC">
            <w:pPr>
              <w:spacing w:line="240" w:lineRule="auto"/>
              <w:rPr>
                <w:color w:val="000000"/>
              </w:rPr>
            </w:pPr>
            <w:r w:rsidRPr="007872A0">
              <w:rPr>
                <w:color w:val="000000"/>
              </w:rPr>
              <w:t xml:space="preserve">         17,611 </w:t>
            </w:r>
          </w:p>
        </w:tc>
        <w:tc>
          <w:tcPr>
            <w:tcW w:w="0" w:type="auto"/>
            <w:vAlign w:val="center"/>
          </w:tcPr>
          <w:p w14:paraId="39115AAF" w14:textId="77777777" w:rsidR="00865EA9" w:rsidRPr="007872A0" w:rsidRDefault="00865EA9" w:rsidP="00754CDC">
            <w:pPr>
              <w:spacing w:line="240" w:lineRule="auto"/>
              <w:rPr>
                <w:color w:val="000000"/>
              </w:rPr>
            </w:pPr>
            <w:r w:rsidRPr="007872A0">
              <w:rPr>
                <w:color w:val="000000"/>
              </w:rPr>
              <w:t xml:space="preserve">         14,788 </w:t>
            </w:r>
          </w:p>
        </w:tc>
      </w:tr>
      <w:tr w:rsidR="00865EA9" w:rsidRPr="008D48FE" w14:paraId="590D701B" w14:textId="77777777" w:rsidTr="00754CDC">
        <w:trPr>
          <w:trHeight w:val="288"/>
        </w:trPr>
        <w:tc>
          <w:tcPr>
            <w:tcW w:w="0" w:type="auto"/>
            <w:vAlign w:val="center"/>
          </w:tcPr>
          <w:p w14:paraId="0951E3C3" w14:textId="77777777" w:rsidR="00865EA9" w:rsidRPr="007872A0" w:rsidRDefault="00865EA9" w:rsidP="00754CDC">
            <w:pPr>
              <w:spacing w:line="240" w:lineRule="auto"/>
              <w:rPr>
                <w:color w:val="000000"/>
              </w:rPr>
            </w:pPr>
            <w:r w:rsidRPr="007872A0">
              <w:rPr>
                <w:color w:val="000000"/>
              </w:rPr>
              <w:t>Maseya</w:t>
            </w:r>
          </w:p>
        </w:tc>
        <w:tc>
          <w:tcPr>
            <w:tcW w:w="0" w:type="auto"/>
            <w:vAlign w:val="center"/>
          </w:tcPr>
          <w:p w14:paraId="259B5BE6" w14:textId="77777777" w:rsidR="00865EA9" w:rsidRPr="007872A0" w:rsidRDefault="00865EA9" w:rsidP="00754CDC">
            <w:pPr>
              <w:spacing w:line="240" w:lineRule="auto"/>
              <w:rPr>
                <w:color w:val="000000"/>
              </w:rPr>
            </w:pPr>
            <w:r w:rsidRPr="007872A0">
              <w:rPr>
                <w:color w:val="000000"/>
              </w:rPr>
              <w:t xml:space="preserve">         23,878 </w:t>
            </w:r>
          </w:p>
        </w:tc>
        <w:tc>
          <w:tcPr>
            <w:tcW w:w="0" w:type="auto"/>
            <w:vAlign w:val="center"/>
          </w:tcPr>
          <w:p w14:paraId="542158E6" w14:textId="77777777" w:rsidR="00865EA9" w:rsidRPr="007872A0" w:rsidRDefault="00865EA9" w:rsidP="00754CDC">
            <w:pPr>
              <w:spacing w:line="240" w:lineRule="auto"/>
              <w:rPr>
                <w:color w:val="000000"/>
              </w:rPr>
            </w:pPr>
            <w:r w:rsidRPr="007872A0">
              <w:rPr>
                <w:color w:val="000000"/>
              </w:rPr>
              <w:t xml:space="preserve">         30,905 </w:t>
            </w:r>
          </w:p>
        </w:tc>
        <w:tc>
          <w:tcPr>
            <w:tcW w:w="0" w:type="auto"/>
            <w:vAlign w:val="center"/>
          </w:tcPr>
          <w:p w14:paraId="1E5C614C" w14:textId="77777777" w:rsidR="00865EA9" w:rsidRPr="007872A0" w:rsidRDefault="00865EA9" w:rsidP="00754CDC">
            <w:pPr>
              <w:spacing w:line="240" w:lineRule="auto"/>
              <w:rPr>
                <w:color w:val="000000"/>
              </w:rPr>
            </w:pPr>
            <w:r w:rsidRPr="007872A0">
              <w:rPr>
                <w:color w:val="000000"/>
              </w:rPr>
              <w:t xml:space="preserve">         25,415 </w:t>
            </w:r>
          </w:p>
        </w:tc>
      </w:tr>
      <w:tr w:rsidR="00865EA9" w:rsidRPr="008D48FE" w14:paraId="09131E46" w14:textId="77777777" w:rsidTr="00754CDC">
        <w:trPr>
          <w:trHeight w:val="288"/>
        </w:trPr>
        <w:tc>
          <w:tcPr>
            <w:tcW w:w="0" w:type="auto"/>
            <w:vAlign w:val="center"/>
          </w:tcPr>
          <w:p w14:paraId="7392B14B" w14:textId="77777777" w:rsidR="00865EA9" w:rsidRPr="007872A0" w:rsidRDefault="00865EA9" w:rsidP="00754CDC">
            <w:pPr>
              <w:spacing w:line="240" w:lineRule="auto"/>
              <w:rPr>
                <w:color w:val="000000"/>
              </w:rPr>
            </w:pPr>
            <w:r w:rsidRPr="007872A0">
              <w:rPr>
                <w:color w:val="000000"/>
              </w:rPr>
              <w:t>Katunga</w:t>
            </w:r>
          </w:p>
        </w:tc>
        <w:tc>
          <w:tcPr>
            <w:tcW w:w="0" w:type="auto"/>
            <w:vAlign w:val="center"/>
          </w:tcPr>
          <w:p w14:paraId="5DA88341" w14:textId="77777777" w:rsidR="00865EA9" w:rsidRPr="007872A0" w:rsidRDefault="00865EA9" w:rsidP="00754CDC">
            <w:pPr>
              <w:spacing w:line="240" w:lineRule="auto"/>
              <w:rPr>
                <w:color w:val="000000"/>
              </w:rPr>
            </w:pPr>
            <w:r w:rsidRPr="007872A0">
              <w:rPr>
                <w:color w:val="000000"/>
              </w:rPr>
              <w:t xml:space="preserve">         25,474 </w:t>
            </w:r>
          </w:p>
        </w:tc>
        <w:tc>
          <w:tcPr>
            <w:tcW w:w="0" w:type="auto"/>
            <w:vAlign w:val="center"/>
          </w:tcPr>
          <w:p w14:paraId="24C03BF1" w14:textId="77777777" w:rsidR="00865EA9" w:rsidRPr="007872A0" w:rsidRDefault="00865EA9" w:rsidP="00754CDC">
            <w:pPr>
              <w:spacing w:line="240" w:lineRule="auto"/>
              <w:rPr>
                <w:color w:val="000000"/>
              </w:rPr>
            </w:pPr>
            <w:r w:rsidRPr="007872A0">
              <w:rPr>
                <w:color w:val="000000"/>
              </w:rPr>
              <w:t xml:space="preserve">         76,728 </w:t>
            </w:r>
          </w:p>
        </w:tc>
        <w:tc>
          <w:tcPr>
            <w:tcW w:w="0" w:type="auto"/>
            <w:vAlign w:val="center"/>
          </w:tcPr>
          <w:p w14:paraId="7DC85288" w14:textId="77777777" w:rsidR="00865EA9" w:rsidRPr="007872A0" w:rsidRDefault="00865EA9" w:rsidP="00754CDC">
            <w:pPr>
              <w:spacing w:line="240" w:lineRule="auto"/>
              <w:rPr>
                <w:color w:val="000000"/>
              </w:rPr>
            </w:pPr>
            <w:r w:rsidRPr="007872A0">
              <w:rPr>
                <w:color w:val="000000"/>
              </w:rPr>
              <w:t xml:space="preserve">         35,084 </w:t>
            </w:r>
          </w:p>
        </w:tc>
      </w:tr>
      <w:tr w:rsidR="00865EA9" w:rsidRPr="008D48FE" w14:paraId="47B03673" w14:textId="77777777" w:rsidTr="00754CDC">
        <w:trPr>
          <w:trHeight w:val="288"/>
        </w:trPr>
        <w:tc>
          <w:tcPr>
            <w:tcW w:w="0" w:type="auto"/>
            <w:vAlign w:val="center"/>
          </w:tcPr>
          <w:p w14:paraId="3D7D2870" w14:textId="77777777" w:rsidR="00865EA9" w:rsidRPr="007872A0" w:rsidRDefault="00865EA9" w:rsidP="00754CDC">
            <w:pPr>
              <w:spacing w:line="240" w:lineRule="auto"/>
              <w:rPr>
                <w:color w:val="000000"/>
              </w:rPr>
            </w:pPr>
            <w:r w:rsidRPr="007872A0">
              <w:rPr>
                <w:color w:val="000000"/>
              </w:rPr>
              <w:t>Kasisi</w:t>
            </w:r>
          </w:p>
        </w:tc>
        <w:tc>
          <w:tcPr>
            <w:tcW w:w="0" w:type="auto"/>
            <w:vAlign w:val="center"/>
          </w:tcPr>
          <w:p w14:paraId="058535B2" w14:textId="77777777" w:rsidR="00865EA9" w:rsidRPr="007872A0" w:rsidRDefault="00865EA9" w:rsidP="00754CDC">
            <w:pPr>
              <w:spacing w:line="240" w:lineRule="auto"/>
              <w:rPr>
                <w:color w:val="000000"/>
              </w:rPr>
            </w:pPr>
            <w:r w:rsidRPr="007872A0">
              <w:rPr>
                <w:color w:val="000000"/>
              </w:rPr>
              <w:t xml:space="preserve">         22,892 </w:t>
            </w:r>
          </w:p>
        </w:tc>
        <w:tc>
          <w:tcPr>
            <w:tcW w:w="0" w:type="auto"/>
            <w:vAlign w:val="center"/>
          </w:tcPr>
          <w:p w14:paraId="62699B72" w14:textId="77777777" w:rsidR="00865EA9" w:rsidRPr="007872A0" w:rsidRDefault="00865EA9" w:rsidP="00754CDC">
            <w:pPr>
              <w:spacing w:line="240" w:lineRule="auto"/>
              <w:rPr>
                <w:color w:val="000000"/>
              </w:rPr>
            </w:pPr>
            <w:r w:rsidRPr="007872A0">
              <w:rPr>
                <w:color w:val="000000"/>
              </w:rPr>
              <w:t xml:space="preserve">         16,933 </w:t>
            </w:r>
          </w:p>
        </w:tc>
        <w:tc>
          <w:tcPr>
            <w:tcW w:w="0" w:type="auto"/>
            <w:vAlign w:val="center"/>
          </w:tcPr>
          <w:p w14:paraId="087D3D95" w14:textId="77777777" w:rsidR="00865EA9" w:rsidRPr="007872A0" w:rsidRDefault="00865EA9" w:rsidP="00754CDC">
            <w:pPr>
              <w:spacing w:line="240" w:lineRule="auto"/>
              <w:rPr>
                <w:color w:val="000000"/>
              </w:rPr>
            </w:pPr>
            <w:r w:rsidRPr="007872A0">
              <w:rPr>
                <w:color w:val="000000"/>
              </w:rPr>
              <w:t xml:space="preserve">         21,030 </w:t>
            </w:r>
          </w:p>
        </w:tc>
      </w:tr>
      <w:tr w:rsidR="00865EA9" w:rsidRPr="008D48FE" w14:paraId="12AD2B35" w14:textId="77777777" w:rsidTr="00754CDC">
        <w:trPr>
          <w:trHeight w:val="288"/>
        </w:trPr>
        <w:tc>
          <w:tcPr>
            <w:tcW w:w="0" w:type="auto"/>
            <w:vAlign w:val="center"/>
          </w:tcPr>
          <w:p w14:paraId="4E25B1E4" w14:textId="77777777" w:rsidR="00865EA9" w:rsidRPr="007872A0" w:rsidRDefault="00865EA9" w:rsidP="00754CDC">
            <w:pPr>
              <w:spacing w:line="240" w:lineRule="auto"/>
              <w:rPr>
                <w:b/>
                <w:color w:val="000000"/>
              </w:rPr>
            </w:pPr>
            <w:r w:rsidRPr="007872A0">
              <w:rPr>
                <w:color w:val="000000"/>
              </w:rPr>
              <w:t>Ngabu</w:t>
            </w:r>
          </w:p>
        </w:tc>
        <w:tc>
          <w:tcPr>
            <w:tcW w:w="0" w:type="auto"/>
            <w:vAlign w:val="center"/>
          </w:tcPr>
          <w:p w14:paraId="1726690C" w14:textId="77777777" w:rsidR="00865EA9" w:rsidRPr="007872A0" w:rsidRDefault="00865EA9" w:rsidP="00754CDC">
            <w:pPr>
              <w:spacing w:line="240" w:lineRule="auto"/>
              <w:rPr>
                <w:color w:val="000000"/>
              </w:rPr>
            </w:pPr>
            <w:r w:rsidRPr="007872A0">
              <w:rPr>
                <w:color w:val="000000"/>
              </w:rPr>
              <w:t xml:space="preserve">         19,243 </w:t>
            </w:r>
          </w:p>
        </w:tc>
        <w:tc>
          <w:tcPr>
            <w:tcW w:w="0" w:type="auto"/>
            <w:vAlign w:val="center"/>
          </w:tcPr>
          <w:p w14:paraId="3798B672" w14:textId="77777777" w:rsidR="00865EA9" w:rsidRPr="007872A0" w:rsidRDefault="00865EA9" w:rsidP="00754CDC">
            <w:pPr>
              <w:spacing w:line="240" w:lineRule="auto"/>
              <w:rPr>
                <w:color w:val="000000"/>
              </w:rPr>
            </w:pPr>
            <w:r w:rsidRPr="007872A0">
              <w:rPr>
                <w:color w:val="000000"/>
              </w:rPr>
              <w:t xml:space="preserve">         20,878 </w:t>
            </w:r>
          </w:p>
        </w:tc>
        <w:tc>
          <w:tcPr>
            <w:tcW w:w="0" w:type="auto"/>
            <w:vAlign w:val="center"/>
          </w:tcPr>
          <w:p w14:paraId="789BF905" w14:textId="77777777" w:rsidR="00865EA9" w:rsidRPr="007872A0" w:rsidRDefault="00865EA9" w:rsidP="00754CDC">
            <w:pPr>
              <w:spacing w:line="240" w:lineRule="auto"/>
              <w:rPr>
                <w:color w:val="000000"/>
              </w:rPr>
            </w:pPr>
            <w:r w:rsidRPr="007872A0">
              <w:rPr>
                <w:color w:val="000000"/>
              </w:rPr>
              <w:t xml:space="preserve">         19,512 </w:t>
            </w:r>
          </w:p>
        </w:tc>
      </w:tr>
      <w:tr w:rsidR="00865EA9" w:rsidRPr="008D48FE" w14:paraId="1CB779E4" w14:textId="77777777" w:rsidTr="00754CDC">
        <w:trPr>
          <w:trHeight w:val="288"/>
        </w:trPr>
        <w:tc>
          <w:tcPr>
            <w:tcW w:w="0" w:type="auto"/>
            <w:vAlign w:val="center"/>
          </w:tcPr>
          <w:p w14:paraId="185F436F" w14:textId="77777777" w:rsidR="00865EA9" w:rsidRPr="007872A0" w:rsidRDefault="00865EA9" w:rsidP="00754CDC">
            <w:pPr>
              <w:spacing w:line="240" w:lineRule="auto"/>
              <w:rPr>
                <w:b/>
              </w:rPr>
            </w:pPr>
            <w:r w:rsidRPr="007872A0">
              <w:rPr>
                <w:b/>
                <w:color w:val="000000"/>
              </w:rPr>
              <w:t>NSANJE DISTRICT</w:t>
            </w:r>
          </w:p>
        </w:tc>
        <w:tc>
          <w:tcPr>
            <w:tcW w:w="0" w:type="auto"/>
            <w:vAlign w:val="center"/>
          </w:tcPr>
          <w:p w14:paraId="19AAAF20" w14:textId="77777777" w:rsidR="00865EA9" w:rsidRPr="007872A0" w:rsidRDefault="00865EA9" w:rsidP="00754CDC">
            <w:pPr>
              <w:spacing w:line="240" w:lineRule="auto"/>
              <w:rPr>
                <w:color w:val="000000"/>
              </w:rPr>
            </w:pPr>
          </w:p>
        </w:tc>
        <w:tc>
          <w:tcPr>
            <w:tcW w:w="0" w:type="auto"/>
            <w:vAlign w:val="center"/>
          </w:tcPr>
          <w:p w14:paraId="440D2223" w14:textId="77777777" w:rsidR="00865EA9" w:rsidRPr="007872A0" w:rsidRDefault="00865EA9" w:rsidP="00754CDC">
            <w:pPr>
              <w:spacing w:line="240" w:lineRule="auto"/>
              <w:rPr>
                <w:color w:val="000000"/>
              </w:rPr>
            </w:pPr>
          </w:p>
        </w:tc>
        <w:tc>
          <w:tcPr>
            <w:tcW w:w="0" w:type="auto"/>
            <w:vAlign w:val="center"/>
          </w:tcPr>
          <w:p w14:paraId="46E36571" w14:textId="77777777" w:rsidR="00865EA9" w:rsidRPr="007872A0" w:rsidRDefault="00865EA9" w:rsidP="00754CDC">
            <w:pPr>
              <w:spacing w:line="240" w:lineRule="auto"/>
              <w:rPr>
                <w:color w:val="000000"/>
              </w:rPr>
            </w:pPr>
          </w:p>
        </w:tc>
      </w:tr>
      <w:tr w:rsidR="00865EA9" w:rsidRPr="008D48FE" w14:paraId="6DB33D15" w14:textId="77777777" w:rsidTr="00754CDC">
        <w:trPr>
          <w:trHeight w:val="288"/>
        </w:trPr>
        <w:tc>
          <w:tcPr>
            <w:tcW w:w="0" w:type="auto"/>
            <w:vAlign w:val="center"/>
          </w:tcPr>
          <w:p w14:paraId="45CBF180" w14:textId="77777777" w:rsidR="00865EA9" w:rsidRPr="007872A0" w:rsidRDefault="00865EA9" w:rsidP="00754CDC">
            <w:pPr>
              <w:spacing w:line="240" w:lineRule="auto"/>
              <w:rPr>
                <w:color w:val="000000"/>
              </w:rPr>
            </w:pPr>
            <w:r w:rsidRPr="007872A0">
              <w:rPr>
                <w:color w:val="000000"/>
              </w:rPr>
              <w:t>Nsanje average</w:t>
            </w:r>
          </w:p>
        </w:tc>
        <w:tc>
          <w:tcPr>
            <w:tcW w:w="0" w:type="auto"/>
            <w:vAlign w:val="center"/>
          </w:tcPr>
          <w:p w14:paraId="3BFC94E4" w14:textId="77777777" w:rsidR="00865EA9" w:rsidRPr="007872A0" w:rsidRDefault="00865EA9" w:rsidP="00754CDC">
            <w:pPr>
              <w:spacing w:line="240" w:lineRule="auto"/>
              <w:rPr>
                <w:color w:val="000000"/>
              </w:rPr>
            </w:pPr>
          </w:p>
        </w:tc>
        <w:tc>
          <w:tcPr>
            <w:tcW w:w="0" w:type="auto"/>
            <w:vAlign w:val="center"/>
          </w:tcPr>
          <w:p w14:paraId="63E8BD0D" w14:textId="77777777" w:rsidR="00865EA9" w:rsidRPr="007872A0" w:rsidRDefault="00865EA9" w:rsidP="00754CDC">
            <w:pPr>
              <w:spacing w:line="240" w:lineRule="auto"/>
              <w:rPr>
                <w:color w:val="000000"/>
              </w:rPr>
            </w:pPr>
          </w:p>
        </w:tc>
        <w:tc>
          <w:tcPr>
            <w:tcW w:w="0" w:type="auto"/>
            <w:vAlign w:val="center"/>
          </w:tcPr>
          <w:p w14:paraId="72A98DD6" w14:textId="77777777" w:rsidR="00865EA9" w:rsidRPr="007872A0" w:rsidRDefault="00865EA9" w:rsidP="00754CDC">
            <w:pPr>
              <w:spacing w:line="240" w:lineRule="auto"/>
              <w:jc w:val="right"/>
              <w:rPr>
                <w:color w:val="000000"/>
              </w:rPr>
            </w:pPr>
            <w:r w:rsidRPr="007872A0">
              <w:rPr>
                <w:color w:val="000000"/>
              </w:rPr>
              <w:t>26,890</w:t>
            </w:r>
          </w:p>
        </w:tc>
      </w:tr>
      <w:tr w:rsidR="00865EA9" w:rsidRPr="008D48FE" w14:paraId="3885B44B" w14:textId="77777777" w:rsidTr="006265AA">
        <w:trPr>
          <w:trHeight w:val="288"/>
        </w:trPr>
        <w:tc>
          <w:tcPr>
            <w:tcW w:w="0" w:type="auto"/>
            <w:tcBorders>
              <w:bottom w:val="single" w:sz="4" w:space="0" w:color="auto"/>
            </w:tcBorders>
            <w:vAlign w:val="center"/>
          </w:tcPr>
          <w:p w14:paraId="103B2FAA" w14:textId="77777777" w:rsidR="00865EA9" w:rsidRPr="007872A0" w:rsidRDefault="00865EA9" w:rsidP="00754CDC">
            <w:pPr>
              <w:spacing w:line="240" w:lineRule="auto"/>
              <w:rPr>
                <w:color w:val="000000"/>
              </w:rPr>
            </w:pPr>
            <w:r w:rsidRPr="007872A0">
              <w:rPr>
                <w:color w:val="000000"/>
              </w:rPr>
              <w:t>Nsanje median</w:t>
            </w:r>
          </w:p>
        </w:tc>
        <w:tc>
          <w:tcPr>
            <w:tcW w:w="0" w:type="auto"/>
            <w:tcBorders>
              <w:bottom w:val="single" w:sz="4" w:space="0" w:color="auto"/>
            </w:tcBorders>
            <w:vAlign w:val="center"/>
          </w:tcPr>
          <w:p w14:paraId="49A048ED" w14:textId="77777777" w:rsidR="00865EA9" w:rsidRPr="007872A0" w:rsidRDefault="00865EA9" w:rsidP="00754CDC">
            <w:pPr>
              <w:spacing w:line="240" w:lineRule="auto"/>
              <w:rPr>
                <w:color w:val="000000"/>
              </w:rPr>
            </w:pPr>
          </w:p>
        </w:tc>
        <w:tc>
          <w:tcPr>
            <w:tcW w:w="0" w:type="auto"/>
            <w:tcBorders>
              <w:bottom w:val="single" w:sz="4" w:space="0" w:color="auto"/>
            </w:tcBorders>
            <w:vAlign w:val="center"/>
          </w:tcPr>
          <w:p w14:paraId="251A8078" w14:textId="77777777" w:rsidR="00865EA9" w:rsidRPr="007872A0" w:rsidRDefault="00865EA9" w:rsidP="00754CDC">
            <w:pPr>
              <w:spacing w:line="240" w:lineRule="auto"/>
              <w:rPr>
                <w:color w:val="000000"/>
              </w:rPr>
            </w:pPr>
          </w:p>
        </w:tc>
        <w:tc>
          <w:tcPr>
            <w:tcW w:w="0" w:type="auto"/>
            <w:tcBorders>
              <w:bottom w:val="single" w:sz="4" w:space="0" w:color="auto"/>
            </w:tcBorders>
            <w:vAlign w:val="center"/>
          </w:tcPr>
          <w:p w14:paraId="04BF434E" w14:textId="77777777" w:rsidR="00865EA9" w:rsidRPr="007872A0" w:rsidRDefault="00865EA9" w:rsidP="00754CDC">
            <w:pPr>
              <w:spacing w:line="240" w:lineRule="auto"/>
              <w:jc w:val="right"/>
              <w:rPr>
                <w:color w:val="000000"/>
              </w:rPr>
            </w:pPr>
            <w:r w:rsidRPr="007872A0">
              <w:rPr>
                <w:color w:val="000000"/>
              </w:rPr>
              <w:t>21,733</w:t>
            </w:r>
          </w:p>
        </w:tc>
      </w:tr>
      <w:tr w:rsidR="00865EA9" w:rsidRPr="008D48FE" w14:paraId="7186BE7C" w14:textId="77777777" w:rsidTr="006265AA">
        <w:trPr>
          <w:trHeight w:val="288"/>
        </w:trPr>
        <w:tc>
          <w:tcPr>
            <w:tcW w:w="0" w:type="auto"/>
            <w:tcBorders>
              <w:bottom w:val="single" w:sz="4" w:space="0" w:color="auto"/>
            </w:tcBorders>
            <w:vAlign w:val="center"/>
          </w:tcPr>
          <w:p w14:paraId="7C627A7B" w14:textId="77777777" w:rsidR="00865EA9" w:rsidRPr="007872A0" w:rsidRDefault="00865EA9" w:rsidP="00754CDC">
            <w:pPr>
              <w:spacing w:line="240" w:lineRule="auto"/>
              <w:rPr>
                <w:color w:val="000000"/>
              </w:rPr>
            </w:pPr>
            <w:r w:rsidRPr="007872A0">
              <w:rPr>
                <w:color w:val="000000"/>
              </w:rPr>
              <w:t>S/C Mbenje</w:t>
            </w:r>
          </w:p>
        </w:tc>
        <w:tc>
          <w:tcPr>
            <w:tcW w:w="0" w:type="auto"/>
            <w:tcBorders>
              <w:bottom w:val="single" w:sz="4" w:space="0" w:color="auto"/>
            </w:tcBorders>
            <w:vAlign w:val="center"/>
          </w:tcPr>
          <w:p w14:paraId="6901CDB2" w14:textId="77777777" w:rsidR="00865EA9" w:rsidRPr="007872A0" w:rsidRDefault="00865EA9" w:rsidP="00754CDC">
            <w:pPr>
              <w:spacing w:line="240" w:lineRule="auto"/>
              <w:rPr>
                <w:color w:val="000000"/>
              </w:rPr>
            </w:pPr>
            <w:r w:rsidRPr="007872A0">
              <w:rPr>
                <w:color w:val="000000"/>
              </w:rPr>
              <w:t xml:space="preserve">         23,499 </w:t>
            </w:r>
          </w:p>
        </w:tc>
        <w:tc>
          <w:tcPr>
            <w:tcW w:w="0" w:type="auto"/>
            <w:tcBorders>
              <w:bottom w:val="single" w:sz="4" w:space="0" w:color="auto"/>
            </w:tcBorders>
            <w:vAlign w:val="center"/>
          </w:tcPr>
          <w:p w14:paraId="053D202D" w14:textId="77777777" w:rsidR="00865EA9" w:rsidRPr="007872A0" w:rsidRDefault="00865EA9" w:rsidP="00754CDC">
            <w:pPr>
              <w:spacing w:line="240" w:lineRule="auto"/>
              <w:rPr>
                <w:color w:val="000000"/>
              </w:rPr>
            </w:pPr>
            <w:r w:rsidRPr="007872A0">
              <w:rPr>
                <w:color w:val="000000"/>
              </w:rPr>
              <w:t xml:space="preserve">         20,106 </w:t>
            </w:r>
          </w:p>
        </w:tc>
        <w:tc>
          <w:tcPr>
            <w:tcW w:w="0" w:type="auto"/>
            <w:tcBorders>
              <w:bottom w:val="single" w:sz="4" w:space="0" w:color="auto"/>
            </w:tcBorders>
            <w:vAlign w:val="center"/>
          </w:tcPr>
          <w:p w14:paraId="15081127" w14:textId="307963D8" w:rsidR="00865EA9" w:rsidRPr="007872A0" w:rsidRDefault="00865EA9" w:rsidP="00754CDC">
            <w:pPr>
              <w:spacing w:line="240" w:lineRule="auto"/>
              <w:rPr>
                <w:color w:val="000000"/>
              </w:rPr>
            </w:pPr>
            <w:r w:rsidRPr="007872A0">
              <w:rPr>
                <w:color w:val="000000"/>
              </w:rPr>
              <w:t xml:space="preserve">         22,905 </w:t>
            </w:r>
          </w:p>
        </w:tc>
      </w:tr>
      <w:tr w:rsidR="006265AA" w:rsidRPr="008D48FE" w14:paraId="28612E08" w14:textId="77777777" w:rsidTr="006265AA">
        <w:trPr>
          <w:trHeight w:val="288"/>
        </w:trPr>
        <w:tc>
          <w:tcPr>
            <w:tcW w:w="0" w:type="auto"/>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3F8D3CC5" w14:textId="2917D314" w:rsidR="006265AA" w:rsidRPr="006265AA" w:rsidRDefault="006265AA" w:rsidP="006265AA">
            <w:pPr>
              <w:pStyle w:val="BodyText"/>
              <w:spacing w:after="0"/>
            </w:pPr>
            <w:r>
              <w:t>Source: IHS3 2011</w:t>
            </w:r>
          </w:p>
        </w:tc>
      </w:tr>
    </w:tbl>
    <w:p w14:paraId="047C9AE6" w14:textId="52C366DC" w:rsidR="00865EA9" w:rsidRPr="00E13EC1" w:rsidRDefault="00865EA9" w:rsidP="00865EA9">
      <w:pPr>
        <w:pStyle w:val="BodyText"/>
        <w:jc w:val="both"/>
      </w:pPr>
      <w:r w:rsidRPr="00E13EC1">
        <w:lastRenderedPageBreak/>
        <w:t>The poverty line was set at MK 37,002 per person per year in 2011</w:t>
      </w:r>
      <w:r w:rsidRPr="00E13EC1">
        <w:rPr>
          <w:rStyle w:val="FootnoteReference"/>
        </w:rPr>
        <w:footnoteReference w:id="43"/>
      </w:r>
      <w:r w:rsidRPr="00E13EC1">
        <w:t xml:space="preserve">, of which MK 22,956 is expenditure on food items and MK 14,045 on non-food items. Overall 50.7% of the population of Malawi was poor in 2011 and 24.5% ultra-poor. The proportion of the population that is poor is almost three times as high in rural as in urban areas, 56.6% and 21.1% respectively. The Southern region has the largest proportion of poor, 55.5% compared to the Central Region with 44.5% and the Northern Region with 54.3% poor. The proportion of people that is ultra-poor is six and a half times as high in rural as in urban areas. It is the </w:t>
      </w:r>
      <w:r w:rsidR="00071375">
        <w:t>highest in Southern region (</w:t>
      </w:r>
      <w:r w:rsidRPr="00E13EC1">
        <w:t>29.5%</w:t>
      </w:r>
      <w:r w:rsidR="00071375">
        <w:t>)</w:t>
      </w:r>
      <w:r w:rsidRPr="00E13EC1">
        <w:t>, f</w:t>
      </w:r>
      <w:r w:rsidR="00071375">
        <w:t>ollowed by Northern Region (</w:t>
      </w:r>
      <w:r w:rsidRPr="00E13EC1">
        <w:t>25.6%</w:t>
      </w:r>
      <w:r w:rsidR="00071375">
        <w:t>) and Central Region (</w:t>
      </w:r>
      <w:r w:rsidRPr="00E13EC1">
        <w:t>18.9%</w:t>
      </w:r>
      <w:r w:rsidR="00071375">
        <w:t>)</w:t>
      </w:r>
      <w:r w:rsidRPr="00E13EC1">
        <w:t xml:space="preserve">. Chikwawa and Nsanje Districts have the highest incidence of poverty and ultra-poverty in Malawi. </w:t>
      </w:r>
    </w:p>
    <w:p w14:paraId="3B4F2EA4" w14:textId="7A460487" w:rsidR="00865EA9" w:rsidRPr="00E13EC1" w:rsidRDefault="007E7ADE" w:rsidP="00865EA9">
      <w:pPr>
        <w:spacing w:line="280" w:lineRule="atLeast"/>
        <w:jc w:val="both"/>
      </w:pPr>
      <w:r>
        <w:fldChar w:fldCharType="begin"/>
      </w:r>
      <w:r>
        <w:instrText xml:space="preserve"> REF _Ref463459619 \h </w:instrText>
      </w:r>
      <w:r>
        <w:fldChar w:fldCharType="separate"/>
      </w:r>
      <w:r w:rsidR="00C114D0" w:rsidRPr="00A230DD">
        <w:rPr>
          <w:sz w:val="20"/>
        </w:rPr>
        <w:t xml:space="preserve">Table </w:t>
      </w:r>
      <w:r w:rsidR="00C114D0">
        <w:rPr>
          <w:noProof/>
          <w:sz w:val="20"/>
        </w:rPr>
        <w:t>22</w:t>
      </w:r>
      <w:r>
        <w:fldChar w:fldCharType="end"/>
      </w:r>
      <w:r>
        <w:t xml:space="preserve"> </w:t>
      </w:r>
      <w:r w:rsidR="00865EA9" w:rsidRPr="00E13EC1">
        <w:t xml:space="preserve">below shows that the incidence of poverty and ultra-poverty in TAs in Chikwawa and Nsanje Districts is higher than the national average in all TAs, apart from TA Lundu and TA Katunga, where the Illovo Company is located. Chapananga and Makhuwira are the TAs with the highest proportion of poor and ultra-poor, in line with the lowest per capita expenditures. </w:t>
      </w:r>
    </w:p>
    <w:p w14:paraId="67BD0F2F" w14:textId="77777777" w:rsidR="00865EA9" w:rsidRDefault="00865EA9" w:rsidP="00865EA9">
      <w:pPr>
        <w:spacing w:line="240" w:lineRule="auto"/>
        <w:rPr>
          <w:i/>
        </w:rPr>
      </w:pPr>
      <w:bookmarkStart w:id="250" w:name="_Ref459192268"/>
    </w:p>
    <w:p w14:paraId="5AFC7476" w14:textId="6B28AB32" w:rsidR="00865EA9" w:rsidRPr="00A230DD" w:rsidRDefault="00865EA9" w:rsidP="00865EA9">
      <w:pPr>
        <w:pStyle w:val="Caption"/>
        <w:rPr>
          <w:sz w:val="20"/>
        </w:rPr>
      </w:pPr>
      <w:bookmarkStart w:id="251" w:name="_Ref463459619"/>
      <w:bookmarkStart w:id="252" w:name="_Toc465352866"/>
      <w:bookmarkStart w:id="253" w:name="_Toc484622155"/>
      <w:bookmarkStart w:id="254" w:name="_Toc478126728"/>
      <w:r w:rsidRPr="00A230DD">
        <w:rPr>
          <w:sz w:val="20"/>
        </w:rPr>
        <w:t xml:space="preserve">Table </w:t>
      </w:r>
      <w:r w:rsidRPr="00A230DD">
        <w:rPr>
          <w:sz w:val="20"/>
        </w:rPr>
        <w:fldChar w:fldCharType="begin"/>
      </w:r>
      <w:r w:rsidRPr="00A230DD">
        <w:rPr>
          <w:sz w:val="20"/>
        </w:rPr>
        <w:instrText xml:space="preserve"> SEQ Table \* ARABIC </w:instrText>
      </w:r>
      <w:r w:rsidRPr="00A230DD">
        <w:rPr>
          <w:sz w:val="20"/>
        </w:rPr>
        <w:fldChar w:fldCharType="separate"/>
      </w:r>
      <w:r w:rsidR="00C114D0">
        <w:rPr>
          <w:noProof/>
          <w:sz w:val="20"/>
        </w:rPr>
        <w:t>22</w:t>
      </w:r>
      <w:r w:rsidRPr="00A230DD">
        <w:rPr>
          <w:sz w:val="20"/>
        </w:rPr>
        <w:fldChar w:fldCharType="end"/>
      </w:r>
      <w:bookmarkEnd w:id="250"/>
      <w:bookmarkEnd w:id="251"/>
      <w:r>
        <w:rPr>
          <w:sz w:val="20"/>
        </w:rPr>
        <w:t xml:space="preserve">  </w:t>
      </w:r>
      <w:r w:rsidRPr="00A230DD">
        <w:rPr>
          <w:bCs/>
          <w:sz w:val="20"/>
        </w:rPr>
        <w:t>Proportion of incidence of poverty and ultra-poverty by background characteristics</w:t>
      </w:r>
      <w:bookmarkEnd w:id="252"/>
      <w:bookmarkEnd w:id="253"/>
      <w:bookmarkEnd w:id="254"/>
    </w:p>
    <w:tbl>
      <w:tblPr>
        <w:tblStyle w:val="TableGrid"/>
        <w:tblW w:w="7285" w:type="dxa"/>
        <w:tblLayout w:type="fixed"/>
        <w:tblLook w:val="04A0" w:firstRow="1" w:lastRow="0" w:firstColumn="1" w:lastColumn="0" w:noHBand="0" w:noVBand="1"/>
      </w:tblPr>
      <w:tblGrid>
        <w:gridCol w:w="2350"/>
        <w:gridCol w:w="705"/>
        <w:gridCol w:w="990"/>
        <w:gridCol w:w="810"/>
        <w:gridCol w:w="720"/>
        <w:gridCol w:w="990"/>
        <w:gridCol w:w="720"/>
      </w:tblGrid>
      <w:tr w:rsidR="00865EA9" w:rsidRPr="008D48FE" w14:paraId="2F57C253" w14:textId="77777777" w:rsidTr="00754CDC">
        <w:trPr>
          <w:trHeight w:val="288"/>
          <w:tblHeader/>
        </w:trPr>
        <w:tc>
          <w:tcPr>
            <w:tcW w:w="2350" w:type="dxa"/>
            <w:vAlign w:val="center"/>
          </w:tcPr>
          <w:p w14:paraId="220CAC69" w14:textId="77777777" w:rsidR="00865EA9" w:rsidRPr="00FD02CD" w:rsidRDefault="00865EA9" w:rsidP="00754CDC">
            <w:pPr>
              <w:spacing w:line="240" w:lineRule="auto"/>
              <w:rPr>
                <w:b/>
              </w:rPr>
            </w:pPr>
          </w:p>
        </w:tc>
        <w:tc>
          <w:tcPr>
            <w:tcW w:w="2505" w:type="dxa"/>
            <w:gridSpan w:val="3"/>
            <w:vAlign w:val="center"/>
          </w:tcPr>
          <w:p w14:paraId="5B3EEDF1" w14:textId="77777777" w:rsidR="00865EA9" w:rsidRPr="00FD02CD" w:rsidRDefault="00865EA9" w:rsidP="00754CDC">
            <w:pPr>
              <w:spacing w:line="240" w:lineRule="auto"/>
              <w:jc w:val="center"/>
              <w:rPr>
                <w:b/>
              </w:rPr>
            </w:pPr>
            <w:r w:rsidRPr="00FD02CD">
              <w:rPr>
                <w:b/>
              </w:rPr>
              <w:t>Poverty</w:t>
            </w:r>
          </w:p>
        </w:tc>
        <w:tc>
          <w:tcPr>
            <w:tcW w:w="2430" w:type="dxa"/>
            <w:gridSpan w:val="3"/>
            <w:vAlign w:val="center"/>
          </w:tcPr>
          <w:p w14:paraId="183B206D" w14:textId="77777777" w:rsidR="00865EA9" w:rsidRPr="00FD02CD" w:rsidRDefault="00865EA9" w:rsidP="00754CDC">
            <w:pPr>
              <w:spacing w:line="240" w:lineRule="auto"/>
              <w:jc w:val="center"/>
              <w:rPr>
                <w:b/>
              </w:rPr>
            </w:pPr>
            <w:r w:rsidRPr="00FD02CD">
              <w:rPr>
                <w:b/>
              </w:rPr>
              <w:t>Ultra-poverty</w:t>
            </w:r>
          </w:p>
        </w:tc>
      </w:tr>
      <w:tr w:rsidR="00865EA9" w:rsidRPr="008D48FE" w14:paraId="51B9A33E" w14:textId="77777777" w:rsidTr="00754CDC">
        <w:trPr>
          <w:trHeight w:val="288"/>
          <w:tblHeader/>
        </w:trPr>
        <w:tc>
          <w:tcPr>
            <w:tcW w:w="2350" w:type="dxa"/>
            <w:vAlign w:val="center"/>
          </w:tcPr>
          <w:p w14:paraId="54C6C3FE" w14:textId="77777777" w:rsidR="00865EA9" w:rsidRPr="00FD02CD" w:rsidRDefault="00865EA9" w:rsidP="00754CDC">
            <w:pPr>
              <w:spacing w:line="240" w:lineRule="auto"/>
              <w:rPr>
                <w:b/>
              </w:rPr>
            </w:pPr>
            <w:r w:rsidRPr="00FD02CD">
              <w:rPr>
                <w:b/>
              </w:rPr>
              <w:t>Location</w:t>
            </w:r>
          </w:p>
        </w:tc>
        <w:tc>
          <w:tcPr>
            <w:tcW w:w="705" w:type="dxa"/>
            <w:vAlign w:val="center"/>
          </w:tcPr>
          <w:p w14:paraId="6859B8F1" w14:textId="77777777" w:rsidR="00865EA9" w:rsidRPr="00FD02CD" w:rsidRDefault="00865EA9" w:rsidP="00754CDC">
            <w:pPr>
              <w:spacing w:line="240" w:lineRule="auto"/>
              <w:jc w:val="center"/>
              <w:rPr>
                <w:b/>
              </w:rPr>
            </w:pPr>
            <w:r w:rsidRPr="00FD02CD">
              <w:rPr>
                <w:b/>
              </w:rPr>
              <w:t>Male</w:t>
            </w:r>
          </w:p>
        </w:tc>
        <w:tc>
          <w:tcPr>
            <w:tcW w:w="990" w:type="dxa"/>
            <w:vAlign w:val="center"/>
          </w:tcPr>
          <w:p w14:paraId="5518F54D" w14:textId="77777777" w:rsidR="00865EA9" w:rsidRPr="00FD02CD" w:rsidRDefault="00865EA9" w:rsidP="00754CDC">
            <w:pPr>
              <w:spacing w:line="240" w:lineRule="auto"/>
              <w:jc w:val="center"/>
              <w:rPr>
                <w:b/>
              </w:rPr>
            </w:pPr>
            <w:r w:rsidRPr="00FD02CD">
              <w:rPr>
                <w:b/>
              </w:rPr>
              <w:t>Female</w:t>
            </w:r>
          </w:p>
        </w:tc>
        <w:tc>
          <w:tcPr>
            <w:tcW w:w="810" w:type="dxa"/>
            <w:vAlign w:val="center"/>
          </w:tcPr>
          <w:p w14:paraId="39877F90" w14:textId="77777777" w:rsidR="00865EA9" w:rsidRPr="00FD02CD" w:rsidRDefault="00865EA9" w:rsidP="00754CDC">
            <w:pPr>
              <w:spacing w:line="240" w:lineRule="auto"/>
              <w:jc w:val="center"/>
              <w:rPr>
                <w:b/>
              </w:rPr>
            </w:pPr>
            <w:r w:rsidRPr="00FD02CD">
              <w:rPr>
                <w:b/>
              </w:rPr>
              <w:t>Total</w:t>
            </w:r>
          </w:p>
        </w:tc>
        <w:tc>
          <w:tcPr>
            <w:tcW w:w="720" w:type="dxa"/>
            <w:vAlign w:val="center"/>
          </w:tcPr>
          <w:p w14:paraId="1E358311" w14:textId="77777777" w:rsidR="00865EA9" w:rsidRPr="00FD02CD" w:rsidRDefault="00865EA9" w:rsidP="00754CDC">
            <w:pPr>
              <w:spacing w:line="240" w:lineRule="auto"/>
              <w:jc w:val="center"/>
              <w:rPr>
                <w:b/>
              </w:rPr>
            </w:pPr>
            <w:r w:rsidRPr="00FD02CD">
              <w:rPr>
                <w:b/>
              </w:rPr>
              <w:t>Male</w:t>
            </w:r>
          </w:p>
        </w:tc>
        <w:tc>
          <w:tcPr>
            <w:tcW w:w="990" w:type="dxa"/>
            <w:vAlign w:val="center"/>
          </w:tcPr>
          <w:p w14:paraId="05F1EF28" w14:textId="77777777" w:rsidR="00865EA9" w:rsidRPr="00FD02CD" w:rsidRDefault="00865EA9" w:rsidP="00754CDC">
            <w:pPr>
              <w:spacing w:line="240" w:lineRule="auto"/>
              <w:jc w:val="center"/>
              <w:rPr>
                <w:b/>
              </w:rPr>
            </w:pPr>
            <w:r w:rsidRPr="00FD02CD">
              <w:rPr>
                <w:b/>
              </w:rPr>
              <w:t>Female</w:t>
            </w:r>
          </w:p>
        </w:tc>
        <w:tc>
          <w:tcPr>
            <w:tcW w:w="720" w:type="dxa"/>
            <w:vAlign w:val="center"/>
          </w:tcPr>
          <w:p w14:paraId="2D708C0D" w14:textId="77777777" w:rsidR="00865EA9" w:rsidRPr="00FD02CD" w:rsidRDefault="00865EA9" w:rsidP="00754CDC">
            <w:pPr>
              <w:spacing w:line="240" w:lineRule="auto"/>
              <w:jc w:val="center"/>
              <w:rPr>
                <w:b/>
              </w:rPr>
            </w:pPr>
            <w:r w:rsidRPr="00FD02CD">
              <w:rPr>
                <w:b/>
              </w:rPr>
              <w:t>Total</w:t>
            </w:r>
          </w:p>
        </w:tc>
      </w:tr>
      <w:tr w:rsidR="00865EA9" w:rsidRPr="008D48FE" w14:paraId="42594B15" w14:textId="77777777" w:rsidTr="00754CDC">
        <w:trPr>
          <w:trHeight w:val="288"/>
        </w:trPr>
        <w:tc>
          <w:tcPr>
            <w:tcW w:w="2350" w:type="dxa"/>
            <w:vAlign w:val="center"/>
          </w:tcPr>
          <w:p w14:paraId="59B8572A" w14:textId="77777777" w:rsidR="00865EA9" w:rsidRPr="00F52FF0" w:rsidRDefault="00865EA9" w:rsidP="00754CDC">
            <w:pPr>
              <w:spacing w:line="240" w:lineRule="auto"/>
              <w:rPr>
                <w:color w:val="000000"/>
              </w:rPr>
            </w:pPr>
            <w:r w:rsidRPr="00F52FF0">
              <w:rPr>
                <w:color w:val="000000"/>
              </w:rPr>
              <w:t>MALAWI</w:t>
            </w:r>
          </w:p>
        </w:tc>
        <w:tc>
          <w:tcPr>
            <w:tcW w:w="705" w:type="dxa"/>
            <w:vAlign w:val="center"/>
          </w:tcPr>
          <w:p w14:paraId="0FF4D7B4" w14:textId="77777777" w:rsidR="00865EA9" w:rsidRPr="00F52FF0" w:rsidRDefault="00865EA9" w:rsidP="00754CDC">
            <w:pPr>
              <w:spacing w:line="240" w:lineRule="auto"/>
              <w:jc w:val="center"/>
              <w:rPr>
                <w:color w:val="000000"/>
              </w:rPr>
            </w:pPr>
          </w:p>
        </w:tc>
        <w:tc>
          <w:tcPr>
            <w:tcW w:w="990" w:type="dxa"/>
            <w:vAlign w:val="center"/>
          </w:tcPr>
          <w:p w14:paraId="3F03C804" w14:textId="77777777" w:rsidR="00865EA9" w:rsidRPr="00F52FF0" w:rsidRDefault="00865EA9" w:rsidP="00754CDC">
            <w:pPr>
              <w:spacing w:line="240" w:lineRule="auto"/>
              <w:jc w:val="center"/>
              <w:rPr>
                <w:color w:val="000000"/>
              </w:rPr>
            </w:pPr>
          </w:p>
        </w:tc>
        <w:tc>
          <w:tcPr>
            <w:tcW w:w="810" w:type="dxa"/>
            <w:vAlign w:val="center"/>
          </w:tcPr>
          <w:p w14:paraId="0F1D2111" w14:textId="77777777" w:rsidR="00865EA9" w:rsidRPr="00F52FF0" w:rsidRDefault="00865EA9" w:rsidP="00754CDC">
            <w:pPr>
              <w:spacing w:line="240" w:lineRule="auto"/>
              <w:jc w:val="center"/>
              <w:rPr>
                <w:color w:val="000000"/>
              </w:rPr>
            </w:pPr>
            <w:r w:rsidRPr="00F52FF0">
              <w:rPr>
                <w:color w:val="000000"/>
              </w:rPr>
              <w:t>50.7</w:t>
            </w:r>
          </w:p>
        </w:tc>
        <w:tc>
          <w:tcPr>
            <w:tcW w:w="720" w:type="dxa"/>
            <w:vAlign w:val="center"/>
          </w:tcPr>
          <w:p w14:paraId="6B8A33F5" w14:textId="77777777" w:rsidR="00865EA9" w:rsidRPr="00F52FF0" w:rsidRDefault="00865EA9" w:rsidP="00754CDC">
            <w:pPr>
              <w:spacing w:line="240" w:lineRule="auto"/>
              <w:jc w:val="center"/>
              <w:rPr>
                <w:color w:val="000000"/>
              </w:rPr>
            </w:pPr>
          </w:p>
        </w:tc>
        <w:tc>
          <w:tcPr>
            <w:tcW w:w="990" w:type="dxa"/>
            <w:vAlign w:val="center"/>
          </w:tcPr>
          <w:p w14:paraId="2FF83358" w14:textId="77777777" w:rsidR="00865EA9" w:rsidRPr="00F52FF0" w:rsidRDefault="00865EA9" w:rsidP="00754CDC">
            <w:pPr>
              <w:spacing w:line="240" w:lineRule="auto"/>
              <w:jc w:val="center"/>
              <w:rPr>
                <w:color w:val="000000"/>
              </w:rPr>
            </w:pPr>
          </w:p>
        </w:tc>
        <w:tc>
          <w:tcPr>
            <w:tcW w:w="720" w:type="dxa"/>
            <w:vAlign w:val="center"/>
          </w:tcPr>
          <w:p w14:paraId="5FD67BD4" w14:textId="77777777" w:rsidR="00865EA9" w:rsidRPr="00F52FF0" w:rsidRDefault="00865EA9" w:rsidP="00754CDC">
            <w:pPr>
              <w:spacing w:line="240" w:lineRule="auto"/>
              <w:jc w:val="center"/>
              <w:rPr>
                <w:color w:val="000000"/>
              </w:rPr>
            </w:pPr>
            <w:r w:rsidRPr="00F52FF0">
              <w:rPr>
                <w:color w:val="000000"/>
              </w:rPr>
              <w:t>24.5</w:t>
            </w:r>
          </w:p>
        </w:tc>
      </w:tr>
      <w:tr w:rsidR="00865EA9" w:rsidRPr="008D48FE" w14:paraId="00E49667" w14:textId="77777777" w:rsidTr="00754CDC">
        <w:trPr>
          <w:trHeight w:val="288"/>
        </w:trPr>
        <w:tc>
          <w:tcPr>
            <w:tcW w:w="2350" w:type="dxa"/>
            <w:vAlign w:val="center"/>
          </w:tcPr>
          <w:p w14:paraId="76A24103" w14:textId="77777777" w:rsidR="00865EA9" w:rsidRPr="00F52FF0" w:rsidRDefault="00865EA9" w:rsidP="00754CDC">
            <w:pPr>
              <w:spacing w:line="240" w:lineRule="auto"/>
            </w:pPr>
            <w:r w:rsidRPr="00F52FF0">
              <w:rPr>
                <w:color w:val="000000"/>
              </w:rPr>
              <w:t>Chikwawa District</w:t>
            </w:r>
          </w:p>
        </w:tc>
        <w:tc>
          <w:tcPr>
            <w:tcW w:w="705" w:type="dxa"/>
            <w:vAlign w:val="center"/>
          </w:tcPr>
          <w:p w14:paraId="49A50EDE" w14:textId="77777777" w:rsidR="00865EA9" w:rsidRPr="00F52FF0" w:rsidRDefault="00865EA9" w:rsidP="00754CDC">
            <w:pPr>
              <w:spacing w:line="240" w:lineRule="auto"/>
              <w:jc w:val="center"/>
              <w:rPr>
                <w:color w:val="000000"/>
              </w:rPr>
            </w:pPr>
          </w:p>
        </w:tc>
        <w:tc>
          <w:tcPr>
            <w:tcW w:w="990" w:type="dxa"/>
            <w:vAlign w:val="center"/>
          </w:tcPr>
          <w:p w14:paraId="5C384160" w14:textId="77777777" w:rsidR="00865EA9" w:rsidRPr="00F52FF0" w:rsidRDefault="00865EA9" w:rsidP="00754CDC">
            <w:pPr>
              <w:spacing w:line="240" w:lineRule="auto"/>
              <w:jc w:val="center"/>
              <w:rPr>
                <w:color w:val="000000"/>
              </w:rPr>
            </w:pPr>
          </w:p>
        </w:tc>
        <w:tc>
          <w:tcPr>
            <w:tcW w:w="810" w:type="dxa"/>
            <w:vAlign w:val="center"/>
          </w:tcPr>
          <w:p w14:paraId="7530DAD6" w14:textId="77777777" w:rsidR="00865EA9" w:rsidRPr="00F52FF0" w:rsidRDefault="00865EA9" w:rsidP="00754CDC">
            <w:pPr>
              <w:spacing w:line="240" w:lineRule="auto"/>
              <w:jc w:val="center"/>
              <w:rPr>
                <w:color w:val="000000"/>
              </w:rPr>
            </w:pPr>
            <w:r w:rsidRPr="00F52FF0">
              <w:rPr>
                <w:color w:val="000000"/>
              </w:rPr>
              <w:t>81.6</w:t>
            </w:r>
          </w:p>
        </w:tc>
        <w:tc>
          <w:tcPr>
            <w:tcW w:w="720" w:type="dxa"/>
            <w:vAlign w:val="center"/>
          </w:tcPr>
          <w:p w14:paraId="6E483136" w14:textId="77777777" w:rsidR="00865EA9" w:rsidRPr="00F52FF0" w:rsidRDefault="00865EA9" w:rsidP="00754CDC">
            <w:pPr>
              <w:spacing w:line="240" w:lineRule="auto"/>
              <w:jc w:val="center"/>
              <w:rPr>
                <w:color w:val="000000"/>
              </w:rPr>
            </w:pPr>
          </w:p>
        </w:tc>
        <w:tc>
          <w:tcPr>
            <w:tcW w:w="990" w:type="dxa"/>
            <w:vAlign w:val="center"/>
          </w:tcPr>
          <w:p w14:paraId="6294CCFE" w14:textId="77777777" w:rsidR="00865EA9" w:rsidRPr="00F52FF0" w:rsidRDefault="00865EA9" w:rsidP="00754CDC">
            <w:pPr>
              <w:spacing w:line="240" w:lineRule="auto"/>
              <w:jc w:val="center"/>
              <w:rPr>
                <w:color w:val="000000"/>
              </w:rPr>
            </w:pPr>
          </w:p>
        </w:tc>
        <w:tc>
          <w:tcPr>
            <w:tcW w:w="720" w:type="dxa"/>
            <w:vAlign w:val="center"/>
          </w:tcPr>
          <w:p w14:paraId="0189072A" w14:textId="77777777" w:rsidR="00865EA9" w:rsidRPr="00F52FF0" w:rsidRDefault="00865EA9" w:rsidP="00754CDC">
            <w:pPr>
              <w:spacing w:line="240" w:lineRule="auto"/>
              <w:jc w:val="center"/>
              <w:rPr>
                <w:color w:val="000000"/>
              </w:rPr>
            </w:pPr>
            <w:r w:rsidRPr="00F52FF0">
              <w:rPr>
                <w:color w:val="000000"/>
              </w:rPr>
              <w:t>59</w:t>
            </w:r>
          </w:p>
        </w:tc>
      </w:tr>
      <w:tr w:rsidR="00865EA9" w:rsidRPr="008D48FE" w14:paraId="2B023D36" w14:textId="77777777" w:rsidTr="00754CDC">
        <w:trPr>
          <w:trHeight w:val="288"/>
        </w:trPr>
        <w:tc>
          <w:tcPr>
            <w:tcW w:w="2350" w:type="dxa"/>
            <w:vAlign w:val="center"/>
          </w:tcPr>
          <w:p w14:paraId="5C6A8D1D" w14:textId="77777777" w:rsidR="00865EA9" w:rsidRPr="00F52FF0" w:rsidRDefault="00865EA9" w:rsidP="00754CDC">
            <w:pPr>
              <w:spacing w:line="240" w:lineRule="auto"/>
              <w:rPr>
                <w:color w:val="000000"/>
              </w:rPr>
            </w:pPr>
            <w:r w:rsidRPr="00F52FF0">
              <w:rPr>
                <w:color w:val="000000"/>
              </w:rPr>
              <w:t>Nsanje District</w:t>
            </w:r>
          </w:p>
        </w:tc>
        <w:tc>
          <w:tcPr>
            <w:tcW w:w="705" w:type="dxa"/>
            <w:vAlign w:val="center"/>
          </w:tcPr>
          <w:p w14:paraId="7EB47080" w14:textId="77777777" w:rsidR="00865EA9" w:rsidRPr="00F52FF0" w:rsidRDefault="00865EA9" w:rsidP="00754CDC">
            <w:pPr>
              <w:spacing w:line="240" w:lineRule="auto"/>
              <w:jc w:val="center"/>
              <w:rPr>
                <w:color w:val="000000"/>
              </w:rPr>
            </w:pPr>
          </w:p>
        </w:tc>
        <w:tc>
          <w:tcPr>
            <w:tcW w:w="990" w:type="dxa"/>
            <w:vAlign w:val="center"/>
          </w:tcPr>
          <w:p w14:paraId="6B4CE3B8" w14:textId="77777777" w:rsidR="00865EA9" w:rsidRPr="00F52FF0" w:rsidRDefault="00865EA9" w:rsidP="00754CDC">
            <w:pPr>
              <w:spacing w:line="240" w:lineRule="auto"/>
              <w:jc w:val="center"/>
              <w:rPr>
                <w:color w:val="000000"/>
              </w:rPr>
            </w:pPr>
          </w:p>
        </w:tc>
        <w:tc>
          <w:tcPr>
            <w:tcW w:w="810" w:type="dxa"/>
            <w:vAlign w:val="center"/>
          </w:tcPr>
          <w:p w14:paraId="7FC9088B" w14:textId="77777777" w:rsidR="00865EA9" w:rsidRPr="00F52FF0" w:rsidRDefault="00865EA9" w:rsidP="00754CDC">
            <w:pPr>
              <w:spacing w:line="240" w:lineRule="auto"/>
              <w:jc w:val="center"/>
              <w:rPr>
                <w:color w:val="000000"/>
              </w:rPr>
            </w:pPr>
            <w:r w:rsidRPr="00F52FF0">
              <w:rPr>
                <w:color w:val="000000"/>
              </w:rPr>
              <w:t>81.2</w:t>
            </w:r>
          </w:p>
        </w:tc>
        <w:tc>
          <w:tcPr>
            <w:tcW w:w="720" w:type="dxa"/>
            <w:vAlign w:val="center"/>
          </w:tcPr>
          <w:p w14:paraId="5E59C2B1" w14:textId="77777777" w:rsidR="00865EA9" w:rsidRPr="00F52FF0" w:rsidRDefault="00865EA9" w:rsidP="00754CDC">
            <w:pPr>
              <w:spacing w:line="240" w:lineRule="auto"/>
              <w:jc w:val="center"/>
              <w:rPr>
                <w:color w:val="000000"/>
              </w:rPr>
            </w:pPr>
          </w:p>
        </w:tc>
        <w:tc>
          <w:tcPr>
            <w:tcW w:w="990" w:type="dxa"/>
            <w:vAlign w:val="center"/>
          </w:tcPr>
          <w:p w14:paraId="348EE66E" w14:textId="77777777" w:rsidR="00865EA9" w:rsidRPr="00F52FF0" w:rsidRDefault="00865EA9" w:rsidP="00754CDC">
            <w:pPr>
              <w:spacing w:line="240" w:lineRule="auto"/>
              <w:jc w:val="center"/>
              <w:rPr>
                <w:color w:val="000000"/>
              </w:rPr>
            </w:pPr>
          </w:p>
        </w:tc>
        <w:tc>
          <w:tcPr>
            <w:tcW w:w="720" w:type="dxa"/>
            <w:vAlign w:val="center"/>
          </w:tcPr>
          <w:p w14:paraId="692AD38A" w14:textId="77777777" w:rsidR="00865EA9" w:rsidRPr="00F52FF0" w:rsidRDefault="00865EA9" w:rsidP="00754CDC">
            <w:pPr>
              <w:spacing w:line="240" w:lineRule="auto"/>
              <w:jc w:val="center"/>
              <w:rPr>
                <w:color w:val="000000"/>
              </w:rPr>
            </w:pPr>
            <w:r w:rsidRPr="00F52FF0">
              <w:rPr>
                <w:color w:val="000000"/>
              </w:rPr>
              <w:t>56</w:t>
            </w:r>
          </w:p>
        </w:tc>
      </w:tr>
      <w:tr w:rsidR="00865EA9" w:rsidRPr="008D48FE" w14:paraId="6FD1A358" w14:textId="77777777" w:rsidTr="00754CDC">
        <w:trPr>
          <w:trHeight w:val="288"/>
        </w:trPr>
        <w:tc>
          <w:tcPr>
            <w:tcW w:w="2350" w:type="dxa"/>
            <w:vAlign w:val="center"/>
          </w:tcPr>
          <w:p w14:paraId="0FF2FF8F" w14:textId="77777777" w:rsidR="00865EA9" w:rsidRPr="00F52FF0" w:rsidRDefault="00865EA9" w:rsidP="00754CDC">
            <w:pPr>
              <w:spacing w:line="240" w:lineRule="auto"/>
              <w:rPr>
                <w:b/>
                <w:color w:val="000000"/>
              </w:rPr>
            </w:pPr>
            <w:r>
              <w:rPr>
                <w:b/>
                <w:color w:val="000000"/>
              </w:rPr>
              <w:t>SVIP Phase 1 TAs</w:t>
            </w:r>
          </w:p>
        </w:tc>
        <w:tc>
          <w:tcPr>
            <w:tcW w:w="705" w:type="dxa"/>
            <w:vAlign w:val="center"/>
          </w:tcPr>
          <w:p w14:paraId="7842DA9A" w14:textId="77777777" w:rsidR="00865EA9" w:rsidRPr="00FD02CD" w:rsidRDefault="00865EA9" w:rsidP="00754CDC">
            <w:pPr>
              <w:spacing w:line="240" w:lineRule="auto"/>
              <w:jc w:val="center"/>
              <w:rPr>
                <w:color w:val="000000"/>
              </w:rPr>
            </w:pPr>
          </w:p>
        </w:tc>
        <w:tc>
          <w:tcPr>
            <w:tcW w:w="990" w:type="dxa"/>
            <w:vAlign w:val="center"/>
          </w:tcPr>
          <w:p w14:paraId="37C934FD" w14:textId="77777777" w:rsidR="00865EA9" w:rsidRPr="00FD02CD" w:rsidRDefault="00865EA9" w:rsidP="00754CDC">
            <w:pPr>
              <w:spacing w:line="240" w:lineRule="auto"/>
              <w:jc w:val="center"/>
              <w:rPr>
                <w:color w:val="000000"/>
              </w:rPr>
            </w:pPr>
          </w:p>
        </w:tc>
        <w:tc>
          <w:tcPr>
            <w:tcW w:w="810" w:type="dxa"/>
            <w:vAlign w:val="center"/>
          </w:tcPr>
          <w:p w14:paraId="3D02AF3E" w14:textId="77777777" w:rsidR="00865EA9" w:rsidRPr="00FD02CD" w:rsidRDefault="00865EA9" w:rsidP="00754CDC">
            <w:pPr>
              <w:spacing w:line="240" w:lineRule="auto"/>
              <w:jc w:val="center"/>
              <w:rPr>
                <w:color w:val="000000"/>
              </w:rPr>
            </w:pPr>
          </w:p>
        </w:tc>
        <w:tc>
          <w:tcPr>
            <w:tcW w:w="720" w:type="dxa"/>
            <w:vAlign w:val="center"/>
          </w:tcPr>
          <w:p w14:paraId="2B09B57E" w14:textId="77777777" w:rsidR="00865EA9" w:rsidRPr="00FD02CD" w:rsidRDefault="00865EA9" w:rsidP="00754CDC">
            <w:pPr>
              <w:spacing w:line="240" w:lineRule="auto"/>
              <w:jc w:val="center"/>
              <w:rPr>
                <w:color w:val="000000"/>
              </w:rPr>
            </w:pPr>
          </w:p>
        </w:tc>
        <w:tc>
          <w:tcPr>
            <w:tcW w:w="990" w:type="dxa"/>
            <w:vAlign w:val="center"/>
          </w:tcPr>
          <w:p w14:paraId="2E845FB1" w14:textId="77777777" w:rsidR="00865EA9" w:rsidRPr="00FD02CD" w:rsidRDefault="00865EA9" w:rsidP="00754CDC">
            <w:pPr>
              <w:spacing w:line="240" w:lineRule="auto"/>
              <w:jc w:val="center"/>
              <w:rPr>
                <w:color w:val="000000"/>
              </w:rPr>
            </w:pPr>
          </w:p>
        </w:tc>
        <w:tc>
          <w:tcPr>
            <w:tcW w:w="720" w:type="dxa"/>
            <w:vAlign w:val="center"/>
          </w:tcPr>
          <w:p w14:paraId="2757D6A1" w14:textId="77777777" w:rsidR="00865EA9" w:rsidRPr="00FD02CD" w:rsidRDefault="00865EA9" w:rsidP="00754CDC">
            <w:pPr>
              <w:spacing w:line="240" w:lineRule="auto"/>
              <w:jc w:val="center"/>
              <w:rPr>
                <w:color w:val="000000"/>
              </w:rPr>
            </w:pPr>
          </w:p>
        </w:tc>
      </w:tr>
      <w:tr w:rsidR="00865EA9" w:rsidRPr="008D48FE" w14:paraId="4638BA2B" w14:textId="77777777" w:rsidTr="00754CDC">
        <w:trPr>
          <w:trHeight w:val="288"/>
        </w:trPr>
        <w:tc>
          <w:tcPr>
            <w:tcW w:w="2350" w:type="dxa"/>
            <w:vAlign w:val="center"/>
          </w:tcPr>
          <w:p w14:paraId="58746466" w14:textId="77777777" w:rsidR="00865EA9" w:rsidRPr="00FD02CD" w:rsidRDefault="00865EA9" w:rsidP="00754CDC">
            <w:pPr>
              <w:spacing w:line="240" w:lineRule="auto"/>
              <w:rPr>
                <w:color w:val="000000"/>
              </w:rPr>
            </w:pPr>
            <w:r w:rsidRPr="00FD02CD">
              <w:rPr>
                <w:color w:val="000000"/>
              </w:rPr>
              <w:t>Lundu</w:t>
            </w:r>
          </w:p>
        </w:tc>
        <w:tc>
          <w:tcPr>
            <w:tcW w:w="705" w:type="dxa"/>
            <w:vAlign w:val="center"/>
          </w:tcPr>
          <w:p w14:paraId="043C7998" w14:textId="77777777" w:rsidR="00865EA9" w:rsidRPr="00FD02CD" w:rsidRDefault="00865EA9" w:rsidP="00754CDC">
            <w:pPr>
              <w:spacing w:line="240" w:lineRule="auto"/>
              <w:jc w:val="center"/>
              <w:rPr>
                <w:color w:val="000000"/>
              </w:rPr>
            </w:pPr>
            <w:r w:rsidRPr="00FD02CD">
              <w:rPr>
                <w:color w:val="000000"/>
              </w:rPr>
              <w:t>38</w:t>
            </w:r>
          </w:p>
        </w:tc>
        <w:tc>
          <w:tcPr>
            <w:tcW w:w="990" w:type="dxa"/>
            <w:vAlign w:val="center"/>
          </w:tcPr>
          <w:p w14:paraId="1F117C36" w14:textId="77777777" w:rsidR="00865EA9" w:rsidRPr="00FD02CD" w:rsidRDefault="00865EA9" w:rsidP="00754CDC">
            <w:pPr>
              <w:spacing w:line="240" w:lineRule="auto"/>
              <w:jc w:val="center"/>
              <w:rPr>
                <w:color w:val="000000"/>
              </w:rPr>
            </w:pPr>
            <w:r w:rsidRPr="00FD02CD">
              <w:rPr>
                <w:color w:val="000000"/>
              </w:rPr>
              <w:t>67</w:t>
            </w:r>
          </w:p>
        </w:tc>
        <w:tc>
          <w:tcPr>
            <w:tcW w:w="810" w:type="dxa"/>
            <w:vAlign w:val="center"/>
          </w:tcPr>
          <w:p w14:paraId="7CD6DBBC" w14:textId="77777777" w:rsidR="00865EA9" w:rsidRPr="00FD02CD" w:rsidRDefault="00865EA9" w:rsidP="00754CDC">
            <w:pPr>
              <w:spacing w:line="240" w:lineRule="auto"/>
              <w:jc w:val="center"/>
              <w:rPr>
                <w:color w:val="000000"/>
              </w:rPr>
            </w:pPr>
            <w:r w:rsidRPr="00FD02CD">
              <w:rPr>
                <w:color w:val="000000"/>
              </w:rPr>
              <w:t>42</w:t>
            </w:r>
          </w:p>
        </w:tc>
        <w:tc>
          <w:tcPr>
            <w:tcW w:w="720" w:type="dxa"/>
            <w:vAlign w:val="center"/>
          </w:tcPr>
          <w:p w14:paraId="59B8BD5F" w14:textId="77777777" w:rsidR="00865EA9" w:rsidRPr="00FD02CD" w:rsidRDefault="00865EA9" w:rsidP="00754CDC">
            <w:pPr>
              <w:spacing w:line="240" w:lineRule="auto"/>
              <w:jc w:val="center"/>
              <w:rPr>
                <w:color w:val="000000"/>
              </w:rPr>
            </w:pPr>
            <w:r w:rsidRPr="00FD02CD">
              <w:rPr>
                <w:color w:val="000000"/>
              </w:rPr>
              <w:t>21</w:t>
            </w:r>
          </w:p>
        </w:tc>
        <w:tc>
          <w:tcPr>
            <w:tcW w:w="990" w:type="dxa"/>
            <w:vAlign w:val="center"/>
          </w:tcPr>
          <w:p w14:paraId="1F45CBF1" w14:textId="77777777" w:rsidR="00865EA9" w:rsidRPr="00FD02CD" w:rsidRDefault="00865EA9" w:rsidP="00754CDC">
            <w:pPr>
              <w:spacing w:line="240" w:lineRule="auto"/>
              <w:jc w:val="center"/>
              <w:rPr>
                <w:color w:val="000000"/>
              </w:rPr>
            </w:pPr>
            <w:r w:rsidRPr="00FD02CD">
              <w:rPr>
                <w:color w:val="000000"/>
              </w:rPr>
              <w:t>67</w:t>
            </w:r>
          </w:p>
        </w:tc>
        <w:tc>
          <w:tcPr>
            <w:tcW w:w="720" w:type="dxa"/>
            <w:vAlign w:val="center"/>
          </w:tcPr>
          <w:p w14:paraId="53AD9BA4" w14:textId="77777777" w:rsidR="00865EA9" w:rsidRPr="00FD02CD" w:rsidRDefault="00865EA9" w:rsidP="00754CDC">
            <w:pPr>
              <w:spacing w:line="240" w:lineRule="auto"/>
              <w:jc w:val="center"/>
              <w:rPr>
                <w:color w:val="000000"/>
              </w:rPr>
            </w:pPr>
            <w:r w:rsidRPr="00FD02CD">
              <w:rPr>
                <w:color w:val="000000"/>
              </w:rPr>
              <w:t>27</w:t>
            </w:r>
          </w:p>
        </w:tc>
      </w:tr>
      <w:tr w:rsidR="00865EA9" w:rsidRPr="008D48FE" w14:paraId="154FEDFD" w14:textId="77777777" w:rsidTr="00754CDC">
        <w:trPr>
          <w:trHeight w:val="288"/>
        </w:trPr>
        <w:tc>
          <w:tcPr>
            <w:tcW w:w="2350" w:type="dxa"/>
            <w:vAlign w:val="center"/>
          </w:tcPr>
          <w:p w14:paraId="094AEA6D" w14:textId="77777777" w:rsidR="00865EA9" w:rsidRPr="00FD02CD" w:rsidRDefault="00865EA9" w:rsidP="00754CDC">
            <w:pPr>
              <w:spacing w:line="240" w:lineRule="auto"/>
              <w:rPr>
                <w:color w:val="000000"/>
              </w:rPr>
            </w:pPr>
            <w:r w:rsidRPr="00FD02CD">
              <w:rPr>
                <w:color w:val="000000"/>
              </w:rPr>
              <w:t>Chapananga</w:t>
            </w:r>
          </w:p>
        </w:tc>
        <w:tc>
          <w:tcPr>
            <w:tcW w:w="705" w:type="dxa"/>
            <w:vAlign w:val="center"/>
          </w:tcPr>
          <w:p w14:paraId="1A10132B" w14:textId="77777777" w:rsidR="00865EA9" w:rsidRPr="00FD02CD" w:rsidRDefault="00865EA9" w:rsidP="00754CDC">
            <w:pPr>
              <w:spacing w:line="240" w:lineRule="auto"/>
              <w:jc w:val="center"/>
              <w:rPr>
                <w:color w:val="000000"/>
              </w:rPr>
            </w:pPr>
            <w:r w:rsidRPr="00FD02CD">
              <w:rPr>
                <w:color w:val="000000"/>
              </w:rPr>
              <w:t>91</w:t>
            </w:r>
          </w:p>
        </w:tc>
        <w:tc>
          <w:tcPr>
            <w:tcW w:w="990" w:type="dxa"/>
            <w:vAlign w:val="center"/>
          </w:tcPr>
          <w:p w14:paraId="75BC1B9B" w14:textId="77777777" w:rsidR="00865EA9" w:rsidRPr="00FD02CD" w:rsidRDefault="00865EA9" w:rsidP="00754CDC">
            <w:pPr>
              <w:spacing w:line="240" w:lineRule="auto"/>
              <w:jc w:val="center"/>
              <w:rPr>
                <w:color w:val="000000"/>
              </w:rPr>
            </w:pPr>
            <w:r w:rsidRPr="00FD02CD">
              <w:rPr>
                <w:color w:val="000000"/>
              </w:rPr>
              <w:t>86</w:t>
            </w:r>
          </w:p>
        </w:tc>
        <w:tc>
          <w:tcPr>
            <w:tcW w:w="810" w:type="dxa"/>
            <w:vAlign w:val="center"/>
          </w:tcPr>
          <w:p w14:paraId="4C7BF1FC" w14:textId="77777777" w:rsidR="00865EA9" w:rsidRPr="00FD02CD" w:rsidRDefault="00865EA9" w:rsidP="00754CDC">
            <w:pPr>
              <w:spacing w:line="240" w:lineRule="auto"/>
              <w:jc w:val="center"/>
              <w:rPr>
                <w:color w:val="000000"/>
              </w:rPr>
            </w:pPr>
            <w:r w:rsidRPr="00FD02CD">
              <w:rPr>
                <w:color w:val="000000"/>
              </w:rPr>
              <w:t>91</w:t>
            </w:r>
          </w:p>
        </w:tc>
        <w:tc>
          <w:tcPr>
            <w:tcW w:w="720" w:type="dxa"/>
            <w:vAlign w:val="center"/>
          </w:tcPr>
          <w:p w14:paraId="49FF20F2" w14:textId="77777777" w:rsidR="00865EA9" w:rsidRPr="00FD02CD" w:rsidRDefault="00865EA9" w:rsidP="00754CDC">
            <w:pPr>
              <w:spacing w:line="240" w:lineRule="auto"/>
              <w:jc w:val="center"/>
              <w:rPr>
                <w:color w:val="000000"/>
              </w:rPr>
            </w:pPr>
            <w:r w:rsidRPr="00FD02CD">
              <w:rPr>
                <w:color w:val="000000"/>
              </w:rPr>
              <w:t>60</w:t>
            </w:r>
          </w:p>
        </w:tc>
        <w:tc>
          <w:tcPr>
            <w:tcW w:w="990" w:type="dxa"/>
            <w:vAlign w:val="center"/>
          </w:tcPr>
          <w:p w14:paraId="5B9FB9EE" w14:textId="77777777" w:rsidR="00865EA9" w:rsidRPr="00FD02CD" w:rsidRDefault="00865EA9" w:rsidP="00754CDC">
            <w:pPr>
              <w:spacing w:line="240" w:lineRule="auto"/>
              <w:jc w:val="center"/>
              <w:rPr>
                <w:color w:val="000000"/>
              </w:rPr>
            </w:pPr>
            <w:r w:rsidRPr="00FD02CD">
              <w:rPr>
                <w:color w:val="000000"/>
              </w:rPr>
              <w:t>86</w:t>
            </w:r>
          </w:p>
        </w:tc>
        <w:tc>
          <w:tcPr>
            <w:tcW w:w="720" w:type="dxa"/>
            <w:vAlign w:val="center"/>
          </w:tcPr>
          <w:p w14:paraId="19ACCD62" w14:textId="77777777" w:rsidR="00865EA9" w:rsidRPr="00FD02CD" w:rsidRDefault="00865EA9" w:rsidP="00754CDC">
            <w:pPr>
              <w:spacing w:line="240" w:lineRule="auto"/>
              <w:jc w:val="center"/>
              <w:rPr>
                <w:color w:val="000000"/>
              </w:rPr>
            </w:pPr>
            <w:r w:rsidRPr="00FD02CD">
              <w:rPr>
                <w:color w:val="000000"/>
              </w:rPr>
              <w:t>63</w:t>
            </w:r>
          </w:p>
        </w:tc>
      </w:tr>
      <w:tr w:rsidR="00865EA9" w:rsidRPr="008D48FE" w14:paraId="64A396AE" w14:textId="77777777" w:rsidTr="00754CDC">
        <w:trPr>
          <w:trHeight w:val="288"/>
        </w:trPr>
        <w:tc>
          <w:tcPr>
            <w:tcW w:w="2350" w:type="dxa"/>
            <w:vAlign w:val="center"/>
          </w:tcPr>
          <w:p w14:paraId="3669BE08" w14:textId="77777777" w:rsidR="00865EA9" w:rsidRPr="00FD02CD" w:rsidRDefault="00865EA9" w:rsidP="00754CDC">
            <w:pPr>
              <w:spacing w:line="240" w:lineRule="auto"/>
              <w:rPr>
                <w:color w:val="000000"/>
              </w:rPr>
            </w:pPr>
            <w:r w:rsidRPr="00FD02CD">
              <w:rPr>
                <w:color w:val="000000"/>
              </w:rPr>
              <w:t>Maseya</w:t>
            </w:r>
          </w:p>
        </w:tc>
        <w:tc>
          <w:tcPr>
            <w:tcW w:w="705" w:type="dxa"/>
            <w:vAlign w:val="center"/>
          </w:tcPr>
          <w:p w14:paraId="11ABF873" w14:textId="77777777" w:rsidR="00865EA9" w:rsidRPr="00FD02CD" w:rsidRDefault="00865EA9" w:rsidP="00754CDC">
            <w:pPr>
              <w:spacing w:line="240" w:lineRule="auto"/>
              <w:jc w:val="center"/>
              <w:rPr>
                <w:color w:val="000000"/>
              </w:rPr>
            </w:pPr>
            <w:r w:rsidRPr="00FD02CD">
              <w:rPr>
                <w:color w:val="000000"/>
              </w:rPr>
              <w:t>64</w:t>
            </w:r>
          </w:p>
        </w:tc>
        <w:tc>
          <w:tcPr>
            <w:tcW w:w="990" w:type="dxa"/>
            <w:vAlign w:val="center"/>
          </w:tcPr>
          <w:p w14:paraId="0D670875" w14:textId="77777777" w:rsidR="00865EA9" w:rsidRPr="00FD02CD" w:rsidRDefault="00865EA9" w:rsidP="00754CDC">
            <w:pPr>
              <w:spacing w:line="240" w:lineRule="auto"/>
              <w:jc w:val="center"/>
              <w:rPr>
                <w:color w:val="000000"/>
              </w:rPr>
            </w:pPr>
            <w:r w:rsidRPr="00FD02CD">
              <w:rPr>
                <w:color w:val="000000"/>
              </w:rPr>
              <w:t>71</w:t>
            </w:r>
          </w:p>
        </w:tc>
        <w:tc>
          <w:tcPr>
            <w:tcW w:w="810" w:type="dxa"/>
            <w:vAlign w:val="center"/>
          </w:tcPr>
          <w:p w14:paraId="44BC1837" w14:textId="77777777" w:rsidR="00865EA9" w:rsidRPr="00FD02CD" w:rsidRDefault="00865EA9" w:rsidP="00754CDC">
            <w:pPr>
              <w:spacing w:line="240" w:lineRule="auto"/>
              <w:jc w:val="center"/>
              <w:rPr>
                <w:color w:val="000000"/>
              </w:rPr>
            </w:pPr>
            <w:r w:rsidRPr="00FD02CD">
              <w:rPr>
                <w:color w:val="000000"/>
              </w:rPr>
              <w:t>66</w:t>
            </w:r>
          </w:p>
        </w:tc>
        <w:tc>
          <w:tcPr>
            <w:tcW w:w="720" w:type="dxa"/>
            <w:vAlign w:val="center"/>
          </w:tcPr>
          <w:p w14:paraId="7EF9DA28" w14:textId="77777777" w:rsidR="00865EA9" w:rsidRPr="00FD02CD" w:rsidRDefault="00865EA9" w:rsidP="00754CDC">
            <w:pPr>
              <w:spacing w:line="240" w:lineRule="auto"/>
              <w:jc w:val="center"/>
              <w:rPr>
                <w:color w:val="000000"/>
              </w:rPr>
            </w:pPr>
            <w:r w:rsidRPr="00FD02CD">
              <w:rPr>
                <w:color w:val="000000"/>
              </w:rPr>
              <w:t>32</w:t>
            </w:r>
          </w:p>
        </w:tc>
        <w:tc>
          <w:tcPr>
            <w:tcW w:w="990" w:type="dxa"/>
            <w:vAlign w:val="center"/>
          </w:tcPr>
          <w:p w14:paraId="52332B1D" w14:textId="77777777" w:rsidR="00865EA9" w:rsidRPr="00FD02CD" w:rsidRDefault="00865EA9" w:rsidP="00754CDC">
            <w:pPr>
              <w:spacing w:line="240" w:lineRule="auto"/>
              <w:jc w:val="center"/>
              <w:rPr>
                <w:color w:val="000000"/>
              </w:rPr>
            </w:pPr>
            <w:r w:rsidRPr="00FD02CD">
              <w:rPr>
                <w:color w:val="000000"/>
              </w:rPr>
              <w:t>43</w:t>
            </w:r>
          </w:p>
        </w:tc>
        <w:tc>
          <w:tcPr>
            <w:tcW w:w="720" w:type="dxa"/>
            <w:vAlign w:val="center"/>
          </w:tcPr>
          <w:p w14:paraId="1009D7AC" w14:textId="77777777" w:rsidR="00865EA9" w:rsidRPr="00FD02CD" w:rsidRDefault="00865EA9" w:rsidP="00754CDC">
            <w:pPr>
              <w:spacing w:line="240" w:lineRule="auto"/>
              <w:jc w:val="center"/>
              <w:rPr>
                <w:color w:val="000000"/>
              </w:rPr>
            </w:pPr>
            <w:r w:rsidRPr="00FD02CD">
              <w:rPr>
                <w:color w:val="000000"/>
              </w:rPr>
              <w:t>34</w:t>
            </w:r>
          </w:p>
        </w:tc>
      </w:tr>
      <w:tr w:rsidR="00865EA9" w:rsidRPr="008D48FE" w14:paraId="091A7FDC" w14:textId="77777777" w:rsidTr="00754CDC">
        <w:trPr>
          <w:trHeight w:val="288"/>
        </w:trPr>
        <w:tc>
          <w:tcPr>
            <w:tcW w:w="2350" w:type="dxa"/>
            <w:vAlign w:val="center"/>
          </w:tcPr>
          <w:p w14:paraId="72D89010" w14:textId="77777777" w:rsidR="00865EA9" w:rsidRPr="00FD02CD" w:rsidRDefault="00865EA9" w:rsidP="00754CDC">
            <w:pPr>
              <w:spacing w:line="240" w:lineRule="auto"/>
              <w:rPr>
                <w:color w:val="000000"/>
              </w:rPr>
            </w:pPr>
            <w:r w:rsidRPr="00FD02CD">
              <w:rPr>
                <w:color w:val="000000"/>
              </w:rPr>
              <w:t>Katunga</w:t>
            </w:r>
          </w:p>
        </w:tc>
        <w:tc>
          <w:tcPr>
            <w:tcW w:w="705" w:type="dxa"/>
            <w:vAlign w:val="center"/>
          </w:tcPr>
          <w:p w14:paraId="791BA381" w14:textId="77777777" w:rsidR="00865EA9" w:rsidRPr="00FD02CD" w:rsidRDefault="00865EA9" w:rsidP="00754CDC">
            <w:pPr>
              <w:spacing w:line="240" w:lineRule="auto"/>
              <w:jc w:val="center"/>
              <w:rPr>
                <w:color w:val="000000"/>
              </w:rPr>
            </w:pPr>
            <w:r w:rsidRPr="00FD02CD">
              <w:rPr>
                <w:color w:val="000000"/>
              </w:rPr>
              <w:t>54</w:t>
            </w:r>
          </w:p>
        </w:tc>
        <w:tc>
          <w:tcPr>
            <w:tcW w:w="990" w:type="dxa"/>
            <w:vAlign w:val="center"/>
          </w:tcPr>
          <w:p w14:paraId="345C8912" w14:textId="77777777" w:rsidR="00865EA9" w:rsidRPr="00FD02CD" w:rsidRDefault="00865EA9" w:rsidP="00754CDC">
            <w:pPr>
              <w:spacing w:line="240" w:lineRule="auto"/>
              <w:jc w:val="center"/>
              <w:rPr>
                <w:color w:val="000000"/>
              </w:rPr>
            </w:pPr>
            <w:r w:rsidRPr="00FD02CD">
              <w:rPr>
                <w:color w:val="000000"/>
              </w:rPr>
              <w:t>33</w:t>
            </w:r>
          </w:p>
        </w:tc>
        <w:tc>
          <w:tcPr>
            <w:tcW w:w="810" w:type="dxa"/>
            <w:vAlign w:val="center"/>
          </w:tcPr>
          <w:p w14:paraId="5D033F18" w14:textId="77777777" w:rsidR="00865EA9" w:rsidRPr="00FD02CD" w:rsidRDefault="00865EA9" w:rsidP="00754CDC">
            <w:pPr>
              <w:spacing w:line="240" w:lineRule="auto"/>
              <w:jc w:val="center"/>
              <w:rPr>
                <w:color w:val="000000"/>
              </w:rPr>
            </w:pPr>
            <w:r w:rsidRPr="00FD02CD">
              <w:rPr>
                <w:color w:val="000000"/>
              </w:rPr>
              <w:t>50</w:t>
            </w:r>
          </w:p>
        </w:tc>
        <w:tc>
          <w:tcPr>
            <w:tcW w:w="720" w:type="dxa"/>
            <w:vAlign w:val="center"/>
          </w:tcPr>
          <w:p w14:paraId="60986777" w14:textId="77777777" w:rsidR="00865EA9" w:rsidRPr="00FD02CD" w:rsidRDefault="00865EA9" w:rsidP="00754CDC">
            <w:pPr>
              <w:spacing w:line="240" w:lineRule="auto"/>
              <w:jc w:val="center"/>
              <w:rPr>
                <w:color w:val="000000"/>
              </w:rPr>
            </w:pPr>
            <w:r w:rsidRPr="00FD02CD">
              <w:rPr>
                <w:color w:val="000000"/>
              </w:rPr>
              <w:t>8</w:t>
            </w:r>
          </w:p>
        </w:tc>
        <w:tc>
          <w:tcPr>
            <w:tcW w:w="990" w:type="dxa"/>
            <w:vAlign w:val="center"/>
          </w:tcPr>
          <w:p w14:paraId="51C621B6" w14:textId="77777777" w:rsidR="00865EA9" w:rsidRPr="00FD02CD" w:rsidRDefault="00865EA9" w:rsidP="00754CDC">
            <w:pPr>
              <w:spacing w:line="240" w:lineRule="auto"/>
              <w:jc w:val="center"/>
              <w:rPr>
                <w:color w:val="000000"/>
              </w:rPr>
            </w:pPr>
            <w:r w:rsidRPr="00FD02CD">
              <w:rPr>
                <w:color w:val="000000"/>
              </w:rPr>
              <w:t>33</w:t>
            </w:r>
          </w:p>
        </w:tc>
        <w:tc>
          <w:tcPr>
            <w:tcW w:w="720" w:type="dxa"/>
            <w:vAlign w:val="center"/>
          </w:tcPr>
          <w:p w14:paraId="39082905" w14:textId="77777777" w:rsidR="00865EA9" w:rsidRPr="00FD02CD" w:rsidRDefault="00865EA9" w:rsidP="00754CDC">
            <w:pPr>
              <w:spacing w:line="240" w:lineRule="auto"/>
              <w:jc w:val="center"/>
              <w:rPr>
                <w:color w:val="000000"/>
              </w:rPr>
            </w:pPr>
            <w:r w:rsidRPr="00FD02CD">
              <w:rPr>
                <w:color w:val="000000"/>
              </w:rPr>
              <w:t>13</w:t>
            </w:r>
          </w:p>
        </w:tc>
      </w:tr>
      <w:tr w:rsidR="00865EA9" w:rsidRPr="008D48FE" w14:paraId="68C888D8" w14:textId="77777777" w:rsidTr="00754CDC">
        <w:trPr>
          <w:trHeight w:val="288"/>
        </w:trPr>
        <w:tc>
          <w:tcPr>
            <w:tcW w:w="2350" w:type="dxa"/>
            <w:vAlign w:val="center"/>
          </w:tcPr>
          <w:p w14:paraId="58A7C2A2" w14:textId="77777777" w:rsidR="00865EA9" w:rsidRPr="00FD02CD" w:rsidRDefault="00865EA9" w:rsidP="00754CDC">
            <w:pPr>
              <w:spacing w:line="240" w:lineRule="auto"/>
              <w:rPr>
                <w:color w:val="000000"/>
              </w:rPr>
            </w:pPr>
            <w:r w:rsidRPr="00FD02CD">
              <w:rPr>
                <w:color w:val="000000"/>
              </w:rPr>
              <w:t>Kasisi</w:t>
            </w:r>
          </w:p>
        </w:tc>
        <w:tc>
          <w:tcPr>
            <w:tcW w:w="705" w:type="dxa"/>
            <w:vAlign w:val="center"/>
          </w:tcPr>
          <w:p w14:paraId="36E2A508" w14:textId="77777777" w:rsidR="00865EA9" w:rsidRPr="00FD02CD" w:rsidRDefault="00865EA9" w:rsidP="00754CDC">
            <w:pPr>
              <w:spacing w:line="240" w:lineRule="auto"/>
              <w:jc w:val="center"/>
              <w:rPr>
                <w:color w:val="000000"/>
              </w:rPr>
            </w:pPr>
            <w:r w:rsidRPr="00FD02CD">
              <w:rPr>
                <w:color w:val="000000"/>
              </w:rPr>
              <w:t>68</w:t>
            </w:r>
          </w:p>
        </w:tc>
        <w:tc>
          <w:tcPr>
            <w:tcW w:w="990" w:type="dxa"/>
            <w:vAlign w:val="center"/>
          </w:tcPr>
          <w:p w14:paraId="2FE1F821" w14:textId="77777777" w:rsidR="00865EA9" w:rsidRPr="00FD02CD" w:rsidRDefault="00865EA9" w:rsidP="00754CDC">
            <w:pPr>
              <w:spacing w:line="240" w:lineRule="auto"/>
              <w:jc w:val="center"/>
              <w:rPr>
                <w:color w:val="000000"/>
              </w:rPr>
            </w:pPr>
            <w:r w:rsidRPr="00FD02CD">
              <w:rPr>
                <w:color w:val="000000"/>
              </w:rPr>
              <w:t>70</w:t>
            </w:r>
          </w:p>
        </w:tc>
        <w:tc>
          <w:tcPr>
            <w:tcW w:w="810" w:type="dxa"/>
            <w:vAlign w:val="center"/>
          </w:tcPr>
          <w:p w14:paraId="0AF8C3C3" w14:textId="77777777" w:rsidR="00865EA9" w:rsidRPr="00FD02CD" w:rsidRDefault="00865EA9" w:rsidP="00754CDC">
            <w:pPr>
              <w:spacing w:line="240" w:lineRule="auto"/>
              <w:jc w:val="center"/>
              <w:rPr>
                <w:color w:val="000000"/>
              </w:rPr>
            </w:pPr>
            <w:r w:rsidRPr="00FD02CD">
              <w:rPr>
                <w:color w:val="000000"/>
              </w:rPr>
              <w:t>69</w:t>
            </w:r>
          </w:p>
        </w:tc>
        <w:tc>
          <w:tcPr>
            <w:tcW w:w="720" w:type="dxa"/>
            <w:vAlign w:val="center"/>
          </w:tcPr>
          <w:p w14:paraId="047AC50B" w14:textId="77777777" w:rsidR="00865EA9" w:rsidRPr="00FD02CD" w:rsidRDefault="00865EA9" w:rsidP="00754CDC">
            <w:pPr>
              <w:spacing w:line="240" w:lineRule="auto"/>
              <w:jc w:val="center"/>
              <w:rPr>
                <w:color w:val="000000"/>
              </w:rPr>
            </w:pPr>
            <w:r w:rsidRPr="00FD02CD">
              <w:rPr>
                <w:color w:val="000000"/>
              </w:rPr>
              <w:t>36</w:t>
            </w:r>
          </w:p>
        </w:tc>
        <w:tc>
          <w:tcPr>
            <w:tcW w:w="990" w:type="dxa"/>
            <w:vAlign w:val="center"/>
          </w:tcPr>
          <w:p w14:paraId="74E5E91F" w14:textId="77777777" w:rsidR="00865EA9" w:rsidRPr="00FD02CD" w:rsidRDefault="00865EA9" w:rsidP="00754CDC">
            <w:pPr>
              <w:spacing w:line="240" w:lineRule="auto"/>
              <w:jc w:val="center"/>
              <w:rPr>
                <w:color w:val="000000"/>
              </w:rPr>
            </w:pPr>
            <w:r w:rsidRPr="00FD02CD">
              <w:rPr>
                <w:color w:val="000000"/>
              </w:rPr>
              <w:t>60</w:t>
            </w:r>
          </w:p>
        </w:tc>
        <w:tc>
          <w:tcPr>
            <w:tcW w:w="720" w:type="dxa"/>
            <w:vAlign w:val="center"/>
          </w:tcPr>
          <w:p w14:paraId="332D37F5" w14:textId="77777777" w:rsidR="00865EA9" w:rsidRPr="00FD02CD" w:rsidRDefault="00865EA9" w:rsidP="00754CDC">
            <w:pPr>
              <w:spacing w:line="240" w:lineRule="auto"/>
              <w:jc w:val="center"/>
              <w:rPr>
                <w:color w:val="000000"/>
              </w:rPr>
            </w:pPr>
            <w:r w:rsidRPr="00FD02CD">
              <w:rPr>
                <w:color w:val="000000"/>
              </w:rPr>
              <w:t>44</w:t>
            </w:r>
          </w:p>
        </w:tc>
      </w:tr>
      <w:tr w:rsidR="00865EA9" w:rsidRPr="008D48FE" w14:paraId="4256E3B9" w14:textId="77777777" w:rsidTr="00754CDC">
        <w:trPr>
          <w:trHeight w:val="288"/>
        </w:trPr>
        <w:tc>
          <w:tcPr>
            <w:tcW w:w="2350" w:type="dxa"/>
            <w:vAlign w:val="center"/>
          </w:tcPr>
          <w:p w14:paraId="7036B450" w14:textId="77777777" w:rsidR="00865EA9" w:rsidRPr="00F52FF0" w:rsidRDefault="00865EA9" w:rsidP="00754CDC">
            <w:pPr>
              <w:spacing w:line="240" w:lineRule="auto"/>
              <w:rPr>
                <w:b/>
                <w:color w:val="000000"/>
              </w:rPr>
            </w:pPr>
            <w:r w:rsidRPr="00F52FF0">
              <w:rPr>
                <w:b/>
                <w:color w:val="000000"/>
              </w:rPr>
              <w:t>Average in Phase 1</w:t>
            </w:r>
          </w:p>
        </w:tc>
        <w:tc>
          <w:tcPr>
            <w:tcW w:w="705" w:type="dxa"/>
            <w:vAlign w:val="center"/>
          </w:tcPr>
          <w:p w14:paraId="7DB045D6" w14:textId="77777777" w:rsidR="00865EA9" w:rsidRPr="00F52FF0" w:rsidRDefault="00865EA9" w:rsidP="00754CDC">
            <w:pPr>
              <w:spacing w:line="240" w:lineRule="auto"/>
              <w:jc w:val="center"/>
              <w:rPr>
                <w:b/>
                <w:color w:val="000000"/>
              </w:rPr>
            </w:pPr>
            <w:r w:rsidRPr="00F52FF0">
              <w:rPr>
                <w:b/>
                <w:color w:val="000000"/>
              </w:rPr>
              <w:t>63</w:t>
            </w:r>
          </w:p>
        </w:tc>
        <w:tc>
          <w:tcPr>
            <w:tcW w:w="990" w:type="dxa"/>
            <w:vAlign w:val="center"/>
          </w:tcPr>
          <w:p w14:paraId="6E742EC8" w14:textId="77777777" w:rsidR="00865EA9" w:rsidRPr="00F52FF0" w:rsidRDefault="00865EA9" w:rsidP="00754CDC">
            <w:pPr>
              <w:spacing w:line="240" w:lineRule="auto"/>
              <w:jc w:val="center"/>
              <w:rPr>
                <w:b/>
                <w:color w:val="000000"/>
              </w:rPr>
            </w:pPr>
            <w:r>
              <w:rPr>
                <w:b/>
                <w:color w:val="000000"/>
              </w:rPr>
              <w:t>65.4</w:t>
            </w:r>
          </w:p>
        </w:tc>
        <w:tc>
          <w:tcPr>
            <w:tcW w:w="810" w:type="dxa"/>
            <w:vAlign w:val="center"/>
          </w:tcPr>
          <w:p w14:paraId="7A339B39" w14:textId="77777777" w:rsidR="00865EA9" w:rsidRPr="00F52FF0" w:rsidRDefault="00865EA9" w:rsidP="00754CDC">
            <w:pPr>
              <w:spacing w:line="240" w:lineRule="auto"/>
              <w:jc w:val="center"/>
              <w:rPr>
                <w:b/>
                <w:color w:val="000000"/>
              </w:rPr>
            </w:pPr>
            <w:r>
              <w:rPr>
                <w:b/>
                <w:color w:val="000000"/>
              </w:rPr>
              <w:t>63.6</w:t>
            </w:r>
          </w:p>
        </w:tc>
        <w:tc>
          <w:tcPr>
            <w:tcW w:w="720" w:type="dxa"/>
            <w:vAlign w:val="center"/>
          </w:tcPr>
          <w:p w14:paraId="28D6E18E" w14:textId="77777777" w:rsidR="00865EA9" w:rsidRPr="00F52FF0" w:rsidRDefault="00865EA9" w:rsidP="00754CDC">
            <w:pPr>
              <w:spacing w:line="240" w:lineRule="auto"/>
              <w:jc w:val="center"/>
              <w:rPr>
                <w:b/>
                <w:color w:val="000000"/>
              </w:rPr>
            </w:pPr>
            <w:r>
              <w:rPr>
                <w:b/>
                <w:color w:val="000000"/>
              </w:rPr>
              <w:t>31.4</w:t>
            </w:r>
          </w:p>
        </w:tc>
        <w:tc>
          <w:tcPr>
            <w:tcW w:w="990" w:type="dxa"/>
            <w:vAlign w:val="center"/>
          </w:tcPr>
          <w:p w14:paraId="5697C433" w14:textId="77777777" w:rsidR="00865EA9" w:rsidRPr="00F52FF0" w:rsidRDefault="00865EA9" w:rsidP="00754CDC">
            <w:pPr>
              <w:spacing w:line="240" w:lineRule="auto"/>
              <w:jc w:val="center"/>
              <w:rPr>
                <w:b/>
                <w:color w:val="000000"/>
              </w:rPr>
            </w:pPr>
            <w:r>
              <w:rPr>
                <w:b/>
                <w:color w:val="000000"/>
              </w:rPr>
              <w:t>57.8</w:t>
            </w:r>
          </w:p>
        </w:tc>
        <w:tc>
          <w:tcPr>
            <w:tcW w:w="720" w:type="dxa"/>
            <w:vAlign w:val="center"/>
          </w:tcPr>
          <w:p w14:paraId="174EBA89" w14:textId="77777777" w:rsidR="00865EA9" w:rsidRPr="00F52FF0" w:rsidRDefault="00865EA9" w:rsidP="00754CDC">
            <w:pPr>
              <w:spacing w:line="240" w:lineRule="auto"/>
              <w:jc w:val="center"/>
              <w:rPr>
                <w:b/>
                <w:color w:val="000000"/>
              </w:rPr>
            </w:pPr>
            <w:r>
              <w:rPr>
                <w:b/>
                <w:color w:val="000000"/>
              </w:rPr>
              <w:t>36.2</w:t>
            </w:r>
          </w:p>
        </w:tc>
      </w:tr>
      <w:tr w:rsidR="00865EA9" w:rsidRPr="008D48FE" w14:paraId="6FDF9C98" w14:textId="77777777" w:rsidTr="00754CDC">
        <w:trPr>
          <w:trHeight w:val="288"/>
        </w:trPr>
        <w:tc>
          <w:tcPr>
            <w:tcW w:w="2350" w:type="dxa"/>
            <w:vAlign w:val="center"/>
          </w:tcPr>
          <w:p w14:paraId="1A6B14C3" w14:textId="77777777" w:rsidR="00865EA9" w:rsidRPr="00FD02CD" w:rsidRDefault="00865EA9" w:rsidP="00754CDC">
            <w:pPr>
              <w:spacing w:line="240" w:lineRule="auto"/>
              <w:rPr>
                <w:color w:val="000000"/>
              </w:rPr>
            </w:pPr>
            <w:r>
              <w:rPr>
                <w:b/>
                <w:color w:val="000000"/>
              </w:rPr>
              <w:t>SVIP Phase 2 TAs</w:t>
            </w:r>
          </w:p>
        </w:tc>
        <w:tc>
          <w:tcPr>
            <w:tcW w:w="705" w:type="dxa"/>
            <w:vAlign w:val="center"/>
          </w:tcPr>
          <w:p w14:paraId="19084D8A" w14:textId="77777777" w:rsidR="00865EA9" w:rsidRPr="00FD02CD" w:rsidRDefault="00865EA9" w:rsidP="00754CDC">
            <w:pPr>
              <w:spacing w:line="240" w:lineRule="auto"/>
              <w:jc w:val="center"/>
              <w:rPr>
                <w:color w:val="000000"/>
              </w:rPr>
            </w:pPr>
          </w:p>
        </w:tc>
        <w:tc>
          <w:tcPr>
            <w:tcW w:w="990" w:type="dxa"/>
            <w:vAlign w:val="center"/>
          </w:tcPr>
          <w:p w14:paraId="6E9372A8" w14:textId="77777777" w:rsidR="00865EA9" w:rsidRPr="00FD02CD" w:rsidRDefault="00865EA9" w:rsidP="00754CDC">
            <w:pPr>
              <w:spacing w:line="240" w:lineRule="auto"/>
              <w:jc w:val="center"/>
              <w:rPr>
                <w:color w:val="000000"/>
              </w:rPr>
            </w:pPr>
          </w:p>
        </w:tc>
        <w:tc>
          <w:tcPr>
            <w:tcW w:w="810" w:type="dxa"/>
            <w:vAlign w:val="center"/>
          </w:tcPr>
          <w:p w14:paraId="29A29AD5" w14:textId="77777777" w:rsidR="00865EA9" w:rsidRPr="00FD02CD" w:rsidRDefault="00865EA9" w:rsidP="00754CDC">
            <w:pPr>
              <w:spacing w:line="240" w:lineRule="auto"/>
              <w:jc w:val="center"/>
              <w:rPr>
                <w:color w:val="000000"/>
              </w:rPr>
            </w:pPr>
          </w:p>
        </w:tc>
        <w:tc>
          <w:tcPr>
            <w:tcW w:w="720" w:type="dxa"/>
            <w:vAlign w:val="center"/>
          </w:tcPr>
          <w:p w14:paraId="5E1AA456" w14:textId="77777777" w:rsidR="00865EA9" w:rsidRPr="00FD02CD" w:rsidRDefault="00865EA9" w:rsidP="00754CDC">
            <w:pPr>
              <w:spacing w:line="240" w:lineRule="auto"/>
              <w:jc w:val="center"/>
              <w:rPr>
                <w:color w:val="000000"/>
              </w:rPr>
            </w:pPr>
          </w:p>
        </w:tc>
        <w:tc>
          <w:tcPr>
            <w:tcW w:w="990" w:type="dxa"/>
            <w:vAlign w:val="center"/>
          </w:tcPr>
          <w:p w14:paraId="3F1F519B" w14:textId="77777777" w:rsidR="00865EA9" w:rsidRPr="00FD02CD" w:rsidRDefault="00865EA9" w:rsidP="00754CDC">
            <w:pPr>
              <w:spacing w:line="240" w:lineRule="auto"/>
              <w:jc w:val="center"/>
              <w:rPr>
                <w:color w:val="000000"/>
              </w:rPr>
            </w:pPr>
          </w:p>
        </w:tc>
        <w:tc>
          <w:tcPr>
            <w:tcW w:w="720" w:type="dxa"/>
            <w:vAlign w:val="center"/>
          </w:tcPr>
          <w:p w14:paraId="2F8A8366" w14:textId="77777777" w:rsidR="00865EA9" w:rsidRPr="00FD02CD" w:rsidRDefault="00865EA9" w:rsidP="00754CDC">
            <w:pPr>
              <w:spacing w:line="240" w:lineRule="auto"/>
              <w:jc w:val="center"/>
              <w:rPr>
                <w:color w:val="000000"/>
              </w:rPr>
            </w:pPr>
          </w:p>
        </w:tc>
      </w:tr>
      <w:tr w:rsidR="00865EA9" w:rsidRPr="008D48FE" w14:paraId="66135771" w14:textId="77777777" w:rsidTr="00754CDC">
        <w:trPr>
          <w:trHeight w:val="288"/>
        </w:trPr>
        <w:tc>
          <w:tcPr>
            <w:tcW w:w="2350" w:type="dxa"/>
            <w:vAlign w:val="center"/>
          </w:tcPr>
          <w:p w14:paraId="70876A6D" w14:textId="77777777" w:rsidR="00865EA9" w:rsidRPr="00FD02CD" w:rsidRDefault="00865EA9" w:rsidP="00754CDC">
            <w:pPr>
              <w:spacing w:line="240" w:lineRule="auto"/>
              <w:rPr>
                <w:color w:val="000000"/>
              </w:rPr>
            </w:pPr>
            <w:r w:rsidRPr="00FD02CD">
              <w:rPr>
                <w:color w:val="000000"/>
              </w:rPr>
              <w:t>Ngabu</w:t>
            </w:r>
          </w:p>
        </w:tc>
        <w:tc>
          <w:tcPr>
            <w:tcW w:w="705" w:type="dxa"/>
            <w:vAlign w:val="center"/>
          </w:tcPr>
          <w:p w14:paraId="160AD781" w14:textId="77777777" w:rsidR="00865EA9" w:rsidRPr="00FD02CD" w:rsidRDefault="00865EA9" w:rsidP="00754CDC">
            <w:pPr>
              <w:spacing w:line="240" w:lineRule="auto"/>
              <w:jc w:val="center"/>
              <w:rPr>
                <w:color w:val="000000"/>
              </w:rPr>
            </w:pPr>
            <w:r w:rsidRPr="00FD02CD">
              <w:rPr>
                <w:color w:val="000000"/>
              </w:rPr>
              <w:t>78</w:t>
            </w:r>
          </w:p>
        </w:tc>
        <w:tc>
          <w:tcPr>
            <w:tcW w:w="990" w:type="dxa"/>
            <w:vAlign w:val="center"/>
          </w:tcPr>
          <w:p w14:paraId="38FA25BD" w14:textId="77777777" w:rsidR="00865EA9" w:rsidRPr="00FD02CD" w:rsidRDefault="00865EA9" w:rsidP="00754CDC">
            <w:pPr>
              <w:spacing w:line="240" w:lineRule="auto"/>
              <w:jc w:val="center"/>
              <w:rPr>
                <w:color w:val="000000"/>
              </w:rPr>
            </w:pPr>
            <w:r w:rsidRPr="00FD02CD">
              <w:rPr>
                <w:color w:val="000000"/>
              </w:rPr>
              <w:t>71</w:t>
            </w:r>
          </w:p>
        </w:tc>
        <w:tc>
          <w:tcPr>
            <w:tcW w:w="810" w:type="dxa"/>
            <w:vAlign w:val="center"/>
          </w:tcPr>
          <w:p w14:paraId="6F868E23" w14:textId="77777777" w:rsidR="00865EA9" w:rsidRPr="00FD02CD" w:rsidRDefault="00865EA9" w:rsidP="00754CDC">
            <w:pPr>
              <w:spacing w:line="240" w:lineRule="auto"/>
              <w:jc w:val="center"/>
              <w:rPr>
                <w:color w:val="000000"/>
              </w:rPr>
            </w:pPr>
            <w:r w:rsidRPr="00FD02CD">
              <w:rPr>
                <w:color w:val="000000"/>
              </w:rPr>
              <w:t>77</w:t>
            </w:r>
          </w:p>
        </w:tc>
        <w:tc>
          <w:tcPr>
            <w:tcW w:w="720" w:type="dxa"/>
            <w:vAlign w:val="center"/>
          </w:tcPr>
          <w:p w14:paraId="1807C3B0" w14:textId="77777777" w:rsidR="00865EA9" w:rsidRPr="00FD02CD" w:rsidRDefault="00865EA9" w:rsidP="00754CDC">
            <w:pPr>
              <w:spacing w:line="240" w:lineRule="auto"/>
              <w:jc w:val="center"/>
              <w:rPr>
                <w:color w:val="000000"/>
              </w:rPr>
            </w:pPr>
            <w:r w:rsidRPr="00FD02CD">
              <w:rPr>
                <w:color w:val="000000"/>
              </w:rPr>
              <w:t>59</w:t>
            </w:r>
          </w:p>
        </w:tc>
        <w:tc>
          <w:tcPr>
            <w:tcW w:w="990" w:type="dxa"/>
            <w:vAlign w:val="center"/>
          </w:tcPr>
          <w:p w14:paraId="7CEAEADC" w14:textId="77777777" w:rsidR="00865EA9" w:rsidRPr="00FD02CD" w:rsidRDefault="00865EA9" w:rsidP="00754CDC">
            <w:pPr>
              <w:spacing w:line="240" w:lineRule="auto"/>
              <w:jc w:val="center"/>
              <w:rPr>
                <w:color w:val="000000"/>
              </w:rPr>
            </w:pPr>
            <w:r w:rsidRPr="00FD02CD">
              <w:rPr>
                <w:color w:val="000000"/>
              </w:rPr>
              <w:t>52</w:t>
            </w:r>
          </w:p>
        </w:tc>
        <w:tc>
          <w:tcPr>
            <w:tcW w:w="720" w:type="dxa"/>
            <w:vAlign w:val="center"/>
          </w:tcPr>
          <w:p w14:paraId="5B40F567" w14:textId="77777777" w:rsidR="00865EA9" w:rsidRPr="00FD02CD" w:rsidRDefault="00865EA9" w:rsidP="00754CDC">
            <w:pPr>
              <w:spacing w:line="240" w:lineRule="auto"/>
              <w:jc w:val="center"/>
              <w:rPr>
                <w:color w:val="000000"/>
              </w:rPr>
            </w:pPr>
            <w:r w:rsidRPr="00FD02CD">
              <w:rPr>
                <w:color w:val="000000"/>
              </w:rPr>
              <w:t>58</w:t>
            </w:r>
          </w:p>
        </w:tc>
      </w:tr>
      <w:tr w:rsidR="00865EA9" w:rsidRPr="008D48FE" w14:paraId="78F0748D" w14:textId="77777777" w:rsidTr="00754CDC">
        <w:trPr>
          <w:trHeight w:val="288"/>
        </w:trPr>
        <w:tc>
          <w:tcPr>
            <w:tcW w:w="2350" w:type="dxa"/>
            <w:vAlign w:val="center"/>
          </w:tcPr>
          <w:p w14:paraId="0F0E80E4" w14:textId="77777777" w:rsidR="00865EA9" w:rsidRPr="00FD02CD" w:rsidRDefault="00865EA9" w:rsidP="00754CDC">
            <w:pPr>
              <w:spacing w:line="240" w:lineRule="auto"/>
              <w:rPr>
                <w:color w:val="000000"/>
              </w:rPr>
            </w:pPr>
            <w:r w:rsidRPr="00FD02CD">
              <w:rPr>
                <w:color w:val="000000"/>
              </w:rPr>
              <w:t>S/C Mbenje</w:t>
            </w:r>
          </w:p>
        </w:tc>
        <w:tc>
          <w:tcPr>
            <w:tcW w:w="705" w:type="dxa"/>
            <w:vAlign w:val="center"/>
          </w:tcPr>
          <w:p w14:paraId="3A736174" w14:textId="77777777" w:rsidR="00865EA9" w:rsidRPr="00FD02CD" w:rsidRDefault="00865EA9" w:rsidP="00754CDC">
            <w:pPr>
              <w:spacing w:line="240" w:lineRule="auto"/>
              <w:jc w:val="center"/>
              <w:rPr>
                <w:color w:val="000000"/>
              </w:rPr>
            </w:pPr>
            <w:r w:rsidRPr="00FD02CD">
              <w:rPr>
                <w:color w:val="000000"/>
              </w:rPr>
              <w:t>70</w:t>
            </w:r>
          </w:p>
        </w:tc>
        <w:tc>
          <w:tcPr>
            <w:tcW w:w="990" w:type="dxa"/>
            <w:vAlign w:val="center"/>
          </w:tcPr>
          <w:p w14:paraId="776E6293" w14:textId="77777777" w:rsidR="00865EA9" w:rsidRPr="00FD02CD" w:rsidRDefault="00865EA9" w:rsidP="00754CDC">
            <w:pPr>
              <w:spacing w:line="240" w:lineRule="auto"/>
              <w:jc w:val="center"/>
              <w:rPr>
                <w:color w:val="000000"/>
              </w:rPr>
            </w:pPr>
            <w:r w:rsidRPr="00FD02CD">
              <w:rPr>
                <w:color w:val="000000"/>
              </w:rPr>
              <w:t>71</w:t>
            </w:r>
          </w:p>
        </w:tc>
        <w:tc>
          <w:tcPr>
            <w:tcW w:w="810" w:type="dxa"/>
            <w:vAlign w:val="center"/>
          </w:tcPr>
          <w:p w14:paraId="60C88D86" w14:textId="77777777" w:rsidR="00865EA9" w:rsidRPr="00FD02CD" w:rsidRDefault="00865EA9" w:rsidP="00754CDC">
            <w:pPr>
              <w:spacing w:line="240" w:lineRule="auto"/>
              <w:jc w:val="center"/>
              <w:rPr>
                <w:color w:val="000000"/>
              </w:rPr>
            </w:pPr>
            <w:r w:rsidRPr="00FD02CD">
              <w:rPr>
                <w:color w:val="000000"/>
              </w:rPr>
              <w:t>70</w:t>
            </w:r>
          </w:p>
        </w:tc>
        <w:tc>
          <w:tcPr>
            <w:tcW w:w="720" w:type="dxa"/>
            <w:vAlign w:val="center"/>
          </w:tcPr>
          <w:p w14:paraId="08EA2BB8" w14:textId="77777777" w:rsidR="00865EA9" w:rsidRPr="00FD02CD" w:rsidRDefault="00865EA9" w:rsidP="00754CDC">
            <w:pPr>
              <w:spacing w:line="240" w:lineRule="auto"/>
              <w:jc w:val="center"/>
              <w:rPr>
                <w:color w:val="000000"/>
              </w:rPr>
            </w:pPr>
            <w:r w:rsidRPr="00FD02CD">
              <w:rPr>
                <w:color w:val="000000"/>
              </w:rPr>
              <w:t>53</w:t>
            </w:r>
          </w:p>
        </w:tc>
        <w:tc>
          <w:tcPr>
            <w:tcW w:w="990" w:type="dxa"/>
            <w:vAlign w:val="center"/>
          </w:tcPr>
          <w:p w14:paraId="1A9BE3C0" w14:textId="77777777" w:rsidR="00865EA9" w:rsidRPr="00FD02CD" w:rsidRDefault="00865EA9" w:rsidP="00754CDC">
            <w:pPr>
              <w:spacing w:line="240" w:lineRule="auto"/>
              <w:jc w:val="center"/>
              <w:rPr>
                <w:color w:val="000000"/>
              </w:rPr>
            </w:pPr>
            <w:r w:rsidRPr="00FD02CD">
              <w:rPr>
                <w:color w:val="000000"/>
              </w:rPr>
              <w:t>64</w:t>
            </w:r>
          </w:p>
        </w:tc>
        <w:tc>
          <w:tcPr>
            <w:tcW w:w="720" w:type="dxa"/>
            <w:vAlign w:val="center"/>
          </w:tcPr>
          <w:p w14:paraId="697CEF2D" w14:textId="77777777" w:rsidR="00865EA9" w:rsidRPr="00FD02CD" w:rsidRDefault="00865EA9" w:rsidP="00754CDC">
            <w:pPr>
              <w:spacing w:line="240" w:lineRule="auto"/>
              <w:jc w:val="center"/>
              <w:rPr>
                <w:color w:val="000000"/>
              </w:rPr>
            </w:pPr>
            <w:r w:rsidRPr="00FD02CD">
              <w:rPr>
                <w:color w:val="000000"/>
              </w:rPr>
              <w:t>55</w:t>
            </w:r>
          </w:p>
        </w:tc>
      </w:tr>
      <w:tr w:rsidR="00865EA9" w:rsidRPr="008D48FE" w14:paraId="4BCFA27F" w14:textId="77777777" w:rsidTr="00754CDC">
        <w:trPr>
          <w:trHeight w:val="288"/>
        </w:trPr>
        <w:tc>
          <w:tcPr>
            <w:tcW w:w="2350" w:type="dxa"/>
            <w:vAlign w:val="center"/>
          </w:tcPr>
          <w:p w14:paraId="3BB431F2" w14:textId="77777777" w:rsidR="00865EA9" w:rsidRPr="00FD02CD" w:rsidRDefault="00865EA9" w:rsidP="00754CDC">
            <w:pPr>
              <w:spacing w:line="240" w:lineRule="auto"/>
              <w:rPr>
                <w:color w:val="000000"/>
              </w:rPr>
            </w:pPr>
            <w:r>
              <w:rPr>
                <w:b/>
                <w:color w:val="000000"/>
              </w:rPr>
              <w:t>Average in Phase 2</w:t>
            </w:r>
          </w:p>
        </w:tc>
        <w:tc>
          <w:tcPr>
            <w:tcW w:w="705" w:type="dxa"/>
            <w:vAlign w:val="center"/>
          </w:tcPr>
          <w:p w14:paraId="0AECD9F9" w14:textId="77777777" w:rsidR="00865EA9" w:rsidRPr="008C367A" w:rsidRDefault="00865EA9" w:rsidP="00754CDC">
            <w:pPr>
              <w:spacing w:line="240" w:lineRule="auto"/>
              <w:jc w:val="center"/>
              <w:rPr>
                <w:b/>
                <w:color w:val="000000"/>
              </w:rPr>
            </w:pPr>
            <w:r w:rsidRPr="008C367A">
              <w:rPr>
                <w:b/>
                <w:color w:val="000000"/>
              </w:rPr>
              <w:t>74</w:t>
            </w:r>
          </w:p>
        </w:tc>
        <w:tc>
          <w:tcPr>
            <w:tcW w:w="990" w:type="dxa"/>
            <w:vAlign w:val="center"/>
          </w:tcPr>
          <w:p w14:paraId="3B72DCC1" w14:textId="77777777" w:rsidR="00865EA9" w:rsidRPr="008C367A" w:rsidRDefault="00865EA9" w:rsidP="00754CDC">
            <w:pPr>
              <w:spacing w:line="240" w:lineRule="auto"/>
              <w:jc w:val="center"/>
              <w:rPr>
                <w:b/>
                <w:color w:val="000000"/>
              </w:rPr>
            </w:pPr>
            <w:r w:rsidRPr="008C367A">
              <w:rPr>
                <w:b/>
                <w:color w:val="000000"/>
              </w:rPr>
              <w:t>71</w:t>
            </w:r>
          </w:p>
        </w:tc>
        <w:tc>
          <w:tcPr>
            <w:tcW w:w="810" w:type="dxa"/>
            <w:vAlign w:val="center"/>
          </w:tcPr>
          <w:p w14:paraId="408BB3E7" w14:textId="77777777" w:rsidR="00865EA9" w:rsidRPr="008C367A" w:rsidRDefault="00865EA9" w:rsidP="00754CDC">
            <w:pPr>
              <w:spacing w:line="240" w:lineRule="auto"/>
              <w:jc w:val="center"/>
              <w:rPr>
                <w:b/>
                <w:color w:val="000000"/>
              </w:rPr>
            </w:pPr>
            <w:r w:rsidRPr="008C367A">
              <w:rPr>
                <w:b/>
                <w:color w:val="000000"/>
              </w:rPr>
              <w:t>73.5</w:t>
            </w:r>
          </w:p>
        </w:tc>
        <w:tc>
          <w:tcPr>
            <w:tcW w:w="720" w:type="dxa"/>
            <w:vAlign w:val="center"/>
          </w:tcPr>
          <w:p w14:paraId="4A816BF3" w14:textId="77777777" w:rsidR="00865EA9" w:rsidRPr="008C367A" w:rsidRDefault="00865EA9" w:rsidP="00754CDC">
            <w:pPr>
              <w:spacing w:line="240" w:lineRule="auto"/>
              <w:jc w:val="center"/>
              <w:rPr>
                <w:b/>
                <w:color w:val="000000"/>
              </w:rPr>
            </w:pPr>
            <w:r w:rsidRPr="008C367A">
              <w:rPr>
                <w:b/>
                <w:color w:val="000000"/>
              </w:rPr>
              <w:t>56</w:t>
            </w:r>
          </w:p>
        </w:tc>
        <w:tc>
          <w:tcPr>
            <w:tcW w:w="990" w:type="dxa"/>
            <w:vAlign w:val="center"/>
          </w:tcPr>
          <w:p w14:paraId="62172A9C" w14:textId="77777777" w:rsidR="00865EA9" w:rsidRPr="008C367A" w:rsidRDefault="00865EA9" w:rsidP="00754CDC">
            <w:pPr>
              <w:spacing w:line="240" w:lineRule="auto"/>
              <w:jc w:val="center"/>
              <w:rPr>
                <w:b/>
                <w:color w:val="000000"/>
              </w:rPr>
            </w:pPr>
            <w:r w:rsidRPr="008C367A">
              <w:rPr>
                <w:b/>
                <w:color w:val="000000"/>
              </w:rPr>
              <w:t>58</w:t>
            </w:r>
          </w:p>
        </w:tc>
        <w:tc>
          <w:tcPr>
            <w:tcW w:w="720" w:type="dxa"/>
            <w:vAlign w:val="center"/>
          </w:tcPr>
          <w:p w14:paraId="2DCA7AA4" w14:textId="77777777" w:rsidR="00865EA9" w:rsidRPr="008C367A" w:rsidRDefault="00865EA9" w:rsidP="00754CDC">
            <w:pPr>
              <w:spacing w:line="240" w:lineRule="auto"/>
              <w:jc w:val="center"/>
              <w:rPr>
                <w:b/>
                <w:color w:val="000000"/>
              </w:rPr>
            </w:pPr>
            <w:r w:rsidRPr="008C367A">
              <w:rPr>
                <w:b/>
                <w:color w:val="000000"/>
              </w:rPr>
              <w:t>56.5</w:t>
            </w:r>
          </w:p>
        </w:tc>
      </w:tr>
    </w:tbl>
    <w:p w14:paraId="7799AF76" w14:textId="77777777" w:rsidR="00865EA9" w:rsidRDefault="00865EA9" w:rsidP="00865EA9">
      <w:pPr>
        <w:pStyle w:val="BodyText"/>
      </w:pPr>
      <w:r>
        <w:t>Source: IHS3, NSO.</w:t>
      </w:r>
    </w:p>
    <w:p w14:paraId="5DED2D17" w14:textId="58E14EE4" w:rsidR="00865EA9" w:rsidRDefault="00865EA9" w:rsidP="00D36B05">
      <w:pPr>
        <w:pStyle w:val="BodyText"/>
        <w:spacing w:after="240"/>
      </w:pPr>
      <w:r>
        <w:t xml:space="preserve">The </w:t>
      </w:r>
      <w:r w:rsidR="000E1E97">
        <w:t xml:space="preserve">average </w:t>
      </w:r>
      <w:r>
        <w:t>proportion of poor in the TAs that will be part of the SVIP Phase 1 area is 63.6% and of ultra-poor 36.2%. The level of poverty is slightly higher among females (65.4%) than among males (63%). There is a larger difference in the occurrence of ultra-poverty in females (57.8%) compared to males (31.4%).</w:t>
      </w:r>
    </w:p>
    <w:p w14:paraId="4751C57E" w14:textId="56B5F9F5" w:rsidR="00865EA9" w:rsidRPr="00031C8E" w:rsidRDefault="00865EA9" w:rsidP="00D36B05">
      <w:pPr>
        <w:pStyle w:val="BodyText"/>
        <w:spacing w:before="120"/>
        <w:rPr>
          <w:b/>
        </w:rPr>
      </w:pPr>
      <w:r>
        <w:rPr>
          <w:b/>
        </w:rPr>
        <w:t>Measured by Progress Out Of Poverty Index</w:t>
      </w:r>
    </w:p>
    <w:p w14:paraId="27124738" w14:textId="60986E77" w:rsidR="00865EA9" w:rsidRDefault="00865EA9" w:rsidP="00E60C44">
      <w:pPr>
        <w:spacing w:after="120"/>
        <w:jc w:val="both"/>
        <w:rPr>
          <w:iCs/>
          <w:color w:val="000000"/>
        </w:rPr>
      </w:pPr>
      <w:r w:rsidRPr="00E13EC1">
        <w:rPr>
          <w:color w:val="000000"/>
        </w:rPr>
        <w:t>Using the Progress out of Poverty Index (PBM definition), the household survey conducted in the SVIP impact area found that 58.7% of households were likely to be living below the old poverty line of $1.25/day, which is higher than the national average of 50.7%. The Poverty Index (PBM definition</w:t>
      </w:r>
      <w:r w:rsidR="00E60C44">
        <w:rPr>
          <w:color w:val="000000"/>
        </w:rPr>
        <w:t>) in Phase 1</w:t>
      </w:r>
      <w:r w:rsidRPr="00E13EC1">
        <w:rPr>
          <w:color w:val="000000"/>
        </w:rPr>
        <w:t xml:space="preserve"> is 55.</w:t>
      </w:r>
      <w:r w:rsidR="00E60C44">
        <w:rPr>
          <w:color w:val="000000"/>
        </w:rPr>
        <w:t>8% and 62.0% in Phase 2</w:t>
      </w:r>
      <w:r w:rsidRPr="00E13EC1">
        <w:rPr>
          <w:color w:val="000000"/>
        </w:rPr>
        <w:t xml:space="preserve">. Not surprising, more female </w:t>
      </w:r>
      <w:r w:rsidRPr="00E13EC1">
        <w:rPr>
          <w:color w:val="000000"/>
        </w:rPr>
        <w:lastRenderedPageBreak/>
        <w:t xml:space="preserve">headed households (61.4%) were likely to live below the poverty line compared with male headed households (58.1%). </w:t>
      </w:r>
      <w:r w:rsidRPr="00E13EC1">
        <w:rPr>
          <w:iCs/>
          <w:color w:val="000000"/>
        </w:rPr>
        <w:t>According to key informant interviews and focus group discussions, the main causes of poverty in Chikwawa and Nsanje districts is adverse weather conditions characterized by unreliable rains, floods, extreme hot weather, that affect agricultural production causing persistent hunger and poverty.</w:t>
      </w:r>
    </w:p>
    <w:p w14:paraId="3C17D504" w14:textId="77777777" w:rsidR="00865EA9" w:rsidRPr="00031C8E" w:rsidRDefault="00865EA9" w:rsidP="00865EA9">
      <w:pPr>
        <w:jc w:val="both"/>
        <w:rPr>
          <w:iCs/>
          <w:color w:val="000000"/>
        </w:rPr>
      </w:pPr>
    </w:p>
    <w:p w14:paraId="7953D411" w14:textId="77777777" w:rsidR="00865EA9" w:rsidRPr="00031C8E" w:rsidRDefault="00865EA9" w:rsidP="00865EA9">
      <w:pPr>
        <w:pStyle w:val="BodyText"/>
        <w:rPr>
          <w:b/>
        </w:rPr>
      </w:pPr>
      <w:r>
        <w:rPr>
          <w:b/>
        </w:rPr>
        <w:t>Measured by Income Out Of Income Generating Activities</w:t>
      </w:r>
    </w:p>
    <w:p w14:paraId="1FFB8A50" w14:textId="123C9C9F" w:rsidR="00865EA9" w:rsidRPr="00E13EC1" w:rsidRDefault="00865EA9" w:rsidP="00865EA9">
      <w:pPr>
        <w:jc w:val="both"/>
        <w:rPr>
          <w:iCs/>
          <w:color w:val="000000"/>
        </w:rPr>
      </w:pPr>
      <w:r w:rsidRPr="00E13EC1">
        <w:rPr>
          <w:iCs/>
          <w:color w:val="000000"/>
        </w:rPr>
        <w:t>The SVIP household survey collected information on the main income generating activities and income earned in the last 12 months prior to the interview</w:t>
      </w:r>
      <w:r w:rsidR="00F74606">
        <w:rPr>
          <w:iCs/>
          <w:color w:val="000000"/>
        </w:rPr>
        <w:t xml:space="preserve"> conducted</w:t>
      </w:r>
      <w:r w:rsidRPr="00E13EC1">
        <w:rPr>
          <w:iCs/>
          <w:color w:val="000000"/>
        </w:rPr>
        <w:t xml:space="preserve"> in the last quarter of 2015. </w:t>
      </w:r>
      <w:r w:rsidR="007E7ADE">
        <w:rPr>
          <w:iCs/>
          <w:color w:val="000000"/>
        </w:rPr>
        <w:fldChar w:fldCharType="begin"/>
      </w:r>
      <w:r w:rsidR="007E7ADE">
        <w:rPr>
          <w:iCs/>
          <w:color w:val="000000"/>
        </w:rPr>
        <w:instrText xml:space="preserve"> REF _Ref459207168 \h </w:instrText>
      </w:r>
      <w:r w:rsidR="007E7ADE">
        <w:rPr>
          <w:iCs/>
          <w:color w:val="000000"/>
        </w:rPr>
      </w:r>
      <w:r w:rsidR="007E7ADE">
        <w:rPr>
          <w:iCs/>
          <w:color w:val="000000"/>
        </w:rPr>
        <w:fldChar w:fldCharType="separate"/>
      </w:r>
      <w:r w:rsidR="00C114D0" w:rsidRPr="001C4391">
        <w:rPr>
          <w:sz w:val="20"/>
        </w:rPr>
        <w:t xml:space="preserve">Table </w:t>
      </w:r>
      <w:r w:rsidR="00C114D0">
        <w:rPr>
          <w:noProof/>
          <w:sz w:val="20"/>
        </w:rPr>
        <w:t>23</w:t>
      </w:r>
      <w:r w:rsidR="007E7ADE">
        <w:rPr>
          <w:iCs/>
          <w:color w:val="000000"/>
        </w:rPr>
        <w:fldChar w:fldCharType="end"/>
      </w:r>
      <w:r w:rsidR="007E7ADE">
        <w:rPr>
          <w:iCs/>
          <w:color w:val="000000"/>
        </w:rPr>
        <w:t xml:space="preserve"> </w:t>
      </w:r>
      <w:r w:rsidRPr="00E13EC1">
        <w:rPr>
          <w:iCs/>
          <w:color w:val="000000"/>
        </w:rPr>
        <w:t xml:space="preserve">below shows that the average income per household is MK 73,601. The median income most households earned was MK 40,000 for all groups apart from the female headed households where most earned MK 30,000. </w:t>
      </w:r>
    </w:p>
    <w:p w14:paraId="0FF5D58A" w14:textId="77777777" w:rsidR="00865EA9" w:rsidRPr="00E13EC1" w:rsidRDefault="00865EA9" w:rsidP="00865EA9">
      <w:pPr>
        <w:jc w:val="both"/>
        <w:rPr>
          <w:iCs/>
          <w:color w:val="000000"/>
        </w:rPr>
      </w:pPr>
    </w:p>
    <w:p w14:paraId="650DC4A1" w14:textId="77777777" w:rsidR="00865EA9" w:rsidRPr="00E13EC1" w:rsidRDefault="00865EA9" w:rsidP="00865EA9">
      <w:pPr>
        <w:jc w:val="both"/>
        <w:rPr>
          <w:iCs/>
          <w:color w:val="000000"/>
        </w:rPr>
      </w:pPr>
      <w:r w:rsidRPr="00E13EC1">
        <w:rPr>
          <w:iCs/>
          <w:color w:val="000000"/>
        </w:rPr>
        <w:t xml:space="preserve">All households earned at least some income although for 11% this was less than MK 10,000. Female headed households earn less than male headed households. Of the female headed households 55% earned less than MK 40,000 and of the male headed households 45%. Within the two highest income groups of MK 60,000 per year or more, the proportion of the male headed was 37% as compared to the 25% of the female headed households who earned these incomes. The income patterns are the same in Phase 1 and Phase 2, also for the female and male headed households. </w:t>
      </w:r>
    </w:p>
    <w:p w14:paraId="5C3D48DA" w14:textId="3A513230" w:rsidR="00865EA9" w:rsidRPr="001C4391" w:rsidRDefault="00865EA9" w:rsidP="00865EA9">
      <w:pPr>
        <w:pStyle w:val="Caption"/>
        <w:rPr>
          <w:iCs/>
          <w:color w:val="000000"/>
          <w:sz w:val="20"/>
        </w:rPr>
      </w:pPr>
      <w:bookmarkStart w:id="255" w:name="_Ref459207168"/>
      <w:bookmarkStart w:id="256" w:name="_Toc465352867"/>
      <w:bookmarkStart w:id="257" w:name="_Toc484622156"/>
      <w:bookmarkStart w:id="258" w:name="_Toc478126729"/>
      <w:r w:rsidRPr="001C4391">
        <w:rPr>
          <w:sz w:val="20"/>
        </w:rPr>
        <w:t xml:space="preserve">Table </w:t>
      </w:r>
      <w:r w:rsidRPr="001C4391">
        <w:rPr>
          <w:sz w:val="20"/>
        </w:rPr>
        <w:fldChar w:fldCharType="begin"/>
      </w:r>
      <w:r w:rsidRPr="001C4391">
        <w:rPr>
          <w:sz w:val="20"/>
        </w:rPr>
        <w:instrText xml:space="preserve"> SEQ Table \* ARABIC </w:instrText>
      </w:r>
      <w:r w:rsidRPr="001C4391">
        <w:rPr>
          <w:sz w:val="20"/>
        </w:rPr>
        <w:fldChar w:fldCharType="separate"/>
      </w:r>
      <w:r w:rsidR="00C114D0">
        <w:rPr>
          <w:noProof/>
          <w:sz w:val="20"/>
        </w:rPr>
        <w:t>23</w:t>
      </w:r>
      <w:r w:rsidRPr="001C4391">
        <w:rPr>
          <w:sz w:val="20"/>
        </w:rPr>
        <w:fldChar w:fldCharType="end"/>
      </w:r>
      <w:bookmarkEnd w:id="255"/>
      <w:r w:rsidRPr="001C4391">
        <w:rPr>
          <w:sz w:val="20"/>
        </w:rPr>
        <w:t xml:space="preserve"> </w:t>
      </w:r>
      <w:r>
        <w:rPr>
          <w:sz w:val="20"/>
        </w:rPr>
        <w:t>Household i</w:t>
      </w:r>
      <w:r w:rsidRPr="001C4391">
        <w:rPr>
          <w:sz w:val="20"/>
        </w:rPr>
        <w:t>ncome from all activities in t</w:t>
      </w:r>
      <w:r>
        <w:rPr>
          <w:sz w:val="20"/>
        </w:rPr>
        <w:t xml:space="preserve">he last 12 months </w:t>
      </w:r>
      <w:r w:rsidRPr="001C4391">
        <w:rPr>
          <w:sz w:val="20"/>
        </w:rPr>
        <w:t>by location and gender</w:t>
      </w:r>
      <w:bookmarkEnd w:id="256"/>
      <w:bookmarkEnd w:id="257"/>
      <w:bookmarkEnd w:id="258"/>
    </w:p>
    <w:tbl>
      <w:tblPr>
        <w:tblStyle w:val="TableGrid"/>
        <w:tblW w:w="8095" w:type="dxa"/>
        <w:tblLayout w:type="fixed"/>
        <w:tblLook w:val="04A0" w:firstRow="1" w:lastRow="0" w:firstColumn="1" w:lastColumn="0" w:noHBand="0" w:noVBand="1"/>
      </w:tblPr>
      <w:tblGrid>
        <w:gridCol w:w="2065"/>
        <w:gridCol w:w="1080"/>
        <w:gridCol w:w="1080"/>
        <w:gridCol w:w="990"/>
        <w:gridCol w:w="1080"/>
        <w:gridCol w:w="900"/>
        <w:gridCol w:w="900"/>
      </w:tblGrid>
      <w:tr w:rsidR="00865EA9" w:rsidRPr="00894ECC" w14:paraId="0AD4BDE7" w14:textId="77777777" w:rsidTr="00754CDC">
        <w:trPr>
          <w:trHeight w:val="288"/>
          <w:tblHeader/>
        </w:trPr>
        <w:tc>
          <w:tcPr>
            <w:tcW w:w="2065" w:type="dxa"/>
            <w:vMerge w:val="restart"/>
            <w:vAlign w:val="center"/>
          </w:tcPr>
          <w:p w14:paraId="3620B068" w14:textId="77777777" w:rsidR="00865EA9" w:rsidRDefault="00865EA9" w:rsidP="00754CDC">
            <w:pPr>
              <w:spacing w:line="240" w:lineRule="auto"/>
              <w:rPr>
                <w:b/>
                <w:bCs/>
                <w:color w:val="000000"/>
                <w:sz w:val="18"/>
                <w:szCs w:val="18"/>
              </w:rPr>
            </w:pPr>
            <w:r>
              <w:rPr>
                <w:b/>
                <w:bCs/>
                <w:color w:val="000000"/>
                <w:sz w:val="18"/>
                <w:szCs w:val="18"/>
              </w:rPr>
              <w:t>Household income in the last 12 months</w:t>
            </w:r>
          </w:p>
        </w:tc>
        <w:tc>
          <w:tcPr>
            <w:tcW w:w="3150" w:type="dxa"/>
            <w:gridSpan w:val="3"/>
            <w:vAlign w:val="center"/>
          </w:tcPr>
          <w:p w14:paraId="1F1C5E20" w14:textId="77777777" w:rsidR="00865EA9" w:rsidRDefault="00865EA9" w:rsidP="00754CDC">
            <w:pPr>
              <w:spacing w:line="240" w:lineRule="auto"/>
              <w:jc w:val="center"/>
              <w:rPr>
                <w:b/>
                <w:bCs/>
                <w:color w:val="000000"/>
                <w:sz w:val="18"/>
                <w:szCs w:val="18"/>
                <w:lang w:eastAsia="en-GB"/>
              </w:rPr>
            </w:pPr>
            <w:r>
              <w:rPr>
                <w:b/>
                <w:bCs/>
                <w:color w:val="000000"/>
                <w:sz w:val="18"/>
                <w:szCs w:val="18"/>
                <w:lang w:eastAsia="en-GB"/>
              </w:rPr>
              <w:t>Total SVIP area</w:t>
            </w:r>
          </w:p>
        </w:tc>
        <w:tc>
          <w:tcPr>
            <w:tcW w:w="2880" w:type="dxa"/>
            <w:gridSpan w:val="3"/>
            <w:vAlign w:val="center"/>
          </w:tcPr>
          <w:p w14:paraId="1E53AB06" w14:textId="77777777" w:rsidR="00865EA9" w:rsidRDefault="00865EA9" w:rsidP="00754CDC">
            <w:pPr>
              <w:spacing w:line="240" w:lineRule="auto"/>
              <w:jc w:val="center"/>
              <w:rPr>
                <w:b/>
                <w:bCs/>
                <w:color w:val="000000"/>
                <w:sz w:val="18"/>
                <w:szCs w:val="18"/>
                <w:lang w:eastAsia="en-GB"/>
              </w:rPr>
            </w:pPr>
            <w:r>
              <w:rPr>
                <w:b/>
                <w:bCs/>
                <w:color w:val="000000"/>
                <w:sz w:val="18"/>
                <w:szCs w:val="18"/>
                <w:lang w:eastAsia="en-GB"/>
              </w:rPr>
              <w:t>SVIP Phase 1</w:t>
            </w:r>
          </w:p>
        </w:tc>
      </w:tr>
      <w:tr w:rsidR="00865EA9" w:rsidRPr="00894ECC" w14:paraId="6D6F7BED" w14:textId="77777777" w:rsidTr="00754CDC">
        <w:trPr>
          <w:trHeight w:val="288"/>
          <w:tblHeader/>
        </w:trPr>
        <w:tc>
          <w:tcPr>
            <w:tcW w:w="2065" w:type="dxa"/>
            <w:vMerge/>
            <w:vAlign w:val="center"/>
          </w:tcPr>
          <w:p w14:paraId="1E860DA7" w14:textId="77777777" w:rsidR="00865EA9" w:rsidRPr="00CD6A62" w:rsidRDefault="00865EA9" w:rsidP="00754CDC">
            <w:pPr>
              <w:spacing w:line="240" w:lineRule="auto"/>
              <w:rPr>
                <w:b/>
                <w:bCs/>
                <w:color w:val="000000"/>
                <w:sz w:val="18"/>
                <w:szCs w:val="18"/>
                <w:lang w:eastAsia="en-GB"/>
              </w:rPr>
            </w:pPr>
          </w:p>
        </w:tc>
        <w:tc>
          <w:tcPr>
            <w:tcW w:w="1080" w:type="dxa"/>
            <w:vAlign w:val="center"/>
          </w:tcPr>
          <w:p w14:paraId="17C68521" w14:textId="77777777" w:rsidR="00865EA9" w:rsidRPr="00894ECC" w:rsidRDefault="00865EA9" w:rsidP="00754CDC">
            <w:pPr>
              <w:spacing w:line="240" w:lineRule="auto"/>
              <w:jc w:val="center"/>
              <w:rPr>
                <w:b/>
                <w:bCs/>
                <w:color w:val="000000"/>
                <w:sz w:val="18"/>
                <w:szCs w:val="18"/>
                <w:lang w:eastAsia="en-GB"/>
              </w:rPr>
            </w:pPr>
            <w:r w:rsidRPr="00894ECC">
              <w:rPr>
                <w:b/>
                <w:bCs/>
                <w:color w:val="000000"/>
                <w:sz w:val="18"/>
                <w:szCs w:val="18"/>
                <w:lang w:eastAsia="en-GB"/>
              </w:rPr>
              <w:t>Total</w:t>
            </w:r>
          </w:p>
        </w:tc>
        <w:tc>
          <w:tcPr>
            <w:tcW w:w="1080" w:type="dxa"/>
            <w:vAlign w:val="center"/>
          </w:tcPr>
          <w:p w14:paraId="35EE0513" w14:textId="77777777" w:rsidR="00865EA9" w:rsidRPr="00894ECC" w:rsidRDefault="00865EA9" w:rsidP="00754CDC">
            <w:pPr>
              <w:spacing w:line="240" w:lineRule="auto"/>
              <w:jc w:val="center"/>
              <w:rPr>
                <w:b/>
                <w:bCs/>
                <w:color w:val="000000"/>
                <w:sz w:val="18"/>
                <w:szCs w:val="18"/>
                <w:lang w:eastAsia="en-GB"/>
              </w:rPr>
            </w:pPr>
            <w:r>
              <w:rPr>
                <w:b/>
                <w:bCs/>
                <w:color w:val="000000"/>
                <w:sz w:val="18"/>
                <w:szCs w:val="18"/>
                <w:lang w:eastAsia="en-GB"/>
              </w:rPr>
              <w:t>FHHH</w:t>
            </w:r>
          </w:p>
        </w:tc>
        <w:tc>
          <w:tcPr>
            <w:tcW w:w="990" w:type="dxa"/>
            <w:vAlign w:val="center"/>
          </w:tcPr>
          <w:p w14:paraId="07458BB0" w14:textId="77777777" w:rsidR="00865EA9" w:rsidRPr="00894ECC" w:rsidRDefault="00865EA9" w:rsidP="00754CDC">
            <w:pPr>
              <w:spacing w:line="240" w:lineRule="auto"/>
              <w:jc w:val="center"/>
              <w:rPr>
                <w:b/>
                <w:bCs/>
                <w:color w:val="000000"/>
                <w:sz w:val="18"/>
                <w:szCs w:val="18"/>
                <w:lang w:eastAsia="en-GB"/>
              </w:rPr>
            </w:pPr>
            <w:r>
              <w:rPr>
                <w:b/>
                <w:bCs/>
                <w:color w:val="000000"/>
                <w:sz w:val="18"/>
                <w:szCs w:val="18"/>
                <w:lang w:eastAsia="en-GB"/>
              </w:rPr>
              <w:t>MHHH</w:t>
            </w:r>
          </w:p>
        </w:tc>
        <w:tc>
          <w:tcPr>
            <w:tcW w:w="1080" w:type="dxa"/>
            <w:vAlign w:val="center"/>
          </w:tcPr>
          <w:p w14:paraId="120C93FD" w14:textId="77777777" w:rsidR="00865EA9" w:rsidRPr="00894ECC" w:rsidRDefault="00865EA9" w:rsidP="00754CDC">
            <w:pPr>
              <w:spacing w:line="240" w:lineRule="auto"/>
              <w:jc w:val="center"/>
              <w:rPr>
                <w:b/>
                <w:bCs/>
                <w:color w:val="000000"/>
                <w:sz w:val="18"/>
                <w:szCs w:val="18"/>
                <w:lang w:eastAsia="en-GB"/>
              </w:rPr>
            </w:pPr>
            <w:r>
              <w:rPr>
                <w:b/>
                <w:bCs/>
                <w:color w:val="000000"/>
                <w:sz w:val="18"/>
                <w:szCs w:val="18"/>
                <w:lang w:eastAsia="en-GB"/>
              </w:rPr>
              <w:t>Total</w:t>
            </w:r>
          </w:p>
        </w:tc>
        <w:tc>
          <w:tcPr>
            <w:tcW w:w="900" w:type="dxa"/>
            <w:vAlign w:val="center"/>
          </w:tcPr>
          <w:p w14:paraId="07961B78" w14:textId="77777777" w:rsidR="00865EA9" w:rsidRPr="00894ECC" w:rsidRDefault="00865EA9" w:rsidP="00754CDC">
            <w:pPr>
              <w:spacing w:line="240" w:lineRule="auto"/>
              <w:jc w:val="center"/>
              <w:rPr>
                <w:b/>
                <w:bCs/>
                <w:color w:val="000000"/>
                <w:sz w:val="18"/>
                <w:szCs w:val="18"/>
                <w:lang w:eastAsia="en-GB"/>
              </w:rPr>
            </w:pPr>
            <w:r>
              <w:rPr>
                <w:b/>
                <w:bCs/>
                <w:color w:val="000000"/>
                <w:sz w:val="18"/>
                <w:szCs w:val="18"/>
                <w:lang w:eastAsia="en-GB"/>
              </w:rPr>
              <w:t>FHHH</w:t>
            </w:r>
          </w:p>
        </w:tc>
        <w:tc>
          <w:tcPr>
            <w:tcW w:w="900" w:type="dxa"/>
            <w:vAlign w:val="center"/>
          </w:tcPr>
          <w:p w14:paraId="24A873CE" w14:textId="77777777" w:rsidR="00865EA9" w:rsidRPr="00894ECC" w:rsidRDefault="00865EA9" w:rsidP="00754CDC">
            <w:pPr>
              <w:spacing w:line="240" w:lineRule="auto"/>
              <w:jc w:val="center"/>
              <w:rPr>
                <w:b/>
                <w:bCs/>
                <w:color w:val="000000"/>
                <w:sz w:val="18"/>
                <w:szCs w:val="18"/>
                <w:lang w:eastAsia="en-GB"/>
              </w:rPr>
            </w:pPr>
            <w:r>
              <w:rPr>
                <w:b/>
                <w:bCs/>
                <w:color w:val="000000"/>
                <w:sz w:val="18"/>
                <w:szCs w:val="18"/>
                <w:lang w:eastAsia="en-GB"/>
              </w:rPr>
              <w:t>MHHH</w:t>
            </w:r>
          </w:p>
        </w:tc>
      </w:tr>
      <w:tr w:rsidR="00865EA9" w:rsidRPr="00894ECC" w14:paraId="68E42655" w14:textId="77777777" w:rsidTr="00754CDC">
        <w:trPr>
          <w:trHeight w:val="288"/>
        </w:trPr>
        <w:tc>
          <w:tcPr>
            <w:tcW w:w="2065" w:type="dxa"/>
            <w:vAlign w:val="center"/>
          </w:tcPr>
          <w:p w14:paraId="68F227FC" w14:textId="112B2BE9" w:rsidR="00865EA9" w:rsidRPr="008E3FD5" w:rsidRDefault="00865EA9" w:rsidP="00754CDC">
            <w:pPr>
              <w:spacing w:line="240" w:lineRule="auto"/>
              <w:jc w:val="right"/>
              <w:rPr>
                <w:color w:val="000000"/>
                <w:sz w:val="18"/>
                <w:szCs w:val="18"/>
                <w:lang w:eastAsia="en-GB"/>
              </w:rPr>
            </w:pPr>
            <w:r>
              <w:rPr>
                <w:color w:val="000000"/>
                <w:sz w:val="18"/>
                <w:szCs w:val="18"/>
                <w:lang w:eastAsia="en-GB"/>
              </w:rPr>
              <w:t>Average</w:t>
            </w:r>
            <w:r w:rsidR="00F74606">
              <w:rPr>
                <w:color w:val="000000"/>
                <w:sz w:val="18"/>
                <w:szCs w:val="18"/>
                <w:lang w:eastAsia="en-GB"/>
              </w:rPr>
              <w:t xml:space="preserve"> in MK</w:t>
            </w:r>
          </w:p>
        </w:tc>
        <w:tc>
          <w:tcPr>
            <w:tcW w:w="1080" w:type="dxa"/>
            <w:vAlign w:val="center"/>
          </w:tcPr>
          <w:p w14:paraId="2CF4D62D"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73</w:t>
            </w:r>
            <w:r>
              <w:rPr>
                <w:color w:val="000000"/>
                <w:sz w:val="18"/>
                <w:szCs w:val="18"/>
                <w:lang w:eastAsia="en-GB"/>
              </w:rPr>
              <w:t>,</w:t>
            </w:r>
            <w:r w:rsidRPr="00FB4288">
              <w:rPr>
                <w:color w:val="000000"/>
                <w:sz w:val="18"/>
                <w:szCs w:val="18"/>
                <w:lang w:eastAsia="en-GB"/>
              </w:rPr>
              <w:t>601</w:t>
            </w:r>
          </w:p>
        </w:tc>
        <w:tc>
          <w:tcPr>
            <w:tcW w:w="1080" w:type="dxa"/>
            <w:vAlign w:val="center"/>
          </w:tcPr>
          <w:p w14:paraId="47C937D7"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53</w:t>
            </w:r>
            <w:r>
              <w:rPr>
                <w:color w:val="000000"/>
                <w:sz w:val="18"/>
                <w:szCs w:val="18"/>
                <w:lang w:eastAsia="en-GB"/>
              </w:rPr>
              <w:t>,</w:t>
            </w:r>
            <w:r w:rsidRPr="00FB4288">
              <w:rPr>
                <w:color w:val="000000"/>
                <w:sz w:val="18"/>
                <w:szCs w:val="18"/>
                <w:lang w:eastAsia="en-GB"/>
              </w:rPr>
              <w:t>029</w:t>
            </w:r>
          </w:p>
        </w:tc>
        <w:tc>
          <w:tcPr>
            <w:tcW w:w="990" w:type="dxa"/>
            <w:vAlign w:val="center"/>
          </w:tcPr>
          <w:p w14:paraId="0D70157D"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77</w:t>
            </w:r>
            <w:r>
              <w:rPr>
                <w:color w:val="000000"/>
                <w:sz w:val="18"/>
                <w:szCs w:val="18"/>
                <w:lang w:eastAsia="en-GB"/>
              </w:rPr>
              <w:t>,359</w:t>
            </w:r>
          </w:p>
        </w:tc>
        <w:tc>
          <w:tcPr>
            <w:tcW w:w="1080" w:type="dxa"/>
            <w:vAlign w:val="center"/>
          </w:tcPr>
          <w:p w14:paraId="1FF522D8" w14:textId="77777777" w:rsidR="00865EA9" w:rsidRPr="008103DD" w:rsidRDefault="00865EA9" w:rsidP="00754CDC">
            <w:pPr>
              <w:spacing w:line="240" w:lineRule="auto"/>
              <w:jc w:val="center"/>
              <w:rPr>
                <w:color w:val="000000"/>
                <w:sz w:val="18"/>
                <w:szCs w:val="18"/>
                <w:lang w:eastAsia="en-GB"/>
              </w:rPr>
            </w:pPr>
            <w:r w:rsidRPr="008103DD">
              <w:rPr>
                <w:color w:val="000000"/>
                <w:sz w:val="18"/>
                <w:szCs w:val="18"/>
              </w:rPr>
              <w:t>71,</w:t>
            </w:r>
            <w:r>
              <w:rPr>
                <w:color w:val="000000"/>
                <w:sz w:val="18"/>
                <w:szCs w:val="18"/>
              </w:rPr>
              <w:t>164</w:t>
            </w:r>
          </w:p>
        </w:tc>
        <w:tc>
          <w:tcPr>
            <w:tcW w:w="900" w:type="dxa"/>
            <w:vAlign w:val="center"/>
          </w:tcPr>
          <w:p w14:paraId="1A46886B" w14:textId="77777777" w:rsidR="00865EA9" w:rsidRPr="00840CD1" w:rsidRDefault="00865EA9" w:rsidP="00754CDC">
            <w:pPr>
              <w:spacing w:line="240" w:lineRule="auto"/>
              <w:jc w:val="center"/>
              <w:rPr>
                <w:color w:val="000000"/>
                <w:lang w:eastAsia="en-GB"/>
              </w:rPr>
            </w:pPr>
            <w:r>
              <w:rPr>
                <w:color w:val="000000"/>
              </w:rPr>
              <w:t>60,372</w:t>
            </w:r>
          </w:p>
        </w:tc>
        <w:tc>
          <w:tcPr>
            <w:tcW w:w="900" w:type="dxa"/>
            <w:vAlign w:val="center"/>
          </w:tcPr>
          <w:p w14:paraId="1EEC4372" w14:textId="77777777" w:rsidR="00865EA9" w:rsidRDefault="00865EA9" w:rsidP="00754CDC">
            <w:pPr>
              <w:spacing w:line="240" w:lineRule="auto"/>
              <w:jc w:val="center"/>
              <w:rPr>
                <w:color w:val="000000"/>
                <w:sz w:val="18"/>
                <w:szCs w:val="18"/>
              </w:rPr>
            </w:pPr>
            <w:r>
              <w:rPr>
                <w:rFonts w:ascii="Arial" w:hAnsi="Arial" w:cs="Arial"/>
                <w:color w:val="000000"/>
                <w:sz w:val="18"/>
                <w:szCs w:val="18"/>
              </w:rPr>
              <w:t>73,127</w:t>
            </w:r>
          </w:p>
        </w:tc>
      </w:tr>
      <w:tr w:rsidR="00865EA9" w:rsidRPr="00894ECC" w14:paraId="41E4656E" w14:textId="77777777" w:rsidTr="00754CDC">
        <w:trPr>
          <w:trHeight w:val="288"/>
        </w:trPr>
        <w:tc>
          <w:tcPr>
            <w:tcW w:w="2065" w:type="dxa"/>
            <w:vAlign w:val="center"/>
          </w:tcPr>
          <w:p w14:paraId="139F7462" w14:textId="404037CD" w:rsidR="00865EA9" w:rsidRPr="008E3FD5" w:rsidRDefault="00865EA9" w:rsidP="00754CDC">
            <w:pPr>
              <w:spacing w:line="240" w:lineRule="auto"/>
              <w:jc w:val="right"/>
              <w:rPr>
                <w:color w:val="000000"/>
                <w:sz w:val="18"/>
                <w:szCs w:val="18"/>
                <w:lang w:eastAsia="en-GB"/>
              </w:rPr>
            </w:pPr>
            <w:r>
              <w:rPr>
                <w:color w:val="000000"/>
                <w:sz w:val="18"/>
                <w:szCs w:val="18"/>
                <w:lang w:eastAsia="en-GB"/>
              </w:rPr>
              <w:t>Median</w:t>
            </w:r>
            <w:r w:rsidR="00F74606">
              <w:rPr>
                <w:color w:val="000000"/>
                <w:sz w:val="18"/>
                <w:szCs w:val="18"/>
                <w:lang w:eastAsia="en-GB"/>
              </w:rPr>
              <w:t xml:space="preserve"> in MK</w:t>
            </w:r>
          </w:p>
        </w:tc>
        <w:tc>
          <w:tcPr>
            <w:tcW w:w="1080" w:type="dxa"/>
            <w:vAlign w:val="center"/>
          </w:tcPr>
          <w:p w14:paraId="67407D7C"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40</w:t>
            </w:r>
            <w:r>
              <w:rPr>
                <w:color w:val="000000"/>
                <w:sz w:val="18"/>
                <w:szCs w:val="18"/>
                <w:lang w:eastAsia="en-GB"/>
              </w:rPr>
              <w:t>,</w:t>
            </w:r>
            <w:r w:rsidRPr="00FB4288">
              <w:rPr>
                <w:color w:val="000000"/>
                <w:sz w:val="18"/>
                <w:szCs w:val="18"/>
                <w:lang w:eastAsia="en-GB"/>
              </w:rPr>
              <w:t>000</w:t>
            </w:r>
          </w:p>
        </w:tc>
        <w:tc>
          <w:tcPr>
            <w:tcW w:w="1080" w:type="dxa"/>
            <w:vAlign w:val="center"/>
          </w:tcPr>
          <w:p w14:paraId="301AEC7E"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30</w:t>
            </w:r>
            <w:r>
              <w:rPr>
                <w:color w:val="000000"/>
                <w:sz w:val="18"/>
                <w:szCs w:val="18"/>
                <w:lang w:eastAsia="en-GB"/>
              </w:rPr>
              <w:t>,</w:t>
            </w:r>
            <w:r w:rsidRPr="00FB4288">
              <w:rPr>
                <w:color w:val="000000"/>
                <w:sz w:val="18"/>
                <w:szCs w:val="18"/>
                <w:lang w:eastAsia="en-GB"/>
              </w:rPr>
              <w:t>000</w:t>
            </w:r>
          </w:p>
        </w:tc>
        <w:tc>
          <w:tcPr>
            <w:tcW w:w="990" w:type="dxa"/>
            <w:vAlign w:val="center"/>
          </w:tcPr>
          <w:p w14:paraId="13EF6D93"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40</w:t>
            </w:r>
            <w:r>
              <w:rPr>
                <w:color w:val="000000"/>
                <w:sz w:val="18"/>
                <w:szCs w:val="18"/>
                <w:lang w:eastAsia="en-GB"/>
              </w:rPr>
              <w:t>,</w:t>
            </w:r>
            <w:r w:rsidRPr="00FB4288">
              <w:rPr>
                <w:color w:val="000000"/>
                <w:sz w:val="18"/>
                <w:szCs w:val="18"/>
                <w:lang w:eastAsia="en-GB"/>
              </w:rPr>
              <w:t>000</w:t>
            </w:r>
          </w:p>
        </w:tc>
        <w:tc>
          <w:tcPr>
            <w:tcW w:w="1080" w:type="dxa"/>
            <w:vAlign w:val="center"/>
          </w:tcPr>
          <w:p w14:paraId="634B6509" w14:textId="77777777" w:rsidR="00865EA9" w:rsidRPr="008103DD" w:rsidRDefault="00865EA9" w:rsidP="00754CDC">
            <w:pPr>
              <w:spacing w:line="240" w:lineRule="auto"/>
              <w:jc w:val="center"/>
              <w:rPr>
                <w:color w:val="000000"/>
                <w:sz w:val="18"/>
                <w:szCs w:val="18"/>
                <w:lang w:eastAsia="en-GB"/>
              </w:rPr>
            </w:pPr>
            <w:r w:rsidRPr="008103DD">
              <w:rPr>
                <w:color w:val="000000"/>
                <w:sz w:val="18"/>
                <w:szCs w:val="18"/>
              </w:rPr>
              <w:t>40,000</w:t>
            </w:r>
          </w:p>
        </w:tc>
        <w:tc>
          <w:tcPr>
            <w:tcW w:w="900" w:type="dxa"/>
            <w:vAlign w:val="center"/>
          </w:tcPr>
          <w:p w14:paraId="5E6FF2CB" w14:textId="77777777" w:rsidR="00865EA9" w:rsidRPr="00840CD1" w:rsidRDefault="00865EA9" w:rsidP="00754CDC">
            <w:pPr>
              <w:spacing w:line="240" w:lineRule="auto"/>
              <w:jc w:val="center"/>
              <w:rPr>
                <w:color w:val="000000"/>
                <w:lang w:eastAsia="en-GB"/>
              </w:rPr>
            </w:pPr>
            <w:r w:rsidRPr="00840CD1">
              <w:rPr>
                <w:color w:val="000000"/>
              </w:rPr>
              <w:t>35,500 </w:t>
            </w:r>
          </w:p>
        </w:tc>
        <w:tc>
          <w:tcPr>
            <w:tcW w:w="900" w:type="dxa"/>
            <w:vAlign w:val="center"/>
          </w:tcPr>
          <w:p w14:paraId="07C23E80" w14:textId="77777777" w:rsidR="00865EA9" w:rsidRDefault="00865EA9" w:rsidP="00754CDC">
            <w:pPr>
              <w:spacing w:line="240" w:lineRule="auto"/>
              <w:jc w:val="center"/>
              <w:rPr>
                <w:color w:val="000000"/>
                <w:sz w:val="18"/>
                <w:szCs w:val="18"/>
              </w:rPr>
            </w:pPr>
            <w:r>
              <w:rPr>
                <w:rFonts w:ascii="Arial" w:hAnsi="Arial" w:cs="Arial"/>
                <w:color w:val="000000"/>
                <w:sz w:val="18"/>
                <w:szCs w:val="18"/>
              </w:rPr>
              <w:t>40,000</w:t>
            </w:r>
          </w:p>
        </w:tc>
      </w:tr>
      <w:tr w:rsidR="00865EA9" w:rsidRPr="00CD6A62" w14:paraId="0319B1E2" w14:textId="77777777" w:rsidTr="00754CDC">
        <w:trPr>
          <w:trHeight w:val="288"/>
        </w:trPr>
        <w:tc>
          <w:tcPr>
            <w:tcW w:w="8095" w:type="dxa"/>
            <w:gridSpan w:val="7"/>
            <w:vAlign w:val="center"/>
          </w:tcPr>
          <w:p w14:paraId="7213F7E3" w14:textId="77777777" w:rsidR="00865EA9" w:rsidRPr="00FB4288" w:rsidRDefault="00865EA9" w:rsidP="00754CDC">
            <w:pPr>
              <w:spacing w:line="240" w:lineRule="auto"/>
              <w:rPr>
                <w:color w:val="000000"/>
                <w:sz w:val="18"/>
                <w:szCs w:val="18"/>
                <w:lang w:eastAsia="en-GB"/>
              </w:rPr>
            </w:pPr>
            <w:r>
              <w:rPr>
                <w:b/>
                <w:color w:val="000000"/>
                <w:sz w:val="18"/>
                <w:szCs w:val="18"/>
                <w:lang w:eastAsia="en-GB"/>
              </w:rPr>
              <w:t>Percent of respondents per i</w:t>
            </w:r>
            <w:r w:rsidRPr="002C3C47">
              <w:rPr>
                <w:b/>
                <w:color w:val="000000"/>
                <w:sz w:val="18"/>
                <w:szCs w:val="18"/>
                <w:lang w:eastAsia="en-GB"/>
              </w:rPr>
              <w:t>ncome group</w:t>
            </w:r>
            <w:r>
              <w:rPr>
                <w:b/>
                <w:color w:val="000000"/>
                <w:sz w:val="18"/>
                <w:szCs w:val="18"/>
                <w:lang w:eastAsia="en-GB"/>
              </w:rPr>
              <w:t xml:space="preserve"> in Malawian Kwacha</w:t>
            </w:r>
          </w:p>
        </w:tc>
      </w:tr>
      <w:tr w:rsidR="00865EA9" w:rsidRPr="00CD6A62" w14:paraId="41CB3C3E" w14:textId="77777777" w:rsidTr="00754CDC">
        <w:trPr>
          <w:trHeight w:val="288"/>
        </w:trPr>
        <w:tc>
          <w:tcPr>
            <w:tcW w:w="2065" w:type="dxa"/>
            <w:vAlign w:val="center"/>
          </w:tcPr>
          <w:p w14:paraId="0BC9ECAB" w14:textId="77777777" w:rsidR="00865EA9" w:rsidRPr="00FB4288" w:rsidRDefault="00865EA9" w:rsidP="00754CDC">
            <w:pPr>
              <w:spacing w:line="240" w:lineRule="auto"/>
              <w:jc w:val="right"/>
              <w:rPr>
                <w:color w:val="000000"/>
                <w:sz w:val="18"/>
                <w:szCs w:val="18"/>
                <w:lang w:eastAsia="en-GB"/>
              </w:rPr>
            </w:pPr>
            <w:r>
              <w:rPr>
                <w:color w:val="000000"/>
                <w:sz w:val="18"/>
                <w:szCs w:val="18"/>
                <w:lang w:eastAsia="en-GB"/>
              </w:rPr>
              <w:t xml:space="preserve"> 0</w:t>
            </w:r>
          </w:p>
        </w:tc>
        <w:tc>
          <w:tcPr>
            <w:tcW w:w="1080" w:type="dxa"/>
            <w:vAlign w:val="center"/>
          </w:tcPr>
          <w:p w14:paraId="5C890D20"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0</w:t>
            </w:r>
          </w:p>
        </w:tc>
        <w:tc>
          <w:tcPr>
            <w:tcW w:w="1080" w:type="dxa"/>
            <w:vAlign w:val="center"/>
          </w:tcPr>
          <w:p w14:paraId="10C96D85"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0</w:t>
            </w:r>
          </w:p>
        </w:tc>
        <w:tc>
          <w:tcPr>
            <w:tcW w:w="990" w:type="dxa"/>
            <w:vAlign w:val="center"/>
          </w:tcPr>
          <w:p w14:paraId="1A7B36E6"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0</w:t>
            </w:r>
          </w:p>
        </w:tc>
        <w:tc>
          <w:tcPr>
            <w:tcW w:w="1080" w:type="dxa"/>
            <w:vAlign w:val="center"/>
          </w:tcPr>
          <w:p w14:paraId="03F5D626" w14:textId="77777777" w:rsidR="00865EA9" w:rsidRPr="00FB4288" w:rsidRDefault="00865EA9" w:rsidP="00754CDC">
            <w:pPr>
              <w:spacing w:line="240" w:lineRule="auto"/>
              <w:jc w:val="center"/>
              <w:rPr>
                <w:color w:val="000000"/>
                <w:sz w:val="18"/>
                <w:szCs w:val="18"/>
                <w:lang w:eastAsia="en-GB"/>
              </w:rPr>
            </w:pPr>
            <w:r>
              <w:rPr>
                <w:rFonts w:ascii="Arial" w:hAnsi="Arial" w:cs="Arial"/>
                <w:color w:val="000000"/>
                <w:sz w:val="18"/>
                <w:szCs w:val="18"/>
              </w:rPr>
              <w:t>0</w:t>
            </w:r>
          </w:p>
        </w:tc>
        <w:tc>
          <w:tcPr>
            <w:tcW w:w="900" w:type="dxa"/>
            <w:vAlign w:val="center"/>
          </w:tcPr>
          <w:p w14:paraId="092512F3" w14:textId="77777777" w:rsidR="00865EA9" w:rsidRPr="00FB4288" w:rsidRDefault="00865EA9" w:rsidP="00754CDC">
            <w:pPr>
              <w:spacing w:line="240" w:lineRule="auto"/>
              <w:jc w:val="center"/>
              <w:rPr>
                <w:color w:val="000000"/>
                <w:sz w:val="18"/>
                <w:szCs w:val="18"/>
                <w:lang w:eastAsia="en-GB"/>
              </w:rPr>
            </w:pPr>
            <w:r>
              <w:rPr>
                <w:rFonts w:ascii="Arial" w:hAnsi="Arial" w:cs="Arial"/>
                <w:color w:val="000000"/>
                <w:sz w:val="18"/>
                <w:szCs w:val="18"/>
              </w:rPr>
              <w:t>0</w:t>
            </w:r>
          </w:p>
        </w:tc>
        <w:tc>
          <w:tcPr>
            <w:tcW w:w="900" w:type="dxa"/>
            <w:vAlign w:val="center"/>
          </w:tcPr>
          <w:p w14:paraId="6E54AF05" w14:textId="77777777" w:rsidR="00865EA9" w:rsidRPr="00FB4288" w:rsidRDefault="00865EA9" w:rsidP="00754CDC">
            <w:pPr>
              <w:spacing w:line="240" w:lineRule="auto"/>
              <w:jc w:val="center"/>
              <w:rPr>
                <w:color w:val="000000"/>
                <w:sz w:val="18"/>
                <w:szCs w:val="18"/>
                <w:lang w:eastAsia="en-GB"/>
              </w:rPr>
            </w:pPr>
            <w:r>
              <w:rPr>
                <w:rFonts w:ascii="Arial" w:hAnsi="Arial" w:cs="Arial"/>
                <w:color w:val="000000"/>
                <w:sz w:val="18"/>
                <w:szCs w:val="18"/>
              </w:rPr>
              <w:t>0</w:t>
            </w:r>
          </w:p>
        </w:tc>
      </w:tr>
      <w:tr w:rsidR="00865EA9" w:rsidRPr="00CD6A62" w14:paraId="3171FCF4" w14:textId="77777777" w:rsidTr="00754CDC">
        <w:trPr>
          <w:trHeight w:val="288"/>
        </w:trPr>
        <w:tc>
          <w:tcPr>
            <w:tcW w:w="2065" w:type="dxa"/>
            <w:vAlign w:val="center"/>
          </w:tcPr>
          <w:p w14:paraId="2CD2DFE1" w14:textId="77777777" w:rsidR="00865EA9" w:rsidRPr="00FB4288" w:rsidRDefault="00865EA9" w:rsidP="00754CDC">
            <w:pPr>
              <w:spacing w:line="240" w:lineRule="auto"/>
              <w:jc w:val="right"/>
              <w:rPr>
                <w:color w:val="000000"/>
                <w:sz w:val="18"/>
                <w:szCs w:val="18"/>
                <w:lang w:eastAsia="en-GB"/>
              </w:rPr>
            </w:pPr>
            <w:r w:rsidRPr="00FB4288">
              <w:rPr>
                <w:color w:val="000000"/>
                <w:sz w:val="18"/>
                <w:szCs w:val="18"/>
                <w:lang w:eastAsia="en-GB"/>
              </w:rPr>
              <w:t>1 – 9</w:t>
            </w:r>
            <w:r>
              <w:rPr>
                <w:color w:val="000000"/>
                <w:sz w:val="18"/>
                <w:szCs w:val="18"/>
                <w:lang w:eastAsia="en-GB"/>
              </w:rPr>
              <w:t>,999</w:t>
            </w:r>
          </w:p>
        </w:tc>
        <w:tc>
          <w:tcPr>
            <w:tcW w:w="1080" w:type="dxa"/>
            <w:vAlign w:val="center"/>
          </w:tcPr>
          <w:p w14:paraId="30E38DE9"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11</w:t>
            </w:r>
          </w:p>
        </w:tc>
        <w:tc>
          <w:tcPr>
            <w:tcW w:w="1080" w:type="dxa"/>
            <w:vAlign w:val="center"/>
          </w:tcPr>
          <w:p w14:paraId="24C7EEF3"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14</w:t>
            </w:r>
          </w:p>
        </w:tc>
        <w:tc>
          <w:tcPr>
            <w:tcW w:w="990" w:type="dxa"/>
            <w:vAlign w:val="center"/>
          </w:tcPr>
          <w:p w14:paraId="2526A8CF"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10</w:t>
            </w:r>
          </w:p>
        </w:tc>
        <w:tc>
          <w:tcPr>
            <w:tcW w:w="1080" w:type="dxa"/>
            <w:vAlign w:val="center"/>
          </w:tcPr>
          <w:p w14:paraId="5726E072" w14:textId="77777777" w:rsidR="00865EA9" w:rsidRPr="00FB4288" w:rsidRDefault="00865EA9" w:rsidP="00754CDC">
            <w:pPr>
              <w:spacing w:line="240" w:lineRule="auto"/>
              <w:jc w:val="center"/>
              <w:rPr>
                <w:color w:val="000000"/>
                <w:sz w:val="18"/>
                <w:szCs w:val="18"/>
                <w:lang w:eastAsia="en-GB"/>
              </w:rPr>
            </w:pPr>
            <w:r>
              <w:rPr>
                <w:rFonts w:ascii="Arial" w:hAnsi="Arial" w:cs="Arial"/>
                <w:color w:val="000000"/>
                <w:sz w:val="18"/>
                <w:szCs w:val="18"/>
              </w:rPr>
              <w:t>11</w:t>
            </w:r>
          </w:p>
        </w:tc>
        <w:tc>
          <w:tcPr>
            <w:tcW w:w="900" w:type="dxa"/>
            <w:vAlign w:val="center"/>
          </w:tcPr>
          <w:p w14:paraId="097D47B0" w14:textId="77777777" w:rsidR="00865EA9" w:rsidRPr="00FB4288" w:rsidRDefault="00865EA9" w:rsidP="00754CDC">
            <w:pPr>
              <w:spacing w:line="240" w:lineRule="auto"/>
              <w:jc w:val="center"/>
              <w:rPr>
                <w:color w:val="000000"/>
                <w:sz w:val="18"/>
                <w:szCs w:val="18"/>
                <w:lang w:eastAsia="en-GB"/>
              </w:rPr>
            </w:pPr>
            <w:r>
              <w:rPr>
                <w:rFonts w:ascii="Arial" w:hAnsi="Arial" w:cs="Arial"/>
                <w:color w:val="000000"/>
                <w:sz w:val="18"/>
                <w:szCs w:val="18"/>
              </w:rPr>
              <w:t>12</w:t>
            </w:r>
          </w:p>
        </w:tc>
        <w:tc>
          <w:tcPr>
            <w:tcW w:w="900" w:type="dxa"/>
            <w:vAlign w:val="center"/>
          </w:tcPr>
          <w:p w14:paraId="2633EF59" w14:textId="77777777" w:rsidR="00865EA9" w:rsidRPr="00FB4288" w:rsidRDefault="00865EA9" w:rsidP="00754CDC">
            <w:pPr>
              <w:spacing w:line="240" w:lineRule="auto"/>
              <w:jc w:val="center"/>
              <w:rPr>
                <w:color w:val="000000"/>
                <w:sz w:val="18"/>
                <w:szCs w:val="18"/>
                <w:lang w:eastAsia="en-GB"/>
              </w:rPr>
            </w:pPr>
            <w:r>
              <w:rPr>
                <w:rFonts w:ascii="Arial" w:hAnsi="Arial" w:cs="Arial"/>
                <w:color w:val="000000"/>
                <w:sz w:val="18"/>
                <w:szCs w:val="18"/>
              </w:rPr>
              <w:t>11</w:t>
            </w:r>
          </w:p>
        </w:tc>
      </w:tr>
      <w:tr w:rsidR="00865EA9" w:rsidRPr="00CD6A62" w14:paraId="58FE882B" w14:textId="77777777" w:rsidTr="00754CDC">
        <w:trPr>
          <w:trHeight w:val="288"/>
        </w:trPr>
        <w:tc>
          <w:tcPr>
            <w:tcW w:w="2065" w:type="dxa"/>
            <w:vAlign w:val="center"/>
          </w:tcPr>
          <w:p w14:paraId="7D01EB63" w14:textId="77777777" w:rsidR="00865EA9" w:rsidRPr="00FB4288" w:rsidRDefault="00865EA9" w:rsidP="00754CDC">
            <w:pPr>
              <w:spacing w:line="240" w:lineRule="auto"/>
              <w:jc w:val="right"/>
              <w:rPr>
                <w:color w:val="000000"/>
                <w:sz w:val="18"/>
                <w:szCs w:val="18"/>
                <w:lang w:eastAsia="en-GB"/>
              </w:rPr>
            </w:pPr>
            <w:r w:rsidRPr="00FB4288">
              <w:rPr>
                <w:color w:val="000000"/>
                <w:sz w:val="18"/>
                <w:szCs w:val="18"/>
                <w:lang w:eastAsia="en-GB"/>
              </w:rPr>
              <w:t>10</w:t>
            </w:r>
            <w:r>
              <w:rPr>
                <w:color w:val="000000"/>
                <w:sz w:val="18"/>
                <w:szCs w:val="18"/>
                <w:lang w:eastAsia="en-GB"/>
              </w:rPr>
              <w:t>,</w:t>
            </w:r>
            <w:r w:rsidRPr="00FB4288">
              <w:rPr>
                <w:color w:val="000000"/>
                <w:sz w:val="18"/>
                <w:szCs w:val="18"/>
                <w:lang w:eastAsia="en-GB"/>
              </w:rPr>
              <w:t>000 – 24</w:t>
            </w:r>
            <w:r>
              <w:rPr>
                <w:color w:val="000000"/>
                <w:sz w:val="18"/>
                <w:szCs w:val="18"/>
                <w:lang w:eastAsia="en-GB"/>
              </w:rPr>
              <w:t>,999</w:t>
            </w:r>
          </w:p>
        </w:tc>
        <w:tc>
          <w:tcPr>
            <w:tcW w:w="1080" w:type="dxa"/>
            <w:vAlign w:val="center"/>
          </w:tcPr>
          <w:p w14:paraId="4DB0317F"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23</w:t>
            </w:r>
          </w:p>
        </w:tc>
        <w:tc>
          <w:tcPr>
            <w:tcW w:w="1080" w:type="dxa"/>
            <w:vAlign w:val="center"/>
          </w:tcPr>
          <w:p w14:paraId="7B67AAC7"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26</w:t>
            </w:r>
          </w:p>
        </w:tc>
        <w:tc>
          <w:tcPr>
            <w:tcW w:w="990" w:type="dxa"/>
            <w:vAlign w:val="center"/>
          </w:tcPr>
          <w:p w14:paraId="530F85BC"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23</w:t>
            </w:r>
          </w:p>
        </w:tc>
        <w:tc>
          <w:tcPr>
            <w:tcW w:w="1080" w:type="dxa"/>
            <w:vAlign w:val="center"/>
          </w:tcPr>
          <w:p w14:paraId="158A5770" w14:textId="77777777" w:rsidR="00865EA9" w:rsidRPr="00FB4288" w:rsidRDefault="00865EA9" w:rsidP="00754CDC">
            <w:pPr>
              <w:spacing w:line="240" w:lineRule="auto"/>
              <w:jc w:val="center"/>
              <w:rPr>
                <w:color w:val="000000"/>
                <w:sz w:val="18"/>
                <w:szCs w:val="18"/>
                <w:lang w:eastAsia="en-GB"/>
              </w:rPr>
            </w:pPr>
            <w:r>
              <w:rPr>
                <w:rFonts w:ascii="Arial" w:hAnsi="Arial" w:cs="Arial"/>
                <w:color w:val="000000"/>
                <w:sz w:val="18"/>
                <w:szCs w:val="18"/>
              </w:rPr>
              <w:t>22</w:t>
            </w:r>
          </w:p>
        </w:tc>
        <w:tc>
          <w:tcPr>
            <w:tcW w:w="900" w:type="dxa"/>
            <w:vAlign w:val="center"/>
          </w:tcPr>
          <w:p w14:paraId="77492ADE" w14:textId="77777777" w:rsidR="00865EA9" w:rsidRPr="00FB4288" w:rsidRDefault="00865EA9" w:rsidP="00754CDC">
            <w:pPr>
              <w:spacing w:line="240" w:lineRule="auto"/>
              <w:jc w:val="center"/>
              <w:rPr>
                <w:color w:val="000000"/>
                <w:sz w:val="18"/>
                <w:szCs w:val="18"/>
                <w:lang w:eastAsia="en-GB"/>
              </w:rPr>
            </w:pPr>
            <w:r>
              <w:rPr>
                <w:rFonts w:ascii="Arial" w:hAnsi="Arial" w:cs="Arial"/>
                <w:color w:val="000000"/>
                <w:sz w:val="18"/>
                <w:szCs w:val="18"/>
              </w:rPr>
              <w:t>24</w:t>
            </w:r>
          </w:p>
        </w:tc>
        <w:tc>
          <w:tcPr>
            <w:tcW w:w="900" w:type="dxa"/>
            <w:vAlign w:val="center"/>
          </w:tcPr>
          <w:p w14:paraId="4CFE75EB" w14:textId="77777777" w:rsidR="00865EA9" w:rsidRPr="00FB4288" w:rsidRDefault="00865EA9" w:rsidP="00754CDC">
            <w:pPr>
              <w:spacing w:line="240" w:lineRule="auto"/>
              <w:jc w:val="center"/>
              <w:rPr>
                <w:color w:val="000000"/>
                <w:sz w:val="18"/>
                <w:szCs w:val="18"/>
                <w:lang w:eastAsia="en-GB"/>
              </w:rPr>
            </w:pPr>
            <w:r>
              <w:rPr>
                <w:rFonts w:ascii="Arial" w:hAnsi="Arial" w:cs="Arial"/>
                <w:color w:val="000000"/>
                <w:sz w:val="18"/>
                <w:szCs w:val="18"/>
              </w:rPr>
              <w:t>21</w:t>
            </w:r>
          </w:p>
        </w:tc>
      </w:tr>
      <w:tr w:rsidR="00865EA9" w:rsidRPr="00894ECC" w14:paraId="4FA7FF7A" w14:textId="77777777" w:rsidTr="00754CDC">
        <w:trPr>
          <w:trHeight w:val="288"/>
        </w:trPr>
        <w:tc>
          <w:tcPr>
            <w:tcW w:w="2065" w:type="dxa"/>
            <w:vAlign w:val="center"/>
          </w:tcPr>
          <w:p w14:paraId="37BAC49F" w14:textId="77777777" w:rsidR="00865EA9" w:rsidRPr="00FB4288" w:rsidRDefault="00865EA9" w:rsidP="00754CDC">
            <w:pPr>
              <w:spacing w:line="240" w:lineRule="auto"/>
              <w:jc w:val="right"/>
              <w:rPr>
                <w:color w:val="000000"/>
                <w:sz w:val="18"/>
                <w:szCs w:val="18"/>
                <w:lang w:eastAsia="en-GB"/>
              </w:rPr>
            </w:pPr>
            <w:r w:rsidRPr="00FB4288">
              <w:rPr>
                <w:color w:val="000000"/>
                <w:sz w:val="18"/>
                <w:szCs w:val="18"/>
                <w:lang w:eastAsia="en-GB"/>
              </w:rPr>
              <w:t>25</w:t>
            </w:r>
            <w:r>
              <w:rPr>
                <w:color w:val="000000"/>
                <w:sz w:val="18"/>
                <w:szCs w:val="18"/>
                <w:lang w:eastAsia="en-GB"/>
              </w:rPr>
              <w:t>,</w:t>
            </w:r>
            <w:r w:rsidRPr="00FB4288">
              <w:rPr>
                <w:color w:val="000000"/>
                <w:sz w:val="18"/>
                <w:szCs w:val="18"/>
                <w:lang w:eastAsia="en-GB"/>
              </w:rPr>
              <w:t>000 – 39</w:t>
            </w:r>
            <w:r>
              <w:rPr>
                <w:color w:val="000000"/>
                <w:sz w:val="18"/>
                <w:szCs w:val="18"/>
                <w:lang w:eastAsia="en-GB"/>
              </w:rPr>
              <w:t>,999</w:t>
            </w:r>
          </w:p>
        </w:tc>
        <w:tc>
          <w:tcPr>
            <w:tcW w:w="1080" w:type="dxa"/>
            <w:vAlign w:val="center"/>
          </w:tcPr>
          <w:p w14:paraId="1315C9ED"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12</w:t>
            </w:r>
          </w:p>
        </w:tc>
        <w:tc>
          <w:tcPr>
            <w:tcW w:w="1080" w:type="dxa"/>
            <w:vAlign w:val="center"/>
          </w:tcPr>
          <w:p w14:paraId="45F04B7C"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15</w:t>
            </w:r>
          </w:p>
        </w:tc>
        <w:tc>
          <w:tcPr>
            <w:tcW w:w="990" w:type="dxa"/>
            <w:vAlign w:val="center"/>
          </w:tcPr>
          <w:p w14:paraId="2E8CAB57"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12</w:t>
            </w:r>
          </w:p>
        </w:tc>
        <w:tc>
          <w:tcPr>
            <w:tcW w:w="1080" w:type="dxa"/>
            <w:vAlign w:val="center"/>
          </w:tcPr>
          <w:p w14:paraId="6595F388" w14:textId="77777777" w:rsidR="00865EA9" w:rsidRPr="00FB4288" w:rsidRDefault="00865EA9" w:rsidP="00754CDC">
            <w:pPr>
              <w:spacing w:line="240" w:lineRule="auto"/>
              <w:jc w:val="center"/>
              <w:rPr>
                <w:color w:val="000000"/>
                <w:sz w:val="18"/>
                <w:szCs w:val="18"/>
                <w:lang w:eastAsia="en-GB"/>
              </w:rPr>
            </w:pPr>
            <w:r>
              <w:rPr>
                <w:rFonts w:ascii="Arial" w:hAnsi="Arial" w:cs="Arial"/>
                <w:color w:val="000000"/>
                <w:sz w:val="18"/>
                <w:szCs w:val="18"/>
              </w:rPr>
              <w:t>14</w:t>
            </w:r>
          </w:p>
        </w:tc>
        <w:tc>
          <w:tcPr>
            <w:tcW w:w="900" w:type="dxa"/>
            <w:vAlign w:val="center"/>
          </w:tcPr>
          <w:p w14:paraId="44AC9AD2" w14:textId="77777777" w:rsidR="00865EA9" w:rsidRPr="00FB4288" w:rsidRDefault="00865EA9" w:rsidP="00754CDC">
            <w:pPr>
              <w:spacing w:line="240" w:lineRule="auto"/>
              <w:jc w:val="center"/>
              <w:rPr>
                <w:color w:val="000000"/>
                <w:sz w:val="18"/>
                <w:szCs w:val="18"/>
                <w:lang w:eastAsia="en-GB"/>
              </w:rPr>
            </w:pPr>
            <w:r>
              <w:rPr>
                <w:rFonts w:ascii="Arial" w:hAnsi="Arial" w:cs="Arial"/>
                <w:color w:val="000000"/>
                <w:sz w:val="18"/>
                <w:szCs w:val="18"/>
              </w:rPr>
              <w:t>18</w:t>
            </w:r>
          </w:p>
        </w:tc>
        <w:tc>
          <w:tcPr>
            <w:tcW w:w="900" w:type="dxa"/>
            <w:vAlign w:val="center"/>
          </w:tcPr>
          <w:p w14:paraId="2CBC5224" w14:textId="77777777" w:rsidR="00865EA9" w:rsidRPr="00FB4288" w:rsidRDefault="00865EA9" w:rsidP="00754CDC">
            <w:pPr>
              <w:spacing w:line="240" w:lineRule="auto"/>
              <w:jc w:val="center"/>
              <w:rPr>
                <w:color w:val="000000"/>
                <w:sz w:val="18"/>
                <w:szCs w:val="18"/>
                <w:lang w:eastAsia="en-GB"/>
              </w:rPr>
            </w:pPr>
            <w:r>
              <w:rPr>
                <w:rFonts w:ascii="Arial" w:hAnsi="Arial" w:cs="Arial"/>
                <w:color w:val="000000"/>
                <w:sz w:val="18"/>
                <w:szCs w:val="18"/>
              </w:rPr>
              <w:t>13</w:t>
            </w:r>
          </w:p>
        </w:tc>
      </w:tr>
      <w:tr w:rsidR="00865EA9" w:rsidRPr="00420074" w14:paraId="279ED099" w14:textId="77777777" w:rsidTr="00754CDC">
        <w:trPr>
          <w:trHeight w:val="288"/>
        </w:trPr>
        <w:tc>
          <w:tcPr>
            <w:tcW w:w="2065" w:type="dxa"/>
            <w:vAlign w:val="center"/>
          </w:tcPr>
          <w:p w14:paraId="7B00C156" w14:textId="77777777" w:rsidR="00865EA9" w:rsidRPr="00FB4288" w:rsidRDefault="00865EA9" w:rsidP="00754CDC">
            <w:pPr>
              <w:spacing w:line="240" w:lineRule="auto"/>
              <w:jc w:val="right"/>
              <w:rPr>
                <w:color w:val="000000"/>
                <w:sz w:val="18"/>
                <w:szCs w:val="18"/>
                <w:lang w:eastAsia="en-GB"/>
              </w:rPr>
            </w:pPr>
            <w:r w:rsidRPr="00FB4288">
              <w:rPr>
                <w:color w:val="000000"/>
                <w:sz w:val="18"/>
                <w:szCs w:val="18"/>
                <w:lang w:eastAsia="en-GB"/>
              </w:rPr>
              <w:t>40</w:t>
            </w:r>
            <w:r>
              <w:rPr>
                <w:color w:val="000000"/>
                <w:sz w:val="18"/>
                <w:szCs w:val="18"/>
                <w:lang w:eastAsia="en-GB"/>
              </w:rPr>
              <w:t>,</w:t>
            </w:r>
            <w:r w:rsidRPr="00FB4288">
              <w:rPr>
                <w:color w:val="000000"/>
                <w:sz w:val="18"/>
                <w:szCs w:val="18"/>
                <w:lang w:eastAsia="en-GB"/>
              </w:rPr>
              <w:t>000 – 59</w:t>
            </w:r>
            <w:r>
              <w:rPr>
                <w:color w:val="000000"/>
                <w:sz w:val="18"/>
                <w:szCs w:val="18"/>
                <w:lang w:eastAsia="en-GB"/>
              </w:rPr>
              <w:t>,999</w:t>
            </w:r>
          </w:p>
        </w:tc>
        <w:tc>
          <w:tcPr>
            <w:tcW w:w="1080" w:type="dxa"/>
            <w:vAlign w:val="center"/>
          </w:tcPr>
          <w:p w14:paraId="6705EE29"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18</w:t>
            </w:r>
          </w:p>
        </w:tc>
        <w:tc>
          <w:tcPr>
            <w:tcW w:w="1080" w:type="dxa"/>
            <w:vAlign w:val="center"/>
          </w:tcPr>
          <w:p w14:paraId="698E86B7"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20</w:t>
            </w:r>
          </w:p>
        </w:tc>
        <w:tc>
          <w:tcPr>
            <w:tcW w:w="990" w:type="dxa"/>
            <w:vAlign w:val="center"/>
          </w:tcPr>
          <w:p w14:paraId="1BD302EF"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17</w:t>
            </w:r>
          </w:p>
        </w:tc>
        <w:tc>
          <w:tcPr>
            <w:tcW w:w="1080" w:type="dxa"/>
            <w:vAlign w:val="center"/>
          </w:tcPr>
          <w:p w14:paraId="0924463F" w14:textId="77777777" w:rsidR="00865EA9" w:rsidRPr="00FB4288" w:rsidRDefault="00865EA9" w:rsidP="00754CDC">
            <w:pPr>
              <w:spacing w:line="240" w:lineRule="auto"/>
              <w:jc w:val="center"/>
              <w:rPr>
                <w:color w:val="000000"/>
                <w:sz w:val="18"/>
                <w:szCs w:val="18"/>
                <w:lang w:eastAsia="en-GB"/>
              </w:rPr>
            </w:pPr>
            <w:r>
              <w:rPr>
                <w:rFonts w:ascii="Arial" w:hAnsi="Arial" w:cs="Arial"/>
                <w:color w:val="000000"/>
                <w:sz w:val="18"/>
                <w:szCs w:val="18"/>
              </w:rPr>
              <w:t>20</w:t>
            </w:r>
          </w:p>
        </w:tc>
        <w:tc>
          <w:tcPr>
            <w:tcW w:w="900" w:type="dxa"/>
            <w:vAlign w:val="center"/>
          </w:tcPr>
          <w:p w14:paraId="4FA793EF" w14:textId="77777777" w:rsidR="00865EA9" w:rsidRPr="00FB4288" w:rsidRDefault="00865EA9" w:rsidP="00754CDC">
            <w:pPr>
              <w:spacing w:line="240" w:lineRule="auto"/>
              <w:jc w:val="center"/>
              <w:rPr>
                <w:color w:val="000000"/>
                <w:sz w:val="18"/>
                <w:szCs w:val="18"/>
                <w:lang w:eastAsia="en-GB"/>
              </w:rPr>
            </w:pPr>
            <w:r>
              <w:rPr>
                <w:rFonts w:ascii="Arial" w:hAnsi="Arial" w:cs="Arial"/>
                <w:color w:val="000000"/>
                <w:sz w:val="18"/>
                <w:szCs w:val="18"/>
              </w:rPr>
              <w:t>21</w:t>
            </w:r>
          </w:p>
        </w:tc>
        <w:tc>
          <w:tcPr>
            <w:tcW w:w="900" w:type="dxa"/>
            <w:vAlign w:val="center"/>
          </w:tcPr>
          <w:p w14:paraId="6AE328BD" w14:textId="77777777" w:rsidR="00865EA9" w:rsidRPr="00FB4288" w:rsidRDefault="00865EA9" w:rsidP="00754CDC">
            <w:pPr>
              <w:spacing w:line="240" w:lineRule="auto"/>
              <w:jc w:val="center"/>
              <w:rPr>
                <w:color w:val="000000"/>
                <w:sz w:val="18"/>
                <w:szCs w:val="18"/>
                <w:lang w:eastAsia="en-GB"/>
              </w:rPr>
            </w:pPr>
            <w:r>
              <w:rPr>
                <w:rFonts w:ascii="Arial" w:hAnsi="Arial" w:cs="Arial"/>
                <w:color w:val="000000"/>
                <w:sz w:val="18"/>
                <w:szCs w:val="18"/>
              </w:rPr>
              <w:t>20</w:t>
            </w:r>
          </w:p>
        </w:tc>
      </w:tr>
      <w:tr w:rsidR="00865EA9" w:rsidRPr="00420074" w14:paraId="47DA40F5" w14:textId="77777777" w:rsidTr="00754CDC">
        <w:trPr>
          <w:trHeight w:val="288"/>
        </w:trPr>
        <w:tc>
          <w:tcPr>
            <w:tcW w:w="2065" w:type="dxa"/>
            <w:vAlign w:val="center"/>
          </w:tcPr>
          <w:p w14:paraId="12B553D4" w14:textId="77777777" w:rsidR="00865EA9" w:rsidRPr="00FB4288" w:rsidRDefault="00865EA9" w:rsidP="00754CDC">
            <w:pPr>
              <w:spacing w:line="240" w:lineRule="auto"/>
              <w:jc w:val="right"/>
              <w:rPr>
                <w:color w:val="000000"/>
                <w:sz w:val="18"/>
                <w:szCs w:val="18"/>
                <w:lang w:eastAsia="en-GB"/>
              </w:rPr>
            </w:pPr>
            <w:r w:rsidRPr="00FB4288">
              <w:rPr>
                <w:color w:val="000000"/>
                <w:sz w:val="18"/>
                <w:szCs w:val="18"/>
                <w:lang w:eastAsia="en-GB"/>
              </w:rPr>
              <w:t>60</w:t>
            </w:r>
            <w:r>
              <w:rPr>
                <w:color w:val="000000"/>
                <w:sz w:val="18"/>
                <w:szCs w:val="18"/>
                <w:lang w:eastAsia="en-GB"/>
              </w:rPr>
              <w:t>,</w:t>
            </w:r>
            <w:r w:rsidRPr="00FB4288">
              <w:rPr>
                <w:color w:val="000000"/>
                <w:sz w:val="18"/>
                <w:szCs w:val="18"/>
                <w:lang w:eastAsia="en-GB"/>
              </w:rPr>
              <w:t>000 – 99</w:t>
            </w:r>
            <w:r>
              <w:rPr>
                <w:color w:val="000000"/>
                <w:sz w:val="18"/>
                <w:szCs w:val="18"/>
                <w:lang w:eastAsia="en-GB"/>
              </w:rPr>
              <w:t>,999</w:t>
            </w:r>
          </w:p>
        </w:tc>
        <w:tc>
          <w:tcPr>
            <w:tcW w:w="1080" w:type="dxa"/>
            <w:vAlign w:val="center"/>
          </w:tcPr>
          <w:p w14:paraId="515DA21D"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12</w:t>
            </w:r>
          </w:p>
        </w:tc>
        <w:tc>
          <w:tcPr>
            <w:tcW w:w="1080" w:type="dxa"/>
            <w:vAlign w:val="center"/>
          </w:tcPr>
          <w:p w14:paraId="102111EC"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11</w:t>
            </w:r>
          </w:p>
        </w:tc>
        <w:tc>
          <w:tcPr>
            <w:tcW w:w="990" w:type="dxa"/>
            <w:vAlign w:val="center"/>
          </w:tcPr>
          <w:p w14:paraId="5FB946FA"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13</w:t>
            </w:r>
          </w:p>
        </w:tc>
        <w:tc>
          <w:tcPr>
            <w:tcW w:w="1080" w:type="dxa"/>
            <w:vAlign w:val="center"/>
          </w:tcPr>
          <w:p w14:paraId="61E4C028" w14:textId="77777777" w:rsidR="00865EA9" w:rsidRPr="00FB4288" w:rsidRDefault="00865EA9" w:rsidP="00754CDC">
            <w:pPr>
              <w:spacing w:line="240" w:lineRule="auto"/>
              <w:jc w:val="center"/>
              <w:rPr>
                <w:color w:val="000000"/>
                <w:sz w:val="18"/>
                <w:szCs w:val="18"/>
                <w:lang w:eastAsia="en-GB"/>
              </w:rPr>
            </w:pPr>
            <w:r>
              <w:rPr>
                <w:rFonts w:ascii="Arial" w:hAnsi="Arial" w:cs="Arial"/>
                <w:color w:val="000000"/>
                <w:sz w:val="18"/>
                <w:szCs w:val="18"/>
              </w:rPr>
              <w:t>12</w:t>
            </w:r>
          </w:p>
        </w:tc>
        <w:tc>
          <w:tcPr>
            <w:tcW w:w="900" w:type="dxa"/>
            <w:vAlign w:val="center"/>
          </w:tcPr>
          <w:p w14:paraId="1FACA87B" w14:textId="77777777" w:rsidR="00865EA9" w:rsidRPr="00FB4288" w:rsidRDefault="00865EA9" w:rsidP="00754CDC">
            <w:pPr>
              <w:spacing w:line="240" w:lineRule="auto"/>
              <w:jc w:val="center"/>
              <w:rPr>
                <w:color w:val="000000"/>
                <w:sz w:val="18"/>
                <w:szCs w:val="18"/>
                <w:lang w:eastAsia="en-GB"/>
              </w:rPr>
            </w:pPr>
            <w:r>
              <w:rPr>
                <w:rFonts w:ascii="Arial" w:hAnsi="Arial" w:cs="Arial"/>
                <w:color w:val="000000"/>
                <w:sz w:val="18"/>
                <w:szCs w:val="18"/>
              </w:rPr>
              <w:t>11</w:t>
            </w:r>
          </w:p>
        </w:tc>
        <w:tc>
          <w:tcPr>
            <w:tcW w:w="900" w:type="dxa"/>
            <w:vAlign w:val="center"/>
          </w:tcPr>
          <w:p w14:paraId="3DC84A61" w14:textId="77777777" w:rsidR="00865EA9" w:rsidRPr="00FB4288" w:rsidRDefault="00865EA9" w:rsidP="00754CDC">
            <w:pPr>
              <w:spacing w:line="240" w:lineRule="auto"/>
              <w:jc w:val="center"/>
              <w:rPr>
                <w:color w:val="000000"/>
                <w:sz w:val="18"/>
                <w:szCs w:val="18"/>
                <w:lang w:eastAsia="en-GB"/>
              </w:rPr>
            </w:pPr>
            <w:r>
              <w:rPr>
                <w:rFonts w:ascii="Arial" w:hAnsi="Arial" w:cs="Arial"/>
                <w:color w:val="000000"/>
                <w:sz w:val="18"/>
                <w:szCs w:val="18"/>
              </w:rPr>
              <w:t>12</w:t>
            </w:r>
          </w:p>
        </w:tc>
      </w:tr>
      <w:tr w:rsidR="00865EA9" w:rsidRPr="00420074" w14:paraId="7C97B71E" w14:textId="77777777" w:rsidTr="00754CDC">
        <w:trPr>
          <w:trHeight w:val="288"/>
        </w:trPr>
        <w:tc>
          <w:tcPr>
            <w:tcW w:w="2065" w:type="dxa"/>
            <w:vAlign w:val="center"/>
          </w:tcPr>
          <w:p w14:paraId="1AFAC90E" w14:textId="77777777" w:rsidR="00865EA9" w:rsidRPr="00FB4288" w:rsidRDefault="00865EA9" w:rsidP="00754CDC">
            <w:pPr>
              <w:spacing w:line="240" w:lineRule="auto"/>
              <w:jc w:val="right"/>
              <w:rPr>
                <w:color w:val="000000"/>
                <w:sz w:val="18"/>
                <w:szCs w:val="18"/>
                <w:lang w:eastAsia="en-GB"/>
              </w:rPr>
            </w:pPr>
            <w:r>
              <w:rPr>
                <w:color w:val="000000"/>
                <w:sz w:val="18"/>
                <w:szCs w:val="18"/>
                <w:lang w:eastAsia="en-GB"/>
              </w:rPr>
              <w:t>≥</w:t>
            </w:r>
            <w:r w:rsidRPr="00FB4288">
              <w:rPr>
                <w:color w:val="000000"/>
                <w:sz w:val="18"/>
                <w:szCs w:val="18"/>
                <w:lang w:eastAsia="en-GB"/>
              </w:rPr>
              <w:t>100</w:t>
            </w:r>
            <w:r>
              <w:rPr>
                <w:color w:val="000000"/>
                <w:sz w:val="18"/>
                <w:szCs w:val="18"/>
                <w:lang w:eastAsia="en-GB"/>
              </w:rPr>
              <w:t>,000</w:t>
            </w:r>
          </w:p>
        </w:tc>
        <w:tc>
          <w:tcPr>
            <w:tcW w:w="1080" w:type="dxa"/>
            <w:vAlign w:val="center"/>
          </w:tcPr>
          <w:p w14:paraId="21FFCD98"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23</w:t>
            </w:r>
          </w:p>
        </w:tc>
        <w:tc>
          <w:tcPr>
            <w:tcW w:w="1080" w:type="dxa"/>
            <w:vAlign w:val="center"/>
          </w:tcPr>
          <w:p w14:paraId="6D7EF9D6"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14</w:t>
            </w:r>
          </w:p>
        </w:tc>
        <w:tc>
          <w:tcPr>
            <w:tcW w:w="990" w:type="dxa"/>
            <w:vAlign w:val="center"/>
          </w:tcPr>
          <w:p w14:paraId="3B437ABB" w14:textId="77777777" w:rsidR="00865EA9" w:rsidRPr="00FB4288" w:rsidRDefault="00865EA9" w:rsidP="00754CDC">
            <w:pPr>
              <w:spacing w:line="240" w:lineRule="auto"/>
              <w:jc w:val="center"/>
              <w:rPr>
                <w:color w:val="000000"/>
                <w:sz w:val="18"/>
                <w:szCs w:val="18"/>
                <w:lang w:eastAsia="en-GB"/>
              </w:rPr>
            </w:pPr>
            <w:r w:rsidRPr="00FB4288">
              <w:rPr>
                <w:color w:val="000000"/>
                <w:sz w:val="18"/>
                <w:szCs w:val="18"/>
                <w:lang w:eastAsia="en-GB"/>
              </w:rPr>
              <w:t>25</w:t>
            </w:r>
          </w:p>
        </w:tc>
        <w:tc>
          <w:tcPr>
            <w:tcW w:w="1080" w:type="dxa"/>
            <w:vAlign w:val="center"/>
          </w:tcPr>
          <w:p w14:paraId="26C838AB" w14:textId="77777777" w:rsidR="00865EA9" w:rsidRPr="00FB4288" w:rsidRDefault="00865EA9" w:rsidP="00754CDC">
            <w:pPr>
              <w:spacing w:line="240" w:lineRule="auto"/>
              <w:jc w:val="center"/>
              <w:rPr>
                <w:color w:val="000000"/>
                <w:sz w:val="18"/>
                <w:szCs w:val="18"/>
                <w:lang w:eastAsia="en-GB"/>
              </w:rPr>
            </w:pPr>
            <w:r>
              <w:rPr>
                <w:rFonts w:ascii="Arial" w:hAnsi="Arial" w:cs="Arial"/>
                <w:color w:val="000000"/>
                <w:sz w:val="18"/>
                <w:szCs w:val="18"/>
              </w:rPr>
              <w:t>22</w:t>
            </w:r>
          </w:p>
        </w:tc>
        <w:tc>
          <w:tcPr>
            <w:tcW w:w="900" w:type="dxa"/>
            <w:vAlign w:val="center"/>
          </w:tcPr>
          <w:p w14:paraId="6A32BEB4" w14:textId="77777777" w:rsidR="00865EA9" w:rsidRPr="00FB4288" w:rsidRDefault="00865EA9" w:rsidP="00754CDC">
            <w:pPr>
              <w:spacing w:line="240" w:lineRule="auto"/>
              <w:jc w:val="center"/>
              <w:rPr>
                <w:color w:val="000000"/>
                <w:sz w:val="18"/>
                <w:szCs w:val="18"/>
                <w:lang w:eastAsia="en-GB"/>
              </w:rPr>
            </w:pPr>
            <w:r>
              <w:rPr>
                <w:rFonts w:ascii="Arial" w:hAnsi="Arial" w:cs="Arial"/>
                <w:color w:val="000000"/>
                <w:sz w:val="18"/>
                <w:szCs w:val="18"/>
              </w:rPr>
              <w:t>14</w:t>
            </w:r>
          </w:p>
        </w:tc>
        <w:tc>
          <w:tcPr>
            <w:tcW w:w="900" w:type="dxa"/>
            <w:vAlign w:val="center"/>
          </w:tcPr>
          <w:p w14:paraId="37CADD47" w14:textId="77777777" w:rsidR="00865EA9" w:rsidRPr="00FB4288" w:rsidRDefault="00865EA9" w:rsidP="00754CDC">
            <w:pPr>
              <w:spacing w:line="240" w:lineRule="auto"/>
              <w:jc w:val="center"/>
              <w:rPr>
                <w:color w:val="000000"/>
                <w:sz w:val="18"/>
                <w:szCs w:val="18"/>
                <w:lang w:eastAsia="en-GB"/>
              </w:rPr>
            </w:pPr>
            <w:r>
              <w:rPr>
                <w:rFonts w:ascii="Arial" w:hAnsi="Arial" w:cs="Arial"/>
                <w:color w:val="000000"/>
                <w:sz w:val="18"/>
                <w:szCs w:val="18"/>
              </w:rPr>
              <w:t>23</w:t>
            </w:r>
          </w:p>
        </w:tc>
      </w:tr>
      <w:tr w:rsidR="00865EA9" w:rsidRPr="00F43334" w14:paraId="50ACA097" w14:textId="77777777" w:rsidTr="00F74606">
        <w:trPr>
          <w:trHeight w:val="288"/>
        </w:trPr>
        <w:tc>
          <w:tcPr>
            <w:tcW w:w="2065" w:type="dxa"/>
            <w:tcBorders>
              <w:bottom w:val="single" w:sz="4" w:space="0" w:color="auto"/>
            </w:tcBorders>
            <w:vAlign w:val="center"/>
          </w:tcPr>
          <w:p w14:paraId="6359014B" w14:textId="77777777" w:rsidR="00865EA9" w:rsidRPr="00387EDB" w:rsidRDefault="00865EA9" w:rsidP="00754CDC">
            <w:pPr>
              <w:spacing w:line="240" w:lineRule="auto"/>
              <w:jc w:val="right"/>
              <w:rPr>
                <w:b/>
                <w:bCs/>
                <w:color w:val="000000"/>
                <w:sz w:val="18"/>
                <w:szCs w:val="18"/>
                <w:lang w:eastAsia="en-GB"/>
              </w:rPr>
            </w:pPr>
          </w:p>
        </w:tc>
        <w:tc>
          <w:tcPr>
            <w:tcW w:w="1080" w:type="dxa"/>
            <w:tcBorders>
              <w:bottom w:val="single" w:sz="4" w:space="0" w:color="auto"/>
            </w:tcBorders>
            <w:vAlign w:val="center"/>
          </w:tcPr>
          <w:p w14:paraId="68937CC6" w14:textId="77777777" w:rsidR="00865EA9" w:rsidRPr="00FB4288" w:rsidRDefault="00865EA9" w:rsidP="00754CDC">
            <w:pPr>
              <w:spacing w:line="240" w:lineRule="auto"/>
              <w:jc w:val="center"/>
              <w:rPr>
                <w:b/>
                <w:bCs/>
                <w:color w:val="000000"/>
                <w:sz w:val="18"/>
                <w:szCs w:val="18"/>
                <w:lang w:eastAsia="en-GB"/>
              </w:rPr>
            </w:pPr>
            <w:r w:rsidRPr="006B7BD8">
              <w:rPr>
                <w:b/>
                <w:bCs/>
                <w:caps/>
                <w:color w:val="000000"/>
                <w:sz w:val="18"/>
                <w:szCs w:val="18"/>
                <w:lang w:eastAsia="en-GB"/>
              </w:rPr>
              <w:t>100</w:t>
            </w:r>
          </w:p>
        </w:tc>
        <w:tc>
          <w:tcPr>
            <w:tcW w:w="1080" w:type="dxa"/>
            <w:tcBorders>
              <w:bottom w:val="single" w:sz="4" w:space="0" w:color="auto"/>
            </w:tcBorders>
            <w:vAlign w:val="center"/>
          </w:tcPr>
          <w:p w14:paraId="7D26B2A9" w14:textId="77777777" w:rsidR="00865EA9" w:rsidRPr="00FB4288" w:rsidRDefault="00865EA9" w:rsidP="00754CDC">
            <w:pPr>
              <w:spacing w:line="240" w:lineRule="auto"/>
              <w:jc w:val="center"/>
              <w:rPr>
                <w:b/>
                <w:bCs/>
                <w:color w:val="000000"/>
                <w:sz w:val="18"/>
                <w:szCs w:val="18"/>
                <w:lang w:eastAsia="en-GB"/>
              </w:rPr>
            </w:pPr>
            <w:r w:rsidRPr="00FB4288">
              <w:rPr>
                <w:b/>
                <w:bCs/>
                <w:color w:val="000000"/>
                <w:sz w:val="18"/>
                <w:szCs w:val="18"/>
                <w:lang w:eastAsia="en-GB"/>
              </w:rPr>
              <w:t>100</w:t>
            </w:r>
          </w:p>
        </w:tc>
        <w:tc>
          <w:tcPr>
            <w:tcW w:w="990" w:type="dxa"/>
            <w:tcBorders>
              <w:bottom w:val="single" w:sz="4" w:space="0" w:color="auto"/>
            </w:tcBorders>
            <w:vAlign w:val="center"/>
          </w:tcPr>
          <w:p w14:paraId="50A0EB77" w14:textId="77777777" w:rsidR="00865EA9" w:rsidRPr="00FB4288" w:rsidRDefault="00865EA9" w:rsidP="00754CDC">
            <w:pPr>
              <w:spacing w:line="240" w:lineRule="auto"/>
              <w:jc w:val="center"/>
              <w:rPr>
                <w:b/>
                <w:bCs/>
                <w:color w:val="000000"/>
                <w:sz w:val="18"/>
                <w:szCs w:val="18"/>
                <w:lang w:eastAsia="en-GB"/>
              </w:rPr>
            </w:pPr>
            <w:r w:rsidRPr="00FB4288">
              <w:rPr>
                <w:b/>
                <w:bCs/>
                <w:color w:val="000000"/>
                <w:sz w:val="18"/>
                <w:szCs w:val="18"/>
                <w:lang w:eastAsia="en-GB"/>
              </w:rPr>
              <w:t>100</w:t>
            </w:r>
          </w:p>
        </w:tc>
        <w:tc>
          <w:tcPr>
            <w:tcW w:w="1080" w:type="dxa"/>
            <w:tcBorders>
              <w:bottom w:val="single" w:sz="4" w:space="0" w:color="auto"/>
            </w:tcBorders>
            <w:vAlign w:val="center"/>
          </w:tcPr>
          <w:p w14:paraId="487607A0" w14:textId="77777777" w:rsidR="00865EA9" w:rsidRPr="00FB4288" w:rsidRDefault="00865EA9" w:rsidP="00754CDC">
            <w:pPr>
              <w:spacing w:line="240" w:lineRule="auto"/>
              <w:jc w:val="center"/>
              <w:rPr>
                <w:b/>
                <w:bCs/>
                <w:color w:val="000000"/>
                <w:sz w:val="18"/>
                <w:szCs w:val="18"/>
                <w:lang w:eastAsia="en-GB"/>
              </w:rPr>
            </w:pPr>
            <w:r w:rsidRPr="006B7BD8">
              <w:rPr>
                <w:b/>
                <w:bCs/>
                <w:caps/>
                <w:color w:val="000000"/>
                <w:sz w:val="18"/>
                <w:szCs w:val="18"/>
              </w:rPr>
              <w:t>100</w:t>
            </w:r>
          </w:p>
        </w:tc>
        <w:tc>
          <w:tcPr>
            <w:tcW w:w="900" w:type="dxa"/>
            <w:tcBorders>
              <w:bottom w:val="single" w:sz="4" w:space="0" w:color="auto"/>
            </w:tcBorders>
            <w:vAlign w:val="center"/>
          </w:tcPr>
          <w:p w14:paraId="730F6555" w14:textId="77777777" w:rsidR="00865EA9" w:rsidRPr="00FB4288" w:rsidRDefault="00865EA9" w:rsidP="00754CDC">
            <w:pPr>
              <w:spacing w:line="240" w:lineRule="auto"/>
              <w:jc w:val="center"/>
              <w:rPr>
                <w:b/>
                <w:bCs/>
                <w:color w:val="000000"/>
                <w:sz w:val="18"/>
                <w:szCs w:val="18"/>
                <w:lang w:eastAsia="en-GB"/>
              </w:rPr>
            </w:pPr>
            <w:r>
              <w:rPr>
                <w:b/>
                <w:bCs/>
                <w:color w:val="000000"/>
                <w:sz w:val="18"/>
                <w:szCs w:val="18"/>
              </w:rPr>
              <w:t>100</w:t>
            </w:r>
          </w:p>
        </w:tc>
        <w:tc>
          <w:tcPr>
            <w:tcW w:w="900" w:type="dxa"/>
            <w:tcBorders>
              <w:bottom w:val="single" w:sz="4" w:space="0" w:color="auto"/>
            </w:tcBorders>
            <w:vAlign w:val="center"/>
          </w:tcPr>
          <w:p w14:paraId="30AF5069" w14:textId="77777777" w:rsidR="00865EA9" w:rsidRPr="006B7BD8" w:rsidRDefault="00865EA9" w:rsidP="00754CDC">
            <w:pPr>
              <w:spacing w:line="240" w:lineRule="auto"/>
              <w:jc w:val="center"/>
              <w:rPr>
                <w:b/>
                <w:bCs/>
                <w:color w:val="000000"/>
                <w:sz w:val="18"/>
                <w:szCs w:val="18"/>
                <w:lang w:eastAsia="en-GB"/>
              </w:rPr>
            </w:pPr>
            <w:r w:rsidRPr="006B7BD8">
              <w:rPr>
                <w:b/>
                <w:bCs/>
                <w:caps/>
                <w:color w:val="000000"/>
                <w:sz w:val="18"/>
                <w:szCs w:val="18"/>
              </w:rPr>
              <w:t>100</w:t>
            </w:r>
          </w:p>
        </w:tc>
      </w:tr>
      <w:tr w:rsidR="00865EA9" w:rsidRPr="00F43334" w14:paraId="7C76CAEB" w14:textId="77777777" w:rsidTr="00F74606">
        <w:trPr>
          <w:trHeight w:val="288"/>
        </w:trPr>
        <w:tc>
          <w:tcPr>
            <w:tcW w:w="7195" w:type="dxa"/>
            <w:gridSpan w:val="6"/>
            <w:tcBorders>
              <w:left w:val="single" w:sz="4" w:space="0" w:color="FFFFFF" w:themeColor="background1"/>
              <w:bottom w:val="single" w:sz="4" w:space="0" w:color="FFFFFF" w:themeColor="background1"/>
              <w:right w:val="single" w:sz="4" w:space="0" w:color="FFFFFF" w:themeColor="background1"/>
            </w:tcBorders>
            <w:vAlign w:val="center"/>
          </w:tcPr>
          <w:p w14:paraId="09998F89" w14:textId="77777777" w:rsidR="00865EA9" w:rsidRPr="00E50D2C" w:rsidRDefault="00865EA9" w:rsidP="00754CDC">
            <w:r>
              <w:t>Source: SVIP Household Survey 2015</w:t>
            </w:r>
          </w:p>
        </w:tc>
        <w:tc>
          <w:tcPr>
            <w:tcW w:w="900" w:type="dxa"/>
            <w:tcBorders>
              <w:left w:val="single" w:sz="4" w:space="0" w:color="FFFFFF" w:themeColor="background1"/>
              <w:bottom w:val="single" w:sz="4" w:space="0" w:color="FFFFFF" w:themeColor="background1"/>
              <w:right w:val="single" w:sz="4" w:space="0" w:color="FFFFFF" w:themeColor="background1"/>
            </w:tcBorders>
          </w:tcPr>
          <w:p w14:paraId="6324239B" w14:textId="77777777" w:rsidR="00865EA9" w:rsidRDefault="00865EA9" w:rsidP="00754CDC"/>
        </w:tc>
      </w:tr>
    </w:tbl>
    <w:p w14:paraId="7453A2DD" w14:textId="77777777" w:rsidR="00865EA9" w:rsidRDefault="00865EA9" w:rsidP="00865EA9">
      <w:pPr>
        <w:jc w:val="both"/>
        <w:rPr>
          <w:iCs/>
          <w:color w:val="000000"/>
        </w:rPr>
      </w:pPr>
    </w:p>
    <w:p w14:paraId="1D905B67" w14:textId="77777777" w:rsidR="00754CDC" w:rsidRDefault="00754CDC">
      <w:pPr>
        <w:spacing w:after="160" w:line="259" w:lineRule="auto"/>
        <w:rPr>
          <w:b/>
          <w:color w:val="000000"/>
        </w:rPr>
      </w:pPr>
      <w:r>
        <w:rPr>
          <w:b/>
          <w:color w:val="000000"/>
        </w:rPr>
        <w:br w:type="page"/>
      </w:r>
    </w:p>
    <w:p w14:paraId="4D4E0226" w14:textId="0F5A7D94" w:rsidR="00E70CCD" w:rsidRPr="00E70CCD" w:rsidRDefault="00E70CCD" w:rsidP="00865EA9">
      <w:pPr>
        <w:jc w:val="both"/>
        <w:rPr>
          <w:b/>
          <w:color w:val="000000"/>
        </w:rPr>
      </w:pPr>
      <w:r>
        <w:rPr>
          <w:b/>
          <w:color w:val="000000"/>
        </w:rPr>
        <w:lastRenderedPageBreak/>
        <w:t>Note on Comparing the different ways of measuring poverty</w:t>
      </w:r>
    </w:p>
    <w:p w14:paraId="479BDE1D" w14:textId="331EEECF" w:rsidR="00865EA9" w:rsidRDefault="00865EA9" w:rsidP="00865EA9">
      <w:pPr>
        <w:jc w:val="both"/>
        <w:rPr>
          <w:color w:val="000000"/>
        </w:rPr>
      </w:pPr>
      <w:r w:rsidRPr="00C029E3">
        <w:rPr>
          <w:color w:val="000000"/>
        </w:rPr>
        <w:t>Poverty levels in the IHS3 are based on the</w:t>
      </w:r>
      <w:r>
        <w:rPr>
          <w:color w:val="000000"/>
        </w:rPr>
        <w:t xml:space="preserve"> per capita</w:t>
      </w:r>
      <w:r w:rsidRPr="00C029E3">
        <w:rPr>
          <w:color w:val="000000"/>
        </w:rPr>
        <w:t xml:space="preserve"> consumption whilst the information collected by the SVIP Household Survey income levels are based on the income earned by the total income generating activities per household</w:t>
      </w:r>
      <w:r w:rsidR="00AE29C5">
        <w:rPr>
          <w:color w:val="000000"/>
        </w:rPr>
        <w:t xml:space="preserve"> in the last 12 months without the inclusion of n</w:t>
      </w:r>
      <w:r>
        <w:rPr>
          <w:color w:val="000000"/>
        </w:rPr>
        <w:t xml:space="preserve">on-cash earned income, such as home produced and consumed food. When the non-cash income is added the household income </w:t>
      </w:r>
      <w:r w:rsidR="00AE29C5">
        <w:rPr>
          <w:color w:val="000000"/>
        </w:rPr>
        <w:t>would increase</w:t>
      </w:r>
      <w:r>
        <w:rPr>
          <w:color w:val="000000"/>
        </w:rPr>
        <w:t xml:space="preserve">. </w:t>
      </w:r>
    </w:p>
    <w:p w14:paraId="41A4D2AE" w14:textId="77777777" w:rsidR="00865EA9" w:rsidRDefault="00865EA9" w:rsidP="00865EA9">
      <w:pPr>
        <w:jc w:val="both"/>
        <w:rPr>
          <w:color w:val="000000"/>
        </w:rPr>
      </w:pPr>
    </w:p>
    <w:p w14:paraId="26B9E08F" w14:textId="44BC5C75" w:rsidR="00865EA9" w:rsidRDefault="00865EA9" w:rsidP="00865EA9">
      <w:pPr>
        <w:jc w:val="both"/>
        <w:rPr>
          <w:color w:val="000000"/>
        </w:rPr>
      </w:pPr>
      <w:r>
        <w:rPr>
          <w:color w:val="000000"/>
        </w:rPr>
        <w:t>Therefore, the figures are calculated differently and cannot be directly</w:t>
      </w:r>
      <w:r w:rsidRPr="00C029E3">
        <w:rPr>
          <w:color w:val="000000"/>
        </w:rPr>
        <w:t xml:space="preserve"> compared</w:t>
      </w:r>
      <w:r>
        <w:rPr>
          <w:color w:val="000000"/>
        </w:rPr>
        <w:t>, but do give an indication. W</w:t>
      </w:r>
      <w:r w:rsidRPr="00C029E3">
        <w:rPr>
          <w:color w:val="000000"/>
        </w:rPr>
        <w:t>hen dividing the average household income by the average household size, the annual per person income is MK 23,721 in Phase 1 and MK 27,818 in Phase 2. Within the IHS3 the average annual mean per capita consumption was MK 26,645 and in Nsanje MK 26,890. Although the areas cannot be completely compared, the levels are considered to be in the same range. When using the same calculation method on the median annual per capita income on the data of the SVIP Household Survey the annual median per person income in the SVIP area is MK 13,333. This is lower than the IHS3 data for Chikwawa (MK 21,320) and Nsanje (MK 21,733) District</w:t>
      </w:r>
      <w:r w:rsidR="00AE29C5">
        <w:rPr>
          <w:color w:val="000000"/>
        </w:rPr>
        <w:t>, which is expected without the inclusion of non-cash income</w:t>
      </w:r>
      <w:r w:rsidRPr="00C029E3">
        <w:rPr>
          <w:color w:val="000000"/>
        </w:rPr>
        <w:t>.</w:t>
      </w:r>
    </w:p>
    <w:p w14:paraId="43E8A624" w14:textId="77777777" w:rsidR="00865EA9" w:rsidRPr="00D874DA" w:rsidRDefault="00865EA9" w:rsidP="00865EA9">
      <w:pPr>
        <w:pStyle w:val="Heading2"/>
        <w:numPr>
          <w:ilvl w:val="2"/>
          <w:numId w:val="1"/>
        </w:numPr>
        <w:rPr>
          <w:sz w:val="28"/>
          <w:szCs w:val="28"/>
        </w:rPr>
      </w:pPr>
      <w:bookmarkStart w:id="259" w:name="_Toc467705363"/>
      <w:bookmarkStart w:id="260" w:name="_Toc478128596"/>
      <w:bookmarkStart w:id="261" w:name="_Toc486564079"/>
      <w:r w:rsidRPr="00D874DA">
        <w:rPr>
          <w:sz w:val="28"/>
          <w:szCs w:val="28"/>
        </w:rPr>
        <w:t>Financial Inclusion and Access to Credit</w:t>
      </w:r>
      <w:bookmarkEnd w:id="259"/>
      <w:bookmarkEnd w:id="260"/>
      <w:bookmarkEnd w:id="261"/>
    </w:p>
    <w:p w14:paraId="4F3A84E6" w14:textId="57FF3EA4" w:rsidR="00865EA9" w:rsidRDefault="00865EA9" w:rsidP="00865EA9">
      <w:pPr>
        <w:autoSpaceDE w:val="0"/>
        <w:autoSpaceDN w:val="0"/>
        <w:adjustRightInd w:val="0"/>
        <w:jc w:val="both"/>
      </w:pPr>
      <w:r w:rsidRPr="00841E76">
        <w:t xml:space="preserve">In Malawi, access to credit is a luxury for poor people. The SVIP household survey found that only 4.2% of respondents had obtained a loan in the past year (2014/2015). The percentage of those who had obtained a loan was lower for the youths (2.9%) than the adults (4.8%), although overall access to loans was very poor. Fewer female headed households (3.6%) accessed loans than male headed households (7.1%). Many other studies have reported that the most common barriers for accessing credit include, but </w:t>
      </w:r>
      <w:r w:rsidR="00AF64A4">
        <w:t xml:space="preserve">are </w:t>
      </w:r>
      <w:r w:rsidRPr="00841E76">
        <w:t xml:space="preserve">not limited to, high interest rates, short repayment periods and requirements for collateral and past experience in business. A baseline survey for the Millennium Challenge Account in the middle Shire found that other people were afraid of getting loans for fear of losing their </w:t>
      </w:r>
      <w:r w:rsidR="00AF64A4">
        <w:t>collateral which included land</w:t>
      </w:r>
      <w:r w:rsidR="00AF64A4">
        <w:rPr>
          <w:rStyle w:val="FootnoteReference"/>
        </w:rPr>
        <w:footnoteReference w:id="44"/>
      </w:r>
      <w:r w:rsidRPr="00841E76">
        <w:t xml:space="preserve">. </w:t>
      </w:r>
      <w:r w:rsidR="007E7ADE">
        <w:fldChar w:fldCharType="begin"/>
      </w:r>
      <w:r w:rsidR="007E7ADE">
        <w:instrText xml:space="preserve"> REF _Ref459655045 \h </w:instrText>
      </w:r>
      <w:r w:rsidR="007E7ADE">
        <w:fldChar w:fldCharType="separate"/>
      </w:r>
      <w:r w:rsidR="00C114D0" w:rsidRPr="000B169D">
        <w:rPr>
          <w:sz w:val="20"/>
        </w:rPr>
        <w:t xml:space="preserve">Table </w:t>
      </w:r>
      <w:r w:rsidR="00C114D0">
        <w:rPr>
          <w:noProof/>
          <w:sz w:val="20"/>
        </w:rPr>
        <w:t>24</w:t>
      </w:r>
      <w:r w:rsidR="007E7ADE">
        <w:fldChar w:fldCharType="end"/>
      </w:r>
      <w:r w:rsidR="007E7ADE">
        <w:t xml:space="preserve"> </w:t>
      </w:r>
      <w:r w:rsidRPr="00841E76">
        <w:t xml:space="preserve">below shows some reasons why people do not apply for loans as reported by the IHS3. Due to low uptake on commercial loans, most enterprises do not use formal credit sources such as banks to finance their businesses. </w:t>
      </w:r>
    </w:p>
    <w:p w14:paraId="130952E2" w14:textId="77777777" w:rsidR="00865EA9" w:rsidRDefault="00865EA9" w:rsidP="00865EA9">
      <w:pPr>
        <w:autoSpaceDE w:val="0"/>
        <w:autoSpaceDN w:val="0"/>
        <w:adjustRightInd w:val="0"/>
        <w:jc w:val="both"/>
      </w:pPr>
    </w:p>
    <w:p w14:paraId="69350E7E" w14:textId="1B8CDEF6" w:rsidR="00865EA9" w:rsidRDefault="00865EA9" w:rsidP="00865EA9">
      <w:pPr>
        <w:autoSpaceDE w:val="0"/>
        <w:autoSpaceDN w:val="0"/>
        <w:adjustRightInd w:val="0"/>
        <w:jc w:val="both"/>
      </w:pPr>
      <w:r>
        <w:t>The IHS3 found that o</w:t>
      </w:r>
      <w:r w:rsidRPr="00FE22BB">
        <w:t>nly 8.9% of female heade</w:t>
      </w:r>
      <w:r>
        <w:t>d households in the SVIP Districts</w:t>
      </w:r>
      <w:r w:rsidRPr="00FE22BB">
        <w:t xml:space="preserve"> had a bank account compared to 15.9% of male headed households. This also explains why access to financial products such as loans is quite poor. The Integrated household survey of 2012 showed that own savings from agriculture constituted the main source of initial capital for enterprises in both female and male </w:t>
      </w:r>
      <w:r>
        <w:t>headed households at 28% and 34</w:t>
      </w:r>
      <w:r w:rsidRPr="00FE22BB">
        <w:t>% respectively. Female headed households rely more on informal lenders than male headed households, thereby subjecting women to harsh lending conditions and putting them at risk of sexual violence. About 8% of enterprises in female headed households relied on loans from family or friends for initial financing as opposed to 4% in male headed households (NSO, 2012)</w:t>
      </w:r>
      <w:r>
        <w:t xml:space="preserve">. </w:t>
      </w:r>
    </w:p>
    <w:p w14:paraId="38E9B79A" w14:textId="77777777" w:rsidR="00AF64A4" w:rsidRDefault="00AF64A4" w:rsidP="00865EA9">
      <w:pPr>
        <w:autoSpaceDE w:val="0"/>
        <w:autoSpaceDN w:val="0"/>
        <w:adjustRightInd w:val="0"/>
        <w:jc w:val="both"/>
      </w:pPr>
    </w:p>
    <w:p w14:paraId="79356842" w14:textId="77777777" w:rsidR="00AF64A4" w:rsidRDefault="00AF64A4" w:rsidP="00865EA9">
      <w:pPr>
        <w:autoSpaceDE w:val="0"/>
        <w:autoSpaceDN w:val="0"/>
        <w:adjustRightInd w:val="0"/>
        <w:jc w:val="both"/>
      </w:pPr>
    </w:p>
    <w:p w14:paraId="10ED999A" w14:textId="77777777" w:rsidR="00AF64A4" w:rsidRPr="003B3140" w:rsidRDefault="00AF64A4" w:rsidP="00865EA9">
      <w:pPr>
        <w:autoSpaceDE w:val="0"/>
        <w:autoSpaceDN w:val="0"/>
        <w:adjustRightInd w:val="0"/>
        <w:jc w:val="both"/>
      </w:pPr>
    </w:p>
    <w:p w14:paraId="3379E312" w14:textId="7613064C" w:rsidR="00865EA9" w:rsidRPr="000B169D" w:rsidRDefault="00865EA9" w:rsidP="00865EA9">
      <w:pPr>
        <w:pStyle w:val="Caption"/>
        <w:jc w:val="both"/>
        <w:rPr>
          <w:b/>
          <w:sz w:val="20"/>
        </w:rPr>
      </w:pPr>
      <w:bookmarkStart w:id="262" w:name="_Ref459655045"/>
      <w:bookmarkStart w:id="263" w:name="_Toc449036525"/>
      <w:bookmarkStart w:id="264" w:name="_Toc450292646"/>
      <w:bookmarkStart w:id="265" w:name="_Toc467705458"/>
      <w:bookmarkStart w:id="266" w:name="_Toc484622157"/>
      <w:bookmarkStart w:id="267" w:name="_Toc478126730"/>
      <w:r w:rsidRPr="000B169D">
        <w:rPr>
          <w:sz w:val="20"/>
        </w:rPr>
        <w:lastRenderedPageBreak/>
        <w:t xml:space="preserve">Table </w:t>
      </w:r>
      <w:r w:rsidRPr="000B169D">
        <w:rPr>
          <w:sz w:val="20"/>
        </w:rPr>
        <w:fldChar w:fldCharType="begin"/>
      </w:r>
      <w:r w:rsidRPr="000B169D">
        <w:rPr>
          <w:sz w:val="20"/>
        </w:rPr>
        <w:instrText xml:space="preserve"> SEQ Table \* ARABIC </w:instrText>
      </w:r>
      <w:r w:rsidRPr="000B169D">
        <w:rPr>
          <w:sz w:val="20"/>
        </w:rPr>
        <w:fldChar w:fldCharType="separate"/>
      </w:r>
      <w:r w:rsidR="00C114D0">
        <w:rPr>
          <w:noProof/>
          <w:sz w:val="20"/>
        </w:rPr>
        <w:t>24</w:t>
      </w:r>
      <w:r w:rsidRPr="000B169D">
        <w:rPr>
          <w:sz w:val="20"/>
        </w:rPr>
        <w:fldChar w:fldCharType="end"/>
      </w:r>
      <w:bookmarkEnd w:id="262"/>
      <w:r w:rsidR="00AF64A4">
        <w:rPr>
          <w:sz w:val="20"/>
        </w:rPr>
        <w:tab/>
        <w:t>M</w:t>
      </w:r>
      <w:r w:rsidRPr="000B169D">
        <w:rPr>
          <w:sz w:val="20"/>
        </w:rPr>
        <w:t>ain reasons for not applying for a loan by area</w:t>
      </w:r>
      <w:bookmarkEnd w:id="263"/>
      <w:bookmarkEnd w:id="264"/>
      <w:bookmarkEnd w:id="265"/>
      <w:r w:rsidR="00AF64A4">
        <w:rPr>
          <w:sz w:val="20"/>
        </w:rPr>
        <w:t xml:space="preserve"> (percent)</w:t>
      </w:r>
      <w:bookmarkEnd w:id="266"/>
      <w:bookmarkEnd w:id="267"/>
    </w:p>
    <w:tbl>
      <w:tblPr>
        <w:tblStyle w:val="TableClassic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57"/>
        <w:gridCol w:w="1080"/>
        <w:gridCol w:w="1171"/>
        <w:gridCol w:w="1151"/>
      </w:tblGrid>
      <w:tr w:rsidR="00865EA9" w:rsidRPr="00097EF3" w14:paraId="35DB348E" w14:textId="77777777" w:rsidTr="00AF64A4">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940" w:type="pct"/>
            <w:tcBorders>
              <w:bottom w:val="none" w:sz="0" w:space="0" w:color="auto"/>
              <w:right w:val="none" w:sz="0" w:space="0" w:color="auto"/>
            </w:tcBorders>
            <w:vAlign w:val="center"/>
          </w:tcPr>
          <w:p w14:paraId="66090792" w14:textId="77777777" w:rsidR="00865EA9" w:rsidRPr="00AF64A4" w:rsidRDefault="00865EA9" w:rsidP="00754CDC">
            <w:pPr>
              <w:pStyle w:val="ListParagraph"/>
              <w:autoSpaceDE w:val="0"/>
              <w:autoSpaceDN w:val="0"/>
              <w:adjustRightInd w:val="0"/>
              <w:spacing w:after="0"/>
              <w:ind w:left="0"/>
              <w:jc w:val="both"/>
              <w:rPr>
                <w:b/>
                <w:sz w:val="22"/>
                <w:szCs w:val="22"/>
              </w:rPr>
            </w:pPr>
            <w:r w:rsidRPr="00AF64A4">
              <w:rPr>
                <w:b/>
                <w:sz w:val="22"/>
                <w:szCs w:val="22"/>
              </w:rPr>
              <w:t>Reasons for not applying for a loan</w:t>
            </w:r>
          </w:p>
        </w:tc>
        <w:tc>
          <w:tcPr>
            <w:tcW w:w="654" w:type="pct"/>
            <w:tcBorders>
              <w:bottom w:val="none" w:sz="0" w:space="0" w:color="auto"/>
            </w:tcBorders>
            <w:vAlign w:val="center"/>
          </w:tcPr>
          <w:p w14:paraId="03746AAC" w14:textId="77777777" w:rsidR="00865EA9" w:rsidRPr="00AF64A4" w:rsidRDefault="00865EA9" w:rsidP="00754CDC">
            <w:pPr>
              <w:pStyle w:val="ListParagraph"/>
              <w:autoSpaceDE w:val="0"/>
              <w:autoSpaceDN w:val="0"/>
              <w:adjustRightInd w:val="0"/>
              <w:spacing w:after="0"/>
              <w:ind w:left="0"/>
              <w:jc w:val="right"/>
              <w:cnfStyle w:val="100000000000" w:firstRow="1" w:lastRow="0" w:firstColumn="0" w:lastColumn="0" w:oddVBand="0" w:evenVBand="0" w:oddHBand="0" w:evenHBand="0" w:firstRowFirstColumn="0" w:firstRowLastColumn="0" w:lastRowFirstColumn="0" w:lastRowLastColumn="0"/>
              <w:rPr>
                <w:b/>
                <w:sz w:val="22"/>
                <w:szCs w:val="22"/>
              </w:rPr>
            </w:pPr>
            <w:r w:rsidRPr="00AF64A4">
              <w:rPr>
                <w:b/>
                <w:sz w:val="22"/>
                <w:szCs w:val="22"/>
              </w:rPr>
              <w:t>Malawi</w:t>
            </w:r>
          </w:p>
        </w:tc>
        <w:tc>
          <w:tcPr>
            <w:tcW w:w="709" w:type="pct"/>
            <w:tcBorders>
              <w:bottom w:val="none" w:sz="0" w:space="0" w:color="auto"/>
            </w:tcBorders>
            <w:vAlign w:val="center"/>
          </w:tcPr>
          <w:p w14:paraId="242CFAEA" w14:textId="77777777" w:rsidR="00865EA9" w:rsidRPr="00AF64A4" w:rsidRDefault="00865EA9" w:rsidP="00754CDC">
            <w:pPr>
              <w:pStyle w:val="ListParagraph"/>
              <w:autoSpaceDE w:val="0"/>
              <w:autoSpaceDN w:val="0"/>
              <w:adjustRightInd w:val="0"/>
              <w:spacing w:after="0"/>
              <w:ind w:left="0"/>
              <w:jc w:val="right"/>
              <w:cnfStyle w:val="100000000000" w:firstRow="1" w:lastRow="0" w:firstColumn="0" w:lastColumn="0" w:oddVBand="0" w:evenVBand="0" w:oddHBand="0" w:evenHBand="0" w:firstRowFirstColumn="0" w:firstRowLastColumn="0" w:lastRowFirstColumn="0" w:lastRowLastColumn="0"/>
              <w:rPr>
                <w:b/>
                <w:sz w:val="22"/>
                <w:szCs w:val="22"/>
              </w:rPr>
            </w:pPr>
            <w:r w:rsidRPr="00AF64A4">
              <w:rPr>
                <w:b/>
                <w:sz w:val="22"/>
                <w:szCs w:val="22"/>
              </w:rPr>
              <w:t>Chikwawa</w:t>
            </w:r>
          </w:p>
        </w:tc>
        <w:tc>
          <w:tcPr>
            <w:tcW w:w="697" w:type="pct"/>
            <w:tcBorders>
              <w:bottom w:val="none" w:sz="0" w:space="0" w:color="auto"/>
            </w:tcBorders>
            <w:vAlign w:val="center"/>
          </w:tcPr>
          <w:p w14:paraId="6CA29FD9" w14:textId="77777777" w:rsidR="00865EA9" w:rsidRPr="00AF64A4" w:rsidRDefault="00865EA9" w:rsidP="00754CDC">
            <w:pPr>
              <w:pStyle w:val="ListParagraph"/>
              <w:autoSpaceDE w:val="0"/>
              <w:autoSpaceDN w:val="0"/>
              <w:adjustRightInd w:val="0"/>
              <w:spacing w:after="0"/>
              <w:ind w:left="0"/>
              <w:jc w:val="right"/>
              <w:cnfStyle w:val="100000000000" w:firstRow="1" w:lastRow="0" w:firstColumn="0" w:lastColumn="0" w:oddVBand="0" w:evenVBand="0" w:oddHBand="0" w:evenHBand="0" w:firstRowFirstColumn="0" w:firstRowLastColumn="0" w:lastRowFirstColumn="0" w:lastRowLastColumn="0"/>
              <w:rPr>
                <w:b/>
                <w:sz w:val="22"/>
                <w:szCs w:val="22"/>
              </w:rPr>
            </w:pPr>
            <w:r w:rsidRPr="00AF64A4">
              <w:rPr>
                <w:b/>
                <w:sz w:val="22"/>
                <w:szCs w:val="22"/>
              </w:rPr>
              <w:t>Nsanje</w:t>
            </w:r>
          </w:p>
        </w:tc>
      </w:tr>
      <w:tr w:rsidR="00865EA9" w:rsidRPr="00097EF3" w14:paraId="002A04E8" w14:textId="77777777" w:rsidTr="00AF64A4">
        <w:trPr>
          <w:trHeight w:val="288"/>
        </w:trPr>
        <w:tc>
          <w:tcPr>
            <w:cnfStyle w:val="001000000000" w:firstRow="0" w:lastRow="0" w:firstColumn="1" w:lastColumn="0" w:oddVBand="0" w:evenVBand="0" w:oddHBand="0" w:evenHBand="0" w:firstRowFirstColumn="0" w:firstRowLastColumn="0" w:lastRowFirstColumn="0" w:lastRowLastColumn="0"/>
            <w:tcW w:w="2940" w:type="pct"/>
            <w:tcBorders>
              <w:right w:val="none" w:sz="0" w:space="0" w:color="auto"/>
            </w:tcBorders>
            <w:vAlign w:val="center"/>
          </w:tcPr>
          <w:p w14:paraId="357BF4A4" w14:textId="77777777" w:rsidR="00865EA9" w:rsidRPr="00AF64A4" w:rsidRDefault="00865EA9" w:rsidP="00754CDC">
            <w:pPr>
              <w:pStyle w:val="ListParagraph"/>
              <w:autoSpaceDE w:val="0"/>
              <w:autoSpaceDN w:val="0"/>
              <w:adjustRightInd w:val="0"/>
              <w:spacing w:after="0"/>
              <w:ind w:left="0"/>
              <w:jc w:val="both"/>
              <w:rPr>
                <w:sz w:val="22"/>
                <w:szCs w:val="22"/>
              </w:rPr>
            </w:pPr>
            <w:r w:rsidRPr="00AF64A4">
              <w:rPr>
                <w:sz w:val="22"/>
                <w:szCs w:val="22"/>
              </w:rPr>
              <w:t>No need</w:t>
            </w:r>
          </w:p>
        </w:tc>
        <w:tc>
          <w:tcPr>
            <w:tcW w:w="654" w:type="pct"/>
            <w:vAlign w:val="center"/>
          </w:tcPr>
          <w:p w14:paraId="6F65153C" w14:textId="77777777" w:rsidR="00865EA9" w:rsidRPr="00AF64A4" w:rsidRDefault="00865EA9" w:rsidP="00754CDC">
            <w:pPr>
              <w:pStyle w:val="Default"/>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21.2</w:t>
            </w:r>
          </w:p>
        </w:tc>
        <w:tc>
          <w:tcPr>
            <w:tcW w:w="709" w:type="pct"/>
            <w:vAlign w:val="center"/>
          </w:tcPr>
          <w:p w14:paraId="13ECA0F3" w14:textId="77777777" w:rsidR="00865EA9" w:rsidRPr="00AF64A4" w:rsidRDefault="00865EA9" w:rsidP="00754CDC">
            <w:pPr>
              <w:pStyle w:val="Default"/>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7.0</w:t>
            </w:r>
          </w:p>
        </w:tc>
        <w:tc>
          <w:tcPr>
            <w:tcW w:w="697" w:type="pct"/>
            <w:vAlign w:val="center"/>
          </w:tcPr>
          <w:p w14:paraId="77E75162" w14:textId="77777777" w:rsidR="00865EA9" w:rsidRPr="00AF64A4" w:rsidRDefault="00865EA9" w:rsidP="00754CDC">
            <w:pPr>
              <w:pStyle w:val="ListParagraph"/>
              <w:autoSpaceDE w:val="0"/>
              <w:autoSpaceDN w:val="0"/>
              <w:adjustRightInd w:val="0"/>
              <w:spacing w:after="0"/>
              <w:ind w:left="0"/>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7.9</w:t>
            </w:r>
          </w:p>
        </w:tc>
      </w:tr>
      <w:tr w:rsidR="00865EA9" w:rsidRPr="00097EF3" w14:paraId="50E5F391" w14:textId="77777777" w:rsidTr="00AF64A4">
        <w:trPr>
          <w:trHeight w:val="288"/>
        </w:trPr>
        <w:tc>
          <w:tcPr>
            <w:cnfStyle w:val="001000000000" w:firstRow="0" w:lastRow="0" w:firstColumn="1" w:lastColumn="0" w:oddVBand="0" w:evenVBand="0" w:oddHBand="0" w:evenHBand="0" w:firstRowFirstColumn="0" w:firstRowLastColumn="0" w:lastRowFirstColumn="0" w:lastRowLastColumn="0"/>
            <w:tcW w:w="2940" w:type="pct"/>
            <w:tcBorders>
              <w:right w:val="none" w:sz="0" w:space="0" w:color="auto"/>
            </w:tcBorders>
            <w:vAlign w:val="center"/>
          </w:tcPr>
          <w:p w14:paraId="670AE5C3" w14:textId="77777777" w:rsidR="00865EA9" w:rsidRPr="00AF64A4" w:rsidRDefault="00865EA9" w:rsidP="00754CDC">
            <w:pPr>
              <w:pStyle w:val="Default"/>
              <w:jc w:val="both"/>
              <w:rPr>
                <w:sz w:val="22"/>
                <w:szCs w:val="22"/>
              </w:rPr>
            </w:pPr>
            <w:r w:rsidRPr="00AF64A4">
              <w:rPr>
                <w:sz w:val="22"/>
                <w:szCs w:val="22"/>
              </w:rPr>
              <w:t xml:space="preserve">Believed would be refused </w:t>
            </w:r>
          </w:p>
        </w:tc>
        <w:tc>
          <w:tcPr>
            <w:tcW w:w="654" w:type="pct"/>
            <w:vAlign w:val="center"/>
          </w:tcPr>
          <w:p w14:paraId="281D4D7F" w14:textId="77777777" w:rsidR="00865EA9" w:rsidRPr="00AF64A4" w:rsidRDefault="00865EA9" w:rsidP="00754CDC">
            <w:pPr>
              <w:pStyle w:val="Default"/>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15.7</w:t>
            </w:r>
          </w:p>
        </w:tc>
        <w:tc>
          <w:tcPr>
            <w:tcW w:w="709" w:type="pct"/>
            <w:vAlign w:val="center"/>
          </w:tcPr>
          <w:p w14:paraId="0732D955" w14:textId="77777777" w:rsidR="00865EA9" w:rsidRPr="00AF64A4" w:rsidRDefault="00865EA9" w:rsidP="00754CDC">
            <w:pPr>
              <w:pStyle w:val="Default"/>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16.7</w:t>
            </w:r>
          </w:p>
        </w:tc>
        <w:tc>
          <w:tcPr>
            <w:tcW w:w="697" w:type="pct"/>
            <w:vAlign w:val="center"/>
          </w:tcPr>
          <w:p w14:paraId="44C83D56" w14:textId="77777777" w:rsidR="00865EA9" w:rsidRPr="00AF64A4" w:rsidRDefault="00865EA9" w:rsidP="00754CDC">
            <w:pPr>
              <w:pStyle w:val="ListParagraph"/>
              <w:autoSpaceDE w:val="0"/>
              <w:autoSpaceDN w:val="0"/>
              <w:adjustRightInd w:val="0"/>
              <w:spacing w:after="0"/>
              <w:ind w:left="0"/>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19.8</w:t>
            </w:r>
          </w:p>
        </w:tc>
      </w:tr>
      <w:tr w:rsidR="00865EA9" w:rsidRPr="00097EF3" w14:paraId="36566DAE" w14:textId="77777777" w:rsidTr="00AF64A4">
        <w:trPr>
          <w:trHeight w:val="288"/>
        </w:trPr>
        <w:tc>
          <w:tcPr>
            <w:cnfStyle w:val="001000000000" w:firstRow="0" w:lastRow="0" w:firstColumn="1" w:lastColumn="0" w:oddVBand="0" w:evenVBand="0" w:oddHBand="0" w:evenHBand="0" w:firstRowFirstColumn="0" w:firstRowLastColumn="0" w:lastRowFirstColumn="0" w:lastRowLastColumn="0"/>
            <w:tcW w:w="2940" w:type="pct"/>
            <w:tcBorders>
              <w:right w:val="none" w:sz="0" w:space="0" w:color="auto"/>
            </w:tcBorders>
            <w:vAlign w:val="center"/>
          </w:tcPr>
          <w:p w14:paraId="20BDEE06" w14:textId="77777777" w:rsidR="00865EA9" w:rsidRPr="00AF64A4" w:rsidRDefault="00865EA9" w:rsidP="00754CDC">
            <w:pPr>
              <w:pStyle w:val="Default"/>
              <w:jc w:val="both"/>
              <w:rPr>
                <w:sz w:val="22"/>
                <w:szCs w:val="22"/>
              </w:rPr>
            </w:pPr>
            <w:r w:rsidRPr="00AF64A4">
              <w:rPr>
                <w:sz w:val="22"/>
                <w:szCs w:val="22"/>
              </w:rPr>
              <w:t>Too expensive</w:t>
            </w:r>
          </w:p>
        </w:tc>
        <w:tc>
          <w:tcPr>
            <w:tcW w:w="654" w:type="pct"/>
            <w:vAlign w:val="center"/>
          </w:tcPr>
          <w:p w14:paraId="316128AF" w14:textId="77777777" w:rsidR="00865EA9" w:rsidRPr="00AF64A4" w:rsidRDefault="00865EA9" w:rsidP="00754CDC">
            <w:pPr>
              <w:pStyle w:val="Default"/>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12.2</w:t>
            </w:r>
          </w:p>
        </w:tc>
        <w:tc>
          <w:tcPr>
            <w:tcW w:w="709" w:type="pct"/>
            <w:vAlign w:val="center"/>
          </w:tcPr>
          <w:p w14:paraId="77628681" w14:textId="77777777" w:rsidR="00865EA9" w:rsidRPr="00AF64A4" w:rsidRDefault="00865EA9" w:rsidP="00754CDC">
            <w:pPr>
              <w:pStyle w:val="Default"/>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18.7</w:t>
            </w:r>
          </w:p>
        </w:tc>
        <w:tc>
          <w:tcPr>
            <w:tcW w:w="697" w:type="pct"/>
            <w:vAlign w:val="center"/>
          </w:tcPr>
          <w:p w14:paraId="19CF0744" w14:textId="77777777" w:rsidR="00865EA9" w:rsidRPr="00AF64A4" w:rsidRDefault="00865EA9" w:rsidP="00754CDC">
            <w:pPr>
              <w:pStyle w:val="ListParagraph"/>
              <w:autoSpaceDE w:val="0"/>
              <w:autoSpaceDN w:val="0"/>
              <w:adjustRightInd w:val="0"/>
              <w:spacing w:after="0"/>
              <w:ind w:left="0"/>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18.5</w:t>
            </w:r>
          </w:p>
        </w:tc>
      </w:tr>
      <w:tr w:rsidR="00865EA9" w:rsidRPr="00097EF3" w14:paraId="3C4D708A" w14:textId="77777777" w:rsidTr="00AF64A4">
        <w:trPr>
          <w:trHeight w:val="288"/>
        </w:trPr>
        <w:tc>
          <w:tcPr>
            <w:cnfStyle w:val="001000000000" w:firstRow="0" w:lastRow="0" w:firstColumn="1" w:lastColumn="0" w:oddVBand="0" w:evenVBand="0" w:oddHBand="0" w:evenHBand="0" w:firstRowFirstColumn="0" w:firstRowLastColumn="0" w:lastRowFirstColumn="0" w:lastRowLastColumn="0"/>
            <w:tcW w:w="2940" w:type="pct"/>
            <w:tcBorders>
              <w:right w:val="none" w:sz="0" w:space="0" w:color="auto"/>
            </w:tcBorders>
            <w:vAlign w:val="center"/>
          </w:tcPr>
          <w:p w14:paraId="2CBA8BF9" w14:textId="77777777" w:rsidR="00865EA9" w:rsidRPr="00AF64A4" w:rsidRDefault="00865EA9" w:rsidP="00754CDC">
            <w:pPr>
              <w:pStyle w:val="Default"/>
              <w:jc w:val="both"/>
              <w:rPr>
                <w:sz w:val="22"/>
                <w:szCs w:val="22"/>
              </w:rPr>
            </w:pPr>
            <w:r w:rsidRPr="00AF64A4">
              <w:rPr>
                <w:sz w:val="22"/>
                <w:szCs w:val="22"/>
              </w:rPr>
              <w:t xml:space="preserve">Too much trouble for what it's worth </w:t>
            </w:r>
          </w:p>
        </w:tc>
        <w:tc>
          <w:tcPr>
            <w:tcW w:w="654" w:type="pct"/>
            <w:vAlign w:val="center"/>
          </w:tcPr>
          <w:p w14:paraId="0B98882E" w14:textId="77777777" w:rsidR="00865EA9" w:rsidRPr="00AF64A4" w:rsidRDefault="00865EA9" w:rsidP="00754CDC">
            <w:pPr>
              <w:pStyle w:val="Default"/>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14.5</w:t>
            </w:r>
          </w:p>
        </w:tc>
        <w:tc>
          <w:tcPr>
            <w:tcW w:w="709" w:type="pct"/>
            <w:vAlign w:val="center"/>
          </w:tcPr>
          <w:p w14:paraId="75AD1371" w14:textId="77777777" w:rsidR="00865EA9" w:rsidRPr="00AF64A4" w:rsidRDefault="00865EA9" w:rsidP="00754CDC">
            <w:pPr>
              <w:pStyle w:val="Default"/>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15.3</w:t>
            </w:r>
          </w:p>
        </w:tc>
        <w:tc>
          <w:tcPr>
            <w:tcW w:w="697" w:type="pct"/>
            <w:vAlign w:val="center"/>
          </w:tcPr>
          <w:p w14:paraId="0BCFC1E0" w14:textId="77777777" w:rsidR="00865EA9" w:rsidRPr="00AF64A4" w:rsidRDefault="00865EA9" w:rsidP="00754CDC">
            <w:pPr>
              <w:pStyle w:val="ListParagraph"/>
              <w:autoSpaceDE w:val="0"/>
              <w:autoSpaceDN w:val="0"/>
              <w:adjustRightInd w:val="0"/>
              <w:spacing w:after="0"/>
              <w:ind w:left="0"/>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14.0</w:t>
            </w:r>
          </w:p>
        </w:tc>
      </w:tr>
      <w:tr w:rsidR="00865EA9" w:rsidRPr="00097EF3" w14:paraId="52C51C50" w14:textId="77777777" w:rsidTr="00AF64A4">
        <w:trPr>
          <w:trHeight w:val="288"/>
        </w:trPr>
        <w:tc>
          <w:tcPr>
            <w:cnfStyle w:val="001000000000" w:firstRow="0" w:lastRow="0" w:firstColumn="1" w:lastColumn="0" w:oddVBand="0" w:evenVBand="0" w:oddHBand="0" w:evenHBand="0" w:firstRowFirstColumn="0" w:firstRowLastColumn="0" w:lastRowFirstColumn="0" w:lastRowLastColumn="0"/>
            <w:tcW w:w="2940" w:type="pct"/>
            <w:tcBorders>
              <w:right w:val="none" w:sz="0" w:space="0" w:color="auto"/>
            </w:tcBorders>
            <w:vAlign w:val="center"/>
          </w:tcPr>
          <w:p w14:paraId="01E32086" w14:textId="77777777" w:rsidR="00865EA9" w:rsidRPr="00AF64A4" w:rsidRDefault="00865EA9" w:rsidP="00754CDC">
            <w:pPr>
              <w:pStyle w:val="Default"/>
              <w:jc w:val="both"/>
              <w:rPr>
                <w:sz w:val="22"/>
                <w:szCs w:val="22"/>
              </w:rPr>
            </w:pPr>
            <w:r w:rsidRPr="00AF64A4">
              <w:rPr>
                <w:sz w:val="22"/>
                <w:szCs w:val="22"/>
              </w:rPr>
              <w:t xml:space="preserve">Inadequate collateral </w:t>
            </w:r>
          </w:p>
        </w:tc>
        <w:tc>
          <w:tcPr>
            <w:tcW w:w="654" w:type="pct"/>
            <w:vAlign w:val="center"/>
          </w:tcPr>
          <w:p w14:paraId="0163659D" w14:textId="77777777" w:rsidR="00865EA9" w:rsidRPr="00AF64A4" w:rsidRDefault="00865EA9" w:rsidP="00754CDC">
            <w:pPr>
              <w:pStyle w:val="ListParagraph"/>
              <w:autoSpaceDE w:val="0"/>
              <w:autoSpaceDN w:val="0"/>
              <w:adjustRightInd w:val="0"/>
              <w:spacing w:after="0"/>
              <w:ind w:left="0"/>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3.5</w:t>
            </w:r>
          </w:p>
        </w:tc>
        <w:tc>
          <w:tcPr>
            <w:tcW w:w="709" w:type="pct"/>
            <w:vAlign w:val="center"/>
          </w:tcPr>
          <w:p w14:paraId="5D3DDC9A" w14:textId="77777777" w:rsidR="00865EA9" w:rsidRPr="00AF64A4" w:rsidRDefault="00865EA9" w:rsidP="00754CDC">
            <w:pPr>
              <w:pStyle w:val="Default"/>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14.8</w:t>
            </w:r>
          </w:p>
        </w:tc>
        <w:tc>
          <w:tcPr>
            <w:tcW w:w="697" w:type="pct"/>
            <w:vAlign w:val="center"/>
          </w:tcPr>
          <w:p w14:paraId="2944E2FF" w14:textId="77777777" w:rsidR="00865EA9" w:rsidRPr="00AF64A4" w:rsidRDefault="00865EA9" w:rsidP="00754CDC">
            <w:pPr>
              <w:pStyle w:val="ListParagraph"/>
              <w:autoSpaceDE w:val="0"/>
              <w:autoSpaceDN w:val="0"/>
              <w:adjustRightInd w:val="0"/>
              <w:spacing w:after="0"/>
              <w:ind w:left="0"/>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14.0</w:t>
            </w:r>
          </w:p>
        </w:tc>
      </w:tr>
      <w:tr w:rsidR="00865EA9" w:rsidRPr="00097EF3" w14:paraId="2E827AA2" w14:textId="77777777" w:rsidTr="00AF64A4">
        <w:trPr>
          <w:trHeight w:val="288"/>
        </w:trPr>
        <w:tc>
          <w:tcPr>
            <w:cnfStyle w:val="001000000000" w:firstRow="0" w:lastRow="0" w:firstColumn="1" w:lastColumn="0" w:oddVBand="0" w:evenVBand="0" w:oddHBand="0" w:evenHBand="0" w:firstRowFirstColumn="0" w:firstRowLastColumn="0" w:lastRowFirstColumn="0" w:lastRowLastColumn="0"/>
            <w:tcW w:w="2940" w:type="pct"/>
            <w:tcBorders>
              <w:right w:val="none" w:sz="0" w:space="0" w:color="auto"/>
            </w:tcBorders>
            <w:vAlign w:val="center"/>
          </w:tcPr>
          <w:p w14:paraId="6EDC146F" w14:textId="77777777" w:rsidR="00865EA9" w:rsidRPr="00AF64A4" w:rsidRDefault="00865EA9" w:rsidP="00754CDC">
            <w:pPr>
              <w:pStyle w:val="Default"/>
              <w:jc w:val="both"/>
              <w:rPr>
                <w:sz w:val="22"/>
                <w:szCs w:val="22"/>
              </w:rPr>
            </w:pPr>
            <w:r w:rsidRPr="00AF64A4">
              <w:rPr>
                <w:sz w:val="22"/>
                <w:szCs w:val="22"/>
              </w:rPr>
              <w:t xml:space="preserve">Do not like to be in debt </w:t>
            </w:r>
          </w:p>
        </w:tc>
        <w:tc>
          <w:tcPr>
            <w:tcW w:w="654" w:type="pct"/>
            <w:vAlign w:val="center"/>
          </w:tcPr>
          <w:p w14:paraId="0C08CB55" w14:textId="77777777" w:rsidR="00865EA9" w:rsidRPr="00AF64A4" w:rsidRDefault="00865EA9" w:rsidP="00754CDC">
            <w:pPr>
              <w:pStyle w:val="ListParagraph"/>
              <w:autoSpaceDE w:val="0"/>
              <w:autoSpaceDN w:val="0"/>
              <w:adjustRightInd w:val="0"/>
              <w:spacing w:after="0"/>
              <w:ind w:left="0"/>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10.3</w:t>
            </w:r>
          </w:p>
        </w:tc>
        <w:tc>
          <w:tcPr>
            <w:tcW w:w="709" w:type="pct"/>
            <w:vAlign w:val="center"/>
          </w:tcPr>
          <w:p w14:paraId="486D29A9" w14:textId="77777777" w:rsidR="00865EA9" w:rsidRPr="00AF64A4" w:rsidRDefault="00865EA9" w:rsidP="00754CDC">
            <w:pPr>
              <w:pStyle w:val="Default"/>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8.4</w:t>
            </w:r>
          </w:p>
        </w:tc>
        <w:tc>
          <w:tcPr>
            <w:tcW w:w="697" w:type="pct"/>
            <w:vAlign w:val="center"/>
          </w:tcPr>
          <w:p w14:paraId="1EE41190" w14:textId="77777777" w:rsidR="00865EA9" w:rsidRPr="00AF64A4" w:rsidRDefault="00865EA9" w:rsidP="00754CDC">
            <w:pPr>
              <w:pStyle w:val="ListParagraph"/>
              <w:autoSpaceDE w:val="0"/>
              <w:autoSpaceDN w:val="0"/>
              <w:adjustRightInd w:val="0"/>
              <w:spacing w:after="0"/>
              <w:ind w:left="0"/>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7.7</w:t>
            </w:r>
          </w:p>
        </w:tc>
      </w:tr>
      <w:tr w:rsidR="00865EA9" w:rsidRPr="00097EF3" w14:paraId="745ACEB6" w14:textId="77777777" w:rsidTr="00AF64A4">
        <w:trPr>
          <w:trHeight w:val="288"/>
        </w:trPr>
        <w:tc>
          <w:tcPr>
            <w:cnfStyle w:val="001000000000" w:firstRow="0" w:lastRow="0" w:firstColumn="1" w:lastColumn="0" w:oddVBand="0" w:evenVBand="0" w:oddHBand="0" w:evenHBand="0" w:firstRowFirstColumn="0" w:firstRowLastColumn="0" w:lastRowFirstColumn="0" w:lastRowLastColumn="0"/>
            <w:tcW w:w="2940" w:type="pct"/>
            <w:tcBorders>
              <w:right w:val="none" w:sz="0" w:space="0" w:color="auto"/>
            </w:tcBorders>
            <w:vAlign w:val="center"/>
          </w:tcPr>
          <w:p w14:paraId="5EA770F7" w14:textId="77777777" w:rsidR="00865EA9" w:rsidRPr="00AF64A4" w:rsidRDefault="00865EA9" w:rsidP="00754CDC">
            <w:pPr>
              <w:pStyle w:val="Default"/>
              <w:jc w:val="both"/>
              <w:rPr>
                <w:sz w:val="22"/>
                <w:szCs w:val="22"/>
              </w:rPr>
            </w:pPr>
            <w:r w:rsidRPr="00AF64A4">
              <w:rPr>
                <w:sz w:val="22"/>
                <w:szCs w:val="22"/>
              </w:rPr>
              <w:t xml:space="preserve">Do not know any lender </w:t>
            </w:r>
          </w:p>
        </w:tc>
        <w:tc>
          <w:tcPr>
            <w:tcW w:w="654" w:type="pct"/>
            <w:vAlign w:val="center"/>
          </w:tcPr>
          <w:p w14:paraId="58A5A4F2" w14:textId="77777777" w:rsidR="00865EA9" w:rsidRPr="00AF64A4" w:rsidRDefault="00865EA9" w:rsidP="00754CDC">
            <w:pPr>
              <w:pStyle w:val="Default"/>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21.8</w:t>
            </w:r>
          </w:p>
        </w:tc>
        <w:tc>
          <w:tcPr>
            <w:tcW w:w="709" w:type="pct"/>
            <w:vAlign w:val="center"/>
          </w:tcPr>
          <w:p w14:paraId="65B5C35C" w14:textId="77777777" w:rsidR="00865EA9" w:rsidRPr="00AF64A4" w:rsidRDefault="00865EA9" w:rsidP="00754CDC">
            <w:pPr>
              <w:pStyle w:val="Default"/>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18.8</w:t>
            </w:r>
          </w:p>
        </w:tc>
        <w:tc>
          <w:tcPr>
            <w:tcW w:w="697" w:type="pct"/>
            <w:vAlign w:val="center"/>
          </w:tcPr>
          <w:p w14:paraId="09148C66" w14:textId="77777777" w:rsidR="00865EA9" w:rsidRPr="00AF64A4" w:rsidRDefault="00865EA9" w:rsidP="00754CDC">
            <w:pPr>
              <w:pStyle w:val="ListParagraph"/>
              <w:autoSpaceDE w:val="0"/>
              <w:autoSpaceDN w:val="0"/>
              <w:adjustRightInd w:val="0"/>
              <w:spacing w:after="0"/>
              <w:ind w:left="0"/>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19.3</w:t>
            </w:r>
          </w:p>
        </w:tc>
      </w:tr>
      <w:tr w:rsidR="00865EA9" w:rsidRPr="00097EF3" w14:paraId="77E25E5E" w14:textId="77777777" w:rsidTr="00AF64A4">
        <w:trPr>
          <w:trHeight w:val="288"/>
        </w:trPr>
        <w:tc>
          <w:tcPr>
            <w:cnfStyle w:val="001000000000" w:firstRow="0" w:lastRow="0" w:firstColumn="1" w:lastColumn="0" w:oddVBand="0" w:evenVBand="0" w:oddHBand="0" w:evenHBand="0" w:firstRowFirstColumn="0" w:firstRowLastColumn="0" w:lastRowFirstColumn="0" w:lastRowLastColumn="0"/>
            <w:tcW w:w="2940" w:type="pct"/>
            <w:tcBorders>
              <w:bottom w:val="single" w:sz="2" w:space="0" w:color="auto"/>
              <w:right w:val="none" w:sz="0" w:space="0" w:color="auto"/>
            </w:tcBorders>
            <w:vAlign w:val="center"/>
          </w:tcPr>
          <w:p w14:paraId="5AB91C05" w14:textId="77777777" w:rsidR="00865EA9" w:rsidRPr="00AF64A4" w:rsidRDefault="00865EA9" w:rsidP="00754CDC">
            <w:pPr>
              <w:pStyle w:val="Default"/>
              <w:jc w:val="both"/>
              <w:rPr>
                <w:sz w:val="22"/>
                <w:szCs w:val="22"/>
              </w:rPr>
            </w:pPr>
            <w:r w:rsidRPr="00AF64A4">
              <w:rPr>
                <w:sz w:val="22"/>
                <w:szCs w:val="22"/>
              </w:rPr>
              <w:t>Others</w:t>
            </w:r>
          </w:p>
        </w:tc>
        <w:tc>
          <w:tcPr>
            <w:tcW w:w="654" w:type="pct"/>
            <w:tcBorders>
              <w:bottom w:val="single" w:sz="2" w:space="0" w:color="auto"/>
            </w:tcBorders>
            <w:vAlign w:val="center"/>
          </w:tcPr>
          <w:p w14:paraId="0A74C80F" w14:textId="77777777" w:rsidR="00865EA9" w:rsidRPr="00AF64A4" w:rsidRDefault="00865EA9" w:rsidP="00754CDC">
            <w:pPr>
              <w:pStyle w:val="Default"/>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1.0</w:t>
            </w:r>
          </w:p>
        </w:tc>
        <w:tc>
          <w:tcPr>
            <w:tcW w:w="709" w:type="pct"/>
            <w:tcBorders>
              <w:bottom w:val="single" w:sz="2" w:space="0" w:color="auto"/>
            </w:tcBorders>
            <w:vAlign w:val="center"/>
          </w:tcPr>
          <w:p w14:paraId="3D2B8B91" w14:textId="77777777" w:rsidR="00865EA9" w:rsidRPr="00AF64A4" w:rsidRDefault="00865EA9" w:rsidP="00754CDC">
            <w:pPr>
              <w:pStyle w:val="Default"/>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0.4</w:t>
            </w:r>
          </w:p>
        </w:tc>
        <w:tc>
          <w:tcPr>
            <w:tcW w:w="697" w:type="pct"/>
            <w:tcBorders>
              <w:bottom w:val="single" w:sz="2" w:space="0" w:color="auto"/>
            </w:tcBorders>
            <w:vAlign w:val="center"/>
          </w:tcPr>
          <w:p w14:paraId="4A960248" w14:textId="77777777" w:rsidR="00865EA9" w:rsidRPr="00AF64A4" w:rsidRDefault="00865EA9" w:rsidP="00754CDC">
            <w:pPr>
              <w:pStyle w:val="ListParagraph"/>
              <w:autoSpaceDE w:val="0"/>
              <w:autoSpaceDN w:val="0"/>
              <w:adjustRightInd w:val="0"/>
              <w:spacing w:after="0"/>
              <w:ind w:left="0"/>
              <w:jc w:val="right"/>
              <w:cnfStyle w:val="000000000000" w:firstRow="0" w:lastRow="0" w:firstColumn="0" w:lastColumn="0" w:oddVBand="0" w:evenVBand="0" w:oddHBand="0" w:evenHBand="0" w:firstRowFirstColumn="0" w:firstRowLastColumn="0" w:lastRowFirstColumn="0" w:lastRowLastColumn="0"/>
              <w:rPr>
                <w:sz w:val="22"/>
                <w:szCs w:val="22"/>
              </w:rPr>
            </w:pPr>
            <w:r w:rsidRPr="00AF64A4">
              <w:rPr>
                <w:sz w:val="22"/>
                <w:szCs w:val="22"/>
              </w:rPr>
              <w:t>1.0</w:t>
            </w:r>
          </w:p>
        </w:tc>
      </w:tr>
      <w:tr w:rsidR="003A1968" w:rsidRPr="00097EF3" w14:paraId="6FE4290E" w14:textId="77777777" w:rsidTr="003A1968">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4"/>
            <w:tcBorders>
              <w:left w:val="single" w:sz="2" w:space="0" w:color="FFFFFF" w:themeColor="background1"/>
              <w:bottom w:val="single" w:sz="2" w:space="0" w:color="FFFFFF" w:themeColor="background1"/>
              <w:right w:val="single" w:sz="2" w:space="0" w:color="FFFFFF" w:themeColor="background1"/>
            </w:tcBorders>
            <w:vAlign w:val="center"/>
          </w:tcPr>
          <w:p w14:paraId="608881B0" w14:textId="5A687352" w:rsidR="003A1968" w:rsidRPr="006E06E2" w:rsidRDefault="003A1968" w:rsidP="003A1968">
            <w:pPr>
              <w:pStyle w:val="ListParagraph"/>
              <w:autoSpaceDE w:val="0"/>
              <w:autoSpaceDN w:val="0"/>
              <w:adjustRightInd w:val="0"/>
              <w:spacing w:after="0"/>
              <w:ind w:left="0"/>
              <w:rPr>
                <w:sz w:val="20"/>
                <w:szCs w:val="20"/>
              </w:rPr>
            </w:pPr>
            <w:r w:rsidRPr="006E06E2">
              <w:rPr>
                <w:sz w:val="20"/>
                <w:szCs w:val="20"/>
              </w:rPr>
              <w:t>Source: IHS3, NSO</w:t>
            </w:r>
          </w:p>
        </w:tc>
      </w:tr>
    </w:tbl>
    <w:p w14:paraId="5996AE9E" w14:textId="77777777" w:rsidR="00865EA9" w:rsidRPr="000A276F" w:rsidRDefault="00865EA9" w:rsidP="00865EA9">
      <w:pPr>
        <w:autoSpaceDE w:val="0"/>
        <w:autoSpaceDN w:val="0"/>
        <w:adjustRightInd w:val="0"/>
        <w:spacing w:line="240" w:lineRule="auto"/>
        <w:jc w:val="both"/>
      </w:pPr>
    </w:p>
    <w:p w14:paraId="4ABF439E" w14:textId="036C8789" w:rsidR="00865EA9" w:rsidRDefault="00865EA9" w:rsidP="00865EA9">
      <w:pPr>
        <w:autoSpaceDE w:val="0"/>
        <w:autoSpaceDN w:val="0"/>
        <w:adjustRightInd w:val="0"/>
        <w:jc w:val="both"/>
      </w:pPr>
      <w:r w:rsidRPr="00064539">
        <w:t>Stakeholder interviews confirmed that access to financial services is a strong barrier to women and youth empowerment. Chikwawa district has some formal financial institutions such as banks, but their lending conditions and interests are not conducive to poor people. Most of these banks target Illovo Sugar Company and its employees, hence they operate from Nchalo as opposed to Chikwawa boma, which is the district head-quarters. It is well documented that access to bank loans is a luxury to poor people in Malawi. Hence most poor people, especially women and youths depend on own capital and other informal sources of capital. Nsanje District has only two formal banks (MSB and Opportunity Bank), but both of them do not have agricultural related financing windows. As the baseline report was being written Opportunity Bank had closed its branch in Nsanje. Businesses owned by women are less likely to be registered by government authorities compared to those operated by men. This, therefore, makes women less likely to access credit from formal banks as they would not have certificates of registration. The limited access to credit and finance means that the SVIP will have to develop a sustainable financing mechanism to enable smallholder farmers, especially women and youth, invest in irrigation, value addition or other SMEs associated with the programme.</w:t>
      </w:r>
    </w:p>
    <w:p w14:paraId="75983310" w14:textId="77777777" w:rsidR="00865EA9" w:rsidRDefault="00865EA9" w:rsidP="00865EA9">
      <w:pPr>
        <w:autoSpaceDE w:val="0"/>
        <w:autoSpaceDN w:val="0"/>
        <w:adjustRightInd w:val="0"/>
        <w:jc w:val="both"/>
      </w:pPr>
    </w:p>
    <w:p w14:paraId="2691DCD1" w14:textId="77777777" w:rsidR="00865EA9" w:rsidRDefault="00865EA9" w:rsidP="00865EA9">
      <w:pPr>
        <w:autoSpaceDE w:val="0"/>
        <w:autoSpaceDN w:val="0"/>
        <w:adjustRightInd w:val="0"/>
        <w:jc w:val="both"/>
      </w:pPr>
      <w:r>
        <w:t>Very few households obtained a loan from a formal bank in the six months prior to the interview (4%) and only 24% has an account with a formal bank. Male headed households more often have a bank account in a formal bank (25%) than female headed households (19%). The proportion of households with a formal bank account (8%) is much lower in the Phase 2 area than in the Phase 1 area (40%) of the SVIP. The reason for this may be the availability of a formal bank within a reasonable distance. There are formal banks in Chikwawa and Nchalo Boma, but in the Phase 2 area these are much further away. The proportion of households with a bank account is higher in the SVIP Phase 1 area than the average for Chikwawa District found in the IHS3. This may be due to the requirement for members of the farmers’ organisations and employees of the companies to have a bank account with a formal bank.</w:t>
      </w:r>
    </w:p>
    <w:p w14:paraId="44D0FE4A" w14:textId="77777777" w:rsidR="00865EA9" w:rsidRDefault="00865EA9" w:rsidP="00865EA9">
      <w:pPr>
        <w:autoSpaceDE w:val="0"/>
        <w:autoSpaceDN w:val="0"/>
        <w:adjustRightInd w:val="0"/>
        <w:jc w:val="both"/>
      </w:pPr>
    </w:p>
    <w:p w14:paraId="20B837D9" w14:textId="77777777" w:rsidR="00865EA9" w:rsidRDefault="00865EA9" w:rsidP="00865EA9">
      <w:pPr>
        <w:autoSpaceDE w:val="0"/>
        <w:autoSpaceDN w:val="0"/>
        <w:adjustRightInd w:val="0"/>
        <w:jc w:val="both"/>
      </w:pPr>
      <w:r>
        <w:t>55% of the households has cash savings. More male headed (68%) than female headed (54%) have cash savings. The proportion of households with cash savings is 10% higher in the Phase 1 area (70%) than in the Phase 2 area (60%).</w:t>
      </w:r>
    </w:p>
    <w:p w14:paraId="564346F0" w14:textId="77777777" w:rsidR="00865EA9" w:rsidRDefault="00865EA9" w:rsidP="00865EA9">
      <w:pPr>
        <w:autoSpaceDE w:val="0"/>
        <w:autoSpaceDN w:val="0"/>
        <w:adjustRightInd w:val="0"/>
        <w:jc w:val="both"/>
      </w:pPr>
    </w:p>
    <w:p w14:paraId="6E054D7C" w14:textId="77777777" w:rsidR="00865EA9" w:rsidRDefault="00865EA9" w:rsidP="00865EA9">
      <w:pPr>
        <w:autoSpaceDE w:val="0"/>
        <w:autoSpaceDN w:val="0"/>
        <w:adjustRightInd w:val="0"/>
        <w:jc w:val="both"/>
      </w:pPr>
      <w:r>
        <w:t xml:space="preserve">Most people save their money at home (47%) or with a VSL/SACCO/Cooperative (45%) and few at a formal bank (6%). More households save their money at home in the Phase 1 area </w:t>
      </w:r>
      <w:r>
        <w:lastRenderedPageBreak/>
        <w:t xml:space="preserve">(55%) as compared to the Phase 2 area (39%). The opposite is the case for saving money with the VSL/SACCO/Cooperative, 34% in the Phase 1 and 59% in the Phase 2 area. </w:t>
      </w:r>
    </w:p>
    <w:p w14:paraId="5C7A8841" w14:textId="77777777" w:rsidR="00865EA9" w:rsidRDefault="00865EA9" w:rsidP="00865EA9">
      <w:pPr>
        <w:autoSpaceDE w:val="0"/>
        <w:autoSpaceDN w:val="0"/>
        <w:adjustRightInd w:val="0"/>
        <w:jc w:val="both"/>
      </w:pPr>
    </w:p>
    <w:p w14:paraId="63CA0957" w14:textId="52E580F4" w:rsidR="00865EA9" w:rsidRPr="006E06E2" w:rsidRDefault="00865EA9" w:rsidP="00865EA9">
      <w:pPr>
        <w:pStyle w:val="Caption"/>
        <w:rPr>
          <w:sz w:val="20"/>
          <w:szCs w:val="20"/>
        </w:rPr>
      </w:pPr>
      <w:bookmarkStart w:id="268" w:name="_Ref484619653"/>
      <w:bookmarkStart w:id="269" w:name="_Toc467705459"/>
      <w:bookmarkStart w:id="270" w:name="_Toc484622158"/>
      <w:bookmarkStart w:id="271" w:name="_Toc478126731"/>
      <w:r w:rsidRPr="006E06E2">
        <w:rPr>
          <w:sz w:val="20"/>
          <w:szCs w:val="20"/>
        </w:rPr>
        <w:t xml:space="preserve">Table </w:t>
      </w:r>
      <w:r w:rsidR="00FE142A" w:rsidRPr="006E06E2">
        <w:rPr>
          <w:sz w:val="20"/>
          <w:szCs w:val="20"/>
        </w:rPr>
        <w:fldChar w:fldCharType="begin"/>
      </w:r>
      <w:r w:rsidR="00FE142A" w:rsidRPr="006E06E2">
        <w:rPr>
          <w:sz w:val="20"/>
          <w:szCs w:val="20"/>
        </w:rPr>
        <w:instrText xml:space="preserve"> SEQ Table \* ARABIC </w:instrText>
      </w:r>
      <w:r w:rsidR="00FE142A" w:rsidRPr="006E06E2">
        <w:rPr>
          <w:sz w:val="20"/>
          <w:szCs w:val="20"/>
        </w:rPr>
        <w:fldChar w:fldCharType="separate"/>
      </w:r>
      <w:r w:rsidR="00C114D0">
        <w:rPr>
          <w:noProof/>
          <w:sz w:val="20"/>
          <w:szCs w:val="20"/>
        </w:rPr>
        <w:t>25</w:t>
      </w:r>
      <w:r w:rsidR="00FE142A" w:rsidRPr="006E06E2">
        <w:rPr>
          <w:noProof/>
          <w:sz w:val="20"/>
          <w:szCs w:val="20"/>
        </w:rPr>
        <w:fldChar w:fldCharType="end"/>
      </w:r>
      <w:bookmarkEnd w:id="268"/>
      <w:r w:rsidRPr="006E06E2">
        <w:rPr>
          <w:sz w:val="20"/>
          <w:szCs w:val="20"/>
        </w:rPr>
        <w:t xml:space="preserve"> Proportion of households saving patterns by location and gender</w:t>
      </w:r>
      <w:bookmarkEnd w:id="269"/>
      <w:r w:rsidR="006E06E2" w:rsidRPr="006E06E2">
        <w:rPr>
          <w:sz w:val="20"/>
          <w:szCs w:val="20"/>
        </w:rPr>
        <w:t xml:space="preserve"> (percent)</w:t>
      </w:r>
      <w:bookmarkEnd w:id="270"/>
      <w:bookmarkEnd w:id="271"/>
    </w:p>
    <w:tbl>
      <w:tblPr>
        <w:tblStyle w:val="TableGrid"/>
        <w:tblW w:w="5000" w:type="pct"/>
        <w:tblLayout w:type="fixed"/>
        <w:tblLook w:val="04A0" w:firstRow="1" w:lastRow="0" w:firstColumn="1" w:lastColumn="0" w:noHBand="0" w:noVBand="1"/>
      </w:tblPr>
      <w:tblGrid>
        <w:gridCol w:w="4214"/>
        <w:gridCol w:w="845"/>
        <w:gridCol w:w="845"/>
        <w:gridCol w:w="939"/>
        <w:gridCol w:w="750"/>
        <w:gridCol w:w="662"/>
      </w:tblGrid>
      <w:tr w:rsidR="00865EA9" w:rsidRPr="00894ECC" w14:paraId="5174951C" w14:textId="77777777" w:rsidTr="00754CDC">
        <w:trPr>
          <w:trHeight w:val="288"/>
          <w:tblHeader/>
        </w:trPr>
        <w:tc>
          <w:tcPr>
            <w:tcW w:w="2552" w:type="pct"/>
            <w:vMerge w:val="restart"/>
            <w:vAlign w:val="center"/>
          </w:tcPr>
          <w:p w14:paraId="58D545BE" w14:textId="2BABB0E3" w:rsidR="00865EA9" w:rsidRPr="00A71364" w:rsidRDefault="006E06E2" w:rsidP="00754CDC">
            <w:pPr>
              <w:spacing w:line="240" w:lineRule="auto"/>
              <w:rPr>
                <w:b/>
                <w:bCs/>
                <w:color w:val="000000"/>
              </w:rPr>
            </w:pPr>
            <w:r>
              <w:rPr>
                <w:b/>
                <w:bCs/>
                <w:color w:val="000000"/>
              </w:rPr>
              <w:t>Having a bank account, having savings and ways of saving money</w:t>
            </w:r>
          </w:p>
        </w:tc>
        <w:tc>
          <w:tcPr>
            <w:tcW w:w="1593" w:type="pct"/>
            <w:gridSpan w:val="3"/>
            <w:vAlign w:val="center"/>
          </w:tcPr>
          <w:p w14:paraId="08E15C86" w14:textId="77777777" w:rsidR="00865EA9" w:rsidRPr="00A71364" w:rsidRDefault="00865EA9" w:rsidP="00754CDC">
            <w:pPr>
              <w:spacing w:line="240" w:lineRule="auto"/>
              <w:jc w:val="center"/>
              <w:rPr>
                <w:b/>
                <w:bCs/>
                <w:color w:val="000000"/>
                <w:lang w:eastAsia="en-GB"/>
              </w:rPr>
            </w:pPr>
            <w:r w:rsidRPr="00A71364">
              <w:rPr>
                <w:b/>
                <w:bCs/>
                <w:color w:val="000000"/>
                <w:lang w:eastAsia="en-GB"/>
              </w:rPr>
              <w:t>Total SVIP area</w:t>
            </w:r>
          </w:p>
        </w:tc>
        <w:tc>
          <w:tcPr>
            <w:tcW w:w="855" w:type="pct"/>
            <w:gridSpan w:val="2"/>
            <w:vAlign w:val="center"/>
          </w:tcPr>
          <w:p w14:paraId="48A733A1" w14:textId="77777777" w:rsidR="00865EA9" w:rsidRPr="00A71364" w:rsidRDefault="00865EA9" w:rsidP="00754CDC">
            <w:pPr>
              <w:spacing w:line="240" w:lineRule="auto"/>
              <w:jc w:val="center"/>
              <w:rPr>
                <w:b/>
                <w:bCs/>
                <w:color w:val="000000"/>
                <w:lang w:eastAsia="en-GB"/>
              </w:rPr>
            </w:pPr>
            <w:r w:rsidRPr="00A71364">
              <w:rPr>
                <w:b/>
                <w:bCs/>
                <w:color w:val="000000"/>
                <w:lang w:eastAsia="en-GB"/>
              </w:rPr>
              <w:t>SVIP Phase</w:t>
            </w:r>
          </w:p>
        </w:tc>
      </w:tr>
      <w:tr w:rsidR="00865EA9" w:rsidRPr="00894ECC" w14:paraId="73F75510" w14:textId="77777777" w:rsidTr="00754CDC">
        <w:trPr>
          <w:trHeight w:val="288"/>
          <w:tblHeader/>
        </w:trPr>
        <w:tc>
          <w:tcPr>
            <w:tcW w:w="2552" w:type="pct"/>
            <w:vMerge/>
            <w:vAlign w:val="center"/>
          </w:tcPr>
          <w:p w14:paraId="0089230D" w14:textId="77777777" w:rsidR="00865EA9" w:rsidRPr="00A71364" w:rsidRDefault="00865EA9" w:rsidP="00754CDC">
            <w:pPr>
              <w:spacing w:line="240" w:lineRule="auto"/>
              <w:rPr>
                <w:b/>
                <w:bCs/>
                <w:color w:val="000000"/>
                <w:lang w:eastAsia="en-GB"/>
              </w:rPr>
            </w:pPr>
          </w:p>
        </w:tc>
        <w:tc>
          <w:tcPr>
            <w:tcW w:w="512" w:type="pct"/>
            <w:vAlign w:val="center"/>
          </w:tcPr>
          <w:p w14:paraId="28124EF7" w14:textId="77777777" w:rsidR="00865EA9" w:rsidRPr="00A71364" w:rsidRDefault="00865EA9" w:rsidP="00754CDC">
            <w:pPr>
              <w:spacing w:line="240" w:lineRule="auto"/>
              <w:jc w:val="center"/>
              <w:rPr>
                <w:b/>
                <w:bCs/>
                <w:color w:val="000000"/>
                <w:lang w:eastAsia="en-GB"/>
              </w:rPr>
            </w:pPr>
            <w:r w:rsidRPr="00A71364">
              <w:rPr>
                <w:b/>
                <w:bCs/>
                <w:color w:val="000000"/>
                <w:lang w:eastAsia="en-GB"/>
              </w:rPr>
              <w:t>Total</w:t>
            </w:r>
          </w:p>
        </w:tc>
        <w:tc>
          <w:tcPr>
            <w:tcW w:w="512" w:type="pct"/>
            <w:vAlign w:val="center"/>
          </w:tcPr>
          <w:p w14:paraId="616C17C5" w14:textId="77777777" w:rsidR="00865EA9" w:rsidRPr="00A71364" w:rsidRDefault="00865EA9" w:rsidP="00754CDC">
            <w:pPr>
              <w:spacing w:line="240" w:lineRule="auto"/>
              <w:jc w:val="center"/>
              <w:rPr>
                <w:b/>
                <w:bCs/>
                <w:color w:val="000000"/>
                <w:lang w:eastAsia="en-GB"/>
              </w:rPr>
            </w:pPr>
            <w:r w:rsidRPr="00A71364">
              <w:rPr>
                <w:b/>
                <w:bCs/>
                <w:color w:val="000000"/>
                <w:lang w:eastAsia="en-GB"/>
              </w:rPr>
              <w:t>FHHH</w:t>
            </w:r>
          </w:p>
        </w:tc>
        <w:tc>
          <w:tcPr>
            <w:tcW w:w="569" w:type="pct"/>
            <w:vAlign w:val="center"/>
          </w:tcPr>
          <w:p w14:paraId="0AD8D532" w14:textId="77777777" w:rsidR="00865EA9" w:rsidRPr="00A71364" w:rsidRDefault="00865EA9" w:rsidP="00754CDC">
            <w:pPr>
              <w:spacing w:line="240" w:lineRule="auto"/>
              <w:jc w:val="center"/>
              <w:rPr>
                <w:b/>
                <w:bCs/>
                <w:color w:val="000000"/>
                <w:lang w:eastAsia="en-GB"/>
              </w:rPr>
            </w:pPr>
            <w:r w:rsidRPr="00A71364">
              <w:rPr>
                <w:b/>
                <w:bCs/>
                <w:color w:val="000000"/>
                <w:lang w:eastAsia="en-GB"/>
              </w:rPr>
              <w:t>MHHH</w:t>
            </w:r>
          </w:p>
        </w:tc>
        <w:tc>
          <w:tcPr>
            <w:tcW w:w="454" w:type="pct"/>
            <w:vAlign w:val="center"/>
          </w:tcPr>
          <w:p w14:paraId="3B779B42" w14:textId="77777777" w:rsidR="00865EA9" w:rsidRPr="00A71364" w:rsidRDefault="00865EA9" w:rsidP="00754CDC">
            <w:pPr>
              <w:spacing w:line="240" w:lineRule="auto"/>
              <w:jc w:val="center"/>
              <w:rPr>
                <w:b/>
                <w:bCs/>
                <w:color w:val="000000"/>
                <w:lang w:eastAsia="en-GB"/>
              </w:rPr>
            </w:pPr>
            <w:r w:rsidRPr="00A71364">
              <w:rPr>
                <w:b/>
                <w:bCs/>
                <w:color w:val="000000"/>
                <w:lang w:eastAsia="en-GB"/>
              </w:rPr>
              <w:t>1</w:t>
            </w:r>
          </w:p>
        </w:tc>
        <w:tc>
          <w:tcPr>
            <w:tcW w:w="401" w:type="pct"/>
            <w:vAlign w:val="center"/>
          </w:tcPr>
          <w:p w14:paraId="768C0060" w14:textId="77777777" w:rsidR="00865EA9" w:rsidRPr="00A71364" w:rsidRDefault="00865EA9" w:rsidP="00754CDC">
            <w:pPr>
              <w:spacing w:line="240" w:lineRule="auto"/>
              <w:jc w:val="center"/>
              <w:rPr>
                <w:b/>
                <w:bCs/>
                <w:color w:val="000000"/>
                <w:lang w:eastAsia="en-GB"/>
              </w:rPr>
            </w:pPr>
            <w:r w:rsidRPr="00A71364">
              <w:rPr>
                <w:b/>
                <w:bCs/>
                <w:color w:val="000000"/>
                <w:lang w:eastAsia="en-GB"/>
              </w:rPr>
              <w:t>2</w:t>
            </w:r>
          </w:p>
        </w:tc>
      </w:tr>
      <w:tr w:rsidR="00865EA9" w:rsidRPr="00894ECC" w14:paraId="6D6243B3" w14:textId="77777777" w:rsidTr="00754CDC">
        <w:trPr>
          <w:trHeight w:val="288"/>
        </w:trPr>
        <w:tc>
          <w:tcPr>
            <w:tcW w:w="2552" w:type="pct"/>
            <w:vAlign w:val="center"/>
          </w:tcPr>
          <w:p w14:paraId="7287401E" w14:textId="77777777" w:rsidR="00865EA9" w:rsidRPr="00A71364" w:rsidRDefault="00865EA9" w:rsidP="00754CDC">
            <w:pPr>
              <w:spacing w:line="240" w:lineRule="auto"/>
              <w:rPr>
                <w:color w:val="000000"/>
                <w:lang w:eastAsia="en-GB"/>
              </w:rPr>
            </w:pPr>
            <w:r w:rsidRPr="00A71364">
              <w:rPr>
                <w:color w:val="000000"/>
                <w:lang w:eastAsia="en-GB"/>
              </w:rPr>
              <w:t>Household member has a bank account with a formal bank</w:t>
            </w:r>
          </w:p>
        </w:tc>
        <w:tc>
          <w:tcPr>
            <w:tcW w:w="512" w:type="pct"/>
            <w:vAlign w:val="center"/>
          </w:tcPr>
          <w:p w14:paraId="49B3C219" w14:textId="77777777" w:rsidR="00865EA9" w:rsidRPr="00A71364" w:rsidRDefault="00865EA9" w:rsidP="00754CDC">
            <w:pPr>
              <w:spacing w:line="240" w:lineRule="auto"/>
              <w:jc w:val="center"/>
              <w:rPr>
                <w:color w:val="000000"/>
                <w:lang w:eastAsia="en-GB"/>
              </w:rPr>
            </w:pPr>
            <w:r w:rsidRPr="00A71364">
              <w:rPr>
                <w:color w:val="000000"/>
                <w:lang w:eastAsia="en-GB"/>
              </w:rPr>
              <w:t>24</w:t>
            </w:r>
          </w:p>
        </w:tc>
        <w:tc>
          <w:tcPr>
            <w:tcW w:w="512" w:type="pct"/>
            <w:vAlign w:val="center"/>
          </w:tcPr>
          <w:p w14:paraId="102A1506" w14:textId="77777777" w:rsidR="00865EA9" w:rsidRPr="00A71364" w:rsidRDefault="00865EA9" w:rsidP="00754CDC">
            <w:pPr>
              <w:spacing w:line="240" w:lineRule="auto"/>
              <w:jc w:val="center"/>
              <w:rPr>
                <w:color w:val="000000"/>
                <w:lang w:eastAsia="en-GB"/>
              </w:rPr>
            </w:pPr>
            <w:r w:rsidRPr="00A71364">
              <w:rPr>
                <w:color w:val="000000"/>
                <w:lang w:eastAsia="en-GB"/>
              </w:rPr>
              <w:t>19</w:t>
            </w:r>
          </w:p>
        </w:tc>
        <w:tc>
          <w:tcPr>
            <w:tcW w:w="569" w:type="pct"/>
            <w:vAlign w:val="center"/>
          </w:tcPr>
          <w:p w14:paraId="397535C9" w14:textId="77777777" w:rsidR="00865EA9" w:rsidRPr="00A71364" w:rsidRDefault="00865EA9" w:rsidP="00754CDC">
            <w:pPr>
              <w:spacing w:line="240" w:lineRule="auto"/>
              <w:jc w:val="center"/>
              <w:rPr>
                <w:color w:val="000000"/>
                <w:lang w:eastAsia="en-GB"/>
              </w:rPr>
            </w:pPr>
            <w:r w:rsidRPr="00A71364">
              <w:rPr>
                <w:color w:val="000000"/>
                <w:lang w:eastAsia="en-GB"/>
              </w:rPr>
              <w:t>25</w:t>
            </w:r>
          </w:p>
        </w:tc>
        <w:tc>
          <w:tcPr>
            <w:tcW w:w="454" w:type="pct"/>
            <w:vAlign w:val="center"/>
          </w:tcPr>
          <w:p w14:paraId="609D391C" w14:textId="77777777" w:rsidR="00865EA9" w:rsidRPr="00A71364" w:rsidRDefault="00865EA9" w:rsidP="00754CDC">
            <w:pPr>
              <w:spacing w:line="240" w:lineRule="auto"/>
              <w:jc w:val="center"/>
              <w:rPr>
                <w:color w:val="000000"/>
                <w:lang w:eastAsia="en-GB"/>
              </w:rPr>
            </w:pPr>
            <w:r>
              <w:rPr>
                <w:color w:val="000000"/>
                <w:lang w:eastAsia="en-GB"/>
              </w:rPr>
              <w:t>40</w:t>
            </w:r>
          </w:p>
        </w:tc>
        <w:tc>
          <w:tcPr>
            <w:tcW w:w="401" w:type="pct"/>
            <w:vAlign w:val="center"/>
          </w:tcPr>
          <w:p w14:paraId="0AA4BFE4" w14:textId="77777777" w:rsidR="00865EA9" w:rsidRPr="00A71364" w:rsidRDefault="00865EA9" w:rsidP="00754CDC">
            <w:pPr>
              <w:spacing w:line="240" w:lineRule="auto"/>
              <w:jc w:val="center"/>
              <w:rPr>
                <w:color w:val="000000"/>
              </w:rPr>
            </w:pPr>
            <w:r>
              <w:rPr>
                <w:color w:val="000000"/>
              </w:rPr>
              <w:t>8</w:t>
            </w:r>
          </w:p>
        </w:tc>
      </w:tr>
      <w:tr w:rsidR="00865EA9" w:rsidRPr="00894ECC" w14:paraId="43899587" w14:textId="77777777" w:rsidTr="00754CDC">
        <w:trPr>
          <w:trHeight w:val="288"/>
        </w:trPr>
        <w:tc>
          <w:tcPr>
            <w:tcW w:w="2552" w:type="pct"/>
            <w:vAlign w:val="center"/>
          </w:tcPr>
          <w:p w14:paraId="6DCC1ADE" w14:textId="77777777" w:rsidR="00865EA9" w:rsidRPr="00A71364" w:rsidRDefault="00865EA9" w:rsidP="00754CDC">
            <w:pPr>
              <w:spacing w:line="240" w:lineRule="auto"/>
              <w:rPr>
                <w:color w:val="000000"/>
                <w:lang w:eastAsia="en-GB"/>
              </w:rPr>
            </w:pPr>
            <w:r w:rsidRPr="00A71364">
              <w:rPr>
                <w:color w:val="000000"/>
                <w:lang w:eastAsia="en-GB"/>
              </w:rPr>
              <w:t>Household member has/had a loan with a formal bank in the last six months</w:t>
            </w:r>
          </w:p>
        </w:tc>
        <w:tc>
          <w:tcPr>
            <w:tcW w:w="512" w:type="pct"/>
            <w:vAlign w:val="center"/>
          </w:tcPr>
          <w:p w14:paraId="4A2FA5C4" w14:textId="77777777" w:rsidR="00865EA9" w:rsidRPr="00A71364" w:rsidRDefault="00865EA9" w:rsidP="00754CDC">
            <w:pPr>
              <w:spacing w:line="240" w:lineRule="auto"/>
              <w:jc w:val="center"/>
              <w:rPr>
                <w:color w:val="000000"/>
                <w:lang w:eastAsia="en-GB"/>
              </w:rPr>
            </w:pPr>
            <w:r w:rsidRPr="00A71364">
              <w:rPr>
                <w:color w:val="000000"/>
                <w:lang w:eastAsia="en-GB"/>
              </w:rPr>
              <w:t>4</w:t>
            </w:r>
          </w:p>
        </w:tc>
        <w:tc>
          <w:tcPr>
            <w:tcW w:w="512" w:type="pct"/>
            <w:vAlign w:val="center"/>
          </w:tcPr>
          <w:p w14:paraId="20F7386E" w14:textId="77777777" w:rsidR="00865EA9" w:rsidRPr="00A71364" w:rsidRDefault="00865EA9" w:rsidP="00754CDC">
            <w:pPr>
              <w:spacing w:line="240" w:lineRule="auto"/>
              <w:jc w:val="center"/>
              <w:rPr>
                <w:color w:val="000000"/>
                <w:lang w:eastAsia="en-GB"/>
              </w:rPr>
            </w:pPr>
            <w:r w:rsidRPr="00A71364">
              <w:rPr>
                <w:color w:val="000000"/>
                <w:lang w:eastAsia="en-GB"/>
              </w:rPr>
              <w:t>7</w:t>
            </w:r>
          </w:p>
        </w:tc>
        <w:tc>
          <w:tcPr>
            <w:tcW w:w="569" w:type="pct"/>
            <w:vAlign w:val="center"/>
          </w:tcPr>
          <w:p w14:paraId="473CA0D6" w14:textId="77777777" w:rsidR="00865EA9" w:rsidRPr="00A71364" w:rsidRDefault="00865EA9" w:rsidP="00754CDC">
            <w:pPr>
              <w:spacing w:line="240" w:lineRule="auto"/>
              <w:jc w:val="center"/>
              <w:rPr>
                <w:color w:val="000000"/>
                <w:lang w:eastAsia="en-GB"/>
              </w:rPr>
            </w:pPr>
            <w:r w:rsidRPr="00A71364">
              <w:rPr>
                <w:color w:val="000000"/>
                <w:lang w:eastAsia="en-GB"/>
              </w:rPr>
              <w:t>3</w:t>
            </w:r>
          </w:p>
        </w:tc>
        <w:tc>
          <w:tcPr>
            <w:tcW w:w="454" w:type="pct"/>
            <w:vAlign w:val="center"/>
          </w:tcPr>
          <w:p w14:paraId="7BF31984" w14:textId="77777777" w:rsidR="00865EA9" w:rsidRPr="00A71364" w:rsidRDefault="00865EA9" w:rsidP="00754CDC">
            <w:pPr>
              <w:spacing w:line="240" w:lineRule="auto"/>
              <w:jc w:val="center"/>
              <w:rPr>
                <w:color w:val="000000"/>
                <w:lang w:eastAsia="en-GB"/>
              </w:rPr>
            </w:pPr>
            <w:r>
              <w:rPr>
                <w:color w:val="000000"/>
                <w:lang w:eastAsia="en-GB"/>
              </w:rPr>
              <w:t>4</w:t>
            </w:r>
          </w:p>
        </w:tc>
        <w:tc>
          <w:tcPr>
            <w:tcW w:w="401" w:type="pct"/>
            <w:vAlign w:val="center"/>
          </w:tcPr>
          <w:p w14:paraId="3826CCBF" w14:textId="77777777" w:rsidR="00865EA9" w:rsidRPr="00A71364" w:rsidRDefault="00865EA9" w:rsidP="00754CDC">
            <w:pPr>
              <w:spacing w:line="240" w:lineRule="auto"/>
              <w:jc w:val="center"/>
              <w:rPr>
                <w:color w:val="000000"/>
              </w:rPr>
            </w:pPr>
            <w:r>
              <w:rPr>
                <w:color w:val="000000"/>
              </w:rPr>
              <w:t>7</w:t>
            </w:r>
          </w:p>
        </w:tc>
      </w:tr>
      <w:tr w:rsidR="00865EA9" w:rsidRPr="00894ECC" w14:paraId="6C8AC498" w14:textId="77777777" w:rsidTr="00754CDC">
        <w:trPr>
          <w:trHeight w:val="288"/>
        </w:trPr>
        <w:tc>
          <w:tcPr>
            <w:tcW w:w="2552" w:type="pct"/>
            <w:vAlign w:val="center"/>
          </w:tcPr>
          <w:p w14:paraId="103A233A" w14:textId="77777777" w:rsidR="00865EA9" w:rsidRPr="00A71364" w:rsidRDefault="00865EA9" w:rsidP="00754CDC">
            <w:pPr>
              <w:spacing w:line="240" w:lineRule="auto"/>
              <w:rPr>
                <w:color w:val="000000"/>
                <w:lang w:eastAsia="en-GB"/>
              </w:rPr>
            </w:pPr>
            <w:r w:rsidRPr="00A71364">
              <w:rPr>
                <w:color w:val="000000"/>
                <w:lang w:eastAsia="en-GB"/>
              </w:rPr>
              <w:t>Household has cash savings</w:t>
            </w:r>
          </w:p>
        </w:tc>
        <w:tc>
          <w:tcPr>
            <w:tcW w:w="512" w:type="pct"/>
            <w:vAlign w:val="center"/>
          </w:tcPr>
          <w:p w14:paraId="216630FA" w14:textId="77777777" w:rsidR="00865EA9" w:rsidRPr="00A71364" w:rsidRDefault="00865EA9" w:rsidP="00754CDC">
            <w:pPr>
              <w:spacing w:line="240" w:lineRule="auto"/>
              <w:jc w:val="center"/>
              <w:rPr>
                <w:color w:val="000000"/>
                <w:lang w:eastAsia="en-GB"/>
              </w:rPr>
            </w:pPr>
            <w:r w:rsidRPr="00A71364">
              <w:rPr>
                <w:color w:val="000000"/>
                <w:lang w:eastAsia="en-GB"/>
              </w:rPr>
              <w:t>66</w:t>
            </w:r>
          </w:p>
        </w:tc>
        <w:tc>
          <w:tcPr>
            <w:tcW w:w="512" w:type="pct"/>
            <w:vAlign w:val="center"/>
          </w:tcPr>
          <w:p w14:paraId="6871B68B" w14:textId="77777777" w:rsidR="00865EA9" w:rsidRPr="00A71364" w:rsidRDefault="00865EA9" w:rsidP="00754CDC">
            <w:pPr>
              <w:spacing w:line="240" w:lineRule="auto"/>
              <w:jc w:val="center"/>
              <w:rPr>
                <w:color w:val="000000"/>
                <w:lang w:eastAsia="en-GB"/>
              </w:rPr>
            </w:pPr>
            <w:r w:rsidRPr="00A71364">
              <w:rPr>
                <w:color w:val="000000"/>
                <w:lang w:eastAsia="en-GB"/>
              </w:rPr>
              <w:t>54</w:t>
            </w:r>
          </w:p>
        </w:tc>
        <w:tc>
          <w:tcPr>
            <w:tcW w:w="569" w:type="pct"/>
            <w:vAlign w:val="center"/>
          </w:tcPr>
          <w:p w14:paraId="6D74D686" w14:textId="77777777" w:rsidR="00865EA9" w:rsidRPr="00A71364" w:rsidRDefault="00865EA9" w:rsidP="00754CDC">
            <w:pPr>
              <w:spacing w:line="240" w:lineRule="auto"/>
              <w:jc w:val="center"/>
              <w:rPr>
                <w:color w:val="000000"/>
                <w:lang w:eastAsia="en-GB"/>
              </w:rPr>
            </w:pPr>
            <w:r w:rsidRPr="00A71364">
              <w:rPr>
                <w:color w:val="000000"/>
                <w:lang w:eastAsia="en-GB"/>
              </w:rPr>
              <w:t>68</w:t>
            </w:r>
          </w:p>
        </w:tc>
        <w:tc>
          <w:tcPr>
            <w:tcW w:w="454" w:type="pct"/>
            <w:vAlign w:val="center"/>
          </w:tcPr>
          <w:p w14:paraId="3656BF54" w14:textId="77777777" w:rsidR="00865EA9" w:rsidRPr="00A71364" w:rsidRDefault="00865EA9" w:rsidP="00754CDC">
            <w:pPr>
              <w:spacing w:line="240" w:lineRule="auto"/>
              <w:jc w:val="center"/>
              <w:rPr>
                <w:color w:val="000000"/>
                <w:lang w:eastAsia="en-GB"/>
              </w:rPr>
            </w:pPr>
            <w:r>
              <w:rPr>
                <w:color w:val="000000"/>
                <w:lang w:eastAsia="en-GB"/>
              </w:rPr>
              <w:t>70</w:t>
            </w:r>
          </w:p>
        </w:tc>
        <w:tc>
          <w:tcPr>
            <w:tcW w:w="401" w:type="pct"/>
            <w:vAlign w:val="center"/>
          </w:tcPr>
          <w:p w14:paraId="38F6BBAE" w14:textId="77777777" w:rsidR="00865EA9" w:rsidRPr="00A71364" w:rsidRDefault="00865EA9" w:rsidP="00754CDC">
            <w:pPr>
              <w:spacing w:line="240" w:lineRule="auto"/>
              <w:jc w:val="center"/>
              <w:rPr>
                <w:color w:val="000000"/>
              </w:rPr>
            </w:pPr>
            <w:r>
              <w:rPr>
                <w:color w:val="000000"/>
              </w:rPr>
              <w:t>60</w:t>
            </w:r>
          </w:p>
        </w:tc>
      </w:tr>
      <w:tr w:rsidR="00865EA9" w:rsidRPr="00894ECC" w14:paraId="38F81373" w14:textId="77777777" w:rsidTr="00754CDC">
        <w:trPr>
          <w:trHeight w:val="288"/>
        </w:trPr>
        <w:tc>
          <w:tcPr>
            <w:tcW w:w="2552" w:type="pct"/>
            <w:vAlign w:val="center"/>
          </w:tcPr>
          <w:p w14:paraId="22A4F8E0" w14:textId="77777777" w:rsidR="00865EA9" w:rsidRPr="00A71364" w:rsidRDefault="00865EA9" w:rsidP="00754CDC">
            <w:pPr>
              <w:spacing w:line="240" w:lineRule="auto"/>
              <w:rPr>
                <w:color w:val="000000"/>
                <w:lang w:eastAsia="en-GB"/>
              </w:rPr>
            </w:pPr>
            <w:r w:rsidRPr="00A71364">
              <w:rPr>
                <w:color w:val="000000"/>
                <w:lang w:eastAsia="en-GB"/>
              </w:rPr>
              <w:t>Household usually saves money:</w:t>
            </w:r>
          </w:p>
        </w:tc>
        <w:tc>
          <w:tcPr>
            <w:tcW w:w="512" w:type="pct"/>
            <w:vAlign w:val="center"/>
          </w:tcPr>
          <w:p w14:paraId="2DEC7461" w14:textId="77777777" w:rsidR="00865EA9" w:rsidRPr="00A71364" w:rsidRDefault="00865EA9" w:rsidP="00754CDC">
            <w:pPr>
              <w:spacing w:line="240" w:lineRule="auto"/>
              <w:jc w:val="center"/>
              <w:rPr>
                <w:color w:val="000000"/>
                <w:lang w:eastAsia="en-GB"/>
              </w:rPr>
            </w:pPr>
          </w:p>
        </w:tc>
        <w:tc>
          <w:tcPr>
            <w:tcW w:w="512" w:type="pct"/>
            <w:vAlign w:val="center"/>
          </w:tcPr>
          <w:p w14:paraId="63398042" w14:textId="77777777" w:rsidR="00865EA9" w:rsidRPr="00A71364" w:rsidRDefault="00865EA9" w:rsidP="00754CDC">
            <w:pPr>
              <w:spacing w:line="240" w:lineRule="auto"/>
              <w:jc w:val="center"/>
              <w:rPr>
                <w:color w:val="000000"/>
                <w:lang w:eastAsia="en-GB"/>
              </w:rPr>
            </w:pPr>
          </w:p>
        </w:tc>
        <w:tc>
          <w:tcPr>
            <w:tcW w:w="569" w:type="pct"/>
            <w:vAlign w:val="center"/>
          </w:tcPr>
          <w:p w14:paraId="2FFA47B5" w14:textId="77777777" w:rsidR="00865EA9" w:rsidRPr="00A71364" w:rsidRDefault="00865EA9" w:rsidP="00754CDC">
            <w:pPr>
              <w:spacing w:line="240" w:lineRule="auto"/>
              <w:jc w:val="center"/>
              <w:rPr>
                <w:color w:val="000000"/>
                <w:lang w:eastAsia="en-GB"/>
              </w:rPr>
            </w:pPr>
          </w:p>
        </w:tc>
        <w:tc>
          <w:tcPr>
            <w:tcW w:w="454" w:type="pct"/>
            <w:vAlign w:val="center"/>
          </w:tcPr>
          <w:p w14:paraId="2F9DBB87" w14:textId="77777777" w:rsidR="00865EA9" w:rsidRPr="00A71364" w:rsidRDefault="00865EA9" w:rsidP="00754CDC">
            <w:pPr>
              <w:spacing w:line="240" w:lineRule="auto"/>
              <w:jc w:val="center"/>
              <w:rPr>
                <w:color w:val="000000"/>
                <w:lang w:eastAsia="en-GB"/>
              </w:rPr>
            </w:pPr>
          </w:p>
        </w:tc>
        <w:tc>
          <w:tcPr>
            <w:tcW w:w="401" w:type="pct"/>
            <w:vAlign w:val="center"/>
          </w:tcPr>
          <w:p w14:paraId="512FFC8A" w14:textId="77777777" w:rsidR="00865EA9" w:rsidRPr="00A71364" w:rsidRDefault="00865EA9" w:rsidP="00754CDC">
            <w:pPr>
              <w:spacing w:line="240" w:lineRule="auto"/>
              <w:jc w:val="center"/>
              <w:rPr>
                <w:color w:val="000000"/>
              </w:rPr>
            </w:pPr>
          </w:p>
        </w:tc>
      </w:tr>
      <w:tr w:rsidR="00865EA9" w:rsidRPr="00894ECC" w14:paraId="67D23D92" w14:textId="77777777" w:rsidTr="00754CDC">
        <w:trPr>
          <w:trHeight w:val="288"/>
        </w:trPr>
        <w:tc>
          <w:tcPr>
            <w:tcW w:w="2552" w:type="pct"/>
            <w:vAlign w:val="center"/>
          </w:tcPr>
          <w:p w14:paraId="200EEA09" w14:textId="77777777" w:rsidR="00865EA9" w:rsidRPr="00A71364" w:rsidRDefault="00865EA9" w:rsidP="00754CDC">
            <w:pPr>
              <w:spacing w:line="240" w:lineRule="auto"/>
              <w:rPr>
                <w:color w:val="000000"/>
                <w:lang w:eastAsia="en-GB"/>
              </w:rPr>
            </w:pPr>
            <w:r w:rsidRPr="00A71364">
              <w:rPr>
                <w:color w:val="000000"/>
                <w:lang w:eastAsia="en-GB"/>
              </w:rPr>
              <w:t xml:space="preserve">     At home</w:t>
            </w:r>
          </w:p>
        </w:tc>
        <w:tc>
          <w:tcPr>
            <w:tcW w:w="512" w:type="pct"/>
            <w:vAlign w:val="center"/>
          </w:tcPr>
          <w:p w14:paraId="77352B24" w14:textId="77777777" w:rsidR="00865EA9" w:rsidRPr="00A71364" w:rsidRDefault="00865EA9" w:rsidP="00754CDC">
            <w:pPr>
              <w:spacing w:line="240" w:lineRule="auto"/>
              <w:jc w:val="center"/>
              <w:rPr>
                <w:color w:val="000000"/>
                <w:lang w:eastAsia="en-GB"/>
              </w:rPr>
            </w:pPr>
            <w:r>
              <w:rPr>
                <w:color w:val="000000"/>
                <w:sz w:val="18"/>
                <w:szCs w:val="18"/>
                <w:lang w:eastAsia="en-GB"/>
              </w:rPr>
              <w:t>47</w:t>
            </w:r>
          </w:p>
        </w:tc>
        <w:tc>
          <w:tcPr>
            <w:tcW w:w="512" w:type="pct"/>
            <w:vAlign w:val="center"/>
          </w:tcPr>
          <w:p w14:paraId="4DC4F60B" w14:textId="77777777" w:rsidR="00865EA9" w:rsidRPr="00A71364" w:rsidRDefault="00865EA9" w:rsidP="00754CDC">
            <w:pPr>
              <w:spacing w:line="240" w:lineRule="auto"/>
              <w:jc w:val="center"/>
              <w:rPr>
                <w:color w:val="000000"/>
                <w:lang w:eastAsia="en-GB"/>
              </w:rPr>
            </w:pPr>
            <w:r>
              <w:rPr>
                <w:color w:val="000000"/>
                <w:sz w:val="18"/>
                <w:szCs w:val="18"/>
                <w:lang w:eastAsia="en-GB"/>
              </w:rPr>
              <w:t>50</w:t>
            </w:r>
          </w:p>
        </w:tc>
        <w:tc>
          <w:tcPr>
            <w:tcW w:w="569" w:type="pct"/>
            <w:vAlign w:val="center"/>
          </w:tcPr>
          <w:p w14:paraId="181FE87A" w14:textId="77777777" w:rsidR="00865EA9" w:rsidRPr="00A71364" w:rsidRDefault="00865EA9" w:rsidP="00754CDC">
            <w:pPr>
              <w:spacing w:line="240" w:lineRule="auto"/>
              <w:jc w:val="center"/>
              <w:rPr>
                <w:color w:val="000000"/>
                <w:lang w:eastAsia="en-GB"/>
              </w:rPr>
            </w:pPr>
            <w:r>
              <w:rPr>
                <w:color w:val="000000"/>
                <w:sz w:val="18"/>
                <w:szCs w:val="18"/>
                <w:lang w:eastAsia="en-GB"/>
              </w:rPr>
              <w:t>47</w:t>
            </w:r>
          </w:p>
        </w:tc>
        <w:tc>
          <w:tcPr>
            <w:tcW w:w="454" w:type="pct"/>
            <w:vAlign w:val="center"/>
          </w:tcPr>
          <w:p w14:paraId="1B265A0D" w14:textId="77777777" w:rsidR="00865EA9" w:rsidRPr="00A71364" w:rsidRDefault="00865EA9" w:rsidP="00754CDC">
            <w:pPr>
              <w:spacing w:line="240" w:lineRule="auto"/>
              <w:jc w:val="center"/>
              <w:rPr>
                <w:color w:val="000000"/>
                <w:lang w:eastAsia="en-GB"/>
              </w:rPr>
            </w:pPr>
            <w:r>
              <w:rPr>
                <w:color w:val="000000"/>
                <w:sz w:val="18"/>
                <w:szCs w:val="18"/>
              </w:rPr>
              <w:t>55</w:t>
            </w:r>
          </w:p>
        </w:tc>
        <w:tc>
          <w:tcPr>
            <w:tcW w:w="401" w:type="pct"/>
            <w:vAlign w:val="center"/>
          </w:tcPr>
          <w:p w14:paraId="29597460" w14:textId="77777777" w:rsidR="00865EA9" w:rsidRPr="00A71364" w:rsidRDefault="00865EA9" w:rsidP="00754CDC">
            <w:pPr>
              <w:spacing w:line="240" w:lineRule="auto"/>
              <w:jc w:val="center"/>
              <w:rPr>
                <w:color w:val="000000"/>
              </w:rPr>
            </w:pPr>
            <w:r>
              <w:rPr>
                <w:color w:val="000000"/>
                <w:sz w:val="18"/>
                <w:szCs w:val="18"/>
              </w:rPr>
              <w:t>39</w:t>
            </w:r>
          </w:p>
        </w:tc>
      </w:tr>
      <w:tr w:rsidR="00865EA9" w:rsidRPr="00CD6A62" w14:paraId="4D627C22" w14:textId="77777777" w:rsidTr="00754CDC">
        <w:trPr>
          <w:trHeight w:val="288"/>
        </w:trPr>
        <w:tc>
          <w:tcPr>
            <w:tcW w:w="2552" w:type="pct"/>
            <w:vAlign w:val="center"/>
          </w:tcPr>
          <w:p w14:paraId="0790FACF" w14:textId="77777777" w:rsidR="00865EA9" w:rsidRPr="00A71364" w:rsidRDefault="00865EA9" w:rsidP="00754CDC">
            <w:pPr>
              <w:spacing w:line="240" w:lineRule="auto"/>
              <w:rPr>
                <w:color w:val="000000"/>
                <w:lang w:eastAsia="en-GB"/>
              </w:rPr>
            </w:pPr>
            <w:r w:rsidRPr="00A71364">
              <w:rPr>
                <w:color w:val="000000"/>
                <w:lang w:eastAsia="en-GB"/>
              </w:rPr>
              <w:t xml:space="preserve">     With friends</w:t>
            </w:r>
          </w:p>
        </w:tc>
        <w:tc>
          <w:tcPr>
            <w:tcW w:w="512" w:type="pct"/>
            <w:vAlign w:val="center"/>
          </w:tcPr>
          <w:p w14:paraId="5FF298D6" w14:textId="77777777" w:rsidR="00865EA9" w:rsidRPr="00A71364" w:rsidRDefault="00865EA9" w:rsidP="00754CDC">
            <w:pPr>
              <w:spacing w:line="240" w:lineRule="auto"/>
              <w:jc w:val="center"/>
              <w:rPr>
                <w:color w:val="000000"/>
                <w:lang w:eastAsia="en-GB"/>
              </w:rPr>
            </w:pPr>
            <w:r>
              <w:rPr>
                <w:color w:val="000000"/>
                <w:sz w:val="18"/>
                <w:szCs w:val="18"/>
                <w:lang w:eastAsia="en-GB"/>
              </w:rPr>
              <w:t>0</w:t>
            </w:r>
          </w:p>
        </w:tc>
        <w:tc>
          <w:tcPr>
            <w:tcW w:w="512" w:type="pct"/>
            <w:vAlign w:val="center"/>
          </w:tcPr>
          <w:p w14:paraId="78DE2813" w14:textId="77777777" w:rsidR="00865EA9" w:rsidRPr="00A71364" w:rsidRDefault="00865EA9" w:rsidP="00754CDC">
            <w:pPr>
              <w:spacing w:line="240" w:lineRule="auto"/>
              <w:jc w:val="center"/>
              <w:rPr>
                <w:color w:val="000000"/>
                <w:lang w:eastAsia="en-GB"/>
              </w:rPr>
            </w:pPr>
            <w:r>
              <w:rPr>
                <w:color w:val="000000"/>
                <w:sz w:val="18"/>
                <w:szCs w:val="18"/>
                <w:lang w:eastAsia="en-GB"/>
              </w:rPr>
              <w:t>0</w:t>
            </w:r>
          </w:p>
        </w:tc>
        <w:tc>
          <w:tcPr>
            <w:tcW w:w="569" w:type="pct"/>
            <w:vAlign w:val="center"/>
          </w:tcPr>
          <w:p w14:paraId="7DB4550A" w14:textId="77777777" w:rsidR="00865EA9" w:rsidRPr="00A71364" w:rsidRDefault="00865EA9" w:rsidP="00754CDC">
            <w:pPr>
              <w:spacing w:line="240" w:lineRule="auto"/>
              <w:jc w:val="center"/>
              <w:rPr>
                <w:color w:val="000000"/>
                <w:lang w:eastAsia="en-GB"/>
              </w:rPr>
            </w:pPr>
            <w:r>
              <w:rPr>
                <w:color w:val="000000"/>
                <w:sz w:val="18"/>
                <w:szCs w:val="18"/>
                <w:lang w:eastAsia="en-GB"/>
              </w:rPr>
              <w:t>0</w:t>
            </w:r>
          </w:p>
        </w:tc>
        <w:tc>
          <w:tcPr>
            <w:tcW w:w="454" w:type="pct"/>
            <w:vAlign w:val="center"/>
          </w:tcPr>
          <w:p w14:paraId="0A2F4F75" w14:textId="77777777" w:rsidR="00865EA9" w:rsidRPr="00A71364" w:rsidRDefault="00865EA9" w:rsidP="00754CDC">
            <w:pPr>
              <w:spacing w:line="240" w:lineRule="auto"/>
              <w:jc w:val="center"/>
              <w:rPr>
                <w:color w:val="000000"/>
                <w:lang w:eastAsia="en-GB"/>
              </w:rPr>
            </w:pPr>
            <w:r>
              <w:rPr>
                <w:color w:val="000000"/>
                <w:sz w:val="18"/>
                <w:szCs w:val="18"/>
              </w:rPr>
              <w:t>0</w:t>
            </w:r>
          </w:p>
        </w:tc>
        <w:tc>
          <w:tcPr>
            <w:tcW w:w="401" w:type="pct"/>
            <w:vAlign w:val="center"/>
          </w:tcPr>
          <w:p w14:paraId="5407E17E" w14:textId="77777777" w:rsidR="00865EA9" w:rsidRPr="00A71364" w:rsidRDefault="00865EA9" w:rsidP="00754CDC">
            <w:pPr>
              <w:spacing w:line="240" w:lineRule="auto"/>
              <w:jc w:val="center"/>
              <w:rPr>
                <w:color w:val="000000"/>
                <w:lang w:eastAsia="en-GB"/>
              </w:rPr>
            </w:pPr>
            <w:r>
              <w:rPr>
                <w:color w:val="000000"/>
                <w:sz w:val="18"/>
                <w:szCs w:val="18"/>
              </w:rPr>
              <w:t>0</w:t>
            </w:r>
          </w:p>
        </w:tc>
      </w:tr>
      <w:tr w:rsidR="00865EA9" w:rsidRPr="00CD6A62" w14:paraId="519D44AB" w14:textId="77777777" w:rsidTr="00754CDC">
        <w:trPr>
          <w:trHeight w:val="288"/>
        </w:trPr>
        <w:tc>
          <w:tcPr>
            <w:tcW w:w="2552" w:type="pct"/>
            <w:vAlign w:val="center"/>
          </w:tcPr>
          <w:p w14:paraId="56410AA1" w14:textId="77777777" w:rsidR="00865EA9" w:rsidRPr="00A71364" w:rsidRDefault="00865EA9" w:rsidP="00754CDC">
            <w:pPr>
              <w:spacing w:line="240" w:lineRule="auto"/>
              <w:rPr>
                <w:color w:val="000000"/>
                <w:lang w:eastAsia="en-GB"/>
              </w:rPr>
            </w:pPr>
            <w:r w:rsidRPr="00A71364">
              <w:rPr>
                <w:color w:val="000000"/>
                <w:lang w:eastAsia="en-GB"/>
              </w:rPr>
              <w:t xml:space="preserve">     Formal bank</w:t>
            </w:r>
          </w:p>
        </w:tc>
        <w:tc>
          <w:tcPr>
            <w:tcW w:w="512" w:type="pct"/>
            <w:vAlign w:val="center"/>
          </w:tcPr>
          <w:p w14:paraId="18419A02" w14:textId="77777777" w:rsidR="00865EA9" w:rsidRPr="00A71364" w:rsidRDefault="00865EA9" w:rsidP="00754CDC">
            <w:pPr>
              <w:spacing w:line="240" w:lineRule="auto"/>
              <w:jc w:val="center"/>
              <w:rPr>
                <w:color w:val="000000"/>
                <w:lang w:eastAsia="en-GB"/>
              </w:rPr>
            </w:pPr>
            <w:r>
              <w:rPr>
                <w:color w:val="000000"/>
                <w:sz w:val="18"/>
                <w:szCs w:val="18"/>
                <w:lang w:eastAsia="en-GB"/>
              </w:rPr>
              <w:t>6</w:t>
            </w:r>
          </w:p>
        </w:tc>
        <w:tc>
          <w:tcPr>
            <w:tcW w:w="512" w:type="pct"/>
            <w:vAlign w:val="center"/>
          </w:tcPr>
          <w:p w14:paraId="27BDF833" w14:textId="77777777" w:rsidR="00865EA9" w:rsidRPr="00A71364" w:rsidRDefault="00865EA9" w:rsidP="00754CDC">
            <w:pPr>
              <w:spacing w:line="240" w:lineRule="auto"/>
              <w:jc w:val="center"/>
              <w:rPr>
                <w:color w:val="000000"/>
                <w:lang w:eastAsia="en-GB"/>
              </w:rPr>
            </w:pPr>
            <w:r>
              <w:rPr>
                <w:color w:val="000000"/>
                <w:sz w:val="18"/>
                <w:szCs w:val="18"/>
                <w:lang w:eastAsia="en-GB"/>
              </w:rPr>
              <w:t>2</w:t>
            </w:r>
          </w:p>
        </w:tc>
        <w:tc>
          <w:tcPr>
            <w:tcW w:w="569" w:type="pct"/>
            <w:vAlign w:val="center"/>
          </w:tcPr>
          <w:p w14:paraId="3DE77C38" w14:textId="77777777" w:rsidR="00865EA9" w:rsidRPr="00A71364" w:rsidRDefault="00865EA9" w:rsidP="00754CDC">
            <w:pPr>
              <w:spacing w:line="240" w:lineRule="auto"/>
              <w:jc w:val="center"/>
              <w:rPr>
                <w:color w:val="000000"/>
                <w:lang w:eastAsia="en-GB"/>
              </w:rPr>
            </w:pPr>
            <w:r>
              <w:rPr>
                <w:color w:val="000000"/>
                <w:sz w:val="18"/>
                <w:szCs w:val="18"/>
                <w:lang w:eastAsia="en-GB"/>
              </w:rPr>
              <w:t>7</w:t>
            </w:r>
          </w:p>
        </w:tc>
        <w:tc>
          <w:tcPr>
            <w:tcW w:w="454" w:type="pct"/>
            <w:vAlign w:val="center"/>
          </w:tcPr>
          <w:p w14:paraId="749532F4" w14:textId="77777777" w:rsidR="00865EA9" w:rsidRPr="00A71364" w:rsidRDefault="00865EA9" w:rsidP="00754CDC">
            <w:pPr>
              <w:spacing w:line="240" w:lineRule="auto"/>
              <w:jc w:val="center"/>
              <w:rPr>
                <w:color w:val="000000"/>
                <w:lang w:eastAsia="en-GB"/>
              </w:rPr>
            </w:pPr>
            <w:r>
              <w:rPr>
                <w:color w:val="000000"/>
                <w:sz w:val="18"/>
                <w:szCs w:val="18"/>
              </w:rPr>
              <w:t>9</w:t>
            </w:r>
          </w:p>
        </w:tc>
        <w:tc>
          <w:tcPr>
            <w:tcW w:w="401" w:type="pct"/>
            <w:vAlign w:val="center"/>
          </w:tcPr>
          <w:p w14:paraId="1AD0A6D7" w14:textId="77777777" w:rsidR="00865EA9" w:rsidRPr="00A71364" w:rsidRDefault="00865EA9" w:rsidP="00754CDC">
            <w:pPr>
              <w:spacing w:line="240" w:lineRule="auto"/>
              <w:jc w:val="center"/>
              <w:rPr>
                <w:color w:val="000000"/>
              </w:rPr>
            </w:pPr>
            <w:r>
              <w:rPr>
                <w:color w:val="000000"/>
                <w:sz w:val="18"/>
                <w:szCs w:val="18"/>
              </w:rPr>
              <w:t>2</w:t>
            </w:r>
          </w:p>
        </w:tc>
      </w:tr>
      <w:tr w:rsidR="00865EA9" w:rsidRPr="00CD6A62" w14:paraId="1D2ADA40" w14:textId="77777777" w:rsidTr="00754CDC">
        <w:trPr>
          <w:trHeight w:val="288"/>
        </w:trPr>
        <w:tc>
          <w:tcPr>
            <w:tcW w:w="2552" w:type="pct"/>
            <w:vAlign w:val="center"/>
          </w:tcPr>
          <w:p w14:paraId="196047AA" w14:textId="77777777" w:rsidR="00865EA9" w:rsidRPr="00A71364" w:rsidRDefault="00865EA9" w:rsidP="00754CDC">
            <w:pPr>
              <w:spacing w:line="240" w:lineRule="auto"/>
              <w:rPr>
                <w:color w:val="000000"/>
                <w:lang w:eastAsia="en-GB"/>
              </w:rPr>
            </w:pPr>
            <w:r w:rsidRPr="00A71364">
              <w:rPr>
                <w:color w:val="000000"/>
                <w:lang w:eastAsia="en-GB"/>
              </w:rPr>
              <w:t xml:space="preserve">     VSL/SACCO/Cooperative</w:t>
            </w:r>
          </w:p>
        </w:tc>
        <w:tc>
          <w:tcPr>
            <w:tcW w:w="512" w:type="pct"/>
            <w:vAlign w:val="center"/>
          </w:tcPr>
          <w:p w14:paraId="1DA9FBAF" w14:textId="77777777" w:rsidR="00865EA9" w:rsidRPr="00A71364" w:rsidRDefault="00865EA9" w:rsidP="00754CDC">
            <w:pPr>
              <w:spacing w:line="240" w:lineRule="auto"/>
              <w:jc w:val="center"/>
              <w:rPr>
                <w:color w:val="000000"/>
                <w:lang w:eastAsia="en-GB"/>
              </w:rPr>
            </w:pPr>
            <w:r w:rsidRPr="0081056A">
              <w:rPr>
                <w:color w:val="000000"/>
                <w:sz w:val="18"/>
                <w:szCs w:val="18"/>
                <w:lang w:eastAsia="en-GB"/>
              </w:rPr>
              <w:t>45</w:t>
            </w:r>
          </w:p>
        </w:tc>
        <w:tc>
          <w:tcPr>
            <w:tcW w:w="512" w:type="pct"/>
            <w:vAlign w:val="center"/>
          </w:tcPr>
          <w:p w14:paraId="1D292186" w14:textId="77777777" w:rsidR="00865EA9" w:rsidRPr="00A71364" w:rsidRDefault="00865EA9" w:rsidP="00754CDC">
            <w:pPr>
              <w:spacing w:line="240" w:lineRule="auto"/>
              <w:jc w:val="center"/>
              <w:rPr>
                <w:color w:val="000000"/>
                <w:lang w:eastAsia="en-GB"/>
              </w:rPr>
            </w:pPr>
            <w:r w:rsidRPr="0081056A">
              <w:rPr>
                <w:color w:val="000000"/>
                <w:sz w:val="18"/>
                <w:szCs w:val="18"/>
                <w:lang w:eastAsia="en-GB"/>
              </w:rPr>
              <w:t>48</w:t>
            </w:r>
          </w:p>
        </w:tc>
        <w:tc>
          <w:tcPr>
            <w:tcW w:w="569" w:type="pct"/>
            <w:vAlign w:val="center"/>
          </w:tcPr>
          <w:p w14:paraId="4DF7C6F4" w14:textId="77777777" w:rsidR="00865EA9" w:rsidRPr="00A71364" w:rsidRDefault="00865EA9" w:rsidP="00754CDC">
            <w:pPr>
              <w:spacing w:line="240" w:lineRule="auto"/>
              <w:jc w:val="center"/>
              <w:rPr>
                <w:color w:val="000000"/>
                <w:lang w:eastAsia="en-GB"/>
              </w:rPr>
            </w:pPr>
            <w:r w:rsidRPr="0081056A">
              <w:rPr>
                <w:color w:val="000000"/>
                <w:sz w:val="18"/>
                <w:szCs w:val="18"/>
                <w:lang w:eastAsia="en-GB"/>
              </w:rPr>
              <w:t>45</w:t>
            </w:r>
          </w:p>
        </w:tc>
        <w:tc>
          <w:tcPr>
            <w:tcW w:w="454" w:type="pct"/>
            <w:vAlign w:val="center"/>
          </w:tcPr>
          <w:p w14:paraId="35985E1A" w14:textId="77777777" w:rsidR="00865EA9" w:rsidRPr="00A71364" w:rsidRDefault="00865EA9" w:rsidP="00754CDC">
            <w:pPr>
              <w:spacing w:line="240" w:lineRule="auto"/>
              <w:jc w:val="center"/>
              <w:rPr>
                <w:color w:val="000000"/>
                <w:lang w:eastAsia="en-GB"/>
              </w:rPr>
            </w:pPr>
            <w:r>
              <w:rPr>
                <w:color w:val="000000"/>
                <w:sz w:val="18"/>
                <w:szCs w:val="18"/>
              </w:rPr>
              <w:t>34</w:t>
            </w:r>
          </w:p>
        </w:tc>
        <w:tc>
          <w:tcPr>
            <w:tcW w:w="401" w:type="pct"/>
            <w:vAlign w:val="center"/>
          </w:tcPr>
          <w:p w14:paraId="315ECEA8" w14:textId="77777777" w:rsidR="00865EA9" w:rsidRPr="00A71364" w:rsidRDefault="00865EA9" w:rsidP="00754CDC">
            <w:pPr>
              <w:spacing w:line="240" w:lineRule="auto"/>
              <w:jc w:val="center"/>
              <w:rPr>
                <w:color w:val="000000"/>
              </w:rPr>
            </w:pPr>
            <w:r>
              <w:rPr>
                <w:color w:val="000000"/>
                <w:sz w:val="18"/>
                <w:szCs w:val="18"/>
              </w:rPr>
              <w:t>59</w:t>
            </w:r>
          </w:p>
        </w:tc>
      </w:tr>
      <w:tr w:rsidR="00865EA9" w:rsidRPr="00894ECC" w14:paraId="4D8B327C" w14:textId="77777777" w:rsidTr="00754CDC">
        <w:trPr>
          <w:trHeight w:val="288"/>
        </w:trPr>
        <w:tc>
          <w:tcPr>
            <w:tcW w:w="2552" w:type="pct"/>
            <w:vAlign w:val="center"/>
          </w:tcPr>
          <w:p w14:paraId="10038D37" w14:textId="77777777" w:rsidR="00865EA9" w:rsidRPr="00A71364" w:rsidRDefault="00865EA9" w:rsidP="00754CDC">
            <w:pPr>
              <w:spacing w:line="240" w:lineRule="auto"/>
              <w:rPr>
                <w:color w:val="000000"/>
                <w:lang w:eastAsia="en-GB"/>
              </w:rPr>
            </w:pPr>
            <w:r w:rsidRPr="00A71364">
              <w:rPr>
                <w:color w:val="000000"/>
                <w:lang w:eastAsia="en-GB"/>
              </w:rPr>
              <w:t xml:space="preserve">     Money lender</w:t>
            </w:r>
          </w:p>
        </w:tc>
        <w:tc>
          <w:tcPr>
            <w:tcW w:w="512" w:type="pct"/>
            <w:vAlign w:val="center"/>
          </w:tcPr>
          <w:p w14:paraId="734D20CA" w14:textId="77777777" w:rsidR="00865EA9" w:rsidRPr="00A71364" w:rsidRDefault="00865EA9" w:rsidP="00754CDC">
            <w:pPr>
              <w:spacing w:line="240" w:lineRule="auto"/>
              <w:jc w:val="center"/>
              <w:rPr>
                <w:color w:val="000000"/>
                <w:lang w:eastAsia="en-GB"/>
              </w:rPr>
            </w:pPr>
            <w:r>
              <w:rPr>
                <w:color w:val="000000"/>
                <w:sz w:val="18"/>
                <w:szCs w:val="18"/>
                <w:lang w:eastAsia="en-GB"/>
              </w:rPr>
              <w:t>0</w:t>
            </w:r>
          </w:p>
        </w:tc>
        <w:tc>
          <w:tcPr>
            <w:tcW w:w="512" w:type="pct"/>
            <w:vAlign w:val="center"/>
          </w:tcPr>
          <w:p w14:paraId="70EFCCDB" w14:textId="77777777" w:rsidR="00865EA9" w:rsidRPr="00A71364" w:rsidRDefault="00865EA9" w:rsidP="00754CDC">
            <w:pPr>
              <w:spacing w:line="240" w:lineRule="auto"/>
              <w:jc w:val="center"/>
              <w:rPr>
                <w:color w:val="000000"/>
                <w:lang w:eastAsia="en-GB"/>
              </w:rPr>
            </w:pPr>
            <w:r>
              <w:rPr>
                <w:color w:val="000000"/>
                <w:sz w:val="18"/>
                <w:szCs w:val="18"/>
                <w:lang w:eastAsia="en-GB"/>
              </w:rPr>
              <w:t>0</w:t>
            </w:r>
          </w:p>
        </w:tc>
        <w:tc>
          <w:tcPr>
            <w:tcW w:w="569" w:type="pct"/>
            <w:vAlign w:val="center"/>
          </w:tcPr>
          <w:p w14:paraId="3A92E7EB" w14:textId="77777777" w:rsidR="00865EA9" w:rsidRPr="00A71364" w:rsidRDefault="00865EA9" w:rsidP="00754CDC">
            <w:pPr>
              <w:spacing w:line="240" w:lineRule="auto"/>
              <w:jc w:val="center"/>
              <w:rPr>
                <w:color w:val="000000"/>
                <w:lang w:eastAsia="en-GB"/>
              </w:rPr>
            </w:pPr>
            <w:r>
              <w:rPr>
                <w:color w:val="000000"/>
                <w:sz w:val="18"/>
                <w:szCs w:val="18"/>
                <w:lang w:eastAsia="en-GB"/>
              </w:rPr>
              <w:t>0</w:t>
            </w:r>
          </w:p>
        </w:tc>
        <w:tc>
          <w:tcPr>
            <w:tcW w:w="454" w:type="pct"/>
            <w:vAlign w:val="center"/>
          </w:tcPr>
          <w:p w14:paraId="30D7EDAD" w14:textId="77777777" w:rsidR="00865EA9" w:rsidRPr="00A71364" w:rsidRDefault="00865EA9" w:rsidP="00754CDC">
            <w:pPr>
              <w:spacing w:line="240" w:lineRule="auto"/>
              <w:jc w:val="center"/>
              <w:rPr>
                <w:color w:val="000000"/>
                <w:lang w:eastAsia="en-GB"/>
              </w:rPr>
            </w:pPr>
            <w:r>
              <w:rPr>
                <w:color w:val="000000"/>
                <w:sz w:val="18"/>
                <w:szCs w:val="18"/>
              </w:rPr>
              <w:t>0</w:t>
            </w:r>
          </w:p>
        </w:tc>
        <w:tc>
          <w:tcPr>
            <w:tcW w:w="401" w:type="pct"/>
            <w:vAlign w:val="center"/>
          </w:tcPr>
          <w:p w14:paraId="66C5CE60" w14:textId="77777777" w:rsidR="00865EA9" w:rsidRPr="00A71364" w:rsidRDefault="00865EA9" w:rsidP="00754CDC">
            <w:pPr>
              <w:spacing w:line="240" w:lineRule="auto"/>
              <w:jc w:val="center"/>
              <w:rPr>
                <w:color w:val="000000"/>
              </w:rPr>
            </w:pPr>
            <w:r>
              <w:rPr>
                <w:color w:val="000000"/>
                <w:sz w:val="18"/>
                <w:szCs w:val="18"/>
              </w:rPr>
              <w:t>0</w:t>
            </w:r>
          </w:p>
        </w:tc>
      </w:tr>
      <w:tr w:rsidR="00865EA9" w:rsidRPr="00F43334" w14:paraId="24366E2F" w14:textId="77777777" w:rsidTr="00754CDC">
        <w:trPr>
          <w:trHeight w:val="288"/>
        </w:trPr>
        <w:tc>
          <w:tcPr>
            <w:tcW w:w="2552" w:type="pct"/>
            <w:tcBorders>
              <w:bottom w:val="single" w:sz="4" w:space="0" w:color="auto"/>
            </w:tcBorders>
            <w:vAlign w:val="center"/>
          </w:tcPr>
          <w:p w14:paraId="701C9151" w14:textId="77777777" w:rsidR="00865EA9" w:rsidRPr="00A71364" w:rsidRDefault="00865EA9" w:rsidP="00754CDC">
            <w:pPr>
              <w:spacing w:line="240" w:lineRule="auto"/>
              <w:rPr>
                <w:color w:val="000000"/>
                <w:lang w:eastAsia="en-GB"/>
              </w:rPr>
            </w:pPr>
            <w:r w:rsidRPr="00A71364">
              <w:rPr>
                <w:color w:val="000000"/>
                <w:lang w:eastAsia="en-GB"/>
              </w:rPr>
              <w:t xml:space="preserve">     Farmers' club</w:t>
            </w:r>
          </w:p>
        </w:tc>
        <w:tc>
          <w:tcPr>
            <w:tcW w:w="512" w:type="pct"/>
            <w:tcBorders>
              <w:bottom w:val="single" w:sz="4" w:space="0" w:color="auto"/>
            </w:tcBorders>
            <w:vAlign w:val="center"/>
          </w:tcPr>
          <w:p w14:paraId="12FFBB34" w14:textId="77777777" w:rsidR="00865EA9" w:rsidRPr="00A71364" w:rsidRDefault="00865EA9" w:rsidP="00754CDC">
            <w:pPr>
              <w:spacing w:line="240" w:lineRule="auto"/>
              <w:jc w:val="center"/>
              <w:rPr>
                <w:color w:val="000000"/>
                <w:lang w:eastAsia="en-GB"/>
              </w:rPr>
            </w:pPr>
            <w:r>
              <w:rPr>
                <w:color w:val="000000"/>
                <w:sz w:val="18"/>
                <w:szCs w:val="18"/>
                <w:lang w:eastAsia="en-GB"/>
              </w:rPr>
              <w:t>0</w:t>
            </w:r>
          </w:p>
        </w:tc>
        <w:tc>
          <w:tcPr>
            <w:tcW w:w="512" w:type="pct"/>
            <w:tcBorders>
              <w:bottom w:val="single" w:sz="4" w:space="0" w:color="auto"/>
            </w:tcBorders>
            <w:vAlign w:val="center"/>
          </w:tcPr>
          <w:p w14:paraId="77BD6738" w14:textId="77777777" w:rsidR="00865EA9" w:rsidRPr="00A71364" w:rsidRDefault="00865EA9" w:rsidP="00754CDC">
            <w:pPr>
              <w:spacing w:line="240" w:lineRule="auto"/>
              <w:jc w:val="center"/>
              <w:rPr>
                <w:color w:val="000000"/>
                <w:lang w:eastAsia="en-GB"/>
              </w:rPr>
            </w:pPr>
            <w:r>
              <w:rPr>
                <w:color w:val="000000"/>
                <w:sz w:val="18"/>
                <w:szCs w:val="18"/>
                <w:lang w:eastAsia="en-GB"/>
              </w:rPr>
              <w:t>0</w:t>
            </w:r>
          </w:p>
        </w:tc>
        <w:tc>
          <w:tcPr>
            <w:tcW w:w="569" w:type="pct"/>
            <w:tcBorders>
              <w:bottom w:val="single" w:sz="4" w:space="0" w:color="auto"/>
            </w:tcBorders>
            <w:vAlign w:val="center"/>
          </w:tcPr>
          <w:p w14:paraId="382DCB6D" w14:textId="77777777" w:rsidR="00865EA9" w:rsidRPr="00A71364" w:rsidRDefault="00865EA9" w:rsidP="00754CDC">
            <w:pPr>
              <w:spacing w:line="240" w:lineRule="auto"/>
              <w:jc w:val="center"/>
              <w:rPr>
                <w:color w:val="000000"/>
                <w:lang w:eastAsia="en-GB"/>
              </w:rPr>
            </w:pPr>
            <w:r>
              <w:rPr>
                <w:color w:val="000000"/>
                <w:sz w:val="18"/>
                <w:szCs w:val="18"/>
                <w:lang w:eastAsia="en-GB"/>
              </w:rPr>
              <w:t>0</w:t>
            </w:r>
          </w:p>
        </w:tc>
        <w:tc>
          <w:tcPr>
            <w:tcW w:w="454" w:type="pct"/>
            <w:tcBorders>
              <w:bottom w:val="single" w:sz="4" w:space="0" w:color="auto"/>
            </w:tcBorders>
            <w:vAlign w:val="center"/>
          </w:tcPr>
          <w:p w14:paraId="4FE1E6A5" w14:textId="77777777" w:rsidR="00865EA9" w:rsidRPr="00A71364" w:rsidRDefault="00865EA9" w:rsidP="00754CDC">
            <w:pPr>
              <w:spacing w:line="240" w:lineRule="auto"/>
              <w:jc w:val="center"/>
              <w:rPr>
                <w:color w:val="000000"/>
                <w:lang w:eastAsia="en-GB"/>
              </w:rPr>
            </w:pPr>
            <w:r>
              <w:rPr>
                <w:color w:val="000000"/>
                <w:sz w:val="18"/>
                <w:szCs w:val="18"/>
              </w:rPr>
              <w:t>0</w:t>
            </w:r>
          </w:p>
        </w:tc>
        <w:tc>
          <w:tcPr>
            <w:tcW w:w="401" w:type="pct"/>
            <w:tcBorders>
              <w:bottom w:val="single" w:sz="4" w:space="0" w:color="auto"/>
            </w:tcBorders>
            <w:vAlign w:val="center"/>
          </w:tcPr>
          <w:p w14:paraId="285A1DD0" w14:textId="77777777" w:rsidR="00865EA9" w:rsidRPr="00A71364" w:rsidRDefault="00865EA9" w:rsidP="00754CDC">
            <w:pPr>
              <w:spacing w:line="240" w:lineRule="auto"/>
              <w:jc w:val="center"/>
              <w:rPr>
                <w:color w:val="000000"/>
                <w:lang w:eastAsia="en-GB"/>
              </w:rPr>
            </w:pPr>
            <w:r>
              <w:rPr>
                <w:color w:val="000000"/>
                <w:sz w:val="18"/>
                <w:szCs w:val="18"/>
              </w:rPr>
              <w:t>0</w:t>
            </w:r>
          </w:p>
        </w:tc>
      </w:tr>
      <w:tr w:rsidR="00865EA9" w:rsidRPr="00F43334" w14:paraId="46872FEC" w14:textId="77777777" w:rsidTr="00754CDC">
        <w:trPr>
          <w:trHeight w:val="288"/>
        </w:trPr>
        <w:tc>
          <w:tcPr>
            <w:tcW w:w="2552" w:type="pct"/>
            <w:tcBorders>
              <w:bottom w:val="single" w:sz="4" w:space="0" w:color="auto"/>
            </w:tcBorders>
            <w:vAlign w:val="center"/>
          </w:tcPr>
          <w:p w14:paraId="572DCEB3" w14:textId="77777777" w:rsidR="00865EA9" w:rsidRPr="00A71364" w:rsidRDefault="00865EA9" w:rsidP="00754CDC">
            <w:pPr>
              <w:spacing w:line="240" w:lineRule="auto"/>
              <w:rPr>
                <w:color w:val="000000"/>
                <w:lang w:eastAsia="en-GB"/>
              </w:rPr>
            </w:pPr>
            <w:r w:rsidRPr="00A71364">
              <w:rPr>
                <w:color w:val="000000"/>
                <w:lang w:eastAsia="en-GB"/>
              </w:rPr>
              <w:t xml:space="preserve">     Mobile money account</w:t>
            </w:r>
          </w:p>
        </w:tc>
        <w:tc>
          <w:tcPr>
            <w:tcW w:w="512" w:type="pct"/>
            <w:tcBorders>
              <w:bottom w:val="single" w:sz="4" w:space="0" w:color="auto"/>
            </w:tcBorders>
            <w:vAlign w:val="center"/>
          </w:tcPr>
          <w:p w14:paraId="135F89C3" w14:textId="77777777" w:rsidR="00865EA9" w:rsidRPr="00A71364" w:rsidRDefault="00865EA9" w:rsidP="00754CDC">
            <w:pPr>
              <w:spacing w:line="240" w:lineRule="auto"/>
              <w:jc w:val="center"/>
              <w:rPr>
                <w:color w:val="000000"/>
                <w:lang w:eastAsia="en-GB"/>
              </w:rPr>
            </w:pPr>
            <w:r>
              <w:rPr>
                <w:color w:val="000000"/>
                <w:sz w:val="18"/>
                <w:szCs w:val="18"/>
                <w:lang w:eastAsia="en-GB"/>
              </w:rPr>
              <w:t>1</w:t>
            </w:r>
          </w:p>
        </w:tc>
        <w:tc>
          <w:tcPr>
            <w:tcW w:w="512" w:type="pct"/>
            <w:tcBorders>
              <w:bottom w:val="single" w:sz="4" w:space="0" w:color="auto"/>
            </w:tcBorders>
            <w:vAlign w:val="center"/>
          </w:tcPr>
          <w:p w14:paraId="5334C46C" w14:textId="77777777" w:rsidR="00865EA9" w:rsidRPr="00A71364" w:rsidRDefault="00865EA9" w:rsidP="00754CDC">
            <w:pPr>
              <w:spacing w:line="240" w:lineRule="auto"/>
              <w:jc w:val="center"/>
              <w:rPr>
                <w:color w:val="000000"/>
                <w:lang w:eastAsia="en-GB"/>
              </w:rPr>
            </w:pPr>
            <w:r>
              <w:rPr>
                <w:color w:val="000000"/>
                <w:sz w:val="18"/>
                <w:szCs w:val="18"/>
                <w:lang w:eastAsia="en-GB"/>
              </w:rPr>
              <w:t>0</w:t>
            </w:r>
          </w:p>
        </w:tc>
        <w:tc>
          <w:tcPr>
            <w:tcW w:w="569" w:type="pct"/>
            <w:tcBorders>
              <w:bottom w:val="single" w:sz="4" w:space="0" w:color="auto"/>
            </w:tcBorders>
            <w:vAlign w:val="center"/>
          </w:tcPr>
          <w:p w14:paraId="2A60411F" w14:textId="77777777" w:rsidR="00865EA9" w:rsidRPr="00A71364" w:rsidRDefault="00865EA9" w:rsidP="00754CDC">
            <w:pPr>
              <w:spacing w:line="240" w:lineRule="auto"/>
              <w:jc w:val="center"/>
              <w:rPr>
                <w:color w:val="000000"/>
                <w:lang w:eastAsia="en-GB"/>
              </w:rPr>
            </w:pPr>
            <w:r>
              <w:rPr>
                <w:color w:val="000000"/>
                <w:sz w:val="18"/>
                <w:szCs w:val="18"/>
                <w:lang w:eastAsia="en-GB"/>
              </w:rPr>
              <w:t>1</w:t>
            </w:r>
          </w:p>
        </w:tc>
        <w:tc>
          <w:tcPr>
            <w:tcW w:w="454" w:type="pct"/>
            <w:tcBorders>
              <w:bottom w:val="single" w:sz="4" w:space="0" w:color="auto"/>
            </w:tcBorders>
            <w:vAlign w:val="center"/>
          </w:tcPr>
          <w:p w14:paraId="49AF0C97" w14:textId="77777777" w:rsidR="00865EA9" w:rsidRPr="00A71364" w:rsidRDefault="00865EA9" w:rsidP="00754CDC">
            <w:pPr>
              <w:spacing w:line="240" w:lineRule="auto"/>
              <w:jc w:val="center"/>
              <w:rPr>
                <w:color w:val="000000"/>
                <w:lang w:eastAsia="en-GB"/>
              </w:rPr>
            </w:pPr>
            <w:r>
              <w:rPr>
                <w:color w:val="000000"/>
                <w:sz w:val="18"/>
                <w:szCs w:val="18"/>
              </w:rPr>
              <w:t>2</w:t>
            </w:r>
          </w:p>
        </w:tc>
        <w:tc>
          <w:tcPr>
            <w:tcW w:w="401" w:type="pct"/>
            <w:tcBorders>
              <w:bottom w:val="single" w:sz="4" w:space="0" w:color="auto"/>
            </w:tcBorders>
            <w:vAlign w:val="center"/>
          </w:tcPr>
          <w:p w14:paraId="5B82DDE3" w14:textId="77777777" w:rsidR="00865EA9" w:rsidRPr="00A71364" w:rsidRDefault="00865EA9" w:rsidP="00754CDC">
            <w:pPr>
              <w:spacing w:line="240" w:lineRule="auto"/>
              <w:jc w:val="center"/>
              <w:rPr>
                <w:color w:val="000000"/>
                <w:lang w:eastAsia="en-GB"/>
              </w:rPr>
            </w:pPr>
            <w:r>
              <w:rPr>
                <w:color w:val="000000"/>
                <w:sz w:val="18"/>
                <w:szCs w:val="18"/>
              </w:rPr>
              <w:t>0</w:t>
            </w:r>
          </w:p>
        </w:tc>
      </w:tr>
      <w:tr w:rsidR="00865EA9" w:rsidRPr="00F43334" w14:paraId="60CA908A" w14:textId="77777777" w:rsidTr="00754CDC">
        <w:trPr>
          <w:trHeight w:val="288"/>
        </w:trPr>
        <w:tc>
          <w:tcPr>
            <w:tcW w:w="5000" w:type="pct"/>
            <w:gridSpan w:val="6"/>
            <w:tcBorders>
              <w:left w:val="nil"/>
              <w:bottom w:val="nil"/>
              <w:right w:val="nil"/>
            </w:tcBorders>
            <w:vAlign w:val="center"/>
          </w:tcPr>
          <w:p w14:paraId="4B463E23" w14:textId="77777777" w:rsidR="00865EA9" w:rsidRPr="00E50D2C" w:rsidRDefault="00865EA9" w:rsidP="00754CDC">
            <w:r>
              <w:t>Source: SVIP Household Survey 2015</w:t>
            </w:r>
          </w:p>
        </w:tc>
      </w:tr>
    </w:tbl>
    <w:p w14:paraId="5617F771" w14:textId="77777777" w:rsidR="00865EA9" w:rsidRPr="00D874DA" w:rsidRDefault="00865EA9" w:rsidP="00865EA9">
      <w:pPr>
        <w:pStyle w:val="Heading2"/>
        <w:numPr>
          <w:ilvl w:val="2"/>
          <w:numId w:val="1"/>
        </w:numPr>
        <w:rPr>
          <w:sz w:val="28"/>
          <w:szCs w:val="28"/>
        </w:rPr>
      </w:pPr>
      <w:bookmarkStart w:id="272" w:name="_Toc467705364"/>
      <w:bookmarkStart w:id="273" w:name="_Toc478128597"/>
      <w:bookmarkStart w:id="274" w:name="_Toc486564080"/>
      <w:r>
        <w:rPr>
          <w:sz w:val="28"/>
          <w:szCs w:val="28"/>
        </w:rPr>
        <w:t xml:space="preserve">Engaging in and Financing Business </w:t>
      </w:r>
      <w:r w:rsidRPr="00D874DA">
        <w:rPr>
          <w:sz w:val="28"/>
          <w:szCs w:val="28"/>
        </w:rPr>
        <w:t>within the SVIP</w:t>
      </w:r>
      <w:bookmarkEnd w:id="272"/>
      <w:bookmarkEnd w:id="273"/>
      <w:bookmarkEnd w:id="274"/>
    </w:p>
    <w:p w14:paraId="3CCD90B3" w14:textId="4990E755" w:rsidR="00865EA9" w:rsidRPr="00315311" w:rsidRDefault="007E7ADE" w:rsidP="00224D7C">
      <w:pPr>
        <w:autoSpaceDE w:val="0"/>
        <w:autoSpaceDN w:val="0"/>
        <w:adjustRightInd w:val="0"/>
        <w:jc w:val="both"/>
      </w:pPr>
      <w:r>
        <w:fldChar w:fldCharType="begin"/>
      </w:r>
      <w:r>
        <w:instrText xml:space="preserve"> REF _Ref462843166 \h </w:instrText>
      </w:r>
      <w:r>
        <w:fldChar w:fldCharType="separate"/>
      </w:r>
      <w:r w:rsidR="00C114D0" w:rsidRPr="00B677DD">
        <w:rPr>
          <w:sz w:val="20"/>
          <w:szCs w:val="20"/>
        </w:rPr>
        <w:t xml:space="preserve">Table </w:t>
      </w:r>
      <w:r w:rsidR="00C114D0">
        <w:rPr>
          <w:noProof/>
          <w:sz w:val="20"/>
          <w:szCs w:val="20"/>
        </w:rPr>
        <w:t>26</w:t>
      </w:r>
      <w:r>
        <w:fldChar w:fldCharType="end"/>
      </w:r>
      <w:r>
        <w:t xml:space="preserve"> </w:t>
      </w:r>
      <w:r w:rsidR="00865EA9" w:rsidRPr="00315311">
        <w:t>below shows that within the SVIP area 29% of the households are engaged in businesses, half of which are registered in the name of the adult woman and 35% in the name of the adult man. Of all the business 11% is jointly registered in both the adult men and adult woman’s name. Hardly any of the businesses are registered in the name of young m</w:t>
      </w:r>
      <w:r w:rsidR="001A0144">
        <w:t>en and/or young women</w:t>
      </w:r>
      <w:r w:rsidR="00865EA9" w:rsidRPr="00315311">
        <w:t xml:space="preserve">. The main source of finance in 75% of the business is own funds. Another 20% of the businesses is financed through a Village Savings and Loan Groups (VSL) or other informal group lending system. </w:t>
      </w:r>
    </w:p>
    <w:p w14:paraId="353506E8" w14:textId="570787C9" w:rsidR="00865EA9" w:rsidRPr="00B677DD" w:rsidRDefault="00865EA9" w:rsidP="00865EA9">
      <w:pPr>
        <w:pStyle w:val="Caption"/>
        <w:rPr>
          <w:sz w:val="20"/>
          <w:szCs w:val="20"/>
        </w:rPr>
      </w:pPr>
      <w:bookmarkStart w:id="275" w:name="_Ref462843166"/>
      <w:bookmarkStart w:id="276" w:name="_Toc467705460"/>
      <w:bookmarkStart w:id="277" w:name="_Toc484622159"/>
      <w:bookmarkStart w:id="278" w:name="_Toc478126732"/>
      <w:r w:rsidRPr="00B677DD">
        <w:rPr>
          <w:sz w:val="20"/>
          <w:szCs w:val="20"/>
        </w:rPr>
        <w:t xml:space="preserve">Table </w:t>
      </w:r>
      <w:r w:rsidR="00FE142A" w:rsidRPr="00B677DD">
        <w:rPr>
          <w:sz w:val="20"/>
          <w:szCs w:val="20"/>
        </w:rPr>
        <w:fldChar w:fldCharType="begin"/>
      </w:r>
      <w:r w:rsidR="00FE142A" w:rsidRPr="00B677DD">
        <w:rPr>
          <w:sz w:val="20"/>
          <w:szCs w:val="20"/>
        </w:rPr>
        <w:instrText xml:space="preserve"> SEQ Table \* ARABIC </w:instrText>
      </w:r>
      <w:r w:rsidR="00FE142A" w:rsidRPr="00B677DD">
        <w:rPr>
          <w:sz w:val="20"/>
          <w:szCs w:val="20"/>
        </w:rPr>
        <w:fldChar w:fldCharType="separate"/>
      </w:r>
      <w:r w:rsidR="00C114D0">
        <w:rPr>
          <w:noProof/>
          <w:sz w:val="20"/>
          <w:szCs w:val="20"/>
        </w:rPr>
        <w:t>26</w:t>
      </w:r>
      <w:r w:rsidR="00FE142A" w:rsidRPr="00B677DD">
        <w:rPr>
          <w:noProof/>
          <w:sz w:val="20"/>
          <w:szCs w:val="20"/>
        </w:rPr>
        <w:fldChar w:fldCharType="end"/>
      </w:r>
      <w:bookmarkEnd w:id="275"/>
      <w:r w:rsidRPr="00B677DD">
        <w:rPr>
          <w:sz w:val="20"/>
          <w:szCs w:val="20"/>
        </w:rPr>
        <w:t xml:space="preserve"> Percentage of respondents with business and how business if financed</w:t>
      </w:r>
      <w:bookmarkEnd w:id="276"/>
      <w:bookmarkEnd w:id="277"/>
      <w:bookmarkEnd w:id="278"/>
    </w:p>
    <w:tbl>
      <w:tblPr>
        <w:tblStyle w:val="TableGrid"/>
        <w:tblW w:w="5000" w:type="pct"/>
        <w:tblLayout w:type="fixed"/>
        <w:tblLook w:val="04A0" w:firstRow="1" w:lastRow="0" w:firstColumn="1" w:lastColumn="0" w:noHBand="0" w:noVBand="1"/>
      </w:tblPr>
      <w:tblGrid>
        <w:gridCol w:w="3149"/>
        <w:gridCol w:w="989"/>
        <w:gridCol w:w="989"/>
        <w:gridCol w:w="991"/>
        <w:gridCol w:w="1095"/>
        <w:gridCol w:w="1042"/>
      </w:tblGrid>
      <w:tr w:rsidR="00865EA9" w14:paraId="3544CD89" w14:textId="77777777" w:rsidTr="00BE4AE5">
        <w:trPr>
          <w:trHeight w:val="288"/>
          <w:tblHeader/>
        </w:trPr>
        <w:tc>
          <w:tcPr>
            <w:tcW w:w="1907" w:type="pct"/>
            <w:vMerge w:val="restart"/>
            <w:vAlign w:val="center"/>
          </w:tcPr>
          <w:p w14:paraId="4E56D0FD" w14:textId="77777777" w:rsidR="00865EA9" w:rsidRPr="00A465E8" w:rsidRDefault="00865EA9" w:rsidP="00754CDC">
            <w:pPr>
              <w:spacing w:line="240" w:lineRule="auto"/>
              <w:rPr>
                <w:b/>
                <w:bCs/>
                <w:color w:val="000000"/>
              </w:rPr>
            </w:pPr>
          </w:p>
        </w:tc>
        <w:tc>
          <w:tcPr>
            <w:tcW w:w="1798" w:type="pct"/>
            <w:gridSpan w:val="3"/>
            <w:vAlign w:val="center"/>
          </w:tcPr>
          <w:p w14:paraId="739C6A86" w14:textId="77777777" w:rsidR="00865EA9" w:rsidRPr="00A465E8" w:rsidRDefault="00865EA9" w:rsidP="00754CDC">
            <w:pPr>
              <w:spacing w:line="240" w:lineRule="auto"/>
              <w:jc w:val="center"/>
              <w:rPr>
                <w:b/>
                <w:bCs/>
                <w:color w:val="000000"/>
                <w:lang w:eastAsia="en-GB"/>
              </w:rPr>
            </w:pPr>
            <w:r w:rsidRPr="00A465E8">
              <w:rPr>
                <w:b/>
                <w:bCs/>
                <w:color w:val="000000"/>
                <w:lang w:eastAsia="en-GB"/>
              </w:rPr>
              <w:t>Total SVIP area</w:t>
            </w:r>
          </w:p>
        </w:tc>
        <w:tc>
          <w:tcPr>
            <w:tcW w:w="1294" w:type="pct"/>
            <w:gridSpan w:val="2"/>
            <w:vAlign w:val="center"/>
          </w:tcPr>
          <w:p w14:paraId="52AF971B" w14:textId="77777777" w:rsidR="00865EA9" w:rsidRPr="00A465E8" w:rsidRDefault="00865EA9" w:rsidP="00754CDC">
            <w:pPr>
              <w:spacing w:line="240" w:lineRule="auto"/>
              <w:jc w:val="center"/>
              <w:rPr>
                <w:b/>
                <w:bCs/>
                <w:color w:val="000000"/>
                <w:lang w:eastAsia="en-GB"/>
              </w:rPr>
            </w:pPr>
            <w:r w:rsidRPr="00A465E8">
              <w:rPr>
                <w:b/>
                <w:bCs/>
                <w:color w:val="000000"/>
                <w:lang w:eastAsia="en-GB"/>
              </w:rPr>
              <w:t>SVIP Phase</w:t>
            </w:r>
          </w:p>
        </w:tc>
      </w:tr>
      <w:tr w:rsidR="00865EA9" w:rsidRPr="00894ECC" w14:paraId="478F63CC" w14:textId="77777777" w:rsidTr="00BE4AE5">
        <w:trPr>
          <w:trHeight w:val="288"/>
          <w:tblHeader/>
        </w:trPr>
        <w:tc>
          <w:tcPr>
            <w:tcW w:w="1907" w:type="pct"/>
            <w:vMerge/>
            <w:vAlign w:val="center"/>
          </w:tcPr>
          <w:p w14:paraId="2B8DDBBC" w14:textId="77777777" w:rsidR="00865EA9" w:rsidRPr="00A465E8" w:rsidRDefault="00865EA9" w:rsidP="00754CDC">
            <w:pPr>
              <w:spacing w:line="240" w:lineRule="auto"/>
              <w:rPr>
                <w:b/>
                <w:bCs/>
                <w:color w:val="000000"/>
                <w:lang w:eastAsia="en-GB"/>
              </w:rPr>
            </w:pPr>
          </w:p>
        </w:tc>
        <w:tc>
          <w:tcPr>
            <w:tcW w:w="599" w:type="pct"/>
            <w:vAlign w:val="center"/>
          </w:tcPr>
          <w:p w14:paraId="7C338267" w14:textId="77777777" w:rsidR="00865EA9" w:rsidRPr="00A465E8" w:rsidRDefault="00865EA9" w:rsidP="00754CDC">
            <w:pPr>
              <w:spacing w:line="240" w:lineRule="auto"/>
              <w:jc w:val="center"/>
              <w:rPr>
                <w:b/>
                <w:bCs/>
                <w:color w:val="000000"/>
                <w:lang w:eastAsia="en-GB"/>
              </w:rPr>
            </w:pPr>
            <w:r w:rsidRPr="00A465E8">
              <w:rPr>
                <w:b/>
                <w:bCs/>
                <w:color w:val="000000"/>
                <w:lang w:eastAsia="en-GB"/>
              </w:rPr>
              <w:t>Total</w:t>
            </w:r>
          </w:p>
        </w:tc>
        <w:tc>
          <w:tcPr>
            <w:tcW w:w="599" w:type="pct"/>
            <w:vAlign w:val="center"/>
          </w:tcPr>
          <w:p w14:paraId="5F1E91B7" w14:textId="77777777" w:rsidR="00865EA9" w:rsidRPr="00A465E8" w:rsidRDefault="00865EA9" w:rsidP="00754CDC">
            <w:pPr>
              <w:spacing w:line="240" w:lineRule="auto"/>
              <w:jc w:val="center"/>
              <w:rPr>
                <w:b/>
                <w:bCs/>
                <w:color w:val="000000"/>
                <w:lang w:eastAsia="en-GB"/>
              </w:rPr>
            </w:pPr>
            <w:r w:rsidRPr="00A465E8">
              <w:rPr>
                <w:b/>
                <w:bCs/>
                <w:color w:val="000000"/>
                <w:lang w:eastAsia="en-GB"/>
              </w:rPr>
              <w:t>FHHH</w:t>
            </w:r>
          </w:p>
        </w:tc>
        <w:tc>
          <w:tcPr>
            <w:tcW w:w="600" w:type="pct"/>
            <w:vAlign w:val="center"/>
          </w:tcPr>
          <w:p w14:paraId="32C913B1" w14:textId="77777777" w:rsidR="00865EA9" w:rsidRPr="00A465E8" w:rsidRDefault="00865EA9" w:rsidP="00754CDC">
            <w:pPr>
              <w:spacing w:line="240" w:lineRule="auto"/>
              <w:jc w:val="center"/>
              <w:rPr>
                <w:b/>
                <w:bCs/>
                <w:color w:val="000000"/>
                <w:lang w:eastAsia="en-GB"/>
              </w:rPr>
            </w:pPr>
            <w:r w:rsidRPr="00A465E8">
              <w:rPr>
                <w:b/>
                <w:bCs/>
                <w:color w:val="000000"/>
                <w:lang w:eastAsia="en-GB"/>
              </w:rPr>
              <w:t>MHHH</w:t>
            </w:r>
          </w:p>
        </w:tc>
        <w:tc>
          <w:tcPr>
            <w:tcW w:w="663" w:type="pct"/>
            <w:vAlign w:val="center"/>
          </w:tcPr>
          <w:p w14:paraId="67052A97" w14:textId="77777777" w:rsidR="00865EA9" w:rsidRPr="00A465E8" w:rsidRDefault="00865EA9" w:rsidP="00754CDC">
            <w:pPr>
              <w:spacing w:line="240" w:lineRule="auto"/>
              <w:jc w:val="center"/>
              <w:rPr>
                <w:b/>
                <w:bCs/>
                <w:color w:val="000000"/>
                <w:lang w:eastAsia="en-GB"/>
              </w:rPr>
            </w:pPr>
            <w:r w:rsidRPr="00A465E8">
              <w:rPr>
                <w:b/>
                <w:bCs/>
                <w:color w:val="000000"/>
                <w:lang w:eastAsia="en-GB"/>
              </w:rPr>
              <w:t>1</w:t>
            </w:r>
          </w:p>
        </w:tc>
        <w:tc>
          <w:tcPr>
            <w:tcW w:w="631" w:type="pct"/>
            <w:vAlign w:val="center"/>
          </w:tcPr>
          <w:p w14:paraId="4C3FD306" w14:textId="77777777" w:rsidR="00865EA9" w:rsidRPr="00A465E8" w:rsidRDefault="00865EA9" w:rsidP="00754CDC">
            <w:pPr>
              <w:spacing w:line="240" w:lineRule="auto"/>
              <w:jc w:val="center"/>
              <w:rPr>
                <w:b/>
                <w:bCs/>
                <w:color w:val="000000"/>
                <w:lang w:eastAsia="en-GB"/>
              </w:rPr>
            </w:pPr>
            <w:r w:rsidRPr="00A465E8">
              <w:rPr>
                <w:b/>
                <w:bCs/>
                <w:color w:val="000000"/>
                <w:lang w:eastAsia="en-GB"/>
              </w:rPr>
              <w:t>2</w:t>
            </w:r>
          </w:p>
        </w:tc>
      </w:tr>
      <w:tr w:rsidR="00865EA9" w14:paraId="2D5EFFFF" w14:textId="77777777" w:rsidTr="00BE4AE5">
        <w:trPr>
          <w:trHeight w:val="288"/>
        </w:trPr>
        <w:tc>
          <w:tcPr>
            <w:tcW w:w="1907" w:type="pct"/>
            <w:vAlign w:val="center"/>
          </w:tcPr>
          <w:p w14:paraId="62F4620C" w14:textId="77777777" w:rsidR="00865EA9" w:rsidRPr="00A465E8" w:rsidRDefault="00865EA9" w:rsidP="00754CDC">
            <w:pPr>
              <w:spacing w:line="240" w:lineRule="auto"/>
              <w:rPr>
                <w:color w:val="000000"/>
                <w:lang w:eastAsia="en-GB"/>
              </w:rPr>
            </w:pPr>
            <w:r w:rsidRPr="00A465E8">
              <w:rPr>
                <w:b/>
                <w:bCs/>
                <w:color w:val="000000"/>
                <w:lang w:eastAsia="en-GB"/>
              </w:rPr>
              <w:t>HH member runs business</w:t>
            </w:r>
          </w:p>
        </w:tc>
        <w:tc>
          <w:tcPr>
            <w:tcW w:w="599" w:type="pct"/>
            <w:vAlign w:val="center"/>
          </w:tcPr>
          <w:p w14:paraId="54625780" w14:textId="77777777" w:rsidR="00865EA9" w:rsidRPr="00A465E8" w:rsidRDefault="00865EA9" w:rsidP="00754CDC">
            <w:pPr>
              <w:spacing w:line="240" w:lineRule="auto"/>
              <w:jc w:val="center"/>
              <w:rPr>
                <w:color w:val="000000"/>
                <w:lang w:eastAsia="en-GB"/>
              </w:rPr>
            </w:pPr>
          </w:p>
        </w:tc>
        <w:tc>
          <w:tcPr>
            <w:tcW w:w="599" w:type="pct"/>
            <w:vAlign w:val="center"/>
          </w:tcPr>
          <w:p w14:paraId="5BC3ADFA" w14:textId="77777777" w:rsidR="00865EA9" w:rsidRPr="00A465E8" w:rsidRDefault="00865EA9" w:rsidP="00754CDC">
            <w:pPr>
              <w:spacing w:line="240" w:lineRule="auto"/>
              <w:jc w:val="center"/>
              <w:rPr>
                <w:color w:val="000000"/>
                <w:lang w:eastAsia="en-GB"/>
              </w:rPr>
            </w:pPr>
          </w:p>
        </w:tc>
        <w:tc>
          <w:tcPr>
            <w:tcW w:w="600" w:type="pct"/>
            <w:vAlign w:val="center"/>
          </w:tcPr>
          <w:p w14:paraId="7CF63FE9" w14:textId="77777777" w:rsidR="00865EA9" w:rsidRPr="00A465E8" w:rsidRDefault="00865EA9" w:rsidP="00754CDC">
            <w:pPr>
              <w:spacing w:line="240" w:lineRule="auto"/>
              <w:jc w:val="center"/>
              <w:rPr>
                <w:color w:val="000000"/>
                <w:lang w:eastAsia="en-GB"/>
              </w:rPr>
            </w:pPr>
          </w:p>
        </w:tc>
        <w:tc>
          <w:tcPr>
            <w:tcW w:w="663" w:type="pct"/>
            <w:vAlign w:val="center"/>
          </w:tcPr>
          <w:p w14:paraId="0DFEC3A9" w14:textId="77777777" w:rsidR="00865EA9" w:rsidRPr="00A465E8" w:rsidRDefault="00865EA9" w:rsidP="00754CDC">
            <w:pPr>
              <w:spacing w:line="240" w:lineRule="auto"/>
              <w:jc w:val="center"/>
              <w:rPr>
                <w:color w:val="000000"/>
                <w:lang w:eastAsia="en-GB"/>
              </w:rPr>
            </w:pPr>
          </w:p>
        </w:tc>
        <w:tc>
          <w:tcPr>
            <w:tcW w:w="631" w:type="pct"/>
            <w:vAlign w:val="center"/>
          </w:tcPr>
          <w:p w14:paraId="01A4E12C" w14:textId="77777777" w:rsidR="00865EA9" w:rsidRPr="00A465E8" w:rsidRDefault="00865EA9" w:rsidP="00754CDC">
            <w:pPr>
              <w:spacing w:line="240" w:lineRule="auto"/>
              <w:jc w:val="center"/>
              <w:rPr>
                <w:color w:val="000000"/>
              </w:rPr>
            </w:pPr>
          </w:p>
        </w:tc>
      </w:tr>
      <w:tr w:rsidR="00865EA9" w14:paraId="4EC262B8" w14:textId="77777777" w:rsidTr="00BE4AE5">
        <w:trPr>
          <w:trHeight w:val="288"/>
        </w:trPr>
        <w:tc>
          <w:tcPr>
            <w:tcW w:w="1907" w:type="pct"/>
            <w:vAlign w:val="center"/>
          </w:tcPr>
          <w:p w14:paraId="308F9728" w14:textId="77777777" w:rsidR="00865EA9" w:rsidRPr="00A465E8" w:rsidRDefault="00865EA9" w:rsidP="00754CDC">
            <w:pPr>
              <w:spacing w:line="240" w:lineRule="auto"/>
              <w:rPr>
                <w:color w:val="000000"/>
                <w:lang w:eastAsia="en-GB"/>
              </w:rPr>
            </w:pPr>
            <w:r w:rsidRPr="00A465E8">
              <w:rPr>
                <w:color w:val="000000"/>
                <w:lang w:eastAsia="en-GB"/>
              </w:rPr>
              <w:t>Yes</w:t>
            </w:r>
          </w:p>
        </w:tc>
        <w:tc>
          <w:tcPr>
            <w:tcW w:w="599" w:type="pct"/>
            <w:vAlign w:val="center"/>
          </w:tcPr>
          <w:p w14:paraId="0FA69D62" w14:textId="65C6EE1C" w:rsidR="00865EA9" w:rsidRPr="00A465E8" w:rsidRDefault="001A0144" w:rsidP="00754CDC">
            <w:pPr>
              <w:spacing w:line="240" w:lineRule="auto"/>
              <w:jc w:val="center"/>
              <w:rPr>
                <w:color w:val="000000"/>
                <w:lang w:eastAsia="en-GB"/>
              </w:rPr>
            </w:pPr>
            <w:r>
              <w:rPr>
                <w:color w:val="000000"/>
              </w:rPr>
              <w:t>29</w:t>
            </w:r>
          </w:p>
        </w:tc>
        <w:tc>
          <w:tcPr>
            <w:tcW w:w="599" w:type="pct"/>
            <w:vAlign w:val="center"/>
          </w:tcPr>
          <w:p w14:paraId="05F06B25" w14:textId="74E4552A" w:rsidR="00865EA9" w:rsidRPr="00A465E8" w:rsidRDefault="001A0144" w:rsidP="00754CDC">
            <w:pPr>
              <w:spacing w:line="240" w:lineRule="auto"/>
              <w:jc w:val="center"/>
              <w:rPr>
                <w:color w:val="000000"/>
                <w:lang w:eastAsia="en-GB"/>
              </w:rPr>
            </w:pPr>
            <w:r>
              <w:rPr>
                <w:color w:val="000000"/>
              </w:rPr>
              <w:t>35</w:t>
            </w:r>
          </w:p>
        </w:tc>
        <w:tc>
          <w:tcPr>
            <w:tcW w:w="600" w:type="pct"/>
            <w:vAlign w:val="center"/>
          </w:tcPr>
          <w:p w14:paraId="734B1E8D" w14:textId="57638CDC" w:rsidR="00865EA9" w:rsidRPr="00A465E8" w:rsidRDefault="001A0144" w:rsidP="00754CDC">
            <w:pPr>
              <w:spacing w:line="240" w:lineRule="auto"/>
              <w:jc w:val="center"/>
              <w:rPr>
                <w:color w:val="000000"/>
                <w:lang w:eastAsia="en-GB"/>
              </w:rPr>
            </w:pPr>
            <w:r>
              <w:rPr>
                <w:color w:val="000000"/>
              </w:rPr>
              <w:t>28</w:t>
            </w:r>
          </w:p>
        </w:tc>
        <w:tc>
          <w:tcPr>
            <w:tcW w:w="663" w:type="pct"/>
            <w:vAlign w:val="center"/>
          </w:tcPr>
          <w:p w14:paraId="23E000F2" w14:textId="28A53166" w:rsidR="00865EA9" w:rsidRPr="00A465E8" w:rsidRDefault="001A0144" w:rsidP="00754CDC">
            <w:pPr>
              <w:spacing w:line="240" w:lineRule="auto"/>
              <w:jc w:val="center"/>
              <w:rPr>
                <w:color w:val="000000"/>
                <w:lang w:eastAsia="en-GB"/>
              </w:rPr>
            </w:pPr>
            <w:r>
              <w:rPr>
                <w:color w:val="000000"/>
              </w:rPr>
              <w:t>35</w:t>
            </w:r>
          </w:p>
        </w:tc>
        <w:tc>
          <w:tcPr>
            <w:tcW w:w="631" w:type="pct"/>
            <w:vAlign w:val="center"/>
          </w:tcPr>
          <w:p w14:paraId="63910D91" w14:textId="73B49339" w:rsidR="00865EA9" w:rsidRPr="00A465E8" w:rsidRDefault="001A0144" w:rsidP="00754CDC">
            <w:pPr>
              <w:spacing w:line="240" w:lineRule="auto"/>
              <w:jc w:val="center"/>
              <w:rPr>
                <w:color w:val="000000"/>
              </w:rPr>
            </w:pPr>
            <w:r>
              <w:rPr>
                <w:color w:val="000000"/>
              </w:rPr>
              <w:t>21</w:t>
            </w:r>
          </w:p>
        </w:tc>
      </w:tr>
      <w:tr w:rsidR="00865EA9" w14:paraId="296CBEAD" w14:textId="77777777" w:rsidTr="00BE4AE5">
        <w:trPr>
          <w:trHeight w:val="288"/>
        </w:trPr>
        <w:tc>
          <w:tcPr>
            <w:tcW w:w="1907" w:type="pct"/>
            <w:vAlign w:val="center"/>
          </w:tcPr>
          <w:p w14:paraId="12520E07" w14:textId="77777777" w:rsidR="00865EA9" w:rsidRPr="00A465E8" w:rsidRDefault="00865EA9" w:rsidP="00754CDC">
            <w:pPr>
              <w:spacing w:line="240" w:lineRule="auto"/>
              <w:rPr>
                <w:color w:val="000000"/>
                <w:lang w:eastAsia="en-GB"/>
              </w:rPr>
            </w:pPr>
            <w:r w:rsidRPr="00A465E8">
              <w:rPr>
                <w:color w:val="000000"/>
                <w:lang w:eastAsia="en-GB"/>
              </w:rPr>
              <w:t>No</w:t>
            </w:r>
          </w:p>
        </w:tc>
        <w:tc>
          <w:tcPr>
            <w:tcW w:w="599" w:type="pct"/>
            <w:vAlign w:val="center"/>
          </w:tcPr>
          <w:p w14:paraId="70F0EC92" w14:textId="533DA41F" w:rsidR="00865EA9" w:rsidRPr="00A465E8" w:rsidRDefault="001A0144" w:rsidP="00754CDC">
            <w:pPr>
              <w:spacing w:line="240" w:lineRule="auto"/>
              <w:jc w:val="center"/>
              <w:rPr>
                <w:color w:val="000000"/>
                <w:lang w:eastAsia="en-GB"/>
              </w:rPr>
            </w:pPr>
            <w:r>
              <w:rPr>
                <w:color w:val="000000"/>
              </w:rPr>
              <w:t>71</w:t>
            </w:r>
          </w:p>
        </w:tc>
        <w:tc>
          <w:tcPr>
            <w:tcW w:w="599" w:type="pct"/>
            <w:vAlign w:val="center"/>
          </w:tcPr>
          <w:p w14:paraId="65B0888F" w14:textId="0F930759" w:rsidR="00865EA9" w:rsidRPr="00A465E8" w:rsidRDefault="001A0144" w:rsidP="00754CDC">
            <w:pPr>
              <w:spacing w:line="240" w:lineRule="auto"/>
              <w:jc w:val="center"/>
              <w:rPr>
                <w:color w:val="000000"/>
                <w:lang w:eastAsia="en-GB"/>
              </w:rPr>
            </w:pPr>
            <w:r>
              <w:rPr>
                <w:color w:val="000000"/>
              </w:rPr>
              <w:t>65</w:t>
            </w:r>
          </w:p>
        </w:tc>
        <w:tc>
          <w:tcPr>
            <w:tcW w:w="600" w:type="pct"/>
            <w:vAlign w:val="center"/>
          </w:tcPr>
          <w:p w14:paraId="4073C8F7" w14:textId="58F21125" w:rsidR="00865EA9" w:rsidRPr="00A465E8" w:rsidRDefault="001A0144" w:rsidP="00754CDC">
            <w:pPr>
              <w:spacing w:line="240" w:lineRule="auto"/>
              <w:jc w:val="center"/>
              <w:rPr>
                <w:color w:val="000000"/>
                <w:lang w:eastAsia="en-GB"/>
              </w:rPr>
            </w:pPr>
            <w:r>
              <w:rPr>
                <w:color w:val="000000"/>
              </w:rPr>
              <w:t>72</w:t>
            </w:r>
          </w:p>
        </w:tc>
        <w:tc>
          <w:tcPr>
            <w:tcW w:w="663" w:type="pct"/>
            <w:vAlign w:val="center"/>
          </w:tcPr>
          <w:p w14:paraId="34F17E9A" w14:textId="0AFE67C9" w:rsidR="00865EA9" w:rsidRPr="00A465E8" w:rsidRDefault="001A0144" w:rsidP="00754CDC">
            <w:pPr>
              <w:spacing w:line="240" w:lineRule="auto"/>
              <w:jc w:val="center"/>
              <w:rPr>
                <w:color w:val="000000"/>
                <w:lang w:eastAsia="en-GB"/>
              </w:rPr>
            </w:pPr>
            <w:r>
              <w:rPr>
                <w:color w:val="000000"/>
              </w:rPr>
              <w:t>65</w:t>
            </w:r>
          </w:p>
        </w:tc>
        <w:tc>
          <w:tcPr>
            <w:tcW w:w="631" w:type="pct"/>
            <w:vAlign w:val="center"/>
          </w:tcPr>
          <w:p w14:paraId="2F92AFBD" w14:textId="78F5DE99" w:rsidR="00865EA9" w:rsidRPr="00A465E8" w:rsidRDefault="001A0144" w:rsidP="00754CDC">
            <w:pPr>
              <w:spacing w:line="240" w:lineRule="auto"/>
              <w:jc w:val="center"/>
              <w:rPr>
                <w:color w:val="000000"/>
              </w:rPr>
            </w:pPr>
            <w:r>
              <w:rPr>
                <w:color w:val="000000"/>
              </w:rPr>
              <w:t>79</w:t>
            </w:r>
          </w:p>
        </w:tc>
      </w:tr>
      <w:tr w:rsidR="00865EA9" w14:paraId="5547F4C0" w14:textId="77777777" w:rsidTr="00BE4AE5">
        <w:trPr>
          <w:trHeight w:val="288"/>
        </w:trPr>
        <w:tc>
          <w:tcPr>
            <w:tcW w:w="1907" w:type="pct"/>
            <w:vAlign w:val="center"/>
          </w:tcPr>
          <w:p w14:paraId="4BDBC498" w14:textId="77777777" w:rsidR="00865EA9" w:rsidRPr="00A465E8" w:rsidRDefault="00865EA9" w:rsidP="00754CDC">
            <w:pPr>
              <w:spacing w:line="240" w:lineRule="auto"/>
              <w:rPr>
                <w:color w:val="000000"/>
                <w:lang w:eastAsia="en-GB"/>
              </w:rPr>
            </w:pPr>
            <w:r w:rsidRPr="00A465E8">
              <w:rPr>
                <w:b/>
                <w:bCs/>
                <w:color w:val="000000"/>
                <w:lang w:eastAsia="en-GB"/>
              </w:rPr>
              <w:t>Total</w:t>
            </w:r>
          </w:p>
        </w:tc>
        <w:tc>
          <w:tcPr>
            <w:tcW w:w="599" w:type="pct"/>
            <w:vAlign w:val="center"/>
          </w:tcPr>
          <w:p w14:paraId="4911DB94" w14:textId="7ECE0DB4" w:rsidR="00865EA9" w:rsidRPr="00A465E8" w:rsidRDefault="00865EA9" w:rsidP="001A0144">
            <w:pPr>
              <w:spacing w:line="240" w:lineRule="auto"/>
              <w:jc w:val="center"/>
              <w:rPr>
                <w:color w:val="000000"/>
                <w:lang w:eastAsia="en-GB"/>
              </w:rPr>
            </w:pPr>
            <w:r w:rsidRPr="00A465E8">
              <w:rPr>
                <w:b/>
                <w:bCs/>
                <w:color w:val="000000"/>
              </w:rPr>
              <w:t>100</w:t>
            </w:r>
          </w:p>
        </w:tc>
        <w:tc>
          <w:tcPr>
            <w:tcW w:w="599" w:type="pct"/>
            <w:vAlign w:val="center"/>
          </w:tcPr>
          <w:p w14:paraId="4D2186DF" w14:textId="168DA9CA" w:rsidR="00865EA9" w:rsidRPr="00A465E8" w:rsidRDefault="00865EA9" w:rsidP="001A0144">
            <w:pPr>
              <w:spacing w:line="240" w:lineRule="auto"/>
              <w:jc w:val="center"/>
              <w:rPr>
                <w:color w:val="000000"/>
                <w:lang w:eastAsia="en-GB"/>
              </w:rPr>
            </w:pPr>
            <w:r w:rsidRPr="00A465E8">
              <w:rPr>
                <w:b/>
                <w:bCs/>
                <w:color w:val="000000"/>
              </w:rPr>
              <w:t>100</w:t>
            </w:r>
          </w:p>
        </w:tc>
        <w:tc>
          <w:tcPr>
            <w:tcW w:w="600" w:type="pct"/>
            <w:vAlign w:val="center"/>
          </w:tcPr>
          <w:p w14:paraId="1A3FE524" w14:textId="5988AE74" w:rsidR="00865EA9" w:rsidRPr="00A465E8" w:rsidRDefault="00865EA9" w:rsidP="001A0144">
            <w:pPr>
              <w:spacing w:line="240" w:lineRule="auto"/>
              <w:jc w:val="center"/>
              <w:rPr>
                <w:color w:val="000000"/>
                <w:lang w:eastAsia="en-GB"/>
              </w:rPr>
            </w:pPr>
            <w:r w:rsidRPr="00A465E8">
              <w:rPr>
                <w:b/>
                <w:bCs/>
                <w:color w:val="000000"/>
              </w:rPr>
              <w:t>100</w:t>
            </w:r>
          </w:p>
        </w:tc>
        <w:tc>
          <w:tcPr>
            <w:tcW w:w="663" w:type="pct"/>
            <w:vAlign w:val="center"/>
          </w:tcPr>
          <w:p w14:paraId="20465E89" w14:textId="5CE04EE1" w:rsidR="00865EA9" w:rsidRPr="00A465E8" w:rsidRDefault="00865EA9" w:rsidP="001A0144">
            <w:pPr>
              <w:spacing w:line="240" w:lineRule="auto"/>
              <w:jc w:val="center"/>
              <w:rPr>
                <w:color w:val="000000"/>
                <w:lang w:eastAsia="en-GB"/>
              </w:rPr>
            </w:pPr>
            <w:r w:rsidRPr="00A465E8">
              <w:rPr>
                <w:b/>
                <w:bCs/>
                <w:color w:val="000000"/>
              </w:rPr>
              <w:t>100</w:t>
            </w:r>
          </w:p>
        </w:tc>
        <w:tc>
          <w:tcPr>
            <w:tcW w:w="631" w:type="pct"/>
            <w:vAlign w:val="center"/>
          </w:tcPr>
          <w:p w14:paraId="46A57A0C" w14:textId="0B698BB2" w:rsidR="00865EA9" w:rsidRPr="00A465E8" w:rsidRDefault="00865EA9" w:rsidP="001A0144">
            <w:pPr>
              <w:spacing w:line="240" w:lineRule="auto"/>
              <w:jc w:val="center"/>
              <w:rPr>
                <w:color w:val="000000"/>
              </w:rPr>
            </w:pPr>
            <w:r w:rsidRPr="00A465E8">
              <w:rPr>
                <w:b/>
                <w:bCs/>
                <w:color w:val="000000"/>
              </w:rPr>
              <w:t>100</w:t>
            </w:r>
          </w:p>
        </w:tc>
      </w:tr>
      <w:tr w:rsidR="00865EA9" w14:paraId="561E3420" w14:textId="77777777" w:rsidTr="00BE4AE5">
        <w:trPr>
          <w:trHeight w:val="288"/>
        </w:trPr>
        <w:tc>
          <w:tcPr>
            <w:tcW w:w="1907" w:type="pct"/>
            <w:vAlign w:val="center"/>
          </w:tcPr>
          <w:p w14:paraId="44855426" w14:textId="77777777" w:rsidR="00865EA9" w:rsidRPr="00A465E8" w:rsidRDefault="00865EA9" w:rsidP="00754CDC">
            <w:pPr>
              <w:spacing w:line="240" w:lineRule="auto"/>
              <w:rPr>
                <w:color w:val="000000"/>
                <w:lang w:eastAsia="en-GB"/>
              </w:rPr>
            </w:pPr>
            <w:r w:rsidRPr="00A465E8">
              <w:rPr>
                <w:b/>
                <w:bCs/>
                <w:color w:val="000000"/>
                <w:lang w:eastAsia="en-GB"/>
              </w:rPr>
              <w:t>In whose name is business registered?</w:t>
            </w:r>
          </w:p>
        </w:tc>
        <w:tc>
          <w:tcPr>
            <w:tcW w:w="599" w:type="pct"/>
            <w:vAlign w:val="center"/>
          </w:tcPr>
          <w:p w14:paraId="49FA0CF2" w14:textId="77777777" w:rsidR="00865EA9" w:rsidRPr="00A465E8" w:rsidRDefault="00865EA9" w:rsidP="00754CDC">
            <w:pPr>
              <w:spacing w:line="240" w:lineRule="auto"/>
              <w:jc w:val="center"/>
              <w:rPr>
                <w:color w:val="000000"/>
                <w:lang w:eastAsia="en-GB"/>
              </w:rPr>
            </w:pPr>
            <w:r w:rsidRPr="00A465E8">
              <w:rPr>
                <w:color w:val="000000"/>
              </w:rPr>
              <w:t> </w:t>
            </w:r>
          </w:p>
        </w:tc>
        <w:tc>
          <w:tcPr>
            <w:tcW w:w="599" w:type="pct"/>
            <w:vAlign w:val="center"/>
          </w:tcPr>
          <w:p w14:paraId="18CF8346" w14:textId="77777777" w:rsidR="00865EA9" w:rsidRPr="00A465E8" w:rsidRDefault="00865EA9" w:rsidP="00754CDC">
            <w:pPr>
              <w:spacing w:line="240" w:lineRule="auto"/>
              <w:jc w:val="center"/>
              <w:rPr>
                <w:color w:val="000000"/>
                <w:lang w:eastAsia="en-GB"/>
              </w:rPr>
            </w:pPr>
            <w:r w:rsidRPr="00A465E8">
              <w:rPr>
                <w:color w:val="000000"/>
              </w:rPr>
              <w:t> </w:t>
            </w:r>
          </w:p>
        </w:tc>
        <w:tc>
          <w:tcPr>
            <w:tcW w:w="600" w:type="pct"/>
            <w:vAlign w:val="center"/>
          </w:tcPr>
          <w:p w14:paraId="6BEBC25C" w14:textId="77777777" w:rsidR="00865EA9" w:rsidRPr="00A465E8" w:rsidRDefault="00865EA9" w:rsidP="00754CDC">
            <w:pPr>
              <w:spacing w:line="240" w:lineRule="auto"/>
              <w:jc w:val="center"/>
              <w:rPr>
                <w:color w:val="000000"/>
                <w:lang w:eastAsia="en-GB"/>
              </w:rPr>
            </w:pPr>
            <w:r w:rsidRPr="00A465E8">
              <w:rPr>
                <w:color w:val="000000"/>
              </w:rPr>
              <w:t> </w:t>
            </w:r>
          </w:p>
        </w:tc>
        <w:tc>
          <w:tcPr>
            <w:tcW w:w="663" w:type="pct"/>
            <w:vAlign w:val="center"/>
          </w:tcPr>
          <w:p w14:paraId="4E8C2A86" w14:textId="77777777" w:rsidR="00865EA9" w:rsidRPr="00A465E8" w:rsidRDefault="00865EA9" w:rsidP="00754CDC">
            <w:pPr>
              <w:spacing w:line="240" w:lineRule="auto"/>
              <w:jc w:val="center"/>
              <w:rPr>
                <w:color w:val="000000"/>
                <w:lang w:eastAsia="en-GB"/>
              </w:rPr>
            </w:pPr>
            <w:r w:rsidRPr="00A465E8">
              <w:rPr>
                <w:color w:val="000000"/>
              </w:rPr>
              <w:t> </w:t>
            </w:r>
          </w:p>
        </w:tc>
        <w:tc>
          <w:tcPr>
            <w:tcW w:w="631" w:type="pct"/>
            <w:vAlign w:val="center"/>
          </w:tcPr>
          <w:p w14:paraId="72482E1E" w14:textId="77777777" w:rsidR="00865EA9" w:rsidRPr="00A465E8" w:rsidRDefault="00865EA9" w:rsidP="00754CDC">
            <w:pPr>
              <w:spacing w:line="240" w:lineRule="auto"/>
              <w:jc w:val="center"/>
              <w:rPr>
                <w:color w:val="000000"/>
              </w:rPr>
            </w:pPr>
            <w:r w:rsidRPr="00A465E8">
              <w:rPr>
                <w:color w:val="000000"/>
              </w:rPr>
              <w:t> </w:t>
            </w:r>
          </w:p>
        </w:tc>
      </w:tr>
      <w:tr w:rsidR="00865EA9" w:rsidRPr="008B210B" w14:paraId="1A2B46DA" w14:textId="77777777" w:rsidTr="00BE4AE5">
        <w:trPr>
          <w:trHeight w:val="288"/>
        </w:trPr>
        <w:tc>
          <w:tcPr>
            <w:tcW w:w="1907" w:type="pct"/>
            <w:vAlign w:val="center"/>
          </w:tcPr>
          <w:p w14:paraId="5FC299F2" w14:textId="77777777" w:rsidR="00865EA9" w:rsidRPr="00A465E8" w:rsidRDefault="00865EA9" w:rsidP="00754CDC">
            <w:pPr>
              <w:spacing w:line="240" w:lineRule="auto"/>
              <w:rPr>
                <w:color w:val="000000"/>
                <w:lang w:eastAsia="en-GB"/>
              </w:rPr>
            </w:pPr>
            <w:r w:rsidRPr="00A465E8">
              <w:rPr>
                <w:color w:val="000000"/>
                <w:lang w:eastAsia="en-GB"/>
              </w:rPr>
              <w:t>Adult man</w:t>
            </w:r>
          </w:p>
        </w:tc>
        <w:tc>
          <w:tcPr>
            <w:tcW w:w="599" w:type="pct"/>
            <w:vAlign w:val="center"/>
          </w:tcPr>
          <w:p w14:paraId="4798CF73" w14:textId="4853F64F" w:rsidR="00865EA9" w:rsidRPr="00A465E8" w:rsidRDefault="001A0144" w:rsidP="00754CDC">
            <w:pPr>
              <w:spacing w:line="240" w:lineRule="auto"/>
              <w:jc w:val="center"/>
              <w:rPr>
                <w:color w:val="000000"/>
                <w:lang w:eastAsia="en-GB"/>
              </w:rPr>
            </w:pPr>
            <w:r>
              <w:rPr>
                <w:color w:val="000000"/>
              </w:rPr>
              <w:t>35</w:t>
            </w:r>
          </w:p>
        </w:tc>
        <w:tc>
          <w:tcPr>
            <w:tcW w:w="599" w:type="pct"/>
            <w:vAlign w:val="center"/>
          </w:tcPr>
          <w:p w14:paraId="4C5B5641" w14:textId="405007CA" w:rsidR="00865EA9" w:rsidRPr="00A465E8" w:rsidRDefault="001A0144" w:rsidP="00754CDC">
            <w:pPr>
              <w:spacing w:line="240" w:lineRule="auto"/>
              <w:jc w:val="center"/>
              <w:rPr>
                <w:color w:val="000000"/>
                <w:lang w:eastAsia="en-GB"/>
              </w:rPr>
            </w:pPr>
            <w:r>
              <w:rPr>
                <w:color w:val="000000"/>
              </w:rPr>
              <w:t>4</w:t>
            </w:r>
          </w:p>
        </w:tc>
        <w:tc>
          <w:tcPr>
            <w:tcW w:w="600" w:type="pct"/>
            <w:vAlign w:val="center"/>
          </w:tcPr>
          <w:p w14:paraId="6708CF88" w14:textId="7932164B" w:rsidR="00865EA9" w:rsidRPr="00A465E8" w:rsidRDefault="001A0144" w:rsidP="00754CDC">
            <w:pPr>
              <w:spacing w:line="240" w:lineRule="auto"/>
              <w:jc w:val="center"/>
              <w:rPr>
                <w:color w:val="000000"/>
                <w:lang w:eastAsia="en-GB"/>
              </w:rPr>
            </w:pPr>
            <w:r>
              <w:rPr>
                <w:color w:val="000000"/>
              </w:rPr>
              <w:t>43</w:t>
            </w:r>
          </w:p>
        </w:tc>
        <w:tc>
          <w:tcPr>
            <w:tcW w:w="663" w:type="pct"/>
            <w:vAlign w:val="center"/>
          </w:tcPr>
          <w:p w14:paraId="580E7F07" w14:textId="1BDC8F3A" w:rsidR="00865EA9" w:rsidRPr="00A465E8" w:rsidRDefault="001A0144" w:rsidP="00754CDC">
            <w:pPr>
              <w:spacing w:line="240" w:lineRule="auto"/>
              <w:jc w:val="center"/>
              <w:rPr>
                <w:color w:val="000000"/>
                <w:lang w:eastAsia="en-GB"/>
              </w:rPr>
            </w:pPr>
            <w:r>
              <w:rPr>
                <w:color w:val="000000"/>
              </w:rPr>
              <w:t>59</w:t>
            </w:r>
          </w:p>
        </w:tc>
        <w:tc>
          <w:tcPr>
            <w:tcW w:w="631" w:type="pct"/>
            <w:vAlign w:val="center"/>
          </w:tcPr>
          <w:p w14:paraId="3F2C1B97" w14:textId="681A2E5E" w:rsidR="00865EA9" w:rsidRPr="00A465E8" w:rsidRDefault="001A0144" w:rsidP="00754CDC">
            <w:pPr>
              <w:spacing w:line="240" w:lineRule="auto"/>
              <w:jc w:val="center"/>
              <w:rPr>
                <w:color w:val="000000"/>
                <w:lang w:eastAsia="en-GB"/>
              </w:rPr>
            </w:pPr>
            <w:r>
              <w:rPr>
                <w:color w:val="000000"/>
              </w:rPr>
              <w:t>67</w:t>
            </w:r>
          </w:p>
        </w:tc>
      </w:tr>
      <w:tr w:rsidR="00865EA9" w14:paraId="18801C6A" w14:textId="77777777" w:rsidTr="00BE4AE5">
        <w:trPr>
          <w:trHeight w:val="288"/>
        </w:trPr>
        <w:tc>
          <w:tcPr>
            <w:tcW w:w="1907" w:type="pct"/>
            <w:vAlign w:val="center"/>
          </w:tcPr>
          <w:p w14:paraId="0949C841" w14:textId="77777777" w:rsidR="00865EA9" w:rsidRPr="00A465E8" w:rsidRDefault="00865EA9" w:rsidP="00754CDC">
            <w:pPr>
              <w:spacing w:line="240" w:lineRule="auto"/>
              <w:rPr>
                <w:color w:val="000000"/>
                <w:lang w:eastAsia="en-GB"/>
              </w:rPr>
            </w:pPr>
            <w:r w:rsidRPr="00A465E8">
              <w:rPr>
                <w:color w:val="000000"/>
                <w:lang w:eastAsia="en-GB"/>
              </w:rPr>
              <w:t>Woman</w:t>
            </w:r>
          </w:p>
        </w:tc>
        <w:tc>
          <w:tcPr>
            <w:tcW w:w="599" w:type="pct"/>
            <w:vAlign w:val="center"/>
          </w:tcPr>
          <w:p w14:paraId="6E941BC9" w14:textId="6FD19E23" w:rsidR="00865EA9" w:rsidRPr="00A465E8" w:rsidRDefault="001A0144" w:rsidP="00754CDC">
            <w:pPr>
              <w:spacing w:line="240" w:lineRule="auto"/>
              <w:jc w:val="center"/>
              <w:rPr>
                <w:color w:val="000000"/>
                <w:lang w:eastAsia="en-GB"/>
              </w:rPr>
            </w:pPr>
            <w:r>
              <w:rPr>
                <w:color w:val="000000"/>
              </w:rPr>
              <w:t>50</w:t>
            </w:r>
          </w:p>
        </w:tc>
        <w:tc>
          <w:tcPr>
            <w:tcW w:w="599" w:type="pct"/>
            <w:vAlign w:val="center"/>
          </w:tcPr>
          <w:p w14:paraId="42FAD45F" w14:textId="5947946B" w:rsidR="00865EA9" w:rsidRPr="00A465E8" w:rsidRDefault="00865EA9" w:rsidP="001A0144">
            <w:pPr>
              <w:spacing w:line="240" w:lineRule="auto"/>
              <w:jc w:val="center"/>
              <w:rPr>
                <w:color w:val="000000"/>
                <w:lang w:eastAsia="en-GB"/>
              </w:rPr>
            </w:pPr>
            <w:r w:rsidRPr="00A465E8">
              <w:rPr>
                <w:color w:val="000000"/>
              </w:rPr>
              <w:t>74</w:t>
            </w:r>
          </w:p>
        </w:tc>
        <w:tc>
          <w:tcPr>
            <w:tcW w:w="600" w:type="pct"/>
            <w:vAlign w:val="center"/>
          </w:tcPr>
          <w:p w14:paraId="2BB21F26" w14:textId="14EDE62C" w:rsidR="00865EA9" w:rsidRPr="00A465E8" w:rsidRDefault="00865EA9" w:rsidP="00754CDC">
            <w:pPr>
              <w:spacing w:line="240" w:lineRule="auto"/>
              <w:jc w:val="center"/>
              <w:rPr>
                <w:color w:val="000000"/>
                <w:lang w:eastAsia="en-GB"/>
              </w:rPr>
            </w:pPr>
            <w:r w:rsidRPr="00A465E8">
              <w:rPr>
                <w:color w:val="000000"/>
              </w:rPr>
              <w:t>4</w:t>
            </w:r>
            <w:r w:rsidR="001A0144">
              <w:rPr>
                <w:color w:val="000000"/>
              </w:rPr>
              <w:t>4</w:t>
            </w:r>
          </w:p>
        </w:tc>
        <w:tc>
          <w:tcPr>
            <w:tcW w:w="663" w:type="pct"/>
            <w:vAlign w:val="center"/>
          </w:tcPr>
          <w:p w14:paraId="6B61B817" w14:textId="0547C9FE" w:rsidR="00865EA9" w:rsidRPr="00A465E8" w:rsidRDefault="001A0144" w:rsidP="00754CDC">
            <w:pPr>
              <w:spacing w:line="240" w:lineRule="auto"/>
              <w:jc w:val="center"/>
              <w:rPr>
                <w:color w:val="000000"/>
                <w:lang w:eastAsia="en-GB"/>
              </w:rPr>
            </w:pPr>
            <w:r>
              <w:rPr>
                <w:color w:val="000000"/>
              </w:rPr>
              <w:t>31</w:t>
            </w:r>
          </w:p>
        </w:tc>
        <w:tc>
          <w:tcPr>
            <w:tcW w:w="631" w:type="pct"/>
            <w:vAlign w:val="center"/>
          </w:tcPr>
          <w:p w14:paraId="1EE0288B" w14:textId="591308E3" w:rsidR="00865EA9" w:rsidRPr="00A465E8" w:rsidRDefault="001A0144" w:rsidP="00754CDC">
            <w:pPr>
              <w:spacing w:line="240" w:lineRule="auto"/>
              <w:jc w:val="center"/>
              <w:rPr>
                <w:color w:val="000000"/>
              </w:rPr>
            </w:pPr>
            <w:r>
              <w:rPr>
                <w:color w:val="000000"/>
              </w:rPr>
              <w:t>13</w:t>
            </w:r>
          </w:p>
        </w:tc>
      </w:tr>
      <w:tr w:rsidR="00865EA9" w14:paraId="6B097511" w14:textId="77777777" w:rsidTr="00BE4AE5">
        <w:trPr>
          <w:trHeight w:val="288"/>
        </w:trPr>
        <w:tc>
          <w:tcPr>
            <w:tcW w:w="1907" w:type="pct"/>
            <w:vAlign w:val="center"/>
          </w:tcPr>
          <w:p w14:paraId="05CEBFAA" w14:textId="77777777" w:rsidR="00865EA9" w:rsidRPr="00A465E8" w:rsidRDefault="00865EA9" w:rsidP="00754CDC">
            <w:pPr>
              <w:spacing w:line="240" w:lineRule="auto"/>
              <w:rPr>
                <w:color w:val="000000"/>
                <w:lang w:eastAsia="en-GB"/>
              </w:rPr>
            </w:pPr>
            <w:r w:rsidRPr="00A465E8">
              <w:rPr>
                <w:color w:val="000000"/>
                <w:lang w:eastAsia="en-GB"/>
              </w:rPr>
              <w:t>Jointly adult man and adult woman</w:t>
            </w:r>
          </w:p>
        </w:tc>
        <w:tc>
          <w:tcPr>
            <w:tcW w:w="599" w:type="pct"/>
            <w:vAlign w:val="center"/>
          </w:tcPr>
          <w:p w14:paraId="679B963A" w14:textId="1165A968" w:rsidR="00865EA9" w:rsidRPr="00A465E8" w:rsidRDefault="001A0144" w:rsidP="00754CDC">
            <w:pPr>
              <w:spacing w:line="240" w:lineRule="auto"/>
              <w:jc w:val="center"/>
              <w:rPr>
                <w:color w:val="000000"/>
                <w:lang w:eastAsia="en-GB"/>
              </w:rPr>
            </w:pPr>
            <w:r>
              <w:rPr>
                <w:color w:val="000000"/>
              </w:rPr>
              <w:t>11</w:t>
            </w:r>
          </w:p>
        </w:tc>
        <w:tc>
          <w:tcPr>
            <w:tcW w:w="599" w:type="pct"/>
            <w:vAlign w:val="center"/>
          </w:tcPr>
          <w:p w14:paraId="56DF151F" w14:textId="1B41EA73" w:rsidR="00865EA9" w:rsidRPr="00A465E8" w:rsidRDefault="001A0144" w:rsidP="00754CDC">
            <w:pPr>
              <w:spacing w:line="240" w:lineRule="auto"/>
              <w:jc w:val="center"/>
              <w:rPr>
                <w:color w:val="000000"/>
                <w:lang w:eastAsia="en-GB"/>
              </w:rPr>
            </w:pPr>
            <w:r>
              <w:rPr>
                <w:color w:val="000000"/>
              </w:rPr>
              <w:t>9</w:t>
            </w:r>
          </w:p>
        </w:tc>
        <w:tc>
          <w:tcPr>
            <w:tcW w:w="600" w:type="pct"/>
            <w:vAlign w:val="center"/>
          </w:tcPr>
          <w:p w14:paraId="473A2F3C" w14:textId="7878C571" w:rsidR="00865EA9" w:rsidRPr="00A465E8" w:rsidRDefault="001A0144" w:rsidP="00754CDC">
            <w:pPr>
              <w:spacing w:line="240" w:lineRule="auto"/>
              <w:jc w:val="center"/>
              <w:rPr>
                <w:color w:val="000000"/>
                <w:lang w:eastAsia="en-GB"/>
              </w:rPr>
            </w:pPr>
            <w:r>
              <w:rPr>
                <w:color w:val="000000"/>
              </w:rPr>
              <w:t>12</w:t>
            </w:r>
          </w:p>
        </w:tc>
        <w:tc>
          <w:tcPr>
            <w:tcW w:w="663" w:type="pct"/>
            <w:vAlign w:val="center"/>
          </w:tcPr>
          <w:p w14:paraId="1E32FCFF" w14:textId="217C3D5B" w:rsidR="00865EA9" w:rsidRPr="00A465E8" w:rsidRDefault="001A0144" w:rsidP="00754CDC">
            <w:pPr>
              <w:spacing w:line="240" w:lineRule="auto"/>
              <w:jc w:val="center"/>
              <w:rPr>
                <w:color w:val="000000"/>
                <w:lang w:eastAsia="en-GB"/>
              </w:rPr>
            </w:pPr>
            <w:r>
              <w:rPr>
                <w:color w:val="000000"/>
              </w:rPr>
              <w:t>10</w:t>
            </w:r>
          </w:p>
        </w:tc>
        <w:tc>
          <w:tcPr>
            <w:tcW w:w="631" w:type="pct"/>
            <w:vAlign w:val="center"/>
          </w:tcPr>
          <w:p w14:paraId="25208134" w14:textId="66E09981" w:rsidR="00865EA9" w:rsidRPr="00A465E8" w:rsidRDefault="001A0144" w:rsidP="00754CDC">
            <w:pPr>
              <w:spacing w:line="240" w:lineRule="auto"/>
              <w:jc w:val="center"/>
              <w:rPr>
                <w:color w:val="000000"/>
              </w:rPr>
            </w:pPr>
            <w:r>
              <w:rPr>
                <w:color w:val="000000"/>
              </w:rPr>
              <w:t>20</w:t>
            </w:r>
          </w:p>
        </w:tc>
      </w:tr>
      <w:tr w:rsidR="00865EA9" w14:paraId="1C4DAD1D" w14:textId="77777777" w:rsidTr="00BE4AE5">
        <w:trPr>
          <w:trHeight w:val="288"/>
        </w:trPr>
        <w:tc>
          <w:tcPr>
            <w:tcW w:w="1907" w:type="pct"/>
            <w:vAlign w:val="center"/>
          </w:tcPr>
          <w:p w14:paraId="64DCEA76" w14:textId="77777777" w:rsidR="00865EA9" w:rsidRPr="00A465E8" w:rsidRDefault="00865EA9" w:rsidP="00754CDC">
            <w:pPr>
              <w:spacing w:line="240" w:lineRule="auto"/>
              <w:rPr>
                <w:color w:val="000000"/>
                <w:lang w:eastAsia="en-GB"/>
              </w:rPr>
            </w:pPr>
            <w:r w:rsidRPr="00A465E8">
              <w:rPr>
                <w:color w:val="000000"/>
                <w:lang w:eastAsia="en-GB"/>
              </w:rPr>
              <w:t>Youth man</w:t>
            </w:r>
          </w:p>
        </w:tc>
        <w:tc>
          <w:tcPr>
            <w:tcW w:w="599" w:type="pct"/>
            <w:vAlign w:val="center"/>
          </w:tcPr>
          <w:p w14:paraId="0A1B9041" w14:textId="73D596A3" w:rsidR="00865EA9" w:rsidRPr="00A465E8" w:rsidRDefault="001A0144" w:rsidP="00754CDC">
            <w:pPr>
              <w:spacing w:line="240" w:lineRule="auto"/>
              <w:jc w:val="center"/>
              <w:rPr>
                <w:color w:val="000000"/>
              </w:rPr>
            </w:pPr>
            <w:r>
              <w:rPr>
                <w:color w:val="000000"/>
              </w:rPr>
              <w:t>2</w:t>
            </w:r>
          </w:p>
        </w:tc>
        <w:tc>
          <w:tcPr>
            <w:tcW w:w="599" w:type="pct"/>
            <w:vAlign w:val="center"/>
          </w:tcPr>
          <w:p w14:paraId="5E79C9DB" w14:textId="0C1E65DC" w:rsidR="00865EA9" w:rsidRPr="00A465E8" w:rsidRDefault="001A0144" w:rsidP="00754CDC">
            <w:pPr>
              <w:spacing w:line="240" w:lineRule="auto"/>
              <w:jc w:val="center"/>
              <w:rPr>
                <w:color w:val="000000"/>
              </w:rPr>
            </w:pPr>
            <w:r>
              <w:rPr>
                <w:color w:val="000000"/>
              </w:rPr>
              <w:t>4</w:t>
            </w:r>
          </w:p>
        </w:tc>
        <w:tc>
          <w:tcPr>
            <w:tcW w:w="600" w:type="pct"/>
            <w:vAlign w:val="center"/>
          </w:tcPr>
          <w:p w14:paraId="0141B1E6" w14:textId="22DC221E" w:rsidR="00865EA9" w:rsidRPr="00A465E8" w:rsidRDefault="001A0144" w:rsidP="00754CDC">
            <w:pPr>
              <w:spacing w:line="240" w:lineRule="auto"/>
              <w:jc w:val="center"/>
              <w:rPr>
                <w:color w:val="000000"/>
              </w:rPr>
            </w:pPr>
            <w:r>
              <w:rPr>
                <w:color w:val="000000"/>
              </w:rPr>
              <w:t>1</w:t>
            </w:r>
          </w:p>
        </w:tc>
        <w:tc>
          <w:tcPr>
            <w:tcW w:w="663" w:type="pct"/>
            <w:vAlign w:val="center"/>
          </w:tcPr>
          <w:p w14:paraId="50528824" w14:textId="64982A98" w:rsidR="00865EA9" w:rsidRPr="00A465E8" w:rsidRDefault="001A0144" w:rsidP="00754CDC">
            <w:pPr>
              <w:spacing w:line="240" w:lineRule="auto"/>
              <w:jc w:val="center"/>
              <w:rPr>
                <w:color w:val="000000"/>
                <w:lang w:eastAsia="en-GB"/>
              </w:rPr>
            </w:pPr>
            <w:r>
              <w:rPr>
                <w:color w:val="000000"/>
              </w:rPr>
              <w:t>0</w:t>
            </w:r>
          </w:p>
        </w:tc>
        <w:tc>
          <w:tcPr>
            <w:tcW w:w="631" w:type="pct"/>
            <w:vAlign w:val="center"/>
          </w:tcPr>
          <w:p w14:paraId="093DA0C7" w14:textId="7CAE8E67" w:rsidR="00865EA9" w:rsidRPr="00A465E8" w:rsidRDefault="001A0144" w:rsidP="00754CDC">
            <w:pPr>
              <w:spacing w:line="240" w:lineRule="auto"/>
              <w:jc w:val="center"/>
              <w:rPr>
                <w:color w:val="000000"/>
              </w:rPr>
            </w:pPr>
            <w:r>
              <w:rPr>
                <w:color w:val="000000"/>
              </w:rPr>
              <w:t>0</w:t>
            </w:r>
          </w:p>
        </w:tc>
      </w:tr>
      <w:tr w:rsidR="00865EA9" w14:paraId="54979B66" w14:textId="77777777" w:rsidTr="00BE4AE5">
        <w:trPr>
          <w:trHeight w:val="288"/>
        </w:trPr>
        <w:tc>
          <w:tcPr>
            <w:tcW w:w="1907" w:type="pct"/>
            <w:vAlign w:val="center"/>
          </w:tcPr>
          <w:p w14:paraId="6AF6FB90" w14:textId="77777777" w:rsidR="00865EA9" w:rsidRPr="00A465E8" w:rsidRDefault="00865EA9" w:rsidP="00754CDC">
            <w:pPr>
              <w:spacing w:line="240" w:lineRule="auto"/>
              <w:rPr>
                <w:color w:val="000000"/>
                <w:lang w:eastAsia="en-GB"/>
              </w:rPr>
            </w:pPr>
            <w:r w:rsidRPr="00A465E8">
              <w:rPr>
                <w:color w:val="000000"/>
                <w:lang w:eastAsia="en-GB"/>
              </w:rPr>
              <w:lastRenderedPageBreak/>
              <w:t>Youth woman</w:t>
            </w:r>
          </w:p>
        </w:tc>
        <w:tc>
          <w:tcPr>
            <w:tcW w:w="599" w:type="pct"/>
            <w:vAlign w:val="center"/>
          </w:tcPr>
          <w:p w14:paraId="201DAED6" w14:textId="130391A8" w:rsidR="00865EA9" w:rsidRPr="00A465E8" w:rsidRDefault="001A0144" w:rsidP="00754CDC">
            <w:pPr>
              <w:spacing w:line="240" w:lineRule="auto"/>
              <w:jc w:val="center"/>
              <w:rPr>
                <w:color w:val="000000"/>
              </w:rPr>
            </w:pPr>
            <w:r>
              <w:rPr>
                <w:color w:val="000000"/>
              </w:rPr>
              <w:t>1</w:t>
            </w:r>
          </w:p>
        </w:tc>
        <w:tc>
          <w:tcPr>
            <w:tcW w:w="599" w:type="pct"/>
            <w:vAlign w:val="center"/>
          </w:tcPr>
          <w:p w14:paraId="2DC91465" w14:textId="11278ADE" w:rsidR="00865EA9" w:rsidRPr="00A465E8" w:rsidRDefault="001A0144" w:rsidP="00754CDC">
            <w:pPr>
              <w:spacing w:line="240" w:lineRule="auto"/>
              <w:jc w:val="center"/>
              <w:rPr>
                <w:color w:val="000000"/>
              </w:rPr>
            </w:pPr>
            <w:r>
              <w:rPr>
                <w:color w:val="000000"/>
              </w:rPr>
              <w:t>4</w:t>
            </w:r>
          </w:p>
        </w:tc>
        <w:tc>
          <w:tcPr>
            <w:tcW w:w="600" w:type="pct"/>
            <w:vAlign w:val="center"/>
          </w:tcPr>
          <w:p w14:paraId="16203991" w14:textId="72159763" w:rsidR="00865EA9" w:rsidRPr="00A465E8" w:rsidRDefault="00865EA9" w:rsidP="001A0144">
            <w:pPr>
              <w:spacing w:line="240" w:lineRule="auto"/>
              <w:jc w:val="center"/>
              <w:rPr>
                <w:color w:val="000000"/>
              </w:rPr>
            </w:pPr>
            <w:r w:rsidRPr="00A465E8">
              <w:rPr>
                <w:color w:val="000000"/>
              </w:rPr>
              <w:t>0</w:t>
            </w:r>
          </w:p>
        </w:tc>
        <w:tc>
          <w:tcPr>
            <w:tcW w:w="663" w:type="pct"/>
            <w:vAlign w:val="center"/>
          </w:tcPr>
          <w:p w14:paraId="6D4D1F1A" w14:textId="3CA6E95A" w:rsidR="00865EA9" w:rsidRPr="00A465E8" w:rsidRDefault="00865EA9" w:rsidP="00754CDC">
            <w:pPr>
              <w:spacing w:line="240" w:lineRule="auto"/>
              <w:jc w:val="center"/>
              <w:rPr>
                <w:color w:val="000000"/>
                <w:lang w:eastAsia="en-GB"/>
              </w:rPr>
            </w:pPr>
            <w:r w:rsidRPr="00A465E8">
              <w:rPr>
                <w:color w:val="000000"/>
              </w:rPr>
              <w:t>1</w:t>
            </w:r>
          </w:p>
        </w:tc>
        <w:tc>
          <w:tcPr>
            <w:tcW w:w="631" w:type="pct"/>
            <w:vAlign w:val="center"/>
          </w:tcPr>
          <w:p w14:paraId="42AF27D3" w14:textId="60E24D02" w:rsidR="00865EA9" w:rsidRPr="00A465E8" w:rsidRDefault="001A0144" w:rsidP="00754CDC">
            <w:pPr>
              <w:spacing w:line="240" w:lineRule="auto"/>
              <w:jc w:val="center"/>
              <w:rPr>
                <w:color w:val="000000"/>
              </w:rPr>
            </w:pPr>
            <w:r>
              <w:rPr>
                <w:color w:val="000000"/>
              </w:rPr>
              <w:t>0</w:t>
            </w:r>
          </w:p>
        </w:tc>
      </w:tr>
      <w:tr w:rsidR="00865EA9" w14:paraId="5837850C" w14:textId="77777777" w:rsidTr="00BE4AE5">
        <w:trPr>
          <w:trHeight w:val="288"/>
        </w:trPr>
        <w:tc>
          <w:tcPr>
            <w:tcW w:w="1907" w:type="pct"/>
            <w:vAlign w:val="center"/>
          </w:tcPr>
          <w:p w14:paraId="57317869" w14:textId="77777777" w:rsidR="00865EA9" w:rsidRPr="00A465E8" w:rsidRDefault="00865EA9" w:rsidP="00754CDC">
            <w:pPr>
              <w:spacing w:line="240" w:lineRule="auto"/>
              <w:rPr>
                <w:color w:val="000000"/>
                <w:lang w:eastAsia="en-GB"/>
              </w:rPr>
            </w:pPr>
            <w:r w:rsidRPr="00A465E8">
              <w:rPr>
                <w:color w:val="000000"/>
                <w:lang w:eastAsia="en-GB"/>
              </w:rPr>
              <w:t>Not registered</w:t>
            </w:r>
          </w:p>
        </w:tc>
        <w:tc>
          <w:tcPr>
            <w:tcW w:w="599" w:type="pct"/>
            <w:vAlign w:val="center"/>
          </w:tcPr>
          <w:p w14:paraId="1FE5449D" w14:textId="587D890F" w:rsidR="00865EA9" w:rsidRPr="00A465E8" w:rsidRDefault="001A0144" w:rsidP="00754CDC">
            <w:pPr>
              <w:spacing w:line="240" w:lineRule="auto"/>
              <w:jc w:val="center"/>
              <w:rPr>
                <w:color w:val="000000"/>
              </w:rPr>
            </w:pPr>
            <w:r>
              <w:rPr>
                <w:color w:val="000000"/>
              </w:rPr>
              <w:t>0</w:t>
            </w:r>
          </w:p>
        </w:tc>
        <w:tc>
          <w:tcPr>
            <w:tcW w:w="599" w:type="pct"/>
            <w:vAlign w:val="center"/>
          </w:tcPr>
          <w:p w14:paraId="3986072A" w14:textId="6EF4B31A" w:rsidR="00865EA9" w:rsidRPr="00A465E8" w:rsidRDefault="001A0144" w:rsidP="00754CDC">
            <w:pPr>
              <w:spacing w:line="240" w:lineRule="auto"/>
              <w:jc w:val="center"/>
              <w:rPr>
                <w:color w:val="000000"/>
              </w:rPr>
            </w:pPr>
            <w:r>
              <w:rPr>
                <w:color w:val="000000"/>
              </w:rPr>
              <w:t>0</w:t>
            </w:r>
          </w:p>
        </w:tc>
        <w:tc>
          <w:tcPr>
            <w:tcW w:w="600" w:type="pct"/>
            <w:vAlign w:val="center"/>
          </w:tcPr>
          <w:p w14:paraId="65CD9EB6" w14:textId="415D9D89" w:rsidR="00865EA9" w:rsidRPr="00A465E8" w:rsidRDefault="00865EA9" w:rsidP="001A0144">
            <w:pPr>
              <w:spacing w:line="240" w:lineRule="auto"/>
              <w:jc w:val="center"/>
              <w:rPr>
                <w:color w:val="000000"/>
              </w:rPr>
            </w:pPr>
            <w:r w:rsidRPr="00A465E8">
              <w:rPr>
                <w:color w:val="000000"/>
              </w:rPr>
              <w:t>0</w:t>
            </w:r>
          </w:p>
        </w:tc>
        <w:tc>
          <w:tcPr>
            <w:tcW w:w="663" w:type="pct"/>
            <w:vAlign w:val="center"/>
          </w:tcPr>
          <w:p w14:paraId="1C4E9EC3" w14:textId="6A52FD41" w:rsidR="00865EA9" w:rsidRPr="00A465E8" w:rsidRDefault="00865EA9" w:rsidP="00754CDC">
            <w:pPr>
              <w:spacing w:line="240" w:lineRule="auto"/>
              <w:jc w:val="center"/>
              <w:rPr>
                <w:color w:val="000000"/>
                <w:lang w:eastAsia="en-GB"/>
              </w:rPr>
            </w:pPr>
            <w:r w:rsidRPr="00A465E8">
              <w:rPr>
                <w:color w:val="000000"/>
              </w:rPr>
              <w:t>0</w:t>
            </w:r>
          </w:p>
        </w:tc>
        <w:tc>
          <w:tcPr>
            <w:tcW w:w="631" w:type="pct"/>
            <w:vAlign w:val="center"/>
          </w:tcPr>
          <w:p w14:paraId="0F2D4EDF" w14:textId="7F087650" w:rsidR="00865EA9" w:rsidRPr="00A465E8" w:rsidRDefault="001A0144" w:rsidP="00754CDC">
            <w:pPr>
              <w:spacing w:line="240" w:lineRule="auto"/>
              <w:jc w:val="center"/>
              <w:rPr>
                <w:color w:val="000000"/>
              </w:rPr>
            </w:pPr>
            <w:r>
              <w:rPr>
                <w:color w:val="000000"/>
              </w:rPr>
              <w:t>0</w:t>
            </w:r>
          </w:p>
        </w:tc>
      </w:tr>
      <w:tr w:rsidR="00865EA9" w14:paraId="437796AA" w14:textId="77777777" w:rsidTr="00BE4AE5">
        <w:trPr>
          <w:trHeight w:val="288"/>
        </w:trPr>
        <w:tc>
          <w:tcPr>
            <w:tcW w:w="1907" w:type="pct"/>
            <w:vAlign w:val="center"/>
          </w:tcPr>
          <w:p w14:paraId="64F7F480" w14:textId="77777777" w:rsidR="00865EA9" w:rsidRPr="00A465E8" w:rsidRDefault="00865EA9" w:rsidP="00754CDC">
            <w:pPr>
              <w:spacing w:line="240" w:lineRule="auto"/>
              <w:rPr>
                <w:color w:val="000000"/>
                <w:lang w:eastAsia="en-GB"/>
              </w:rPr>
            </w:pPr>
            <w:r w:rsidRPr="00A465E8">
              <w:rPr>
                <w:color w:val="000000"/>
                <w:lang w:eastAsia="en-GB"/>
              </w:rPr>
              <w:t>Other</w:t>
            </w:r>
          </w:p>
        </w:tc>
        <w:tc>
          <w:tcPr>
            <w:tcW w:w="599" w:type="pct"/>
            <w:vAlign w:val="center"/>
          </w:tcPr>
          <w:p w14:paraId="176BB5DC" w14:textId="0D306C5C" w:rsidR="00865EA9" w:rsidRPr="00A465E8" w:rsidRDefault="001A0144" w:rsidP="00754CDC">
            <w:pPr>
              <w:spacing w:line="240" w:lineRule="auto"/>
              <w:jc w:val="center"/>
              <w:rPr>
                <w:color w:val="000000"/>
              </w:rPr>
            </w:pPr>
            <w:r>
              <w:rPr>
                <w:color w:val="000000"/>
              </w:rPr>
              <w:t>1</w:t>
            </w:r>
          </w:p>
        </w:tc>
        <w:tc>
          <w:tcPr>
            <w:tcW w:w="599" w:type="pct"/>
            <w:vAlign w:val="center"/>
          </w:tcPr>
          <w:p w14:paraId="1A2C66DB" w14:textId="43160A81" w:rsidR="00865EA9" w:rsidRPr="00A465E8" w:rsidRDefault="001A0144" w:rsidP="00754CDC">
            <w:pPr>
              <w:spacing w:line="240" w:lineRule="auto"/>
              <w:jc w:val="center"/>
              <w:rPr>
                <w:color w:val="000000"/>
              </w:rPr>
            </w:pPr>
            <w:r>
              <w:rPr>
                <w:color w:val="000000"/>
              </w:rPr>
              <w:t>4</w:t>
            </w:r>
          </w:p>
        </w:tc>
        <w:tc>
          <w:tcPr>
            <w:tcW w:w="600" w:type="pct"/>
            <w:vAlign w:val="center"/>
          </w:tcPr>
          <w:p w14:paraId="3472A04C" w14:textId="3F717240" w:rsidR="00865EA9" w:rsidRPr="00A465E8" w:rsidRDefault="00865EA9" w:rsidP="001A0144">
            <w:pPr>
              <w:spacing w:line="240" w:lineRule="auto"/>
              <w:jc w:val="center"/>
              <w:rPr>
                <w:color w:val="000000"/>
              </w:rPr>
            </w:pPr>
            <w:r w:rsidRPr="00A465E8">
              <w:rPr>
                <w:color w:val="000000"/>
              </w:rPr>
              <w:t>0</w:t>
            </w:r>
          </w:p>
        </w:tc>
        <w:tc>
          <w:tcPr>
            <w:tcW w:w="663" w:type="pct"/>
            <w:vAlign w:val="center"/>
          </w:tcPr>
          <w:p w14:paraId="2C7C5B0D" w14:textId="0CCAA578" w:rsidR="00865EA9" w:rsidRPr="00A465E8" w:rsidRDefault="00865EA9" w:rsidP="00754CDC">
            <w:pPr>
              <w:spacing w:line="240" w:lineRule="auto"/>
              <w:jc w:val="center"/>
              <w:rPr>
                <w:color w:val="000000"/>
                <w:lang w:eastAsia="en-GB"/>
              </w:rPr>
            </w:pPr>
            <w:r w:rsidRPr="00A465E8">
              <w:rPr>
                <w:color w:val="000000"/>
              </w:rPr>
              <w:t>0</w:t>
            </w:r>
          </w:p>
        </w:tc>
        <w:tc>
          <w:tcPr>
            <w:tcW w:w="631" w:type="pct"/>
            <w:vAlign w:val="center"/>
          </w:tcPr>
          <w:p w14:paraId="39BDDA97" w14:textId="2D454B01" w:rsidR="00865EA9" w:rsidRPr="00A465E8" w:rsidRDefault="001A0144" w:rsidP="00754CDC">
            <w:pPr>
              <w:spacing w:line="240" w:lineRule="auto"/>
              <w:jc w:val="center"/>
              <w:rPr>
                <w:color w:val="000000"/>
              </w:rPr>
            </w:pPr>
            <w:r>
              <w:rPr>
                <w:color w:val="000000"/>
              </w:rPr>
              <w:t>0</w:t>
            </w:r>
          </w:p>
        </w:tc>
      </w:tr>
      <w:tr w:rsidR="00865EA9" w14:paraId="780BAE9D" w14:textId="77777777" w:rsidTr="00BE4AE5">
        <w:trPr>
          <w:trHeight w:val="288"/>
        </w:trPr>
        <w:tc>
          <w:tcPr>
            <w:tcW w:w="1907" w:type="pct"/>
            <w:vAlign w:val="center"/>
          </w:tcPr>
          <w:p w14:paraId="5DDBE05B" w14:textId="77777777" w:rsidR="00865EA9" w:rsidRPr="00A465E8" w:rsidRDefault="00865EA9" w:rsidP="00754CDC">
            <w:pPr>
              <w:spacing w:line="240" w:lineRule="auto"/>
              <w:rPr>
                <w:color w:val="000000"/>
                <w:lang w:eastAsia="en-GB"/>
              </w:rPr>
            </w:pPr>
            <w:r w:rsidRPr="00A465E8">
              <w:rPr>
                <w:b/>
                <w:bCs/>
                <w:color w:val="000000"/>
                <w:lang w:eastAsia="en-GB"/>
              </w:rPr>
              <w:t>Total</w:t>
            </w:r>
          </w:p>
        </w:tc>
        <w:tc>
          <w:tcPr>
            <w:tcW w:w="599" w:type="pct"/>
            <w:vAlign w:val="center"/>
          </w:tcPr>
          <w:p w14:paraId="573AF2C7" w14:textId="15B9BF1F" w:rsidR="00865EA9" w:rsidRPr="00A465E8" w:rsidRDefault="00865EA9" w:rsidP="001A0144">
            <w:pPr>
              <w:spacing w:line="240" w:lineRule="auto"/>
              <w:jc w:val="center"/>
              <w:rPr>
                <w:color w:val="000000"/>
              </w:rPr>
            </w:pPr>
            <w:r w:rsidRPr="00A465E8">
              <w:rPr>
                <w:b/>
                <w:bCs/>
                <w:color w:val="000000"/>
              </w:rPr>
              <w:t>100</w:t>
            </w:r>
          </w:p>
        </w:tc>
        <w:tc>
          <w:tcPr>
            <w:tcW w:w="599" w:type="pct"/>
            <w:vAlign w:val="center"/>
          </w:tcPr>
          <w:p w14:paraId="0B808F78" w14:textId="3F9DC923" w:rsidR="00865EA9" w:rsidRPr="00A465E8" w:rsidRDefault="00865EA9" w:rsidP="001A0144">
            <w:pPr>
              <w:spacing w:line="240" w:lineRule="auto"/>
              <w:jc w:val="center"/>
              <w:rPr>
                <w:color w:val="000000"/>
              </w:rPr>
            </w:pPr>
            <w:r w:rsidRPr="00A465E8">
              <w:rPr>
                <w:b/>
                <w:bCs/>
                <w:color w:val="000000"/>
              </w:rPr>
              <w:t>100</w:t>
            </w:r>
          </w:p>
        </w:tc>
        <w:tc>
          <w:tcPr>
            <w:tcW w:w="600" w:type="pct"/>
            <w:vAlign w:val="center"/>
          </w:tcPr>
          <w:p w14:paraId="5E0C9388" w14:textId="7E38E726" w:rsidR="00865EA9" w:rsidRPr="00A465E8" w:rsidRDefault="00865EA9" w:rsidP="001A0144">
            <w:pPr>
              <w:spacing w:line="240" w:lineRule="auto"/>
              <w:jc w:val="center"/>
              <w:rPr>
                <w:color w:val="000000"/>
              </w:rPr>
            </w:pPr>
            <w:r w:rsidRPr="00A465E8">
              <w:rPr>
                <w:b/>
                <w:bCs/>
                <w:color w:val="000000"/>
              </w:rPr>
              <w:t>100</w:t>
            </w:r>
          </w:p>
        </w:tc>
        <w:tc>
          <w:tcPr>
            <w:tcW w:w="663" w:type="pct"/>
            <w:vAlign w:val="center"/>
          </w:tcPr>
          <w:p w14:paraId="2384B74D" w14:textId="553AB3ED" w:rsidR="00865EA9" w:rsidRPr="00A465E8" w:rsidRDefault="00865EA9" w:rsidP="001A0144">
            <w:pPr>
              <w:spacing w:line="240" w:lineRule="auto"/>
              <w:jc w:val="center"/>
              <w:rPr>
                <w:color w:val="000000"/>
                <w:lang w:eastAsia="en-GB"/>
              </w:rPr>
            </w:pPr>
            <w:r w:rsidRPr="00A465E8">
              <w:rPr>
                <w:b/>
                <w:bCs/>
                <w:color w:val="000000"/>
              </w:rPr>
              <w:t>100</w:t>
            </w:r>
          </w:p>
        </w:tc>
        <w:tc>
          <w:tcPr>
            <w:tcW w:w="631" w:type="pct"/>
            <w:vAlign w:val="center"/>
          </w:tcPr>
          <w:p w14:paraId="3578D838" w14:textId="565B2C8C" w:rsidR="00865EA9" w:rsidRPr="00A465E8" w:rsidRDefault="00865EA9" w:rsidP="001A0144">
            <w:pPr>
              <w:spacing w:line="240" w:lineRule="auto"/>
              <w:jc w:val="center"/>
              <w:rPr>
                <w:color w:val="000000"/>
              </w:rPr>
            </w:pPr>
            <w:r w:rsidRPr="00A465E8">
              <w:rPr>
                <w:b/>
                <w:bCs/>
                <w:color w:val="000000"/>
              </w:rPr>
              <w:t>100</w:t>
            </w:r>
          </w:p>
        </w:tc>
      </w:tr>
      <w:tr w:rsidR="00865EA9" w14:paraId="2079612D" w14:textId="77777777" w:rsidTr="00BE4AE5">
        <w:trPr>
          <w:trHeight w:val="288"/>
        </w:trPr>
        <w:tc>
          <w:tcPr>
            <w:tcW w:w="1907" w:type="pct"/>
            <w:vAlign w:val="center"/>
          </w:tcPr>
          <w:p w14:paraId="7336A7CE" w14:textId="77777777" w:rsidR="00865EA9" w:rsidRPr="00A465E8" w:rsidRDefault="00865EA9" w:rsidP="00754CDC">
            <w:pPr>
              <w:spacing w:line="240" w:lineRule="auto"/>
              <w:rPr>
                <w:color w:val="000000"/>
                <w:lang w:eastAsia="en-GB"/>
              </w:rPr>
            </w:pPr>
            <w:r w:rsidRPr="00A465E8">
              <w:rPr>
                <w:b/>
                <w:bCs/>
                <w:color w:val="000000"/>
                <w:lang w:eastAsia="en-GB"/>
              </w:rPr>
              <w:t>How is business financed?</w:t>
            </w:r>
          </w:p>
        </w:tc>
        <w:tc>
          <w:tcPr>
            <w:tcW w:w="599" w:type="pct"/>
            <w:vAlign w:val="center"/>
          </w:tcPr>
          <w:p w14:paraId="12D083E6" w14:textId="77777777" w:rsidR="00865EA9" w:rsidRPr="00A465E8" w:rsidRDefault="00865EA9" w:rsidP="00754CDC">
            <w:pPr>
              <w:spacing w:line="240" w:lineRule="auto"/>
              <w:jc w:val="center"/>
              <w:rPr>
                <w:color w:val="000000"/>
              </w:rPr>
            </w:pPr>
            <w:r w:rsidRPr="00A465E8">
              <w:rPr>
                <w:color w:val="000000"/>
              </w:rPr>
              <w:t> </w:t>
            </w:r>
          </w:p>
        </w:tc>
        <w:tc>
          <w:tcPr>
            <w:tcW w:w="599" w:type="pct"/>
            <w:vAlign w:val="center"/>
          </w:tcPr>
          <w:p w14:paraId="6460BDFB" w14:textId="77777777" w:rsidR="00865EA9" w:rsidRPr="00A465E8" w:rsidRDefault="00865EA9" w:rsidP="00754CDC">
            <w:pPr>
              <w:spacing w:line="240" w:lineRule="auto"/>
              <w:jc w:val="center"/>
              <w:rPr>
                <w:color w:val="000000"/>
              </w:rPr>
            </w:pPr>
            <w:r w:rsidRPr="00A465E8">
              <w:rPr>
                <w:color w:val="000000"/>
              </w:rPr>
              <w:t> </w:t>
            </w:r>
          </w:p>
        </w:tc>
        <w:tc>
          <w:tcPr>
            <w:tcW w:w="600" w:type="pct"/>
            <w:vAlign w:val="center"/>
          </w:tcPr>
          <w:p w14:paraId="6E65458F" w14:textId="77777777" w:rsidR="00865EA9" w:rsidRPr="00A465E8" w:rsidRDefault="00865EA9" w:rsidP="00754CDC">
            <w:pPr>
              <w:spacing w:line="240" w:lineRule="auto"/>
              <w:jc w:val="center"/>
              <w:rPr>
                <w:color w:val="000000"/>
              </w:rPr>
            </w:pPr>
            <w:r w:rsidRPr="00A465E8">
              <w:rPr>
                <w:color w:val="000000"/>
              </w:rPr>
              <w:t> </w:t>
            </w:r>
          </w:p>
        </w:tc>
        <w:tc>
          <w:tcPr>
            <w:tcW w:w="663" w:type="pct"/>
            <w:vAlign w:val="center"/>
          </w:tcPr>
          <w:p w14:paraId="3E2A770F" w14:textId="77777777" w:rsidR="00865EA9" w:rsidRPr="00A465E8" w:rsidRDefault="00865EA9" w:rsidP="00754CDC">
            <w:pPr>
              <w:spacing w:line="240" w:lineRule="auto"/>
              <w:jc w:val="center"/>
              <w:rPr>
                <w:color w:val="000000"/>
                <w:lang w:eastAsia="en-GB"/>
              </w:rPr>
            </w:pPr>
            <w:r w:rsidRPr="00A465E8">
              <w:rPr>
                <w:color w:val="000000"/>
              </w:rPr>
              <w:t> </w:t>
            </w:r>
          </w:p>
        </w:tc>
        <w:tc>
          <w:tcPr>
            <w:tcW w:w="631" w:type="pct"/>
            <w:vAlign w:val="center"/>
          </w:tcPr>
          <w:p w14:paraId="7E265AE1" w14:textId="77777777" w:rsidR="00865EA9" w:rsidRPr="00A465E8" w:rsidRDefault="00865EA9" w:rsidP="00754CDC">
            <w:pPr>
              <w:spacing w:line="240" w:lineRule="auto"/>
              <w:jc w:val="center"/>
              <w:rPr>
                <w:color w:val="000000"/>
              </w:rPr>
            </w:pPr>
            <w:r w:rsidRPr="00A465E8">
              <w:rPr>
                <w:color w:val="000000"/>
              </w:rPr>
              <w:t> </w:t>
            </w:r>
          </w:p>
        </w:tc>
      </w:tr>
      <w:tr w:rsidR="00865EA9" w14:paraId="42586438" w14:textId="77777777" w:rsidTr="00BE4AE5">
        <w:trPr>
          <w:trHeight w:val="288"/>
        </w:trPr>
        <w:tc>
          <w:tcPr>
            <w:tcW w:w="1907" w:type="pct"/>
            <w:vAlign w:val="center"/>
          </w:tcPr>
          <w:p w14:paraId="6B91C380" w14:textId="77777777" w:rsidR="00865EA9" w:rsidRPr="00A465E8" w:rsidRDefault="00865EA9" w:rsidP="00754CDC">
            <w:pPr>
              <w:spacing w:line="240" w:lineRule="auto"/>
              <w:rPr>
                <w:color w:val="000000"/>
                <w:lang w:eastAsia="en-GB"/>
              </w:rPr>
            </w:pPr>
            <w:r w:rsidRPr="00A465E8">
              <w:rPr>
                <w:color w:val="000000"/>
                <w:lang w:eastAsia="en-GB"/>
              </w:rPr>
              <w:t>Own funds</w:t>
            </w:r>
          </w:p>
        </w:tc>
        <w:tc>
          <w:tcPr>
            <w:tcW w:w="599" w:type="pct"/>
            <w:vAlign w:val="center"/>
          </w:tcPr>
          <w:p w14:paraId="520602A1" w14:textId="3496DC63" w:rsidR="00865EA9" w:rsidRPr="00A465E8" w:rsidRDefault="001A0144" w:rsidP="00754CDC">
            <w:pPr>
              <w:spacing w:line="240" w:lineRule="auto"/>
              <w:jc w:val="center"/>
              <w:rPr>
                <w:color w:val="000000"/>
              </w:rPr>
            </w:pPr>
            <w:r>
              <w:rPr>
                <w:color w:val="000000"/>
              </w:rPr>
              <w:t>71</w:t>
            </w:r>
          </w:p>
        </w:tc>
        <w:tc>
          <w:tcPr>
            <w:tcW w:w="599" w:type="pct"/>
            <w:vAlign w:val="center"/>
          </w:tcPr>
          <w:p w14:paraId="4B9FC184" w14:textId="04568740" w:rsidR="00865EA9" w:rsidRPr="00A465E8" w:rsidRDefault="001A0144" w:rsidP="00754CDC">
            <w:pPr>
              <w:spacing w:line="240" w:lineRule="auto"/>
              <w:jc w:val="center"/>
              <w:rPr>
                <w:color w:val="000000"/>
              </w:rPr>
            </w:pPr>
            <w:r>
              <w:rPr>
                <w:color w:val="000000"/>
              </w:rPr>
              <w:t>74</w:t>
            </w:r>
          </w:p>
        </w:tc>
        <w:tc>
          <w:tcPr>
            <w:tcW w:w="600" w:type="pct"/>
            <w:vAlign w:val="center"/>
          </w:tcPr>
          <w:p w14:paraId="4ACFB56D" w14:textId="2DAA2568" w:rsidR="00865EA9" w:rsidRPr="00A465E8" w:rsidRDefault="001A0144" w:rsidP="00754CDC">
            <w:pPr>
              <w:spacing w:line="240" w:lineRule="auto"/>
              <w:jc w:val="center"/>
              <w:rPr>
                <w:color w:val="000000"/>
              </w:rPr>
            </w:pPr>
            <w:r>
              <w:rPr>
                <w:color w:val="000000"/>
              </w:rPr>
              <w:t>70</w:t>
            </w:r>
          </w:p>
        </w:tc>
        <w:tc>
          <w:tcPr>
            <w:tcW w:w="663" w:type="pct"/>
            <w:vAlign w:val="center"/>
          </w:tcPr>
          <w:p w14:paraId="1D6FF396" w14:textId="775B2208" w:rsidR="00865EA9" w:rsidRPr="00A465E8" w:rsidRDefault="001A0144" w:rsidP="00754CDC">
            <w:pPr>
              <w:spacing w:line="240" w:lineRule="auto"/>
              <w:jc w:val="center"/>
              <w:rPr>
                <w:color w:val="000000"/>
                <w:lang w:eastAsia="en-GB"/>
              </w:rPr>
            </w:pPr>
            <w:r>
              <w:rPr>
                <w:color w:val="000000"/>
              </w:rPr>
              <w:t>78</w:t>
            </w:r>
          </w:p>
        </w:tc>
        <w:tc>
          <w:tcPr>
            <w:tcW w:w="631" w:type="pct"/>
            <w:vAlign w:val="center"/>
          </w:tcPr>
          <w:p w14:paraId="6AE084ED" w14:textId="6DE40A39" w:rsidR="00865EA9" w:rsidRPr="00A465E8" w:rsidRDefault="001A0144" w:rsidP="00754CDC">
            <w:pPr>
              <w:spacing w:line="240" w:lineRule="auto"/>
              <w:jc w:val="center"/>
              <w:rPr>
                <w:color w:val="000000"/>
              </w:rPr>
            </w:pPr>
            <w:r>
              <w:rPr>
                <w:color w:val="000000"/>
              </w:rPr>
              <w:t>87</w:t>
            </w:r>
          </w:p>
        </w:tc>
      </w:tr>
      <w:tr w:rsidR="00865EA9" w14:paraId="7A7D877B" w14:textId="77777777" w:rsidTr="00BE4AE5">
        <w:trPr>
          <w:trHeight w:val="288"/>
        </w:trPr>
        <w:tc>
          <w:tcPr>
            <w:tcW w:w="1907" w:type="pct"/>
            <w:vAlign w:val="center"/>
          </w:tcPr>
          <w:p w14:paraId="54099661" w14:textId="77777777" w:rsidR="00865EA9" w:rsidRPr="00A465E8" w:rsidRDefault="00865EA9" w:rsidP="00754CDC">
            <w:pPr>
              <w:spacing w:line="240" w:lineRule="auto"/>
              <w:rPr>
                <w:color w:val="000000"/>
                <w:lang w:eastAsia="en-GB"/>
              </w:rPr>
            </w:pPr>
            <w:r w:rsidRPr="00A465E8">
              <w:rPr>
                <w:color w:val="000000"/>
                <w:lang w:eastAsia="en-GB"/>
              </w:rPr>
              <w:t>Katapila/Informal money lender</w:t>
            </w:r>
          </w:p>
        </w:tc>
        <w:tc>
          <w:tcPr>
            <w:tcW w:w="599" w:type="pct"/>
            <w:vAlign w:val="center"/>
          </w:tcPr>
          <w:p w14:paraId="0EDADF82" w14:textId="5C3EA019" w:rsidR="00865EA9" w:rsidRPr="00A465E8" w:rsidRDefault="001A0144" w:rsidP="00754CDC">
            <w:pPr>
              <w:spacing w:line="240" w:lineRule="auto"/>
              <w:jc w:val="center"/>
              <w:rPr>
                <w:color w:val="000000"/>
              </w:rPr>
            </w:pPr>
            <w:r>
              <w:rPr>
                <w:color w:val="000000"/>
              </w:rPr>
              <w:t>2</w:t>
            </w:r>
          </w:p>
        </w:tc>
        <w:tc>
          <w:tcPr>
            <w:tcW w:w="599" w:type="pct"/>
            <w:vAlign w:val="center"/>
          </w:tcPr>
          <w:p w14:paraId="7DBD30A6" w14:textId="422F2562" w:rsidR="00865EA9" w:rsidRPr="00A465E8" w:rsidRDefault="001A0144" w:rsidP="00754CDC">
            <w:pPr>
              <w:spacing w:line="240" w:lineRule="auto"/>
              <w:jc w:val="center"/>
              <w:rPr>
                <w:color w:val="000000"/>
              </w:rPr>
            </w:pPr>
            <w:r>
              <w:rPr>
                <w:color w:val="000000"/>
              </w:rPr>
              <w:t>2</w:t>
            </w:r>
          </w:p>
        </w:tc>
        <w:tc>
          <w:tcPr>
            <w:tcW w:w="600" w:type="pct"/>
            <w:vAlign w:val="center"/>
          </w:tcPr>
          <w:p w14:paraId="5E0059DF" w14:textId="3CB349C6" w:rsidR="00865EA9" w:rsidRPr="00A465E8" w:rsidRDefault="001A0144" w:rsidP="00754CDC">
            <w:pPr>
              <w:spacing w:line="240" w:lineRule="auto"/>
              <w:jc w:val="center"/>
              <w:rPr>
                <w:color w:val="000000"/>
              </w:rPr>
            </w:pPr>
            <w:r>
              <w:rPr>
                <w:color w:val="000000"/>
              </w:rPr>
              <w:t>2</w:t>
            </w:r>
          </w:p>
        </w:tc>
        <w:tc>
          <w:tcPr>
            <w:tcW w:w="663" w:type="pct"/>
            <w:vAlign w:val="center"/>
          </w:tcPr>
          <w:p w14:paraId="4E84ACBB" w14:textId="63572C40" w:rsidR="00865EA9" w:rsidRPr="00A465E8" w:rsidRDefault="001A0144" w:rsidP="00754CDC">
            <w:pPr>
              <w:spacing w:line="240" w:lineRule="auto"/>
              <w:jc w:val="center"/>
              <w:rPr>
                <w:color w:val="000000"/>
                <w:lang w:eastAsia="en-GB"/>
              </w:rPr>
            </w:pPr>
            <w:r>
              <w:rPr>
                <w:color w:val="000000"/>
              </w:rPr>
              <w:t>2</w:t>
            </w:r>
          </w:p>
        </w:tc>
        <w:tc>
          <w:tcPr>
            <w:tcW w:w="631" w:type="pct"/>
            <w:vAlign w:val="center"/>
          </w:tcPr>
          <w:p w14:paraId="52E37147" w14:textId="39D39E99" w:rsidR="00865EA9" w:rsidRPr="00A465E8" w:rsidRDefault="001A0144" w:rsidP="00754CDC">
            <w:pPr>
              <w:spacing w:line="240" w:lineRule="auto"/>
              <w:jc w:val="center"/>
              <w:rPr>
                <w:color w:val="000000"/>
              </w:rPr>
            </w:pPr>
            <w:r>
              <w:rPr>
                <w:color w:val="000000"/>
              </w:rPr>
              <w:t>7</w:t>
            </w:r>
          </w:p>
        </w:tc>
      </w:tr>
      <w:tr w:rsidR="00865EA9" w14:paraId="16722C01" w14:textId="77777777" w:rsidTr="00BE4AE5">
        <w:trPr>
          <w:trHeight w:val="288"/>
        </w:trPr>
        <w:tc>
          <w:tcPr>
            <w:tcW w:w="1907" w:type="pct"/>
            <w:vAlign w:val="center"/>
          </w:tcPr>
          <w:p w14:paraId="3CC37FF5" w14:textId="77777777" w:rsidR="00865EA9" w:rsidRPr="00A465E8" w:rsidRDefault="00865EA9" w:rsidP="00754CDC">
            <w:pPr>
              <w:spacing w:line="240" w:lineRule="auto"/>
              <w:rPr>
                <w:color w:val="000000"/>
                <w:lang w:eastAsia="en-GB"/>
              </w:rPr>
            </w:pPr>
            <w:r w:rsidRPr="00A465E8">
              <w:rPr>
                <w:color w:val="000000"/>
                <w:lang w:eastAsia="en-GB"/>
              </w:rPr>
              <w:t>Family member</w:t>
            </w:r>
          </w:p>
        </w:tc>
        <w:tc>
          <w:tcPr>
            <w:tcW w:w="599" w:type="pct"/>
            <w:vAlign w:val="center"/>
          </w:tcPr>
          <w:p w14:paraId="3310A0AA" w14:textId="70694386" w:rsidR="00865EA9" w:rsidRPr="00A465E8" w:rsidRDefault="001A0144" w:rsidP="00754CDC">
            <w:pPr>
              <w:spacing w:line="240" w:lineRule="auto"/>
              <w:jc w:val="center"/>
              <w:rPr>
                <w:color w:val="000000"/>
              </w:rPr>
            </w:pPr>
            <w:r>
              <w:rPr>
                <w:color w:val="000000"/>
              </w:rPr>
              <w:t>4</w:t>
            </w:r>
          </w:p>
        </w:tc>
        <w:tc>
          <w:tcPr>
            <w:tcW w:w="599" w:type="pct"/>
            <w:vAlign w:val="center"/>
          </w:tcPr>
          <w:p w14:paraId="1FF05840" w14:textId="6A22DA39" w:rsidR="00865EA9" w:rsidRPr="00A465E8" w:rsidRDefault="001A0144" w:rsidP="00754CDC">
            <w:pPr>
              <w:spacing w:line="240" w:lineRule="auto"/>
              <w:jc w:val="center"/>
              <w:rPr>
                <w:color w:val="000000"/>
              </w:rPr>
            </w:pPr>
            <w:r>
              <w:rPr>
                <w:color w:val="000000"/>
              </w:rPr>
              <w:t>4</w:t>
            </w:r>
          </w:p>
        </w:tc>
        <w:tc>
          <w:tcPr>
            <w:tcW w:w="600" w:type="pct"/>
            <w:vAlign w:val="center"/>
          </w:tcPr>
          <w:p w14:paraId="62765575" w14:textId="45221183" w:rsidR="00865EA9" w:rsidRPr="00A465E8" w:rsidRDefault="00865EA9" w:rsidP="001A0144">
            <w:pPr>
              <w:spacing w:line="240" w:lineRule="auto"/>
              <w:jc w:val="center"/>
              <w:rPr>
                <w:color w:val="000000"/>
              </w:rPr>
            </w:pPr>
            <w:r w:rsidRPr="00A465E8">
              <w:rPr>
                <w:color w:val="000000"/>
              </w:rPr>
              <w:t>3</w:t>
            </w:r>
          </w:p>
        </w:tc>
        <w:tc>
          <w:tcPr>
            <w:tcW w:w="663" w:type="pct"/>
            <w:vAlign w:val="center"/>
          </w:tcPr>
          <w:p w14:paraId="70B94AE8" w14:textId="22497FD3" w:rsidR="00865EA9" w:rsidRPr="00A465E8" w:rsidRDefault="00865EA9" w:rsidP="00754CDC">
            <w:pPr>
              <w:spacing w:line="240" w:lineRule="auto"/>
              <w:jc w:val="center"/>
              <w:rPr>
                <w:color w:val="000000"/>
                <w:lang w:eastAsia="en-GB"/>
              </w:rPr>
            </w:pPr>
            <w:r w:rsidRPr="00A465E8">
              <w:rPr>
                <w:color w:val="000000"/>
              </w:rPr>
              <w:t>7</w:t>
            </w:r>
          </w:p>
        </w:tc>
        <w:tc>
          <w:tcPr>
            <w:tcW w:w="631" w:type="pct"/>
            <w:vAlign w:val="center"/>
          </w:tcPr>
          <w:p w14:paraId="0F7BAB95" w14:textId="4C453077" w:rsidR="00865EA9" w:rsidRPr="00A465E8" w:rsidRDefault="001A0144" w:rsidP="00754CDC">
            <w:pPr>
              <w:spacing w:line="240" w:lineRule="auto"/>
              <w:jc w:val="center"/>
              <w:rPr>
                <w:color w:val="000000"/>
              </w:rPr>
            </w:pPr>
            <w:r>
              <w:rPr>
                <w:color w:val="000000"/>
              </w:rPr>
              <w:t>0</w:t>
            </w:r>
          </w:p>
        </w:tc>
      </w:tr>
      <w:tr w:rsidR="00865EA9" w14:paraId="166639A1" w14:textId="77777777" w:rsidTr="00BE4AE5">
        <w:trPr>
          <w:trHeight w:val="288"/>
        </w:trPr>
        <w:tc>
          <w:tcPr>
            <w:tcW w:w="1907" w:type="pct"/>
            <w:vAlign w:val="center"/>
          </w:tcPr>
          <w:p w14:paraId="350ED0AC" w14:textId="77777777" w:rsidR="00865EA9" w:rsidRPr="00A465E8" w:rsidRDefault="00865EA9" w:rsidP="00754CDC">
            <w:pPr>
              <w:spacing w:line="240" w:lineRule="auto"/>
              <w:rPr>
                <w:color w:val="000000"/>
                <w:lang w:eastAsia="en-GB"/>
              </w:rPr>
            </w:pPr>
            <w:r w:rsidRPr="00A465E8">
              <w:rPr>
                <w:color w:val="000000"/>
                <w:lang w:eastAsia="en-GB"/>
              </w:rPr>
              <w:t>Banks</w:t>
            </w:r>
          </w:p>
        </w:tc>
        <w:tc>
          <w:tcPr>
            <w:tcW w:w="599" w:type="pct"/>
            <w:vAlign w:val="center"/>
          </w:tcPr>
          <w:p w14:paraId="146813B4" w14:textId="53EE9E5E" w:rsidR="00865EA9" w:rsidRPr="00A465E8" w:rsidRDefault="001A0144" w:rsidP="00754CDC">
            <w:pPr>
              <w:spacing w:line="240" w:lineRule="auto"/>
              <w:jc w:val="center"/>
              <w:rPr>
                <w:color w:val="000000"/>
              </w:rPr>
            </w:pPr>
            <w:r>
              <w:rPr>
                <w:color w:val="000000"/>
              </w:rPr>
              <w:t>0</w:t>
            </w:r>
          </w:p>
        </w:tc>
        <w:tc>
          <w:tcPr>
            <w:tcW w:w="599" w:type="pct"/>
            <w:vAlign w:val="center"/>
          </w:tcPr>
          <w:p w14:paraId="77C8A339" w14:textId="56503C0C" w:rsidR="00865EA9" w:rsidRPr="00A465E8" w:rsidRDefault="001A0144" w:rsidP="00754CDC">
            <w:pPr>
              <w:spacing w:line="240" w:lineRule="auto"/>
              <w:jc w:val="center"/>
              <w:rPr>
                <w:color w:val="000000"/>
              </w:rPr>
            </w:pPr>
            <w:r>
              <w:rPr>
                <w:color w:val="000000"/>
              </w:rPr>
              <w:t>0</w:t>
            </w:r>
          </w:p>
        </w:tc>
        <w:tc>
          <w:tcPr>
            <w:tcW w:w="600" w:type="pct"/>
            <w:vAlign w:val="center"/>
          </w:tcPr>
          <w:p w14:paraId="672AC2CE" w14:textId="4706AD99" w:rsidR="00865EA9" w:rsidRPr="00A465E8" w:rsidRDefault="00865EA9" w:rsidP="001A0144">
            <w:pPr>
              <w:spacing w:line="240" w:lineRule="auto"/>
              <w:jc w:val="center"/>
              <w:rPr>
                <w:color w:val="000000"/>
              </w:rPr>
            </w:pPr>
            <w:r w:rsidRPr="00A465E8">
              <w:rPr>
                <w:color w:val="000000"/>
              </w:rPr>
              <w:t>0</w:t>
            </w:r>
          </w:p>
        </w:tc>
        <w:tc>
          <w:tcPr>
            <w:tcW w:w="663" w:type="pct"/>
            <w:vAlign w:val="center"/>
          </w:tcPr>
          <w:p w14:paraId="6E8057D6" w14:textId="78B97CB1" w:rsidR="00865EA9" w:rsidRPr="00A465E8" w:rsidRDefault="00865EA9" w:rsidP="00754CDC">
            <w:pPr>
              <w:spacing w:line="240" w:lineRule="auto"/>
              <w:jc w:val="center"/>
              <w:rPr>
                <w:color w:val="000000"/>
                <w:lang w:eastAsia="en-GB"/>
              </w:rPr>
            </w:pPr>
            <w:r w:rsidRPr="00A465E8">
              <w:rPr>
                <w:color w:val="000000"/>
              </w:rPr>
              <w:t>1</w:t>
            </w:r>
          </w:p>
        </w:tc>
        <w:tc>
          <w:tcPr>
            <w:tcW w:w="631" w:type="pct"/>
            <w:vAlign w:val="center"/>
          </w:tcPr>
          <w:p w14:paraId="4CB6A860" w14:textId="4AC95D83" w:rsidR="00865EA9" w:rsidRPr="00A465E8" w:rsidRDefault="001A0144" w:rsidP="00754CDC">
            <w:pPr>
              <w:spacing w:line="240" w:lineRule="auto"/>
              <w:jc w:val="center"/>
              <w:rPr>
                <w:color w:val="000000"/>
              </w:rPr>
            </w:pPr>
            <w:r>
              <w:rPr>
                <w:color w:val="000000"/>
              </w:rPr>
              <w:t>0</w:t>
            </w:r>
          </w:p>
        </w:tc>
      </w:tr>
      <w:tr w:rsidR="00865EA9" w14:paraId="733EBAB0" w14:textId="77777777" w:rsidTr="00BE4AE5">
        <w:trPr>
          <w:trHeight w:val="288"/>
        </w:trPr>
        <w:tc>
          <w:tcPr>
            <w:tcW w:w="1907" w:type="pct"/>
            <w:vAlign w:val="center"/>
          </w:tcPr>
          <w:p w14:paraId="6ABD854A" w14:textId="77777777" w:rsidR="00865EA9" w:rsidRPr="00A465E8" w:rsidRDefault="00865EA9" w:rsidP="00754CDC">
            <w:pPr>
              <w:spacing w:line="240" w:lineRule="auto"/>
              <w:rPr>
                <w:color w:val="000000"/>
                <w:lang w:eastAsia="en-GB"/>
              </w:rPr>
            </w:pPr>
            <w:r w:rsidRPr="00A465E8">
              <w:rPr>
                <w:color w:val="000000"/>
                <w:lang w:eastAsia="en-GB"/>
              </w:rPr>
              <w:t>Microfinance programme</w:t>
            </w:r>
          </w:p>
        </w:tc>
        <w:tc>
          <w:tcPr>
            <w:tcW w:w="599" w:type="pct"/>
            <w:vAlign w:val="center"/>
          </w:tcPr>
          <w:p w14:paraId="03AF63BE" w14:textId="66CEB892" w:rsidR="00865EA9" w:rsidRPr="00A465E8" w:rsidRDefault="001A0144" w:rsidP="00754CDC">
            <w:pPr>
              <w:spacing w:line="240" w:lineRule="auto"/>
              <w:jc w:val="center"/>
              <w:rPr>
                <w:color w:val="000000"/>
              </w:rPr>
            </w:pPr>
            <w:r>
              <w:rPr>
                <w:color w:val="000000"/>
              </w:rPr>
              <w:t>1</w:t>
            </w:r>
          </w:p>
        </w:tc>
        <w:tc>
          <w:tcPr>
            <w:tcW w:w="599" w:type="pct"/>
            <w:vAlign w:val="center"/>
          </w:tcPr>
          <w:p w14:paraId="7A922D29" w14:textId="6116A30B" w:rsidR="00865EA9" w:rsidRPr="00A465E8" w:rsidRDefault="001A0144" w:rsidP="00754CDC">
            <w:pPr>
              <w:spacing w:line="240" w:lineRule="auto"/>
              <w:jc w:val="center"/>
              <w:rPr>
                <w:color w:val="000000"/>
              </w:rPr>
            </w:pPr>
            <w:r>
              <w:rPr>
                <w:color w:val="000000"/>
              </w:rPr>
              <w:t>2</w:t>
            </w:r>
          </w:p>
        </w:tc>
        <w:tc>
          <w:tcPr>
            <w:tcW w:w="600" w:type="pct"/>
            <w:vAlign w:val="center"/>
          </w:tcPr>
          <w:p w14:paraId="54DB867D" w14:textId="663EACB5" w:rsidR="00865EA9" w:rsidRPr="00A465E8" w:rsidRDefault="00865EA9" w:rsidP="001A0144">
            <w:pPr>
              <w:spacing w:line="240" w:lineRule="auto"/>
              <w:jc w:val="center"/>
              <w:rPr>
                <w:color w:val="000000"/>
              </w:rPr>
            </w:pPr>
            <w:r w:rsidRPr="00A465E8">
              <w:rPr>
                <w:color w:val="000000"/>
              </w:rPr>
              <w:t>1</w:t>
            </w:r>
          </w:p>
        </w:tc>
        <w:tc>
          <w:tcPr>
            <w:tcW w:w="663" w:type="pct"/>
            <w:vAlign w:val="center"/>
          </w:tcPr>
          <w:p w14:paraId="04C34859" w14:textId="7EF19798" w:rsidR="00865EA9" w:rsidRPr="00A465E8" w:rsidRDefault="00865EA9" w:rsidP="00754CDC">
            <w:pPr>
              <w:spacing w:line="240" w:lineRule="auto"/>
              <w:jc w:val="center"/>
              <w:rPr>
                <w:color w:val="000000"/>
                <w:lang w:eastAsia="en-GB"/>
              </w:rPr>
            </w:pPr>
            <w:r w:rsidRPr="00A465E8">
              <w:rPr>
                <w:color w:val="000000"/>
              </w:rPr>
              <w:t>0</w:t>
            </w:r>
          </w:p>
        </w:tc>
        <w:tc>
          <w:tcPr>
            <w:tcW w:w="631" w:type="pct"/>
            <w:vAlign w:val="center"/>
          </w:tcPr>
          <w:p w14:paraId="52BB3720" w14:textId="0C8A662A" w:rsidR="00865EA9" w:rsidRPr="00A465E8" w:rsidRDefault="001A0144" w:rsidP="00754CDC">
            <w:pPr>
              <w:spacing w:line="240" w:lineRule="auto"/>
              <w:jc w:val="center"/>
              <w:rPr>
                <w:color w:val="000000"/>
              </w:rPr>
            </w:pPr>
            <w:r>
              <w:rPr>
                <w:color w:val="000000"/>
              </w:rPr>
              <w:t>0</w:t>
            </w:r>
          </w:p>
        </w:tc>
      </w:tr>
      <w:tr w:rsidR="00865EA9" w14:paraId="0B867B42" w14:textId="77777777" w:rsidTr="00BE4AE5">
        <w:trPr>
          <w:trHeight w:val="288"/>
        </w:trPr>
        <w:tc>
          <w:tcPr>
            <w:tcW w:w="1907" w:type="pct"/>
            <w:vAlign w:val="center"/>
          </w:tcPr>
          <w:p w14:paraId="488CD9A3" w14:textId="77777777" w:rsidR="00865EA9" w:rsidRPr="00A465E8" w:rsidRDefault="00865EA9" w:rsidP="00754CDC">
            <w:pPr>
              <w:spacing w:line="240" w:lineRule="auto"/>
              <w:rPr>
                <w:color w:val="000000"/>
                <w:lang w:eastAsia="en-GB"/>
              </w:rPr>
            </w:pPr>
            <w:r w:rsidRPr="00A465E8">
              <w:rPr>
                <w:color w:val="000000"/>
                <w:lang w:eastAsia="en-GB"/>
              </w:rPr>
              <w:t>VSL and other informal group members internal loan</w:t>
            </w:r>
          </w:p>
        </w:tc>
        <w:tc>
          <w:tcPr>
            <w:tcW w:w="599" w:type="pct"/>
            <w:vAlign w:val="center"/>
          </w:tcPr>
          <w:p w14:paraId="5E862B0A" w14:textId="6F6B61AF" w:rsidR="00865EA9" w:rsidRPr="00A465E8" w:rsidRDefault="001A0144" w:rsidP="001A0144">
            <w:pPr>
              <w:spacing w:line="240" w:lineRule="auto"/>
              <w:jc w:val="center"/>
              <w:rPr>
                <w:color w:val="000000"/>
              </w:rPr>
            </w:pPr>
            <w:r>
              <w:rPr>
                <w:color w:val="000000"/>
              </w:rPr>
              <w:t>20</w:t>
            </w:r>
          </w:p>
        </w:tc>
        <w:tc>
          <w:tcPr>
            <w:tcW w:w="599" w:type="pct"/>
            <w:vAlign w:val="center"/>
          </w:tcPr>
          <w:p w14:paraId="5C2DFCE4" w14:textId="3C79C453" w:rsidR="00865EA9" w:rsidRPr="00A465E8" w:rsidRDefault="00865EA9" w:rsidP="001A0144">
            <w:pPr>
              <w:spacing w:line="240" w:lineRule="auto"/>
              <w:jc w:val="center"/>
              <w:rPr>
                <w:color w:val="000000"/>
              </w:rPr>
            </w:pPr>
            <w:r w:rsidRPr="00A465E8">
              <w:rPr>
                <w:color w:val="000000"/>
              </w:rPr>
              <w:t>17</w:t>
            </w:r>
          </w:p>
        </w:tc>
        <w:tc>
          <w:tcPr>
            <w:tcW w:w="600" w:type="pct"/>
            <w:vAlign w:val="center"/>
          </w:tcPr>
          <w:p w14:paraId="6B4BA3FF" w14:textId="0D748BB3" w:rsidR="00865EA9" w:rsidRPr="00A465E8" w:rsidRDefault="00865EA9" w:rsidP="001A0144">
            <w:pPr>
              <w:spacing w:line="240" w:lineRule="auto"/>
              <w:jc w:val="center"/>
              <w:rPr>
                <w:color w:val="000000"/>
              </w:rPr>
            </w:pPr>
            <w:r w:rsidRPr="00A465E8">
              <w:rPr>
                <w:color w:val="000000"/>
              </w:rPr>
              <w:t>20</w:t>
            </w:r>
          </w:p>
        </w:tc>
        <w:tc>
          <w:tcPr>
            <w:tcW w:w="663" w:type="pct"/>
            <w:vAlign w:val="center"/>
          </w:tcPr>
          <w:p w14:paraId="4FDF606D" w14:textId="1551A7D2" w:rsidR="00865EA9" w:rsidRPr="00A465E8" w:rsidRDefault="00865EA9" w:rsidP="001A0144">
            <w:pPr>
              <w:spacing w:line="240" w:lineRule="auto"/>
              <w:jc w:val="center"/>
              <w:rPr>
                <w:color w:val="000000"/>
                <w:lang w:eastAsia="en-GB"/>
              </w:rPr>
            </w:pPr>
            <w:r w:rsidRPr="00A465E8">
              <w:rPr>
                <w:color w:val="000000"/>
              </w:rPr>
              <w:t>10</w:t>
            </w:r>
          </w:p>
        </w:tc>
        <w:tc>
          <w:tcPr>
            <w:tcW w:w="631" w:type="pct"/>
            <w:vAlign w:val="center"/>
          </w:tcPr>
          <w:p w14:paraId="478319ED" w14:textId="347E0312" w:rsidR="00865EA9" w:rsidRPr="00A465E8" w:rsidRDefault="00865EA9" w:rsidP="00754CDC">
            <w:pPr>
              <w:spacing w:line="240" w:lineRule="auto"/>
              <w:jc w:val="center"/>
              <w:rPr>
                <w:color w:val="000000"/>
              </w:rPr>
            </w:pPr>
            <w:r w:rsidRPr="00A465E8">
              <w:rPr>
                <w:color w:val="000000"/>
              </w:rPr>
              <w:t>7</w:t>
            </w:r>
          </w:p>
        </w:tc>
      </w:tr>
      <w:tr w:rsidR="00865EA9" w14:paraId="3D3BA58F" w14:textId="77777777" w:rsidTr="00BE4AE5">
        <w:trPr>
          <w:trHeight w:val="288"/>
        </w:trPr>
        <w:tc>
          <w:tcPr>
            <w:tcW w:w="1907" w:type="pct"/>
            <w:vAlign w:val="center"/>
          </w:tcPr>
          <w:p w14:paraId="41334481" w14:textId="77777777" w:rsidR="00865EA9" w:rsidRPr="00A465E8" w:rsidRDefault="00865EA9" w:rsidP="00754CDC">
            <w:pPr>
              <w:spacing w:line="240" w:lineRule="auto"/>
              <w:rPr>
                <w:color w:val="000000"/>
                <w:lang w:eastAsia="en-GB"/>
              </w:rPr>
            </w:pPr>
            <w:r w:rsidRPr="00A465E8">
              <w:rPr>
                <w:color w:val="000000"/>
                <w:lang w:eastAsia="en-GB"/>
              </w:rPr>
              <w:t>External financing</w:t>
            </w:r>
          </w:p>
        </w:tc>
        <w:tc>
          <w:tcPr>
            <w:tcW w:w="599" w:type="pct"/>
            <w:vAlign w:val="center"/>
          </w:tcPr>
          <w:p w14:paraId="66D7E52C" w14:textId="6BBB42D0" w:rsidR="00865EA9" w:rsidRPr="00A465E8" w:rsidRDefault="001A0144" w:rsidP="00754CDC">
            <w:pPr>
              <w:spacing w:line="240" w:lineRule="auto"/>
              <w:jc w:val="center"/>
              <w:rPr>
                <w:color w:val="000000"/>
              </w:rPr>
            </w:pPr>
            <w:r>
              <w:rPr>
                <w:color w:val="000000"/>
              </w:rPr>
              <w:t>0</w:t>
            </w:r>
          </w:p>
        </w:tc>
        <w:tc>
          <w:tcPr>
            <w:tcW w:w="599" w:type="pct"/>
            <w:vAlign w:val="center"/>
          </w:tcPr>
          <w:p w14:paraId="037FC0CC" w14:textId="4E8D8D37" w:rsidR="00865EA9" w:rsidRPr="00A465E8" w:rsidRDefault="001A0144" w:rsidP="00754CDC">
            <w:pPr>
              <w:spacing w:line="240" w:lineRule="auto"/>
              <w:jc w:val="center"/>
              <w:rPr>
                <w:color w:val="000000"/>
              </w:rPr>
            </w:pPr>
            <w:r>
              <w:rPr>
                <w:color w:val="000000"/>
              </w:rPr>
              <w:t>0</w:t>
            </w:r>
          </w:p>
        </w:tc>
        <w:tc>
          <w:tcPr>
            <w:tcW w:w="600" w:type="pct"/>
            <w:vAlign w:val="center"/>
          </w:tcPr>
          <w:p w14:paraId="57141698" w14:textId="28A21EF7" w:rsidR="00865EA9" w:rsidRPr="00A465E8" w:rsidRDefault="001A0144" w:rsidP="00754CDC">
            <w:pPr>
              <w:spacing w:line="240" w:lineRule="auto"/>
              <w:jc w:val="center"/>
              <w:rPr>
                <w:color w:val="000000"/>
              </w:rPr>
            </w:pPr>
            <w:r>
              <w:rPr>
                <w:color w:val="000000"/>
              </w:rPr>
              <w:t>0</w:t>
            </w:r>
          </w:p>
        </w:tc>
        <w:tc>
          <w:tcPr>
            <w:tcW w:w="663" w:type="pct"/>
            <w:vAlign w:val="center"/>
          </w:tcPr>
          <w:p w14:paraId="38B39FCF" w14:textId="263B77AC" w:rsidR="00865EA9" w:rsidRPr="00A465E8" w:rsidRDefault="001A0144" w:rsidP="00754CDC">
            <w:pPr>
              <w:spacing w:line="240" w:lineRule="auto"/>
              <w:jc w:val="center"/>
              <w:rPr>
                <w:color w:val="000000"/>
                <w:lang w:eastAsia="en-GB"/>
              </w:rPr>
            </w:pPr>
            <w:r>
              <w:rPr>
                <w:color w:val="000000"/>
              </w:rPr>
              <w:t>0</w:t>
            </w:r>
          </w:p>
        </w:tc>
        <w:tc>
          <w:tcPr>
            <w:tcW w:w="631" w:type="pct"/>
            <w:vAlign w:val="center"/>
          </w:tcPr>
          <w:p w14:paraId="5E0692D4" w14:textId="36FBFC97" w:rsidR="00865EA9" w:rsidRPr="00A465E8" w:rsidRDefault="001A0144" w:rsidP="00754CDC">
            <w:pPr>
              <w:spacing w:line="240" w:lineRule="auto"/>
              <w:jc w:val="center"/>
              <w:rPr>
                <w:color w:val="000000"/>
              </w:rPr>
            </w:pPr>
            <w:r>
              <w:rPr>
                <w:color w:val="000000"/>
              </w:rPr>
              <w:t>0</w:t>
            </w:r>
          </w:p>
        </w:tc>
      </w:tr>
      <w:tr w:rsidR="00865EA9" w14:paraId="62BEE3C1" w14:textId="77777777" w:rsidTr="00BE4AE5">
        <w:trPr>
          <w:trHeight w:val="288"/>
        </w:trPr>
        <w:tc>
          <w:tcPr>
            <w:tcW w:w="1907" w:type="pct"/>
            <w:vAlign w:val="center"/>
          </w:tcPr>
          <w:p w14:paraId="344B30EC" w14:textId="77777777" w:rsidR="00865EA9" w:rsidRPr="00A465E8" w:rsidRDefault="00865EA9" w:rsidP="00754CDC">
            <w:pPr>
              <w:spacing w:line="240" w:lineRule="auto"/>
              <w:rPr>
                <w:color w:val="000000"/>
                <w:lang w:eastAsia="en-GB"/>
              </w:rPr>
            </w:pPr>
            <w:r w:rsidRPr="00A465E8">
              <w:rPr>
                <w:color w:val="000000"/>
                <w:lang w:eastAsia="en-GB"/>
              </w:rPr>
              <w:t>Other</w:t>
            </w:r>
          </w:p>
        </w:tc>
        <w:tc>
          <w:tcPr>
            <w:tcW w:w="599" w:type="pct"/>
            <w:vAlign w:val="center"/>
          </w:tcPr>
          <w:p w14:paraId="43A09CA2" w14:textId="09FF1EA6" w:rsidR="00865EA9" w:rsidRPr="00A465E8" w:rsidRDefault="00865EA9" w:rsidP="00754CDC">
            <w:pPr>
              <w:spacing w:line="240" w:lineRule="auto"/>
              <w:jc w:val="center"/>
              <w:rPr>
                <w:color w:val="000000"/>
              </w:rPr>
            </w:pPr>
            <w:r w:rsidRPr="00A465E8">
              <w:rPr>
                <w:color w:val="000000"/>
              </w:rPr>
              <w:t>3</w:t>
            </w:r>
          </w:p>
        </w:tc>
        <w:tc>
          <w:tcPr>
            <w:tcW w:w="599" w:type="pct"/>
            <w:vAlign w:val="center"/>
          </w:tcPr>
          <w:p w14:paraId="03A5D6F6" w14:textId="771A1BD3" w:rsidR="00865EA9" w:rsidRPr="00A465E8" w:rsidRDefault="001A0144" w:rsidP="00754CDC">
            <w:pPr>
              <w:spacing w:line="240" w:lineRule="auto"/>
              <w:jc w:val="center"/>
              <w:rPr>
                <w:color w:val="000000"/>
              </w:rPr>
            </w:pPr>
            <w:r>
              <w:rPr>
                <w:color w:val="000000"/>
              </w:rPr>
              <w:t>0</w:t>
            </w:r>
          </w:p>
        </w:tc>
        <w:tc>
          <w:tcPr>
            <w:tcW w:w="600" w:type="pct"/>
            <w:vAlign w:val="center"/>
          </w:tcPr>
          <w:p w14:paraId="0C344242" w14:textId="6E8AB362" w:rsidR="00865EA9" w:rsidRPr="00A465E8" w:rsidRDefault="00865EA9" w:rsidP="001A0144">
            <w:pPr>
              <w:spacing w:line="240" w:lineRule="auto"/>
              <w:jc w:val="center"/>
              <w:rPr>
                <w:color w:val="000000"/>
              </w:rPr>
            </w:pPr>
            <w:r w:rsidRPr="00A465E8">
              <w:rPr>
                <w:color w:val="000000"/>
              </w:rPr>
              <w:t>4</w:t>
            </w:r>
          </w:p>
        </w:tc>
        <w:tc>
          <w:tcPr>
            <w:tcW w:w="663" w:type="pct"/>
            <w:vAlign w:val="center"/>
          </w:tcPr>
          <w:p w14:paraId="4BDE9BDE" w14:textId="526AC059" w:rsidR="00865EA9" w:rsidRPr="00A465E8" w:rsidRDefault="00865EA9" w:rsidP="00754CDC">
            <w:pPr>
              <w:spacing w:line="240" w:lineRule="auto"/>
              <w:jc w:val="center"/>
              <w:rPr>
                <w:color w:val="000000"/>
                <w:lang w:eastAsia="en-GB"/>
              </w:rPr>
            </w:pPr>
            <w:r w:rsidRPr="00A465E8">
              <w:rPr>
                <w:color w:val="000000"/>
              </w:rPr>
              <w:t>1</w:t>
            </w:r>
          </w:p>
        </w:tc>
        <w:tc>
          <w:tcPr>
            <w:tcW w:w="631" w:type="pct"/>
            <w:vAlign w:val="center"/>
          </w:tcPr>
          <w:p w14:paraId="360E6ED6" w14:textId="70CFD194" w:rsidR="00865EA9" w:rsidRPr="00A465E8" w:rsidRDefault="001A0144" w:rsidP="00754CDC">
            <w:pPr>
              <w:spacing w:line="240" w:lineRule="auto"/>
              <w:jc w:val="center"/>
              <w:rPr>
                <w:color w:val="000000"/>
              </w:rPr>
            </w:pPr>
            <w:r>
              <w:rPr>
                <w:color w:val="000000"/>
              </w:rPr>
              <w:t>0</w:t>
            </w:r>
          </w:p>
        </w:tc>
      </w:tr>
      <w:tr w:rsidR="00865EA9" w14:paraId="06C8909B" w14:textId="77777777" w:rsidTr="00BE4AE5">
        <w:trPr>
          <w:trHeight w:val="288"/>
        </w:trPr>
        <w:tc>
          <w:tcPr>
            <w:tcW w:w="1907" w:type="pct"/>
            <w:vAlign w:val="center"/>
          </w:tcPr>
          <w:p w14:paraId="50343F0D" w14:textId="77777777" w:rsidR="00865EA9" w:rsidRPr="00A465E8" w:rsidRDefault="00865EA9" w:rsidP="00754CDC">
            <w:pPr>
              <w:spacing w:line="240" w:lineRule="auto"/>
              <w:rPr>
                <w:color w:val="000000"/>
                <w:lang w:eastAsia="en-GB"/>
              </w:rPr>
            </w:pPr>
            <w:r w:rsidRPr="00A465E8">
              <w:rPr>
                <w:b/>
                <w:bCs/>
                <w:color w:val="000000"/>
                <w:lang w:eastAsia="en-GB"/>
              </w:rPr>
              <w:t>Total</w:t>
            </w:r>
          </w:p>
        </w:tc>
        <w:tc>
          <w:tcPr>
            <w:tcW w:w="599" w:type="pct"/>
            <w:vAlign w:val="center"/>
          </w:tcPr>
          <w:p w14:paraId="7F63AAB0" w14:textId="1B478E2A" w:rsidR="00865EA9" w:rsidRPr="00A465E8" w:rsidRDefault="00865EA9" w:rsidP="001A0144">
            <w:pPr>
              <w:spacing w:line="240" w:lineRule="auto"/>
              <w:jc w:val="center"/>
              <w:rPr>
                <w:color w:val="000000"/>
              </w:rPr>
            </w:pPr>
            <w:r w:rsidRPr="00A465E8">
              <w:rPr>
                <w:b/>
                <w:bCs/>
                <w:color w:val="000000"/>
              </w:rPr>
              <w:t>100</w:t>
            </w:r>
          </w:p>
        </w:tc>
        <w:tc>
          <w:tcPr>
            <w:tcW w:w="599" w:type="pct"/>
            <w:vAlign w:val="center"/>
          </w:tcPr>
          <w:p w14:paraId="2D982164" w14:textId="3FAA6C48" w:rsidR="00865EA9" w:rsidRPr="00A465E8" w:rsidRDefault="00865EA9" w:rsidP="001A0144">
            <w:pPr>
              <w:spacing w:line="240" w:lineRule="auto"/>
              <w:jc w:val="center"/>
              <w:rPr>
                <w:color w:val="000000"/>
              </w:rPr>
            </w:pPr>
            <w:r w:rsidRPr="00A465E8">
              <w:rPr>
                <w:b/>
                <w:bCs/>
                <w:color w:val="000000"/>
              </w:rPr>
              <w:t>100</w:t>
            </w:r>
          </w:p>
        </w:tc>
        <w:tc>
          <w:tcPr>
            <w:tcW w:w="600" w:type="pct"/>
            <w:vAlign w:val="center"/>
          </w:tcPr>
          <w:p w14:paraId="4045D21E" w14:textId="5A10A5A5" w:rsidR="00865EA9" w:rsidRPr="00A465E8" w:rsidRDefault="00865EA9" w:rsidP="001A0144">
            <w:pPr>
              <w:spacing w:line="240" w:lineRule="auto"/>
              <w:jc w:val="center"/>
              <w:rPr>
                <w:color w:val="000000"/>
              </w:rPr>
            </w:pPr>
            <w:r w:rsidRPr="00A465E8">
              <w:rPr>
                <w:b/>
                <w:bCs/>
                <w:color w:val="000000"/>
              </w:rPr>
              <w:t>100</w:t>
            </w:r>
          </w:p>
        </w:tc>
        <w:tc>
          <w:tcPr>
            <w:tcW w:w="663" w:type="pct"/>
            <w:vAlign w:val="center"/>
          </w:tcPr>
          <w:p w14:paraId="519AAC1A" w14:textId="6461FF61" w:rsidR="00865EA9" w:rsidRPr="00A465E8" w:rsidRDefault="00865EA9" w:rsidP="001A0144">
            <w:pPr>
              <w:spacing w:line="240" w:lineRule="auto"/>
              <w:jc w:val="center"/>
              <w:rPr>
                <w:color w:val="000000"/>
                <w:lang w:eastAsia="en-GB"/>
              </w:rPr>
            </w:pPr>
            <w:r w:rsidRPr="00A465E8">
              <w:rPr>
                <w:b/>
                <w:bCs/>
                <w:color w:val="000000"/>
              </w:rPr>
              <w:t>100</w:t>
            </w:r>
          </w:p>
        </w:tc>
        <w:tc>
          <w:tcPr>
            <w:tcW w:w="631" w:type="pct"/>
            <w:vAlign w:val="center"/>
          </w:tcPr>
          <w:p w14:paraId="35C94E2B" w14:textId="6FA81845" w:rsidR="00865EA9" w:rsidRPr="00A465E8" w:rsidRDefault="00865EA9" w:rsidP="001A0144">
            <w:pPr>
              <w:spacing w:line="240" w:lineRule="auto"/>
              <w:jc w:val="center"/>
              <w:rPr>
                <w:color w:val="000000"/>
              </w:rPr>
            </w:pPr>
            <w:r w:rsidRPr="00A465E8">
              <w:rPr>
                <w:b/>
                <w:bCs/>
                <w:color w:val="000000"/>
              </w:rPr>
              <w:t>100</w:t>
            </w:r>
          </w:p>
        </w:tc>
      </w:tr>
    </w:tbl>
    <w:p w14:paraId="711EF21C" w14:textId="56FEAE2B" w:rsidR="00865EA9" w:rsidRDefault="00865EA9" w:rsidP="00865EA9">
      <w:pPr>
        <w:autoSpaceDE w:val="0"/>
        <w:autoSpaceDN w:val="0"/>
        <w:adjustRightInd w:val="0"/>
        <w:jc w:val="both"/>
      </w:pPr>
      <w:r>
        <w:t>Source: SVIP Household Survey 2015</w:t>
      </w:r>
    </w:p>
    <w:p w14:paraId="67D189B0" w14:textId="77777777" w:rsidR="004957D9" w:rsidRDefault="004957D9" w:rsidP="004957D9">
      <w:pPr>
        <w:pStyle w:val="Heading2"/>
      </w:pPr>
      <w:bookmarkStart w:id="279" w:name="_Toc478128598"/>
      <w:bookmarkStart w:id="280" w:name="_Toc486564081"/>
      <w:r w:rsidRPr="008D62C5">
        <w:t>Holding Size and Composition</w:t>
      </w:r>
      <w:bookmarkEnd w:id="233"/>
      <w:bookmarkEnd w:id="279"/>
      <w:bookmarkEnd w:id="280"/>
    </w:p>
    <w:p w14:paraId="16F52357" w14:textId="7CB6223F" w:rsidR="00A96566" w:rsidRDefault="00A96566" w:rsidP="00A96566">
      <w:pPr>
        <w:pStyle w:val="BodyText"/>
        <w:jc w:val="both"/>
      </w:pPr>
      <w:r>
        <w:t>All male headed households in the SVIP had</w:t>
      </w:r>
      <w:r w:rsidRPr="00CF54F7">
        <w:t xml:space="preserve"> at least one parcel of land and women at</w:t>
      </w:r>
      <w:r>
        <w:t xml:space="preserve"> least two. 65.6% of the households had</w:t>
      </w:r>
      <w:r w:rsidRPr="00CF54F7">
        <w:t xml:space="preserve"> 3 or 4 parcels. </w:t>
      </w:r>
      <w:r>
        <w:t>Male headed households more often had</w:t>
      </w:r>
      <w:r w:rsidRPr="00CF54F7">
        <w:t xml:space="preserve"> five parcels of land or more </w:t>
      </w:r>
      <w:r>
        <w:t xml:space="preserve">(4.8%) </w:t>
      </w:r>
      <w:r w:rsidR="005C6DE8">
        <w:t>than female headed households</w:t>
      </w:r>
      <w:r>
        <w:t xml:space="preserve"> (3.5%) and households heads aged over 35 more often than those younger in both the female (4.4% versus 1.8%) and male (6.1% versus 3%) headed households. </w:t>
      </w:r>
    </w:p>
    <w:p w14:paraId="5559797A" w14:textId="56F1170A" w:rsidR="00A96566" w:rsidRDefault="00922174" w:rsidP="00922174">
      <w:pPr>
        <w:pStyle w:val="Caption"/>
        <w:rPr>
          <w:sz w:val="20"/>
          <w:szCs w:val="20"/>
        </w:rPr>
      </w:pPr>
      <w:bookmarkStart w:id="281" w:name="_Toc465352855"/>
      <w:bookmarkStart w:id="282" w:name="_Toc484622160"/>
      <w:bookmarkStart w:id="283" w:name="_Toc478126733"/>
      <w:r w:rsidRPr="00922174">
        <w:rPr>
          <w:sz w:val="20"/>
          <w:szCs w:val="20"/>
        </w:rPr>
        <w:t xml:space="preserve">Table </w:t>
      </w:r>
      <w:r w:rsidRPr="00922174">
        <w:rPr>
          <w:sz w:val="20"/>
          <w:szCs w:val="20"/>
        </w:rPr>
        <w:fldChar w:fldCharType="begin"/>
      </w:r>
      <w:r w:rsidRPr="00922174">
        <w:rPr>
          <w:sz w:val="20"/>
          <w:szCs w:val="20"/>
        </w:rPr>
        <w:instrText xml:space="preserve"> SEQ Table \* ARABIC </w:instrText>
      </w:r>
      <w:r w:rsidRPr="00922174">
        <w:rPr>
          <w:sz w:val="20"/>
          <w:szCs w:val="20"/>
        </w:rPr>
        <w:fldChar w:fldCharType="separate"/>
      </w:r>
      <w:r w:rsidR="00C114D0">
        <w:rPr>
          <w:noProof/>
          <w:sz w:val="20"/>
          <w:szCs w:val="20"/>
        </w:rPr>
        <w:t>27</w:t>
      </w:r>
      <w:r w:rsidRPr="00922174">
        <w:rPr>
          <w:sz w:val="20"/>
          <w:szCs w:val="20"/>
        </w:rPr>
        <w:fldChar w:fldCharType="end"/>
      </w:r>
      <w:r w:rsidR="00A96566" w:rsidRPr="00922174">
        <w:rPr>
          <w:sz w:val="20"/>
          <w:szCs w:val="20"/>
        </w:rPr>
        <w:t xml:space="preserve"> Number</w:t>
      </w:r>
      <w:r w:rsidR="00A96566" w:rsidRPr="00837646">
        <w:rPr>
          <w:sz w:val="20"/>
          <w:szCs w:val="20"/>
        </w:rPr>
        <w:t xml:space="preserve"> of parcels per household by gender, age and location (percent)</w:t>
      </w:r>
      <w:bookmarkEnd w:id="281"/>
      <w:bookmarkEnd w:id="282"/>
      <w:bookmarkEnd w:id="283"/>
    </w:p>
    <w:tbl>
      <w:tblPr>
        <w:tblW w:w="8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990"/>
        <w:gridCol w:w="810"/>
        <w:gridCol w:w="900"/>
        <w:gridCol w:w="900"/>
        <w:gridCol w:w="900"/>
        <w:gridCol w:w="937"/>
        <w:gridCol w:w="773"/>
      </w:tblGrid>
      <w:tr w:rsidR="00A96566" w:rsidRPr="00BA110A" w14:paraId="67483A7B" w14:textId="77777777" w:rsidTr="00265130">
        <w:trPr>
          <w:trHeight w:val="276"/>
        </w:trPr>
        <w:tc>
          <w:tcPr>
            <w:tcW w:w="1795" w:type="dxa"/>
            <w:vMerge w:val="restart"/>
            <w:shd w:val="clear" w:color="auto" w:fill="auto"/>
            <w:noWrap/>
            <w:vAlign w:val="bottom"/>
            <w:hideMark/>
          </w:tcPr>
          <w:p w14:paraId="649611FD" w14:textId="77777777" w:rsidR="00A96566" w:rsidRPr="00BA110A" w:rsidRDefault="00A96566" w:rsidP="00265130">
            <w:pPr>
              <w:spacing w:line="240" w:lineRule="auto"/>
              <w:jc w:val="center"/>
              <w:rPr>
                <w:b/>
                <w:bCs/>
                <w:color w:val="000000"/>
                <w:lang w:eastAsia="en-GB"/>
              </w:rPr>
            </w:pPr>
            <w:r w:rsidRPr="00BA110A">
              <w:rPr>
                <w:b/>
                <w:bCs/>
                <w:color w:val="000000"/>
                <w:lang w:eastAsia="en-GB"/>
              </w:rPr>
              <w:t> </w:t>
            </w:r>
          </w:p>
          <w:p w14:paraId="6C3CFA7D" w14:textId="77777777" w:rsidR="00A96566" w:rsidRPr="00BA110A" w:rsidRDefault="00A96566" w:rsidP="00265130">
            <w:pPr>
              <w:spacing w:line="240" w:lineRule="auto"/>
              <w:jc w:val="center"/>
              <w:rPr>
                <w:b/>
                <w:bCs/>
                <w:color w:val="000000"/>
                <w:lang w:eastAsia="en-GB"/>
              </w:rPr>
            </w:pPr>
            <w:r>
              <w:rPr>
                <w:b/>
                <w:bCs/>
                <w:color w:val="000000"/>
                <w:lang w:eastAsia="en-GB"/>
              </w:rPr>
              <w:t>Land holding size in hectares</w:t>
            </w:r>
          </w:p>
        </w:tc>
        <w:tc>
          <w:tcPr>
            <w:tcW w:w="990" w:type="dxa"/>
            <w:vMerge w:val="restart"/>
            <w:shd w:val="clear" w:color="auto" w:fill="auto"/>
            <w:vAlign w:val="bottom"/>
          </w:tcPr>
          <w:p w14:paraId="7A62769B" w14:textId="77777777" w:rsidR="00A96566" w:rsidRPr="00BA110A" w:rsidRDefault="00A96566" w:rsidP="00265130">
            <w:pPr>
              <w:spacing w:line="240" w:lineRule="auto"/>
              <w:jc w:val="center"/>
              <w:rPr>
                <w:b/>
                <w:bCs/>
                <w:color w:val="000000"/>
                <w:lang w:eastAsia="en-GB"/>
              </w:rPr>
            </w:pPr>
            <w:r w:rsidRPr="00BA110A">
              <w:rPr>
                <w:b/>
                <w:bCs/>
                <w:color w:val="000000"/>
                <w:lang w:eastAsia="en-GB"/>
              </w:rPr>
              <w:t>Total</w:t>
            </w:r>
          </w:p>
          <w:p w14:paraId="2E6D1969" w14:textId="77777777" w:rsidR="00A96566" w:rsidRPr="00BA110A" w:rsidRDefault="00A96566" w:rsidP="00265130">
            <w:pPr>
              <w:spacing w:line="240" w:lineRule="auto"/>
              <w:jc w:val="center"/>
              <w:rPr>
                <w:b/>
                <w:bCs/>
                <w:color w:val="000000"/>
                <w:lang w:eastAsia="en-GB"/>
              </w:rPr>
            </w:pPr>
            <w:r w:rsidRPr="00BA110A">
              <w:rPr>
                <w:b/>
                <w:bCs/>
                <w:color w:val="000000"/>
                <w:lang w:eastAsia="en-GB"/>
              </w:rPr>
              <w:t> </w:t>
            </w:r>
          </w:p>
        </w:tc>
        <w:tc>
          <w:tcPr>
            <w:tcW w:w="2610" w:type="dxa"/>
            <w:gridSpan w:val="3"/>
            <w:shd w:val="clear" w:color="auto" w:fill="auto"/>
            <w:noWrap/>
            <w:vAlign w:val="bottom"/>
            <w:hideMark/>
          </w:tcPr>
          <w:p w14:paraId="2A74A9C9" w14:textId="77777777" w:rsidR="00A96566" w:rsidRPr="00BA110A" w:rsidRDefault="00A96566" w:rsidP="00265130">
            <w:pPr>
              <w:spacing w:line="240" w:lineRule="auto"/>
              <w:jc w:val="center"/>
              <w:rPr>
                <w:b/>
                <w:bCs/>
                <w:color w:val="000000"/>
                <w:lang w:eastAsia="en-GB"/>
              </w:rPr>
            </w:pPr>
            <w:r w:rsidRPr="00BA110A">
              <w:rPr>
                <w:b/>
                <w:bCs/>
                <w:color w:val="000000"/>
                <w:lang w:eastAsia="en-GB"/>
              </w:rPr>
              <w:t>FHHH</w:t>
            </w:r>
          </w:p>
        </w:tc>
        <w:tc>
          <w:tcPr>
            <w:tcW w:w="2610" w:type="dxa"/>
            <w:gridSpan w:val="3"/>
            <w:shd w:val="clear" w:color="auto" w:fill="auto"/>
            <w:noWrap/>
            <w:vAlign w:val="bottom"/>
            <w:hideMark/>
          </w:tcPr>
          <w:p w14:paraId="58A25949" w14:textId="77777777" w:rsidR="00A96566" w:rsidRPr="00BA110A" w:rsidRDefault="00A96566" w:rsidP="00265130">
            <w:pPr>
              <w:spacing w:line="240" w:lineRule="auto"/>
              <w:jc w:val="center"/>
              <w:rPr>
                <w:b/>
                <w:bCs/>
                <w:color w:val="000000"/>
                <w:lang w:eastAsia="en-GB"/>
              </w:rPr>
            </w:pPr>
            <w:r w:rsidRPr="00BA110A">
              <w:rPr>
                <w:b/>
                <w:bCs/>
                <w:color w:val="000000"/>
                <w:lang w:eastAsia="en-GB"/>
              </w:rPr>
              <w:t>MHHH</w:t>
            </w:r>
          </w:p>
        </w:tc>
      </w:tr>
      <w:tr w:rsidR="00A96566" w:rsidRPr="00BA110A" w14:paraId="6BFDDE16" w14:textId="77777777" w:rsidTr="00265130">
        <w:trPr>
          <w:trHeight w:val="276"/>
        </w:trPr>
        <w:tc>
          <w:tcPr>
            <w:tcW w:w="1795" w:type="dxa"/>
            <w:vMerge/>
            <w:shd w:val="clear" w:color="auto" w:fill="auto"/>
            <w:noWrap/>
            <w:vAlign w:val="bottom"/>
            <w:hideMark/>
          </w:tcPr>
          <w:p w14:paraId="58F86F47" w14:textId="77777777" w:rsidR="00A96566" w:rsidRPr="00BA110A" w:rsidRDefault="00A96566" w:rsidP="00265130">
            <w:pPr>
              <w:spacing w:line="240" w:lineRule="auto"/>
              <w:jc w:val="center"/>
              <w:rPr>
                <w:b/>
                <w:bCs/>
                <w:color w:val="000000"/>
                <w:lang w:eastAsia="en-GB"/>
              </w:rPr>
            </w:pPr>
          </w:p>
        </w:tc>
        <w:tc>
          <w:tcPr>
            <w:tcW w:w="990" w:type="dxa"/>
            <w:vMerge/>
            <w:shd w:val="clear" w:color="auto" w:fill="auto"/>
            <w:vAlign w:val="bottom"/>
          </w:tcPr>
          <w:p w14:paraId="4DD1D487" w14:textId="77777777" w:rsidR="00A96566" w:rsidRPr="00BA110A" w:rsidRDefault="00A96566" w:rsidP="00265130">
            <w:pPr>
              <w:spacing w:line="240" w:lineRule="auto"/>
              <w:jc w:val="center"/>
              <w:rPr>
                <w:b/>
                <w:bCs/>
                <w:color w:val="000000"/>
                <w:lang w:eastAsia="en-GB"/>
              </w:rPr>
            </w:pPr>
          </w:p>
        </w:tc>
        <w:tc>
          <w:tcPr>
            <w:tcW w:w="810" w:type="dxa"/>
            <w:shd w:val="clear" w:color="auto" w:fill="auto"/>
            <w:noWrap/>
            <w:vAlign w:val="bottom"/>
            <w:hideMark/>
          </w:tcPr>
          <w:p w14:paraId="05D321CD" w14:textId="77777777" w:rsidR="00A96566" w:rsidRPr="00BA110A" w:rsidRDefault="00A96566" w:rsidP="00265130">
            <w:pPr>
              <w:spacing w:line="240" w:lineRule="auto"/>
              <w:jc w:val="center"/>
              <w:rPr>
                <w:b/>
                <w:bCs/>
                <w:color w:val="000000"/>
                <w:lang w:eastAsia="en-GB"/>
              </w:rPr>
            </w:pPr>
            <w:r w:rsidRPr="00BA110A">
              <w:rPr>
                <w:b/>
                <w:bCs/>
                <w:color w:val="000000"/>
                <w:lang w:eastAsia="en-GB"/>
              </w:rPr>
              <w:t>&lt;=35</w:t>
            </w:r>
          </w:p>
        </w:tc>
        <w:tc>
          <w:tcPr>
            <w:tcW w:w="900" w:type="dxa"/>
            <w:shd w:val="clear" w:color="auto" w:fill="auto"/>
            <w:noWrap/>
            <w:vAlign w:val="bottom"/>
            <w:hideMark/>
          </w:tcPr>
          <w:p w14:paraId="0FC47863" w14:textId="77777777" w:rsidR="00A96566" w:rsidRPr="00BA110A" w:rsidRDefault="00A96566" w:rsidP="00265130">
            <w:pPr>
              <w:spacing w:line="240" w:lineRule="auto"/>
              <w:jc w:val="center"/>
              <w:rPr>
                <w:b/>
                <w:bCs/>
                <w:color w:val="000000"/>
                <w:lang w:eastAsia="en-GB"/>
              </w:rPr>
            </w:pPr>
            <w:r w:rsidRPr="00BA110A">
              <w:rPr>
                <w:b/>
                <w:bCs/>
                <w:color w:val="000000"/>
                <w:lang w:eastAsia="en-GB"/>
              </w:rPr>
              <w:t>&gt;35</w:t>
            </w:r>
          </w:p>
        </w:tc>
        <w:tc>
          <w:tcPr>
            <w:tcW w:w="900" w:type="dxa"/>
            <w:shd w:val="clear" w:color="auto" w:fill="auto"/>
            <w:noWrap/>
            <w:vAlign w:val="bottom"/>
            <w:hideMark/>
          </w:tcPr>
          <w:p w14:paraId="7F4B294E" w14:textId="77777777" w:rsidR="00A96566" w:rsidRPr="00BA110A" w:rsidRDefault="00A96566" w:rsidP="00265130">
            <w:pPr>
              <w:spacing w:line="240" w:lineRule="auto"/>
              <w:jc w:val="center"/>
              <w:rPr>
                <w:b/>
                <w:bCs/>
                <w:color w:val="000000"/>
                <w:lang w:eastAsia="en-GB"/>
              </w:rPr>
            </w:pPr>
            <w:r w:rsidRPr="00BA110A">
              <w:rPr>
                <w:b/>
                <w:bCs/>
                <w:color w:val="000000"/>
                <w:lang w:eastAsia="en-GB"/>
              </w:rPr>
              <w:t> </w:t>
            </w:r>
            <w:r>
              <w:rPr>
                <w:b/>
                <w:bCs/>
                <w:color w:val="000000"/>
                <w:lang w:eastAsia="en-GB"/>
              </w:rPr>
              <w:t>Total</w:t>
            </w:r>
          </w:p>
        </w:tc>
        <w:tc>
          <w:tcPr>
            <w:tcW w:w="900" w:type="dxa"/>
            <w:shd w:val="clear" w:color="auto" w:fill="auto"/>
            <w:noWrap/>
            <w:vAlign w:val="bottom"/>
            <w:hideMark/>
          </w:tcPr>
          <w:p w14:paraId="017C9026" w14:textId="77777777" w:rsidR="00A96566" w:rsidRPr="00BA110A" w:rsidRDefault="00A96566" w:rsidP="00265130">
            <w:pPr>
              <w:spacing w:line="240" w:lineRule="auto"/>
              <w:jc w:val="center"/>
              <w:rPr>
                <w:b/>
                <w:bCs/>
                <w:color w:val="000000"/>
                <w:lang w:eastAsia="en-GB"/>
              </w:rPr>
            </w:pPr>
            <w:r w:rsidRPr="00BA110A">
              <w:rPr>
                <w:b/>
                <w:bCs/>
                <w:color w:val="000000"/>
                <w:lang w:eastAsia="en-GB"/>
              </w:rPr>
              <w:t>&lt;=35</w:t>
            </w:r>
          </w:p>
        </w:tc>
        <w:tc>
          <w:tcPr>
            <w:tcW w:w="937" w:type="dxa"/>
            <w:shd w:val="clear" w:color="auto" w:fill="auto"/>
            <w:noWrap/>
            <w:vAlign w:val="bottom"/>
            <w:hideMark/>
          </w:tcPr>
          <w:p w14:paraId="22B2AA31" w14:textId="77777777" w:rsidR="00A96566" w:rsidRPr="00BA110A" w:rsidRDefault="00A96566" w:rsidP="00265130">
            <w:pPr>
              <w:spacing w:line="240" w:lineRule="auto"/>
              <w:jc w:val="center"/>
              <w:rPr>
                <w:b/>
                <w:bCs/>
                <w:color w:val="000000"/>
                <w:lang w:eastAsia="en-GB"/>
              </w:rPr>
            </w:pPr>
            <w:r w:rsidRPr="00BA110A">
              <w:rPr>
                <w:b/>
                <w:bCs/>
                <w:color w:val="000000"/>
                <w:lang w:eastAsia="en-GB"/>
              </w:rPr>
              <w:t>&gt;35</w:t>
            </w:r>
          </w:p>
        </w:tc>
        <w:tc>
          <w:tcPr>
            <w:tcW w:w="773" w:type="dxa"/>
            <w:shd w:val="clear" w:color="auto" w:fill="auto"/>
            <w:noWrap/>
            <w:vAlign w:val="bottom"/>
            <w:hideMark/>
          </w:tcPr>
          <w:p w14:paraId="3B37EFF8" w14:textId="77777777" w:rsidR="00A96566" w:rsidRPr="00BA110A" w:rsidRDefault="00A96566" w:rsidP="00265130">
            <w:pPr>
              <w:spacing w:line="240" w:lineRule="auto"/>
              <w:jc w:val="center"/>
              <w:rPr>
                <w:b/>
                <w:bCs/>
                <w:color w:val="000000"/>
                <w:lang w:eastAsia="en-GB"/>
              </w:rPr>
            </w:pPr>
            <w:r>
              <w:rPr>
                <w:b/>
                <w:bCs/>
                <w:color w:val="000000"/>
                <w:lang w:eastAsia="en-GB"/>
              </w:rPr>
              <w:t>Total</w:t>
            </w:r>
            <w:r w:rsidRPr="00BA110A">
              <w:rPr>
                <w:b/>
                <w:bCs/>
                <w:color w:val="000000"/>
                <w:lang w:eastAsia="en-GB"/>
              </w:rPr>
              <w:t> </w:t>
            </w:r>
          </w:p>
        </w:tc>
      </w:tr>
      <w:tr w:rsidR="00A96566" w:rsidRPr="00BA110A" w14:paraId="3267B205" w14:textId="77777777" w:rsidTr="00265130">
        <w:trPr>
          <w:trHeight w:val="276"/>
        </w:trPr>
        <w:tc>
          <w:tcPr>
            <w:tcW w:w="8005" w:type="dxa"/>
            <w:gridSpan w:val="8"/>
            <w:shd w:val="clear" w:color="auto" w:fill="auto"/>
            <w:noWrap/>
            <w:vAlign w:val="bottom"/>
            <w:hideMark/>
          </w:tcPr>
          <w:p w14:paraId="053DE430" w14:textId="77777777" w:rsidR="00A96566" w:rsidRPr="00BA110A" w:rsidRDefault="00A96566" w:rsidP="00265130">
            <w:pPr>
              <w:spacing w:line="240" w:lineRule="auto"/>
              <w:jc w:val="center"/>
              <w:rPr>
                <w:b/>
                <w:bCs/>
                <w:color w:val="000000"/>
                <w:lang w:eastAsia="en-GB"/>
              </w:rPr>
            </w:pPr>
            <w:r>
              <w:rPr>
                <w:b/>
                <w:bCs/>
                <w:color w:val="000000"/>
              </w:rPr>
              <w:t>Total SVIP</w:t>
            </w:r>
          </w:p>
        </w:tc>
      </w:tr>
      <w:tr w:rsidR="00A96566" w:rsidRPr="00BA110A" w14:paraId="391F1346" w14:textId="77777777" w:rsidTr="00265130">
        <w:trPr>
          <w:trHeight w:val="276"/>
        </w:trPr>
        <w:tc>
          <w:tcPr>
            <w:tcW w:w="1795" w:type="dxa"/>
            <w:shd w:val="clear" w:color="auto" w:fill="auto"/>
            <w:noWrap/>
            <w:vAlign w:val="bottom"/>
            <w:hideMark/>
          </w:tcPr>
          <w:p w14:paraId="4F254694" w14:textId="77777777" w:rsidR="00A96566" w:rsidRPr="00BA110A" w:rsidRDefault="00A96566" w:rsidP="00265130">
            <w:pPr>
              <w:spacing w:line="240" w:lineRule="auto"/>
              <w:jc w:val="center"/>
              <w:rPr>
                <w:color w:val="000000"/>
                <w:lang w:eastAsia="en-GB"/>
              </w:rPr>
            </w:pPr>
            <w:r>
              <w:rPr>
                <w:color w:val="000000"/>
              </w:rPr>
              <w:t>5+</w:t>
            </w:r>
          </w:p>
        </w:tc>
        <w:tc>
          <w:tcPr>
            <w:tcW w:w="990" w:type="dxa"/>
            <w:shd w:val="clear" w:color="auto" w:fill="auto"/>
            <w:vAlign w:val="bottom"/>
          </w:tcPr>
          <w:p w14:paraId="641170A8" w14:textId="77777777" w:rsidR="00A96566" w:rsidRDefault="00A96566" w:rsidP="00265130">
            <w:pPr>
              <w:spacing w:line="240" w:lineRule="auto"/>
              <w:jc w:val="center"/>
              <w:rPr>
                <w:color w:val="000000"/>
              </w:rPr>
            </w:pPr>
            <w:r>
              <w:rPr>
                <w:color w:val="000000"/>
              </w:rPr>
              <w:t>4.6</w:t>
            </w:r>
          </w:p>
        </w:tc>
        <w:tc>
          <w:tcPr>
            <w:tcW w:w="810" w:type="dxa"/>
            <w:shd w:val="clear" w:color="auto" w:fill="auto"/>
            <w:noWrap/>
            <w:vAlign w:val="bottom"/>
          </w:tcPr>
          <w:p w14:paraId="0C1BD585" w14:textId="77777777" w:rsidR="00A96566" w:rsidRPr="00BA110A" w:rsidRDefault="00A96566" w:rsidP="00265130">
            <w:pPr>
              <w:spacing w:line="240" w:lineRule="auto"/>
              <w:jc w:val="center"/>
              <w:rPr>
                <w:color w:val="000000"/>
                <w:lang w:eastAsia="en-GB"/>
              </w:rPr>
            </w:pPr>
            <w:r>
              <w:rPr>
                <w:color w:val="000000"/>
              </w:rPr>
              <w:t>1.8</w:t>
            </w:r>
          </w:p>
        </w:tc>
        <w:tc>
          <w:tcPr>
            <w:tcW w:w="900" w:type="dxa"/>
            <w:shd w:val="clear" w:color="auto" w:fill="auto"/>
            <w:noWrap/>
            <w:vAlign w:val="bottom"/>
          </w:tcPr>
          <w:p w14:paraId="22DB05CB" w14:textId="77777777" w:rsidR="00A96566" w:rsidRPr="00BA110A" w:rsidRDefault="00A96566" w:rsidP="00265130">
            <w:pPr>
              <w:spacing w:line="240" w:lineRule="auto"/>
              <w:jc w:val="center"/>
              <w:rPr>
                <w:color w:val="000000"/>
                <w:lang w:eastAsia="en-GB"/>
              </w:rPr>
            </w:pPr>
            <w:r>
              <w:rPr>
                <w:color w:val="000000"/>
              </w:rPr>
              <w:t>4.4</w:t>
            </w:r>
          </w:p>
        </w:tc>
        <w:tc>
          <w:tcPr>
            <w:tcW w:w="900" w:type="dxa"/>
            <w:shd w:val="clear" w:color="auto" w:fill="auto"/>
            <w:noWrap/>
            <w:vAlign w:val="bottom"/>
          </w:tcPr>
          <w:p w14:paraId="4779F23F" w14:textId="77777777" w:rsidR="00A96566" w:rsidRPr="00BA110A" w:rsidRDefault="00A96566" w:rsidP="00265130">
            <w:pPr>
              <w:spacing w:line="240" w:lineRule="auto"/>
              <w:jc w:val="center"/>
              <w:rPr>
                <w:color w:val="000000"/>
                <w:lang w:eastAsia="en-GB"/>
              </w:rPr>
            </w:pPr>
            <w:r>
              <w:rPr>
                <w:color w:val="000000"/>
              </w:rPr>
              <w:t>3.5</w:t>
            </w:r>
          </w:p>
        </w:tc>
        <w:tc>
          <w:tcPr>
            <w:tcW w:w="900" w:type="dxa"/>
            <w:shd w:val="clear" w:color="auto" w:fill="auto"/>
            <w:noWrap/>
            <w:vAlign w:val="bottom"/>
          </w:tcPr>
          <w:p w14:paraId="2C4F28E3" w14:textId="77777777" w:rsidR="00A96566" w:rsidRPr="00BA110A" w:rsidRDefault="00A96566" w:rsidP="00265130">
            <w:pPr>
              <w:spacing w:line="240" w:lineRule="auto"/>
              <w:jc w:val="center"/>
              <w:rPr>
                <w:color w:val="000000"/>
                <w:lang w:eastAsia="en-GB"/>
              </w:rPr>
            </w:pPr>
            <w:r>
              <w:rPr>
                <w:color w:val="000000"/>
              </w:rPr>
              <w:t>3.0</w:t>
            </w:r>
          </w:p>
        </w:tc>
        <w:tc>
          <w:tcPr>
            <w:tcW w:w="937" w:type="dxa"/>
            <w:shd w:val="clear" w:color="auto" w:fill="auto"/>
            <w:noWrap/>
            <w:vAlign w:val="bottom"/>
          </w:tcPr>
          <w:p w14:paraId="73E069AC" w14:textId="77777777" w:rsidR="00A96566" w:rsidRPr="00BA110A" w:rsidRDefault="00A96566" w:rsidP="00265130">
            <w:pPr>
              <w:spacing w:line="240" w:lineRule="auto"/>
              <w:jc w:val="center"/>
              <w:rPr>
                <w:color w:val="000000"/>
                <w:lang w:eastAsia="en-GB"/>
              </w:rPr>
            </w:pPr>
            <w:r>
              <w:rPr>
                <w:color w:val="000000"/>
              </w:rPr>
              <w:t>6.1</w:t>
            </w:r>
          </w:p>
        </w:tc>
        <w:tc>
          <w:tcPr>
            <w:tcW w:w="773" w:type="dxa"/>
            <w:shd w:val="clear" w:color="auto" w:fill="auto"/>
            <w:noWrap/>
            <w:vAlign w:val="bottom"/>
          </w:tcPr>
          <w:p w14:paraId="0342EA31" w14:textId="77777777" w:rsidR="00A96566" w:rsidRPr="00BA110A" w:rsidRDefault="00A96566" w:rsidP="00265130">
            <w:pPr>
              <w:spacing w:line="240" w:lineRule="auto"/>
              <w:jc w:val="center"/>
              <w:rPr>
                <w:color w:val="000000"/>
                <w:lang w:eastAsia="en-GB"/>
              </w:rPr>
            </w:pPr>
            <w:r>
              <w:rPr>
                <w:color w:val="000000"/>
              </w:rPr>
              <w:t>4.8</w:t>
            </w:r>
          </w:p>
        </w:tc>
      </w:tr>
      <w:tr w:rsidR="00A96566" w:rsidRPr="00BA110A" w14:paraId="10F33DC6" w14:textId="77777777" w:rsidTr="00265130">
        <w:trPr>
          <w:trHeight w:val="276"/>
        </w:trPr>
        <w:tc>
          <w:tcPr>
            <w:tcW w:w="1795" w:type="dxa"/>
            <w:shd w:val="clear" w:color="auto" w:fill="auto"/>
            <w:noWrap/>
            <w:vAlign w:val="bottom"/>
            <w:hideMark/>
          </w:tcPr>
          <w:p w14:paraId="7833241E" w14:textId="77777777" w:rsidR="00A96566" w:rsidRPr="00BA110A" w:rsidRDefault="00A96566" w:rsidP="00265130">
            <w:pPr>
              <w:spacing w:line="240" w:lineRule="auto"/>
              <w:jc w:val="center"/>
              <w:rPr>
                <w:color w:val="000000"/>
                <w:lang w:eastAsia="en-GB"/>
              </w:rPr>
            </w:pPr>
            <w:r>
              <w:rPr>
                <w:color w:val="000000"/>
              </w:rPr>
              <w:t>4</w:t>
            </w:r>
          </w:p>
        </w:tc>
        <w:tc>
          <w:tcPr>
            <w:tcW w:w="990" w:type="dxa"/>
            <w:shd w:val="clear" w:color="auto" w:fill="auto"/>
            <w:vAlign w:val="bottom"/>
          </w:tcPr>
          <w:p w14:paraId="5CFD92E0" w14:textId="77777777" w:rsidR="00A96566" w:rsidRDefault="00A96566" w:rsidP="00265130">
            <w:pPr>
              <w:spacing w:line="240" w:lineRule="auto"/>
              <w:jc w:val="center"/>
              <w:rPr>
                <w:color w:val="000000"/>
              </w:rPr>
            </w:pPr>
            <w:r>
              <w:rPr>
                <w:color w:val="000000"/>
              </w:rPr>
              <w:t>29.5</w:t>
            </w:r>
          </w:p>
        </w:tc>
        <w:tc>
          <w:tcPr>
            <w:tcW w:w="810" w:type="dxa"/>
            <w:shd w:val="clear" w:color="auto" w:fill="auto"/>
            <w:noWrap/>
            <w:vAlign w:val="bottom"/>
          </w:tcPr>
          <w:p w14:paraId="06F87E82" w14:textId="77777777" w:rsidR="00A96566" w:rsidRPr="00BA110A" w:rsidRDefault="00A96566" w:rsidP="00265130">
            <w:pPr>
              <w:spacing w:line="240" w:lineRule="auto"/>
              <w:jc w:val="center"/>
              <w:rPr>
                <w:color w:val="000000"/>
                <w:lang w:eastAsia="en-GB"/>
              </w:rPr>
            </w:pPr>
            <w:r>
              <w:rPr>
                <w:color w:val="000000"/>
              </w:rPr>
              <w:t>26.3</w:t>
            </w:r>
          </w:p>
        </w:tc>
        <w:tc>
          <w:tcPr>
            <w:tcW w:w="900" w:type="dxa"/>
            <w:shd w:val="clear" w:color="auto" w:fill="auto"/>
            <w:noWrap/>
            <w:vAlign w:val="bottom"/>
          </w:tcPr>
          <w:p w14:paraId="061A009F" w14:textId="77777777" w:rsidR="00A96566" w:rsidRPr="00BA110A" w:rsidRDefault="00A96566" w:rsidP="00265130">
            <w:pPr>
              <w:spacing w:line="240" w:lineRule="auto"/>
              <w:jc w:val="center"/>
              <w:rPr>
                <w:color w:val="000000"/>
                <w:lang w:eastAsia="en-GB"/>
              </w:rPr>
            </w:pPr>
            <w:r>
              <w:rPr>
                <w:color w:val="000000"/>
              </w:rPr>
              <w:t>30.1</w:t>
            </w:r>
          </w:p>
        </w:tc>
        <w:tc>
          <w:tcPr>
            <w:tcW w:w="900" w:type="dxa"/>
            <w:shd w:val="clear" w:color="auto" w:fill="auto"/>
            <w:noWrap/>
            <w:vAlign w:val="bottom"/>
          </w:tcPr>
          <w:p w14:paraId="2E967A80" w14:textId="77777777" w:rsidR="00A96566" w:rsidRPr="00BA110A" w:rsidRDefault="00A96566" w:rsidP="00265130">
            <w:pPr>
              <w:spacing w:line="240" w:lineRule="auto"/>
              <w:jc w:val="center"/>
              <w:rPr>
                <w:color w:val="000000"/>
                <w:lang w:eastAsia="en-GB"/>
              </w:rPr>
            </w:pPr>
            <w:r>
              <w:rPr>
                <w:color w:val="000000"/>
              </w:rPr>
              <w:t>28.8</w:t>
            </w:r>
          </w:p>
        </w:tc>
        <w:tc>
          <w:tcPr>
            <w:tcW w:w="900" w:type="dxa"/>
            <w:shd w:val="clear" w:color="auto" w:fill="auto"/>
            <w:noWrap/>
            <w:vAlign w:val="bottom"/>
          </w:tcPr>
          <w:p w14:paraId="5DE656D1" w14:textId="77777777" w:rsidR="00A96566" w:rsidRPr="00BA110A" w:rsidRDefault="00A96566" w:rsidP="00265130">
            <w:pPr>
              <w:spacing w:line="240" w:lineRule="auto"/>
              <w:jc w:val="center"/>
              <w:rPr>
                <w:color w:val="000000"/>
                <w:lang w:eastAsia="en-GB"/>
              </w:rPr>
            </w:pPr>
            <w:r>
              <w:rPr>
                <w:color w:val="000000"/>
              </w:rPr>
              <w:t>26.0</w:t>
            </w:r>
          </w:p>
        </w:tc>
        <w:tc>
          <w:tcPr>
            <w:tcW w:w="937" w:type="dxa"/>
            <w:shd w:val="clear" w:color="auto" w:fill="auto"/>
            <w:noWrap/>
            <w:vAlign w:val="bottom"/>
          </w:tcPr>
          <w:p w14:paraId="689D735A" w14:textId="77777777" w:rsidR="00A96566" w:rsidRPr="00BA110A" w:rsidRDefault="00A96566" w:rsidP="00265130">
            <w:pPr>
              <w:spacing w:line="240" w:lineRule="auto"/>
              <w:jc w:val="center"/>
              <w:rPr>
                <w:color w:val="000000"/>
                <w:lang w:eastAsia="en-GB"/>
              </w:rPr>
            </w:pPr>
            <w:r>
              <w:rPr>
                <w:color w:val="000000"/>
              </w:rPr>
              <w:t>32.5</w:t>
            </w:r>
          </w:p>
        </w:tc>
        <w:tc>
          <w:tcPr>
            <w:tcW w:w="773" w:type="dxa"/>
            <w:shd w:val="clear" w:color="auto" w:fill="auto"/>
            <w:noWrap/>
            <w:vAlign w:val="bottom"/>
          </w:tcPr>
          <w:p w14:paraId="7B5F4551" w14:textId="77777777" w:rsidR="00A96566" w:rsidRPr="00BA110A" w:rsidRDefault="00A96566" w:rsidP="00265130">
            <w:pPr>
              <w:spacing w:line="240" w:lineRule="auto"/>
              <w:jc w:val="center"/>
              <w:rPr>
                <w:color w:val="000000"/>
                <w:lang w:eastAsia="en-GB"/>
              </w:rPr>
            </w:pPr>
            <w:r>
              <w:rPr>
                <w:color w:val="000000"/>
              </w:rPr>
              <w:t>29.7</w:t>
            </w:r>
          </w:p>
        </w:tc>
      </w:tr>
      <w:tr w:rsidR="00A96566" w:rsidRPr="00BA110A" w14:paraId="23325E4B" w14:textId="77777777" w:rsidTr="00265130">
        <w:trPr>
          <w:trHeight w:val="276"/>
        </w:trPr>
        <w:tc>
          <w:tcPr>
            <w:tcW w:w="1795" w:type="dxa"/>
            <w:shd w:val="clear" w:color="auto" w:fill="auto"/>
            <w:noWrap/>
            <w:vAlign w:val="bottom"/>
            <w:hideMark/>
          </w:tcPr>
          <w:p w14:paraId="5E958675" w14:textId="77777777" w:rsidR="00A96566" w:rsidRPr="00BA110A" w:rsidRDefault="00A96566" w:rsidP="00265130">
            <w:pPr>
              <w:spacing w:line="240" w:lineRule="auto"/>
              <w:jc w:val="center"/>
              <w:rPr>
                <w:color w:val="000000"/>
                <w:lang w:eastAsia="en-GB"/>
              </w:rPr>
            </w:pPr>
            <w:r>
              <w:rPr>
                <w:color w:val="000000"/>
              </w:rPr>
              <w:t>3</w:t>
            </w:r>
          </w:p>
        </w:tc>
        <w:tc>
          <w:tcPr>
            <w:tcW w:w="990" w:type="dxa"/>
            <w:shd w:val="clear" w:color="auto" w:fill="auto"/>
            <w:vAlign w:val="bottom"/>
          </w:tcPr>
          <w:p w14:paraId="295412D1" w14:textId="77777777" w:rsidR="00A96566" w:rsidRDefault="00A96566" w:rsidP="00265130">
            <w:pPr>
              <w:spacing w:line="240" w:lineRule="auto"/>
              <w:jc w:val="center"/>
              <w:rPr>
                <w:color w:val="000000"/>
              </w:rPr>
            </w:pPr>
            <w:r>
              <w:rPr>
                <w:color w:val="000000"/>
              </w:rPr>
              <w:t>36.1</w:t>
            </w:r>
          </w:p>
        </w:tc>
        <w:tc>
          <w:tcPr>
            <w:tcW w:w="810" w:type="dxa"/>
            <w:shd w:val="clear" w:color="auto" w:fill="auto"/>
            <w:noWrap/>
            <w:vAlign w:val="bottom"/>
          </w:tcPr>
          <w:p w14:paraId="1962AD60" w14:textId="77777777" w:rsidR="00A96566" w:rsidRPr="00BA110A" w:rsidRDefault="00A96566" w:rsidP="00265130">
            <w:pPr>
              <w:spacing w:line="240" w:lineRule="auto"/>
              <w:jc w:val="center"/>
              <w:rPr>
                <w:color w:val="000000"/>
                <w:lang w:eastAsia="en-GB"/>
              </w:rPr>
            </w:pPr>
            <w:r>
              <w:rPr>
                <w:color w:val="000000"/>
              </w:rPr>
              <w:t>43.9</w:t>
            </w:r>
          </w:p>
        </w:tc>
        <w:tc>
          <w:tcPr>
            <w:tcW w:w="900" w:type="dxa"/>
            <w:shd w:val="clear" w:color="auto" w:fill="auto"/>
            <w:noWrap/>
            <w:vAlign w:val="bottom"/>
          </w:tcPr>
          <w:p w14:paraId="79A2005B" w14:textId="77777777" w:rsidR="00A96566" w:rsidRPr="00BA110A" w:rsidRDefault="00A96566" w:rsidP="00265130">
            <w:pPr>
              <w:spacing w:line="240" w:lineRule="auto"/>
              <w:jc w:val="center"/>
              <w:rPr>
                <w:color w:val="000000"/>
                <w:lang w:eastAsia="en-GB"/>
              </w:rPr>
            </w:pPr>
            <w:r>
              <w:rPr>
                <w:color w:val="000000"/>
              </w:rPr>
              <w:t>35.4</w:t>
            </w:r>
          </w:p>
        </w:tc>
        <w:tc>
          <w:tcPr>
            <w:tcW w:w="900" w:type="dxa"/>
            <w:shd w:val="clear" w:color="auto" w:fill="auto"/>
            <w:noWrap/>
            <w:vAlign w:val="bottom"/>
          </w:tcPr>
          <w:p w14:paraId="56F4A402" w14:textId="77777777" w:rsidR="00A96566" w:rsidRPr="00BA110A" w:rsidRDefault="00A96566" w:rsidP="00265130">
            <w:pPr>
              <w:spacing w:line="240" w:lineRule="auto"/>
              <w:jc w:val="center"/>
              <w:rPr>
                <w:color w:val="000000"/>
                <w:lang w:eastAsia="en-GB"/>
              </w:rPr>
            </w:pPr>
            <w:r>
              <w:rPr>
                <w:color w:val="000000"/>
              </w:rPr>
              <w:t>38.2</w:t>
            </w:r>
          </w:p>
        </w:tc>
        <w:tc>
          <w:tcPr>
            <w:tcW w:w="900" w:type="dxa"/>
            <w:shd w:val="clear" w:color="auto" w:fill="auto"/>
            <w:noWrap/>
            <w:vAlign w:val="bottom"/>
          </w:tcPr>
          <w:p w14:paraId="0244D1CC" w14:textId="77777777" w:rsidR="00A96566" w:rsidRPr="00BA110A" w:rsidRDefault="00A96566" w:rsidP="00265130">
            <w:pPr>
              <w:spacing w:line="240" w:lineRule="auto"/>
              <w:jc w:val="center"/>
              <w:rPr>
                <w:color w:val="000000"/>
                <w:lang w:eastAsia="en-GB"/>
              </w:rPr>
            </w:pPr>
            <w:r>
              <w:rPr>
                <w:color w:val="000000"/>
              </w:rPr>
              <w:t>34.9</w:t>
            </w:r>
          </w:p>
        </w:tc>
        <w:tc>
          <w:tcPr>
            <w:tcW w:w="937" w:type="dxa"/>
            <w:shd w:val="clear" w:color="auto" w:fill="auto"/>
            <w:noWrap/>
            <w:vAlign w:val="bottom"/>
          </w:tcPr>
          <w:p w14:paraId="25313642" w14:textId="77777777" w:rsidR="00A96566" w:rsidRPr="00BA110A" w:rsidRDefault="00A96566" w:rsidP="00265130">
            <w:pPr>
              <w:spacing w:line="240" w:lineRule="auto"/>
              <w:jc w:val="center"/>
              <w:rPr>
                <w:color w:val="000000"/>
                <w:lang w:eastAsia="en-GB"/>
              </w:rPr>
            </w:pPr>
            <w:r>
              <w:rPr>
                <w:color w:val="000000"/>
              </w:rPr>
              <w:t>36.2</w:t>
            </w:r>
          </w:p>
        </w:tc>
        <w:tc>
          <w:tcPr>
            <w:tcW w:w="773" w:type="dxa"/>
            <w:shd w:val="clear" w:color="auto" w:fill="auto"/>
            <w:noWrap/>
            <w:vAlign w:val="bottom"/>
          </w:tcPr>
          <w:p w14:paraId="6BFB4FD4" w14:textId="77777777" w:rsidR="00A96566" w:rsidRPr="00BA110A" w:rsidRDefault="00A96566" w:rsidP="00265130">
            <w:pPr>
              <w:spacing w:line="240" w:lineRule="auto"/>
              <w:jc w:val="center"/>
              <w:rPr>
                <w:color w:val="000000"/>
                <w:lang w:eastAsia="en-GB"/>
              </w:rPr>
            </w:pPr>
            <w:r>
              <w:rPr>
                <w:color w:val="000000"/>
              </w:rPr>
              <w:t>35.7</w:t>
            </w:r>
          </w:p>
        </w:tc>
      </w:tr>
      <w:tr w:rsidR="00A96566" w:rsidRPr="00BA110A" w14:paraId="0B3D144F" w14:textId="77777777" w:rsidTr="00265130">
        <w:trPr>
          <w:trHeight w:val="276"/>
        </w:trPr>
        <w:tc>
          <w:tcPr>
            <w:tcW w:w="1795" w:type="dxa"/>
            <w:shd w:val="clear" w:color="auto" w:fill="auto"/>
            <w:noWrap/>
            <w:vAlign w:val="bottom"/>
            <w:hideMark/>
          </w:tcPr>
          <w:p w14:paraId="5E583AD6" w14:textId="77777777" w:rsidR="00A96566" w:rsidRPr="00BA110A" w:rsidRDefault="00A96566" w:rsidP="00265130">
            <w:pPr>
              <w:spacing w:line="240" w:lineRule="auto"/>
              <w:jc w:val="center"/>
              <w:rPr>
                <w:color w:val="000000"/>
                <w:lang w:eastAsia="en-GB"/>
              </w:rPr>
            </w:pPr>
            <w:r>
              <w:rPr>
                <w:color w:val="000000"/>
              </w:rPr>
              <w:t>2</w:t>
            </w:r>
          </w:p>
        </w:tc>
        <w:tc>
          <w:tcPr>
            <w:tcW w:w="990" w:type="dxa"/>
            <w:shd w:val="clear" w:color="auto" w:fill="auto"/>
            <w:vAlign w:val="bottom"/>
          </w:tcPr>
          <w:p w14:paraId="79D60A8A" w14:textId="77777777" w:rsidR="00A96566" w:rsidRDefault="00A96566" w:rsidP="00265130">
            <w:pPr>
              <w:spacing w:line="240" w:lineRule="auto"/>
              <w:jc w:val="center"/>
              <w:rPr>
                <w:color w:val="000000"/>
              </w:rPr>
            </w:pPr>
            <w:r>
              <w:rPr>
                <w:color w:val="000000"/>
              </w:rPr>
              <w:t>27.9</w:t>
            </w:r>
          </w:p>
        </w:tc>
        <w:tc>
          <w:tcPr>
            <w:tcW w:w="810" w:type="dxa"/>
            <w:shd w:val="clear" w:color="auto" w:fill="auto"/>
            <w:noWrap/>
            <w:vAlign w:val="bottom"/>
          </w:tcPr>
          <w:p w14:paraId="235F586E" w14:textId="77777777" w:rsidR="00A96566" w:rsidRPr="00BA110A" w:rsidRDefault="00A96566" w:rsidP="00265130">
            <w:pPr>
              <w:spacing w:line="240" w:lineRule="auto"/>
              <w:jc w:val="center"/>
              <w:rPr>
                <w:color w:val="000000"/>
                <w:lang w:eastAsia="en-GB"/>
              </w:rPr>
            </w:pPr>
            <w:r>
              <w:rPr>
                <w:color w:val="000000"/>
              </w:rPr>
              <w:t>28.1</w:t>
            </w:r>
          </w:p>
        </w:tc>
        <w:tc>
          <w:tcPr>
            <w:tcW w:w="900" w:type="dxa"/>
            <w:shd w:val="clear" w:color="auto" w:fill="auto"/>
            <w:noWrap/>
            <w:vAlign w:val="bottom"/>
          </w:tcPr>
          <w:p w14:paraId="1BD03706" w14:textId="77777777" w:rsidR="00A96566" w:rsidRPr="00BA110A" w:rsidRDefault="00A96566" w:rsidP="00265130">
            <w:pPr>
              <w:spacing w:line="240" w:lineRule="auto"/>
              <w:jc w:val="center"/>
              <w:rPr>
                <w:color w:val="000000"/>
                <w:lang w:eastAsia="en-GB"/>
              </w:rPr>
            </w:pPr>
            <w:r>
              <w:rPr>
                <w:color w:val="000000"/>
              </w:rPr>
              <w:t>30.1</w:t>
            </w:r>
          </w:p>
        </w:tc>
        <w:tc>
          <w:tcPr>
            <w:tcW w:w="900" w:type="dxa"/>
            <w:shd w:val="clear" w:color="auto" w:fill="auto"/>
            <w:noWrap/>
            <w:vAlign w:val="bottom"/>
          </w:tcPr>
          <w:p w14:paraId="1DDBAA76" w14:textId="77777777" w:rsidR="00A96566" w:rsidRPr="00BA110A" w:rsidRDefault="00A96566" w:rsidP="00265130">
            <w:pPr>
              <w:spacing w:line="240" w:lineRule="auto"/>
              <w:jc w:val="center"/>
              <w:rPr>
                <w:color w:val="000000"/>
                <w:lang w:eastAsia="en-GB"/>
              </w:rPr>
            </w:pPr>
            <w:r>
              <w:rPr>
                <w:color w:val="000000"/>
              </w:rPr>
              <w:t>29.4</w:t>
            </w:r>
          </w:p>
        </w:tc>
        <w:tc>
          <w:tcPr>
            <w:tcW w:w="900" w:type="dxa"/>
            <w:shd w:val="clear" w:color="auto" w:fill="auto"/>
            <w:noWrap/>
            <w:vAlign w:val="bottom"/>
          </w:tcPr>
          <w:p w14:paraId="0F273D13" w14:textId="77777777" w:rsidR="00A96566" w:rsidRPr="00BA110A" w:rsidRDefault="00A96566" w:rsidP="00265130">
            <w:pPr>
              <w:spacing w:line="240" w:lineRule="auto"/>
              <w:jc w:val="center"/>
              <w:rPr>
                <w:color w:val="000000"/>
                <w:lang w:eastAsia="en-GB"/>
              </w:rPr>
            </w:pPr>
            <w:r>
              <w:rPr>
                <w:color w:val="000000"/>
              </w:rPr>
              <w:t>33.8</w:t>
            </w:r>
          </w:p>
        </w:tc>
        <w:tc>
          <w:tcPr>
            <w:tcW w:w="937" w:type="dxa"/>
            <w:shd w:val="clear" w:color="auto" w:fill="auto"/>
            <w:noWrap/>
            <w:vAlign w:val="bottom"/>
          </w:tcPr>
          <w:p w14:paraId="6F5EAAF6" w14:textId="77777777" w:rsidR="00A96566" w:rsidRPr="00BA110A" w:rsidRDefault="00A96566" w:rsidP="00265130">
            <w:pPr>
              <w:spacing w:line="240" w:lineRule="auto"/>
              <w:jc w:val="center"/>
              <w:rPr>
                <w:color w:val="000000"/>
                <w:lang w:eastAsia="en-GB"/>
              </w:rPr>
            </w:pPr>
            <w:r>
              <w:rPr>
                <w:color w:val="000000"/>
              </w:rPr>
              <w:t>22.7</w:t>
            </w:r>
          </w:p>
        </w:tc>
        <w:tc>
          <w:tcPr>
            <w:tcW w:w="773" w:type="dxa"/>
            <w:shd w:val="clear" w:color="auto" w:fill="auto"/>
            <w:noWrap/>
            <w:vAlign w:val="bottom"/>
          </w:tcPr>
          <w:p w14:paraId="1DD18DE4" w14:textId="77777777" w:rsidR="00A96566" w:rsidRPr="00BA110A" w:rsidRDefault="00A96566" w:rsidP="00265130">
            <w:pPr>
              <w:spacing w:line="240" w:lineRule="auto"/>
              <w:jc w:val="center"/>
              <w:rPr>
                <w:color w:val="000000"/>
                <w:lang w:eastAsia="en-GB"/>
              </w:rPr>
            </w:pPr>
            <w:r>
              <w:rPr>
                <w:color w:val="000000"/>
              </w:rPr>
              <w:t>27.6</w:t>
            </w:r>
          </w:p>
        </w:tc>
      </w:tr>
      <w:tr w:rsidR="00A96566" w:rsidRPr="00BA110A" w14:paraId="1D945C82" w14:textId="77777777" w:rsidTr="00265130">
        <w:trPr>
          <w:trHeight w:val="276"/>
        </w:trPr>
        <w:tc>
          <w:tcPr>
            <w:tcW w:w="1795" w:type="dxa"/>
            <w:shd w:val="clear" w:color="auto" w:fill="auto"/>
            <w:noWrap/>
            <w:vAlign w:val="bottom"/>
            <w:hideMark/>
          </w:tcPr>
          <w:p w14:paraId="4140E22E" w14:textId="77777777" w:rsidR="00A96566" w:rsidRPr="00BA110A" w:rsidRDefault="00A96566" w:rsidP="00265130">
            <w:pPr>
              <w:spacing w:line="240" w:lineRule="auto"/>
              <w:jc w:val="center"/>
              <w:rPr>
                <w:color w:val="000000"/>
                <w:lang w:eastAsia="en-GB"/>
              </w:rPr>
            </w:pPr>
            <w:r>
              <w:rPr>
                <w:color w:val="000000"/>
              </w:rPr>
              <w:t>1</w:t>
            </w:r>
          </w:p>
        </w:tc>
        <w:tc>
          <w:tcPr>
            <w:tcW w:w="990" w:type="dxa"/>
            <w:shd w:val="clear" w:color="auto" w:fill="auto"/>
            <w:vAlign w:val="bottom"/>
          </w:tcPr>
          <w:p w14:paraId="7131E37D" w14:textId="77777777" w:rsidR="00A96566" w:rsidRDefault="00A96566" w:rsidP="00265130">
            <w:pPr>
              <w:spacing w:line="240" w:lineRule="auto"/>
              <w:jc w:val="center"/>
              <w:rPr>
                <w:color w:val="000000"/>
              </w:rPr>
            </w:pPr>
            <w:r>
              <w:rPr>
                <w:color w:val="000000"/>
              </w:rPr>
              <w:t>1.9</w:t>
            </w:r>
          </w:p>
        </w:tc>
        <w:tc>
          <w:tcPr>
            <w:tcW w:w="810" w:type="dxa"/>
            <w:shd w:val="clear" w:color="auto" w:fill="auto"/>
            <w:noWrap/>
            <w:vAlign w:val="bottom"/>
          </w:tcPr>
          <w:p w14:paraId="21F11804" w14:textId="77777777" w:rsidR="00A96566" w:rsidRPr="00BA110A" w:rsidRDefault="00A96566" w:rsidP="00265130">
            <w:pPr>
              <w:spacing w:line="240" w:lineRule="auto"/>
              <w:jc w:val="center"/>
              <w:rPr>
                <w:color w:val="000000"/>
                <w:lang w:eastAsia="en-GB"/>
              </w:rPr>
            </w:pPr>
            <w:r>
              <w:rPr>
                <w:color w:val="000000"/>
              </w:rPr>
              <w:t>0.0</w:t>
            </w:r>
          </w:p>
        </w:tc>
        <w:tc>
          <w:tcPr>
            <w:tcW w:w="900" w:type="dxa"/>
            <w:shd w:val="clear" w:color="auto" w:fill="auto"/>
            <w:noWrap/>
            <w:vAlign w:val="bottom"/>
          </w:tcPr>
          <w:p w14:paraId="3933109E" w14:textId="77777777" w:rsidR="00A96566" w:rsidRPr="00BA110A" w:rsidRDefault="00A96566" w:rsidP="00265130">
            <w:pPr>
              <w:spacing w:line="240" w:lineRule="auto"/>
              <w:jc w:val="center"/>
              <w:rPr>
                <w:color w:val="000000"/>
                <w:lang w:eastAsia="en-GB"/>
              </w:rPr>
            </w:pPr>
            <w:r>
              <w:rPr>
                <w:color w:val="000000"/>
              </w:rPr>
              <w:t>0.0</w:t>
            </w:r>
          </w:p>
        </w:tc>
        <w:tc>
          <w:tcPr>
            <w:tcW w:w="900" w:type="dxa"/>
            <w:shd w:val="clear" w:color="auto" w:fill="auto"/>
            <w:noWrap/>
            <w:vAlign w:val="bottom"/>
          </w:tcPr>
          <w:p w14:paraId="77115BF4" w14:textId="77777777" w:rsidR="00A96566" w:rsidRPr="00BA110A" w:rsidRDefault="00A96566" w:rsidP="00265130">
            <w:pPr>
              <w:spacing w:line="240" w:lineRule="auto"/>
              <w:jc w:val="center"/>
              <w:rPr>
                <w:color w:val="000000"/>
                <w:lang w:eastAsia="en-GB"/>
              </w:rPr>
            </w:pPr>
            <w:r>
              <w:rPr>
                <w:color w:val="000000"/>
              </w:rPr>
              <w:t>0.0</w:t>
            </w:r>
          </w:p>
        </w:tc>
        <w:tc>
          <w:tcPr>
            <w:tcW w:w="900" w:type="dxa"/>
            <w:shd w:val="clear" w:color="auto" w:fill="auto"/>
            <w:noWrap/>
            <w:vAlign w:val="bottom"/>
          </w:tcPr>
          <w:p w14:paraId="7001A8AF" w14:textId="77777777" w:rsidR="00A96566" w:rsidRPr="00BA110A" w:rsidRDefault="00A96566" w:rsidP="00265130">
            <w:pPr>
              <w:spacing w:line="240" w:lineRule="auto"/>
              <w:jc w:val="center"/>
              <w:rPr>
                <w:color w:val="000000"/>
                <w:lang w:eastAsia="en-GB"/>
              </w:rPr>
            </w:pPr>
            <w:r>
              <w:rPr>
                <w:color w:val="000000"/>
              </w:rPr>
              <w:t>2.2</w:t>
            </w:r>
          </w:p>
        </w:tc>
        <w:tc>
          <w:tcPr>
            <w:tcW w:w="937" w:type="dxa"/>
            <w:shd w:val="clear" w:color="auto" w:fill="auto"/>
            <w:noWrap/>
            <w:vAlign w:val="bottom"/>
          </w:tcPr>
          <w:p w14:paraId="0AB123F5" w14:textId="77777777" w:rsidR="00A96566" w:rsidRPr="00BA110A" w:rsidRDefault="00A96566" w:rsidP="00265130">
            <w:pPr>
              <w:spacing w:line="240" w:lineRule="auto"/>
              <w:jc w:val="center"/>
              <w:rPr>
                <w:color w:val="000000"/>
                <w:lang w:eastAsia="en-GB"/>
              </w:rPr>
            </w:pPr>
            <w:r>
              <w:rPr>
                <w:color w:val="000000"/>
              </w:rPr>
              <w:t>2.4</w:t>
            </w:r>
          </w:p>
        </w:tc>
        <w:tc>
          <w:tcPr>
            <w:tcW w:w="773" w:type="dxa"/>
            <w:shd w:val="clear" w:color="auto" w:fill="auto"/>
            <w:noWrap/>
            <w:vAlign w:val="bottom"/>
          </w:tcPr>
          <w:p w14:paraId="48BD3483" w14:textId="77777777" w:rsidR="00A96566" w:rsidRPr="00BA110A" w:rsidRDefault="00A96566" w:rsidP="00265130">
            <w:pPr>
              <w:spacing w:line="240" w:lineRule="auto"/>
              <w:jc w:val="center"/>
              <w:rPr>
                <w:color w:val="000000"/>
                <w:lang w:eastAsia="en-GB"/>
              </w:rPr>
            </w:pPr>
            <w:r>
              <w:rPr>
                <w:color w:val="000000"/>
              </w:rPr>
              <w:t>2.3</w:t>
            </w:r>
          </w:p>
        </w:tc>
      </w:tr>
      <w:tr w:rsidR="00A96566" w:rsidRPr="00BA110A" w14:paraId="5D8AD116" w14:textId="77777777" w:rsidTr="00265130">
        <w:trPr>
          <w:trHeight w:val="276"/>
        </w:trPr>
        <w:tc>
          <w:tcPr>
            <w:tcW w:w="1795" w:type="dxa"/>
            <w:shd w:val="clear" w:color="auto" w:fill="auto"/>
            <w:noWrap/>
            <w:vAlign w:val="bottom"/>
            <w:hideMark/>
          </w:tcPr>
          <w:p w14:paraId="5FADB5AD" w14:textId="77777777" w:rsidR="00A96566" w:rsidRPr="00BA110A" w:rsidRDefault="00A96566" w:rsidP="00265130">
            <w:pPr>
              <w:spacing w:line="240" w:lineRule="auto"/>
              <w:jc w:val="center"/>
              <w:rPr>
                <w:color w:val="000000"/>
                <w:lang w:eastAsia="en-GB"/>
              </w:rPr>
            </w:pPr>
            <w:r>
              <w:rPr>
                <w:color w:val="000000"/>
              </w:rPr>
              <w:t>Total</w:t>
            </w:r>
          </w:p>
        </w:tc>
        <w:tc>
          <w:tcPr>
            <w:tcW w:w="990" w:type="dxa"/>
            <w:shd w:val="clear" w:color="auto" w:fill="auto"/>
            <w:vAlign w:val="bottom"/>
          </w:tcPr>
          <w:p w14:paraId="261F8E82" w14:textId="77777777" w:rsidR="00A96566" w:rsidRDefault="00A96566" w:rsidP="00265130">
            <w:pPr>
              <w:spacing w:line="240" w:lineRule="auto"/>
              <w:jc w:val="center"/>
              <w:rPr>
                <w:color w:val="000000"/>
              </w:rPr>
            </w:pPr>
            <w:r>
              <w:rPr>
                <w:color w:val="000000"/>
              </w:rPr>
              <w:t>100.0</w:t>
            </w:r>
          </w:p>
        </w:tc>
        <w:tc>
          <w:tcPr>
            <w:tcW w:w="810" w:type="dxa"/>
            <w:shd w:val="clear" w:color="auto" w:fill="auto"/>
            <w:noWrap/>
            <w:vAlign w:val="bottom"/>
          </w:tcPr>
          <w:p w14:paraId="23AAD0D8" w14:textId="77777777" w:rsidR="00A96566" w:rsidRPr="00BA110A" w:rsidRDefault="00A96566" w:rsidP="00265130">
            <w:pPr>
              <w:spacing w:line="240" w:lineRule="auto"/>
              <w:jc w:val="center"/>
              <w:rPr>
                <w:color w:val="000000"/>
                <w:lang w:eastAsia="en-GB"/>
              </w:rPr>
            </w:pPr>
            <w:r>
              <w:rPr>
                <w:color w:val="000000"/>
              </w:rPr>
              <w:t>100.0</w:t>
            </w:r>
          </w:p>
        </w:tc>
        <w:tc>
          <w:tcPr>
            <w:tcW w:w="900" w:type="dxa"/>
            <w:shd w:val="clear" w:color="auto" w:fill="auto"/>
            <w:noWrap/>
            <w:vAlign w:val="bottom"/>
          </w:tcPr>
          <w:p w14:paraId="6B1AAA1C" w14:textId="77777777" w:rsidR="00A96566" w:rsidRPr="00BA110A" w:rsidRDefault="00A96566" w:rsidP="00265130">
            <w:pPr>
              <w:spacing w:line="240" w:lineRule="auto"/>
              <w:jc w:val="center"/>
              <w:rPr>
                <w:color w:val="000000"/>
                <w:lang w:eastAsia="en-GB"/>
              </w:rPr>
            </w:pPr>
            <w:r>
              <w:rPr>
                <w:color w:val="000000"/>
              </w:rPr>
              <w:t>100.0</w:t>
            </w:r>
          </w:p>
        </w:tc>
        <w:tc>
          <w:tcPr>
            <w:tcW w:w="900" w:type="dxa"/>
            <w:shd w:val="clear" w:color="auto" w:fill="auto"/>
            <w:noWrap/>
            <w:vAlign w:val="bottom"/>
          </w:tcPr>
          <w:p w14:paraId="78FCE47C" w14:textId="77777777" w:rsidR="00A96566" w:rsidRPr="00BA110A" w:rsidRDefault="00A96566" w:rsidP="00265130">
            <w:pPr>
              <w:spacing w:line="240" w:lineRule="auto"/>
              <w:jc w:val="center"/>
              <w:rPr>
                <w:color w:val="000000"/>
                <w:lang w:eastAsia="en-GB"/>
              </w:rPr>
            </w:pPr>
            <w:r>
              <w:rPr>
                <w:color w:val="000000"/>
              </w:rPr>
              <w:t>100.0</w:t>
            </w:r>
          </w:p>
        </w:tc>
        <w:tc>
          <w:tcPr>
            <w:tcW w:w="900" w:type="dxa"/>
            <w:shd w:val="clear" w:color="auto" w:fill="auto"/>
            <w:noWrap/>
            <w:vAlign w:val="bottom"/>
          </w:tcPr>
          <w:p w14:paraId="18D6740B" w14:textId="77777777" w:rsidR="00A96566" w:rsidRPr="00BA110A" w:rsidRDefault="00A96566" w:rsidP="00265130">
            <w:pPr>
              <w:spacing w:line="240" w:lineRule="auto"/>
              <w:jc w:val="center"/>
              <w:rPr>
                <w:color w:val="000000"/>
                <w:lang w:eastAsia="en-GB"/>
              </w:rPr>
            </w:pPr>
            <w:r>
              <w:rPr>
                <w:color w:val="000000"/>
              </w:rPr>
              <w:t>100.0</w:t>
            </w:r>
          </w:p>
        </w:tc>
        <w:tc>
          <w:tcPr>
            <w:tcW w:w="937" w:type="dxa"/>
            <w:shd w:val="clear" w:color="auto" w:fill="auto"/>
            <w:noWrap/>
            <w:vAlign w:val="bottom"/>
          </w:tcPr>
          <w:p w14:paraId="762E7B5F" w14:textId="77777777" w:rsidR="00A96566" w:rsidRPr="00BA110A" w:rsidRDefault="00A96566" w:rsidP="00265130">
            <w:pPr>
              <w:spacing w:line="240" w:lineRule="auto"/>
              <w:jc w:val="center"/>
              <w:rPr>
                <w:color w:val="000000"/>
                <w:lang w:eastAsia="en-GB"/>
              </w:rPr>
            </w:pPr>
            <w:r>
              <w:rPr>
                <w:color w:val="000000"/>
              </w:rPr>
              <w:t>100.0</w:t>
            </w:r>
          </w:p>
        </w:tc>
        <w:tc>
          <w:tcPr>
            <w:tcW w:w="773" w:type="dxa"/>
            <w:shd w:val="clear" w:color="auto" w:fill="auto"/>
            <w:noWrap/>
            <w:vAlign w:val="bottom"/>
          </w:tcPr>
          <w:p w14:paraId="703FE03F" w14:textId="77777777" w:rsidR="00A96566" w:rsidRPr="00BA110A" w:rsidRDefault="00A96566" w:rsidP="00265130">
            <w:pPr>
              <w:spacing w:line="240" w:lineRule="auto"/>
              <w:jc w:val="center"/>
              <w:rPr>
                <w:color w:val="000000"/>
                <w:lang w:eastAsia="en-GB"/>
              </w:rPr>
            </w:pPr>
            <w:r>
              <w:rPr>
                <w:color w:val="000000"/>
              </w:rPr>
              <w:t>100.0</w:t>
            </w:r>
          </w:p>
        </w:tc>
      </w:tr>
      <w:tr w:rsidR="00A96566" w:rsidRPr="00BA110A" w14:paraId="4BA5FAB4" w14:textId="77777777" w:rsidTr="00265130">
        <w:trPr>
          <w:trHeight w:val="276"/>
        </w:trPr>
        <w:tc>
          <w:tcPr>
            <w:tcW w:w="1795" w:type="dxa"/>
            <w:shd w:val="clear" w:color="auto" w:fill="auto"/>
            <w:noWrap/>
            <w:vAlign w:val="bottom"/>
            <w:hideMark/>
          </w:tcPr>
          <w:p w14:paraId="3184311A" w14:textId="77777777" w:rsidR="00A96566" w:rsidRPr="009A480C" w:rsidRDefault="00A96566" w:rsidP="00265130">
            <w:pPr>
              <w:spacing w:line="240" w:lineRule="auto"/>
              <w:jc w:val="center"/>
              <w:rPr>
                <w:i/>
                <w:color w:val="000000"/>
                <w:lang w:eastAsia="en-GB"/>
              </w:rPr>
            </w:pPr>
            <w:r w:rsidRPr="009A480C">
              <w:rPr>
                <w:i/>
                <w:color w:val="000000"/>
                <w:lang w:eastAsia="en-GB"/>
              </w:rPr>
              <w:t>N=</w:t>
            </w:r>
          </w:p>
        </w:tc>
        <w:tc>
          <w:tcPr>
            <w:tcW w:w="990" w:type="dxa"/>
            <w:shd w:val="clear" w:color="auto" w:fill="auto"/>
            <w:vAlign w:val="bottom"/>
          </w:tcPr>
          <w:p w14:paraId="375C92CE" w14:textId="77777777" w:rsidR="00A96566" w:rsidRPr="009A480C" w:rsidRDefault="00A96566" w:rsidP="00265130">
            <w:pPr>
              <w:spacing w:line="240" w:lineRule="auto"/>
              <w:jc w:val="center"/>
              <w:rPr>
                <w:i/>
                <w:color w:val="000000"/>
              </w:rPr>
            </w:pPr>
            <w:r w:rsidRPr="009A480C">
              <w:rPr>
                <w:bCs/>
                <w:i/>
                <w:color w:val="000000"/>
              </w:rPr>
              <w:t>989</w:t>
            </w:r>
          </w:p>
        </w:tc>
        <w:tc>
          <w:tcPr>
            <w:tcW w:w="810" w:type="dxa"/>
            <w:shd w:val="clear" w:color="auto" w:fill="auto"/>
            <w:noWrap/>
            <w:vAlign w:val="bottom"/>
          </w:tcPr>
          <w:p w14:paraId="7578B2F0" w14:textId="77777777" w:rsidR="00A96566" w:rsidRPr="009A480C" w:rsidRDefault="00A96566" w:rsidP="00265130">
            <w:pPr>
              <w:spacing w:line="240" w:lineRule="auto"/>
              <w:jc w:val="center"/>
              <w:rPr>
                <w:i/>
                <w:color w:val="000000"/>
                <w:lang w:eastAsia="en-GB"/>
              </w:rPr>
            </w:pPr>
            <w:r w:rsidRPr="009A480C">
              <w:rPr>
                <w:bCs/>
                <w:i/>
                <w:color w:val="000000"/>
              </w:rPr>
              <w:t>57</w:t>
            </w:r>
          </w:p>
        </w:tc>
        <w:tc>
          <w:tcPr>
            <w:tcW w:w="900" w:type="dxa"/>
            <w:shd w:val="clear" w:color="auto" w:fill="auto"/>
            <w:noWrap/>
            <w:vAlign w:val="bottom"/>
          </w:tcPr>
          <w:p w14:paraId="327593AE" w14:textId="77777777" w:rsidR="00A96566" w:rsidRPr="009A480C" w:rsidRDefault="00A96566" w:rsidP="00265130">
            <w:pPr>
              <w:spacing w:line="240" w:lineRule="auto"/>
              <w:jc w:val="center"/>
              <w:rPr>
                <w:i/>
                <w:color w:val="000000"/>
                <w:lang w:eastAsia="en-GB"/>
              </w:rPr>
            </w:pPr>
            <w:r w:rsidRPr="009A480C">
              <w:rPr>
                <w:bCs/>
                <w:i/>
                <w:color w:val="000000"/>
              </w:rPr>
              <w:t>113</w:t>
            </w:r>
          </w:p>
        </w:tc>
        <w:tc>
          <w:tcPr>
            <w:tcW w:w="900" w:type="dxa"/>
            <w:shd w:val="clear" w:color="auto" w:fill="auto"/>
            <w:noWrap/>
            <w:vAlign w:val="bottom"/>
          </w:tcPr>
          <w:p w14:paraId="63AF42AA" w14:textId="77777777" w:rsidR="00A96566" w:rsidRPr="009A480C" w:rsidRDefault="00A96566" w:rsidP="00265130">
            <w:pPr>
              <w:spacing w:line="240" w:lineRule="auto"/>
              <w:jc w:val="center"/>
              <w:rPr>
                <w:i/>
                <w:color w:val="000000"/>
                <w:lang w:eastAsia="en-GB"/>
              </w:rPr>
            </w:pPr>
            <w:r w:rsidRPr="009A480C">
              <w:rPr>
                <w:bCs/>
                <w:i/>
                <w:color w:val="000000"/>
              </w:rPr>
              <w:t>170</w:t>
            </w:r>
          </w:p>
        </w:tc>
        <w:tc>
          <w:tcPr>
            <w:tcW w:w="900" w:type="dxa"/>
            <w:shd w:val="clear" w:color="auto" w:fill="auto"/>
            <w:noWrap/>
            <w:vAlign w:val="bottom"/>
          </w:tcPr>
          <w:p w14:paraId="559D6666" w14:textId="77777777" w:rsidR="00A96566" w:rsidRPr="009A480C" w:rsidRDefault="00A96566" w:rsidP="00265130">
            <w:pPr>
              <w:spacing w:line="240" w:lineRule="auto"/>
              <w:jc w:val="center"/>
              <w:rPr>
                <w:i/>
                <w:color w:val="000000"/>
                <w:lang w:eastAsia="en-GB"/>
              </w:rPr>
            </w:pPr>
            <w:r w:rsidRPr="009A480C">
              <w:rPr>
                <w:bCs/>
                <w:i/>
                <w:color w:val="000000"/>
              </w:rPr>
              <w:t>361</w:t>
            </w:r>
          </w:p>
        </w:tc>
        <w:tc>
          <w:tcPr>
            <w:tcW w:w="937" w:type="dxa"/>
            <w:shd w:val="clear" w:color="auto" w:fill="auto"/>
            <w:noWrap/>
            <w:vAlign w:val="bottom"/>
          </w:tcPr>
          <w:p w14:paraId="126E2D73" w14:textId="77777777" w:rsidR="00A96566" w:rsidRPr="009A480C" w:rsidRDefault="00A96566" w:rsidP="00265130">
            <w:pPr>
              <w:spacing w:line="240" w:lineRule="auto"/>
              <w:jc w:val="center"/>
              <w:rPr>
                <w:i/>
                <w:color w:val="000000"/>
                <w:lang w:eastAsia="en-GB"/>
              </w:rPr>
            </w:pPr>
            <w:r w:rsidRPr="009A480C">
              <w:rPr>
                <w:bCs/>
                <w:i/>
                <w:color w:val="000000"/>
              </w:rPr>
              <w:t>458</w:t>
            </w:r>
          </w:p>
        </w:tc>
        <w:tc>
          <w:tcPr>
            <w:tcW w:w="773" w:type="dxa"/>
            <w:shd w:val="clear" w:color="auto" w:fill="auto"/>
            <w:noWrap/>
            <w:vAlign w:val="bottom"/>
          </w:tcPr>
          <w:p w14:paraId="27D258D0" w14:textId="77777777" w:rsidR="00A96566" w:rsidRPr="009A480C" w:rsidRDefault="00A96566" w:rsidP="00265130">
            <w:pPr>
              <w:spacing w:line="240" w:lineRule="auto"/>
              <w:jc w:val="center"/>
              <w:rPr>
                <w:i/>
                <w:color w:val="000000"/>
                <w:lang w:eastAsia="en-GB"/>
              </w:rPr>
            </w:pPr>
            <w:r w:rsidRPr="009A480C">
              <w:rPr>
                <w:bCs/>
                <w:i/>
                <w:color w:val="000000"/>
              </w:rPr>
              <w:t>819</w:t>
            </w:r>
          </w:p>
        </w:tc>
      </w:tr>
    </w:tbl>
    <w:p w14:paraId="398FAEBF" w14:textId="77777777" w:rsidR="00A96566" w:rsidRDefault="00A96566" w:rsidP="00A96566">
      <w:pPr>
        <w:pStyle w:val="BodyText"/>
      </w:pPr>
      <w:r>
        <w:t>Source: SVIP Survey 2015</w:t>
      </w:r>
    </w:p>
    <w:p w14:paraId="7D5B0FC9" w14:textId="724CCB9C" w:rsidR="008D62C5" w:rsidRDefault="00265130" w:rsidP="00297451">
      <w:pPr>
        <w:pStyle w:val="BodyText"/>
        <w:spacing w:before="120"/>
      </w:pPr>
      <w:r>
        <w:t>Parcel sizes range from less than 0.12 ha to over 4 ha, but the majority of the parcels s</w:t>
      </w:r>
      <w:r w:rsidR="00922B54">
        <w:t xml:space="preserve">izes are small. More than half </w:t>
      </w:r>
      <w:r>
        <w:t>of all parcels in Phase 1</w:t>
      </w:r>
      <w:r w:rsidR="00922B54">
        <w:t xml:space="preserve"> (55.2%) are smaller than 0.4 ha and over three quarters less than 0.8 </w:t>
      </w:r>
      <w:r w:rsidR="005C6DE8">
        <w:t xml:space="preserve">ha </w:t>
      </w:r>
      <w:r w:rsidR="00922B54">
        <w:t xml:space="preserve">(77.5%).  </w:t>
      </w:r>
      <w:r w:rsidR="0028271B">
        <w:t>Almost one third (32.5%) is more than 0.4 ha and less than 0.8 ha and the remaining 12.2% is more than 0.8ha in Phase 1.</w:t>
      </w:r>
    </w:p>
    <w:p w14:paraId="608D033E" w14:textId="2BB3B96B" w:rsidR="00BA110A" w:rsidRDefault="0028271B" w:rsidP="00BA110A">
      <w:pPr>
        <w:pStyle w:val="BodyText"/>
        <w:rPr>
          <w:highlight w:val="yellow"/>
        </w:rPr>
      </w:pPr>
      <w:r>
        <w:lastRenderedPageBreak/>
        <w:t xml:space="preserve">Within Phase 2 no parcels sizes larger than 3.44 ha were recorded. The proportion of parcels of 0.4 ha or less was 33.6%, which is less than in Phase 1. Just over half of the parcels (50.7%) had a size of 0.4 ha to 0.8 ha and 15.7% more than 0.8 ha and less than </w:t>
      </w:r>
      <w:r w:rsidR="00DB5054">
        <w:t xml:space="preserve">3.44 ha. </w:t>
      </w:r>
    </w:p>
    <w:p w14:paraId="1CC241E2" w14:textId="7A0DBF7C" w:rsidR="00BA110A" w:rsidRPr="008D62C5" w:rsidRDefault="00224D7C" w:rsidP="00224D7C">
      <w:pPr>
        <w:pStyle w:val="Caption"/>
        <w:rPr>
          <w:sz w:val="20"/>
          <w:szCs w:val="20"/>
          <w:highlight w:val="yellow"/>
        </w:rPr>
      </w:pPr>
      <w:bookmarkStart w:id="284" w:name="_Toc484622161"/>
      <w:bookmarkStart w:id="285" w:name="_Toc478126734"/>
      <w:r w:rsidRPr="008D62C5">
        <w:rPr>
          <w:sz w:val="20"/>
          <w:szCs w:val="20"/>
        </w:rPr>
        <w:t xml:space="preserve">Table </w:t>
      </w:r>
      <w:r w:rsidRPr="008D62C5">
        <w:rPr>
          <w:sz w:val="20"/>
          <w:szCs w:val="20"/>
        </w:rPr>
        <w:fldChar w:fldCharType="begin"/>
      </w:r>
      <w:r w:rsidRPr="008D62C5">
        <w:rPr>
          <w:sz w:val="20"/>
          <w:szCs w:val="20"/>
        </w:rPr>
        <w:instrText xml:space="preserve"> SEQ Table \* ARABIC </w:instrText>
      </w:r>
      <w:r w:rsidRPr="008D62C5">
        <w:rPr>
          <w:sz w:val="20"/>
          <w:szCs w:val="20"/>
        </w:rPr>
        <w:fldChar w:fldCharType="separate"/>
      </w:r>
      <w:r w:rsidR="00C114D0">
        <w:rPr>
          <w:noProof/>
          <w:sz w:val="20"/>
          <w:szCs w:val="20"/>
        </w:rPr>
        <w:t>28</w:t>
      </w:r>
      <w:r w:rsidRPr="008D62C5">
        <w:rPr>
          <w:sz w:val="20"/>
          <w:szCs w:val="20"/>
        </w:rPr>
        <w:fldChar w:fldCharType="end"/>
      </w:r>
      <w:r w:rsidRPr="008D62C5">
        <w:rPr>
          <w:sz w:val="20"/>
          <w:szCs w:val="20"/>
        </w:rPr>
        <w:t xml:space="preserve"> Parcel sizes in Phase 1 and Phase 2 by gender and age</w:t>
      </w:r>
      <w:r w:rsidR="008D62C5" w:rsidRPr="008D62C5">
        <w:rPr>
          <w:sz w:val="20"/>
          <w:szCs w:val="20"/>
        </w:rPr>
        <w:t xml:space="preserve"> in percentages</w:t>
      </w:r>
      <w:bookmarkEnd w:id="284"/>
      <w:bookmarkEnd w:id="285"/>
    </w:p>
    <w:tbl>
      <w:tblPr>
        <w:tblW w:w="7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990"/>
        <w:gridCol w:w="810"/>
        <w:gridCol w:w="900"/>
        <w:gridCol w:w="900"/>
        <w:gridCol w:w="900"/>
        <w:gridCol w:w="900"/>
        <w:gridCol w:w="787"/>
      </w:tblGrid>
      <w:tr w:rsidR="00716FB1" w:rsidRPr="00BA110A" w14:paraId="55A64DD2" w14:textId="77777777" w:rsidTr="00DB5054">
        <w:trPr>
          <w:trHeight w:val="276"/>
          <w:tblHeader/>
        </w:trPr>
        <w:tc>
          <w:tcPr>
            <w:tcW w:w="1795" w:type="dxa"/>
            <w:vMerge w:val="restart"/>
            <w:shd w:val="clear" w:color="auto" w:fill="auto"/>
            <w:noWrap/>
            <w:vAlign w:val="center"/>
            <w:hideMark/>
          </w:tcPr>
          <w:p w14:paraId="6378FC7D" w14:textId="1A4ED7F7" w:rsidR="00716FB1" w:rsidRPr="00BA110A" w:rsidRDefault="00716FB1" w:rsidP="00BA110A">
            <w:pPr>
              <w:spacing w:line="240" w:lineRule="auto"/>
              <w:jc w:val="center"/>
              <w:rPr>
                <w:b/>
                <w:bCs/>
                <w:color w:val="000000"/>
                <w:lang w:eastAsia="en-GB"/>
              </w:rPr>
            </w:pPr>
            <w:r w:rsidRPr="00BA110A">
              <w:rPr>
                <w:b/>
                <w:bCs/>
                <w:color w:val="000000"/>
                <w:lang w:eastAsia="en-GB"/>
              </w:rPr>
              <w:t> </w:t>
            </w:r>
            <w:r>
              <w:rPr>
                <w:b/>
                <w:bCs/>
                <w:color w:val="000000"/>
                <w:lang w:eastAsia="en-GB"/>
              </w:rPr>
              <w:t>Parcel size in hectares</w:t>
            </w:r>
          </w:p>
        </w:tc>
        <w:tc>
          <w:tcPr>
            <w:tcW w:w="990" w:type="dxa"/>
            <w:vMerge w:val="restart"/>
            <w:shd w:val="clear" w:color="auto" w:fill="auto"/>
            <w:vAlign w:val="center"/>
          </w:tcPr>
          <w:p w14:paraId="1738A864" w14:textId="68947A1C" w:rsidR="00716FB1" w:rsidRPr="00BA110A" w:rsidRDefault="00716FB1" w:rsidP="00BA110A">
            <w:pPr>
              <w:spacing w:line="240" w:lineRule="auto"/>
              <w:jc w:val="center"/>
              <w:rPr>
                <w:b/>
                <w:bCs/>
                <w:color w:val="000000"/>
                <w:lang w:eastAsia="en-GB"/>
              </w:rPr>
            </w:pPr>
            <w:r>
              <w:rPr>
                <w:b/>
                <w:bCs/>
                <w:color w:val="000000"/>
                <w:lang w:eastAsia="en-GB"/>
              </w:rPr>
              <w:t>Total</w:t>
            </w:r>
          </w:p>
        </w:tc>
        <w:tc>
          <w:tcPr>
            <w:tcW w:w="2610" w:type="dxa"/>
            <w:gridSpan w:val="3"/>
            <w:shd w:val="clear" w:color="auto" w:fill="auto"/>
            <w:noWrap/>
            <w:vAlign w:val="center"/>
            <w:hideMark/>
          </w:tcPr>
          <w:p w14:paraId="0DAD26DD" w14:textId="5BFFBA57" w:rsidR="00716FB1" w:rsidRPr="00BA110A" w:rsidRDefault="00716FB1" w:rsidP="00BA110A">
            <w:pPr>
              <w:spacing w:line="240" w:lineRule="auto"/>
              <w:jc w:val="center"/>
              <w:rPr>
                <w:b/>
                <w:bCs/>
                <w:color w:val="000000"/>
                <w:lang w:eastAsia="en-GB"/>
              </w:rPr>
            </w:pPr>
            <w:r w:rsidRPr="00BA110A">
              <w:rPr>
                <w:b/>
                <w:bCs/>
                <w:color w:val="000000"/>
                <w:lang w:eastAsia="en-GB"/>
              </w:rPr>
              <w:t>FHHH</w:t>
            </w:r>
          </w:p>
        </w:tc>
        <w:tc>
          <w:tcPr>
            <w:tcW w:w="2587" w:type="dxa"/>
            <w:gridSpan w:val="3"/>
            <w:shd w:val="clear" w:color="auto" w:fill="auto"/>
            <w:noWrap/>
            <w:vAlign w:val="center"/>
            <w:hideMark/>
          </w:tcPr>
          <w:p w14:paraId="61A4F085" w14:textId="6AD48C47" w:rsidR="00716FB1" w:rsidRPr="00BA110A" w:rsidRDefault="00716FB1" w:rsidP="00BA110A">
            <w:pPr>
              <w:spacing w:line="240" w:lineRule="auto"/>
              <w:jc w:val="center"/>
              <w:rPr>
                <w:b/>
                <w:bCs/>
                <w:color w:val="000000"/>
                <w:lang w:eastAsia="en-GB"/>
              </w:rPr>
            </w:pPr>
            <w:r w:rsidRPr="00BA110A">
              <w:rPr>
                <w:b/>
                <w:bCs/>
                <w:color w:val="000000"/>
                <w:lang w:eastAsia="en-GB"/>
              </w:rPr>
              <w:t>MHHH</w:t>
            </w:r>
          </w:p>
        </w:tc>
      </w:tr>
      <w:tr w:rsidR="00716FB1" w:rsidRPr="00BA110A" w14:paraId="336503F6" w14:textId="77777777" w:rsidTr="00DB5054">
        <w:trPr>
          <w:trHeight w:val="276"/>
          <w:tblHeader/>
        </w:trPr>
        <w:tc>
          <w:tcPr>
            <w:tcW w:w="1795" w:type="dxa"/>
            <w:vMerge/>
            <w:shd w:val="clear" w:color="auto" w:fill="auto"/>
            <w:noWrap/>
            <w:vAlign w:val="center"/>
            <w:hideMark/>
          </w:tcPr>
          <w:p w14:paraId="68044DF9" w14:textId="04B83553" w:rsidR="00716FB1" w:rsidRPr="00BA110A" w:rsidRDefault="00716FB1" w:rsidP="00BA110A">
            <w:pPr>
              <w:spacing w:line="240" w:lineRule="auto"/>
              <w:jc w:val="center"/>
              <w:rPr>
                <w:b/>
                <w:bCs/>
                <w:color w:val="000000"/>
                <w:lang w:eastAsia="en-GB"/>
              </w:rPr>
            </w:pPr>
          </w:p>
        </w:tc>
        <w:tc>
          <w:tcPr>
            <w:tcW w:w="990" w:type="dxa"/>
            <w:vMerge/>
            <w:shd w:val="clear" w:color="auto" w:fill="auto"/>
            <w:vAlign w:val="center"/>
          </w:tcPr>
          <w:p w14:paraId="784DA4C8" w14:textId="7D9038A2" w:rsidR="00716FB1" w:rsidRPr="00BA110A" w:rsidRDefault="00716FB1" w:rsidP="00BA110A">
            <w:pPr>
              <w:spacing w:line="240" w:lineRule="auto"/>
              <w:jc w:val="center"/>
              <w:rPr>
                <w:b/>
                <w:bCs/>
                <w:color w:val="000000"/>
                <w:lang w:eastAsia="en-GB"/>
              </w:rPr>
            </w:pPr>
          </w:p>
        </w:tc>
        <w:tc>
          <w:tcPr>
            <w:tcW w:w="810" w:type="dxa"/>
            <w:shd w:val="clear" w:color="auto" w:fill="auto"/>
            <w:noWrap/>
            <w:vAlign w:val="center"/>
            <w:hideMark/>
          </w:tcPr>
          <w:p w14:paraId="08303DC0" w14:textId="67FB6F4F" w:rsidR="00716FB1" w:rsidRPr="00BA110A" w:rsidRDefault="00716FB1" w:rsidP="00BA110A">
            <w:pPr>
              <w:spacing w:line="240" w:lineRule="auto"/>
              <w:jc w:val="center"/>
              <w:rPr>
                <w:b/>
                <w:bCs/>
                <w:color w:val="000000"/>
                <w:lang w:eastAsia="en-GB"/>
              </w:rPr>
            </w:pPr>
            <w:r w:rsidRPr="00BA110A">
              <w:rPr>
                <w:b/>
                <w:bCs/>
                <w:color w:val="000000"/>
                <w:lang w:eastAsia="en-GB"/>
              </w:rPr>
              <w:t>&lt;=35</w:t>
            </w:r>
          </w:p>
        </w:tc>
        <w:tc>
          <w:tcPr>
            <w:tcW w:w="900" w:type="dxa"/>
            <w:shd w:val="clear" w:color="auto" w:fill="auto"/>
            <w:noWrap/>
            <w:vAlign w:val="center"/>
            <w:hideMark/>
          </w:tcPr>
          <w:p w14:paraId="3DBD9EA1" w14:textId="77777777" w:rsidR="00716FB1" w:rsidRPr="00BA110A" w:rsidRDefault="00716FB1" w:rsidP="00BA110A">
            <w:pPr>
              <w:spacing w:line="240" w:lineRule="auto"/>
              <w:jc w:val="center"/>
              <w:rPr>
                <w:b/>
                <w:bCs/>
                <w:color w:val="000000"/>
                <w:lang w:eastAsia="en-GB"/>
              </w:rPr>
            </w:pPr>
            <w:r w:rsidRPr="00BA110A">
              <w:rPr>
                <w:b/>
                <w:bCs/>
                <w:color w:val="000000"/>
                <w:lang w:eastAsia="en-GB"/>
              </w:rPr>
              <w:t>&gt;35</w:t>
            </w:r>
          </w:p>
        </w:tc>
        <w:tc>
          <w:tcPr>
            <w:tcW w:w="900" w:type="dxa"/>
            <w:shd w:val="clear" w:color="auto" w:fill="auto"/>
            <w:noWrap/>
            <w:vAlign w:val="center"/>
            <w:hideMark/>
          </w:tcPr>
          <w:p w14:paraId="2E7B62F4" w14:textId="7C9C72D2" w:rsidR="00716FB1" w:rsidRPr="00BA110A" w:rsidRDefault="00716FB1" w:rsidP="00BA110A">
            <w:pPr>
              <w:spacing w:line="240" w:lineRule="auto"/>
              <w:jc w:val="center"/>
              <w:rPr>
                <w:b/>
                <w:bCs/>
                <w:color w:val="000000"/>
                <w:lang w:eastAsia="en-GB"/>
              </w:rPr>
            </w:pPr>
            <w:r w:rsidRPr="00BA110A">
              <w:rPr>
                <w:b/>
                <w:bCs/>
                <w:color w:val="000000"/>
                <w:lang w:eastAsia="en-GB"/>
              </w:rPr>
              <w:t> </w:t>
            </w:r>
            <w:r>
              <w:rPr>
                <w:b/>
                <w:bCs/>
                <w:color w:val="000000"/>
                <w:lang w:eastAsia="en-GB"/>
              </w:rPr>
              <w:t>Total</w:t>
            </w:r>
          </w:p>
        </w:tc>
        <w:tc>
          <w:tcPr>
            <w:tcW w:w="900" w:type="dxa"/>
            <w:shd w:val="clear" w:color="auto" w:fill="auto"/>
            <w:noWrap/>
            <w:vAlign w:val="center"/>
            <w:hideMark/>
          </w:tcPr>
          <w:p w14:paraId="4E8FE3A9" w14:textId="77777777" w:rsidR="00716FB1" w:rsidRPr="00BA110A" w:rsidRDefault="00716FB1" w:rsidP="00BA110A">
            <w:pPr>
              <w:spacing w:line="240" w:lineRule="auto"/>
              <w:jc w:val="center"/>
              <w:rPr>
                <w:b/>
                <w:bCs/>
                <w:color w:val="000000"/>
                <w:lang w:eastAsia="en-GB"/>
              </w:rPr>
            </w:pPr>
            <w:r w:rsidRPr="00BA110A">
              <w:rPr>
                <w:b/>
                <w:bCs/>
                <w:color w:val="000000"/>
                <w:lang w:eastAsia="en-GB"/>
              </w:rPr>
              <w:t>&lt;=35</w:t>
            </w:r>
          </w:p>
        </w:tc>
        <w:tc>
          <w:tcPr>
            <w:tcW w:w="900" w:type="dxa"/>
            <w:shd w:val="clear" w:color="auto" w:fill="auto"/>
            <w:noWrap/>
            <w:vAlign w:val="center"/>
            <w:hideMark/>
          </w:tcPr>
          <w:p w14:paraId="011DAD01" w14:textId="77777777" w:rsidR="00716FB1" w:rsidRPr="00BA110A" w:rsidRDefault="00716FB1" w:rsidP="00BA110A">
            <w:pPr>
              <w:spacing w:line="240" w:lineRule="auto"/>
              <w:jc w:val="center"/>
              <w:rPr>
                <w:b/>
                <w:bCs/>
                <w:color w:val="000000"/>
                <w:lang w:eastAsia="en-GB"/>
              </w:rPr>
            </w:pPr>
            <w:r w:rsidRPr="00BA110A">
              <w:rPr>
                <w:b/>
                <w:bCs/>
                <w:color w:val="000000"/>
                <w:lang w:eastAsia="en-GB"/>
              </w:rPr>
              <w:t>&gt;35</w:t>
            </w:r>
          </w:p>
        </w:tc>
        <w:tc>
          <w:tcPr>
            <w:tcW w:w="787" w:type="dxa"/>
            <w:shd w:val="clear" w:color="auto" w:fill="auto"/>
            <w:noWrap/>
            <w:vAlign w:val="center"/>
            <w:hideMark/>
          </w:tcPr>
          <w:p w14:paraId="6A82B456" w14:textId="77166C83" w:rsidR="00716FB1" w:rsidRPr="00BA110A" w:rsidRDefault="00716FB1" w:rsidP="00BA110A">
            <w:pPr>
              <w:spacing w:line="240" w:lineRule="auto"/>
              <w:jc w:val="center"/>
              <w:rPr>
                <w:b/>
                <w:bCs/>
                <w:color w:val="000000"/>
                <w:lang w:eastAsia="en-GB"/>
              </w:rPr>
            </w:pPr>
            <w:r w:rsidRPr="00BA110A">
              <w:rPr>
                <w:b/>
                <w:bCs/>
                <w:color w:val="000000"/>
                <w:lang w:eastAsia="en-GB"/>
              </w:rPr>
              <w:t> </w:t>
            </w:r>
            <w:r>
              <w:rPr>
                <w:b/>
                <w:bCs/>
                <w:color w:val="000000"/>
                <w:lang w:eastAsia="en-GB"/>
              </w:rPr>
              <w:t>Total</w:t>
            </w:r>
          </w:p>
        </w:tc>
      </w:tr>
      <w:tr w:rsidR="00BA110A" w:rsidRPr="00BA110A" w14:paraId="1FA1C083" w14:textId="77777777" w:rsidTr="00560952">
        <w:trPr>
          <w:trHeight w:val="276"/>
        </w:trPr>
        <w:tc>
          <w:tcPr>
            <w:tcW w:w="7982" w:type="dxa"/>
            <w:gridSpan w:val="8"/>
            <w:shd w:val="clear" w:color="auto" w:fill="auto"/>
            <w:noWrap/>
            <w:vAlign w:val="center"/>
            <w:hideMark/>
          </w:tcPr>
          <w:p w14:paraId="2326A267" w14:textId="10A276DA" w:rsidR="00BA110A" w:rsidRPr="00BA110A" w:rsidRDefault="00BA110A" w:rsidP="00BA110A">
            <w:pPr>
              <w:spacing w:line="240" w:lineRule="auto"/>
              <w:jc w:val="center"/>
              <w:rPr>
                <w:b/>
                <w:bCs/>
                <w:color w:val="000000"/>
                <w:lang w:eastAsia="en-GB"/>
              </w:rPr>
            </w:pPr>
            <w:r w:rsidRPr="00BA110A">
              <w:rPr>
                <w:b/>
                <w:bCs/>
                <w:color w:val="000000"/>
                <w:lang w:eastAsia="en-GB"/>
              </w:rPr>
              <w:t>Phase 1</w:t>
            </w:r>
          </w:p>
        </w:tc>
      </w:tr>
      <w:tr w:rsidR="00205E0B" w:rsidRPr="00BA110A" w14:paraId="354D4535" w14:textId="77777777" w:rsidTr="00560952">
        <w:trPr>
          <w:trHeight w:val="276"/>
        </w:trPr>
        <w:tc>
          <w:tcPr>
            <w:tcW w:w="1795" w:type="dxa"/>
            <w:shd w:val="clear" w:color="auto" w:fill="auto"/>
            <w:noWrap/>
            <w:vAlign w:val="center"/>
            <w:hideMark/>
          </w:tcPr>
          <w:p w14:paraId="1B63178A" w14:textId="6256B213" w:rsidR="00205E0B" w:rsidRPr="00BA110A" w:rsidRDefault="00205E0B" w:rsidP="00205E0B">
            <w:pPr>
              <w:spacing w:line="240" w:lineRule="auto"/>
              <w:jc w:val="center"/>
              <w:rPr>
                <w:color w:val="000000"/>
                <w:lang w:eastAsia="en-GB"/>
              </w:rPr>
            </w:pPr>
            <w:r>
              <w:rPr>
                <w:color w:val="000000"/>
              </w:rPr>
              <w:t>0.12 or less</w:t>
            </w:r>
          </w:p>
        </w:tc>
        <w:tc>
          <w:tcPr>
            <w:tcW w:w="990" w:type="dxa"/>
            <w:shd w:val="clear" w:color="auto" w:fill="auto"/>
            <w:vAlign w:val="center"/>
          </w:tcPr>
          <w:p w14:paraId="55CA084C" w14:textId="41D4FD90" w:rsidR="00205E0B" w:rsidRDefault="00205E0B" w:rsidP="00205E0B">
            <w:pPr>
              <w:spacing w:line="240" w:lineRule="auto"/>
              <w:jc w:val="center"/>
              <w:rPr>
                <w:color w:val="000000"/>
                <w:lang w:eastAsia="en-GB"/>
              </w:rPr>
            </w:pPr>
            <w:r>
              <w:rPr>
                <w:color w:val="000000"/>
                <w:lang w:eastAsia="en-GB"/>
              </w:rPr>
              <w:t>2.4</w:t>
            </w:r>
          </w:p>
        </w:tc>
        <w:tc>
          <w:tcPr>
            <w:tcW w:w="810" w:type="dxa"/>
            <w:shd w:val="clear" w:color="auto" w:fill="auto"/>
            <w:noWrap/>
            <w:vAlign w:val="center"/>
            <w:hideMark/>
          </w:tcPr>
          <w:p w14:paraId="438ADA94" w14:textId="0D0A0440" w:rsidR="00205E0B" w:rsidRPr="00BA110A" w:rsidRDefault="00205E0B" w:rsidP="00205E0B">
            <w:pPr>
              <w:spacing w:line="240" w:lineRule="auto"/>
              <w:jc w:val="center"/>
              <w:rPr>
                <w:color w:val="000000"/>
                <w:lang w:eastAsia="en-GB"/>
              </w:rPr>
            </w:pPr>
            <w:r>
              <w:rPr>
                <w:color w:val="000000"/>
                <w:lang w:eastAsia="en-GB"/>
              </w:rPr>
              <w:t>0.0</w:t>
            </w:r>
          </w:p>
        </w:tc>
        <w:tc>
          <w:tcPr>
            <w:tcW w:w="900" w:type="dxa"/>
            <w:shd w:val="clear" w:color="auto" w:fill="auto"/>
            <w:noWrap/>
            <w:vAlign w:val="center"/>
            <w:hideMark/>
          </w:tcPr>
          <w:p w14:paraId="40F04A9D" w14:textId="17226261" w:rsidR="00205E0B" w:rsidRPr="00BA110A" w:rsidRDefault="00205E0B" w:rsidP="00205E0B">
            <w:pPr>
              <w:spacing w:line="240" w:lineRule="auto"/>
              <w:jc w:val="center"/>
              <w:rPr>
                <w:color w:val="000000"/>
                <w:lang w:eastAsia="en-GB"/>
              </w:rPr>
            </w:pPr>
            <w:r>
              <w:rPr>
                <w:color w:val="000000"/>
                <w:lang w:eastAsia="en-GB"/>
              </w:rPr>
              <w:t>0.0</w:t>
            </w:r>
          </w:p>
        </w:tc>
        <w:tc>
          <w:tcPr>
            <w:tcW w:w="900" w:type="dxa"/>
            <w:shd w:val="clear" w:color="auto" w:fill="auto"/>
            <w:noWrap/>
            <w:vAlign w:val="center"/>
            <w:hideMark/>
          </w:tcPr>
          <w:p w14:paraId="5D6B439F" w14:textId="34BEA30B" w:rsidR="00205E0B" w:rsidRPr="00BA110A" w:rsidRDefault="00205E0B" w:rsidP="00205E0B">
            <w:pPr>
              <w:spacing w:line="240" w:lineRule="auto"/>
              <w:jc w:val="center"/>
              <w:rPr>
                <w:color w:val="000000"/>
                <w:lang w:eastAsia="en-GB"/>
              </w:rPr>
            </w:pPr>
            <w:r>
              <w:rPr>
                <w:color w:val="000000"/>
                <w:lang w:eastAsia="en-GB"/>
              </w:rPr>
              <w:t>0.0</w:t>
            </w:r>
          </w:p>
        </w:tc>
        <w:tc>
          <w:tcPr>
            <w:tcW w:w="900" w:type="dxa"/>
            <w:shd w:val="clear" w:color="auto" w:fill="auto"/>
            <w:noWrap/>
            <w:vAlign w:val="center"/>
            <w:hideMark/>
          </w:tcPr>
          <w:p w14:paraId="770E1BC0" w14:textId="74F30B4B" w:rsidR="00205E0B" w:rsidRPr="00BA110A" w:rsidRDefault="00205E0B" w:rsidP="00205E0B">
            <w:pPr>
              <w:spacing w:line="240" w:lineRule="auto"/>
              <w:jc w:val="center"/>
              <w:rPr>
                <w:color w:val="000000"/>
                <w:lang w:eastAsia="en-GB"/>
              </w:rPr>
            </w:pPr>
            <w:r>
              <w:rPr>
                <w:color w:val="000000"/>
                <w:lang w:eastAsia="en-GB"/>
              </w:rPr>
              <w:t>1.9</w:t>
            </w:r>
          </w:p>
        </w:tc>
        <w:tc>
          <w:tcPr>
            <w:tcW w:w="900" w:type="dxa"/>
            <w:shd w:val="clear" w:color="auto" w:fill="auto"/>
            <w:noWrap/>
            <w:vAlign w:val="center"/>
            <w:hideMark/>
          </w:tcPr>
          <w:p w14:paraId="734B91A7" w14:textId="7AD1E08E" w:rsidR="00205E0B" w:rsidRPr="00BA110A" w:rsidRDefault="00205E0B" w:rsidP="00205E0B">
            <w:pPr>
              <w:spacing w:line="240" w:lineRule="auto"/>
              <w:jc w:val="center"/>
              <w:rPr>
                <w:color w:val="000000"/>
                <w:lang w:eastAsia="en-GB"/>
              </w:rPr>
            </w:pPr>
            <w:r>
              <w:rPr>
                <w:color w:val="000000"/>
                <w:lang w:eastAsia="en-GB"/>
              </w:rPr>
              <w:t>3.6</w:t>
            </w:r>
          </w:p>
        </w:tc>
        <w:tc>
          <w:tcPr>
            <w:tcW w:w="787" w:type="dxa"/>
            <w:shd w:val="clear" w:color="auto" w:fill="auto"/>
            <w:noWrap/>
            <w:vAlign w:val="center"/>
            <w:hideMark/>
          </w:tcPr>
          <w:p w14:paraId="351FAC14" w14:textId="13D459A8" w:rsidR="00205E0B" w:rsidRPr="00BA110A" w:rsidRDefault="00205E0B" w:rsidP="00205E0B">
            <w:pPr>
              <w:spacing w:line="240" w:lineRule="auto"/>
              <w:jc w:val="center"/>
              <w:rPr>
                <w:color w:val="000000"/>
                <w:lang w:eastAsia="en-GB"/>
              </w:rPr>
            </w:pPr>
            <w:r w:rsidRPr="00BA110A">
              <w:rPr>
                <w:color w:val="000000"/>
                <w:lang w:eastAsia="en-GB"/>
              </w:rPr>
              <w:t>2.9</w:t>
            </w:r>
          </w:p>
        </w:tc>
      </w:tr>
      <w:tr w:rsidR="00205E0B" w:rsidRPr="00BA110A" w14:paraId="6469BF97" w14:textId="77777777" w:rsidTr="00560952">
        <w:trPr>
          <w:trHeight w:val="276"/>
        </w:trPr>
        <w:tc>
          <w:tcPr>
            <w:tcW w:w="1795" w:type="dxa"/>
            <w:shd w:val="clear" w:color="auto" w:fill="auto"/>
            <w:noWrap/>
            <w:vAlign w:val="center"/>
            <w:hideMark/>
          </w:tcPr>
          <w:p w14:paraId="7064CBC2" w14:textId="4DC128C9" w:rsidR="00205E0B" w:rsidRPr="00BA110A" w:rsidRDefault="00205E0B" w:rsidP="00205E0B">
            <w:pPr>
              <w:spacing w:line="240" w:lineRule="auto"/>
              <w:jc w:val="center"/>
              <w:rPr>
                <w:color w:val="000000"/>
                <w:lang w:eastAsia="en-GB"/>
              </w:rPr>
            </w:pPr>
            <w:r>
              <w:rPr>
                <w:color w:val="000000"/>
              </w:rPr>
              <w:t>0.12&gt; - 0.20</w:t>
            </w:r>
          </w:p>
        </w:tc>
        <w:tc>
          <w:tcPr>
            <w:tcW w:w="990" w:type="dxa"/>
            <w:shd w:val="clear" w:color="auto" w:fill="auto"/>
            <w:vAlign w:val="center"/>
          </w:tcPr>
          <w:p w14:paraId="07012446" w14:textId="23104459" w:rsidR="00205E0B" w:rsidRDefault="00205E0B" w:rsidP="00205E0B">
            <w:pPr>
              <w:spacing w:line="240" w:lineRule="auto"/>
              <w:jc w:val="center"/>
              <w:rPr>
                <w:color w:val="000000"/>
                <w:lang w:eastAsia="en-GB"/>
              </w:rPr>
            </w:pPr>
            <w:r w:rsidRPr="00BA110A">
              <w:rPr>
                <w:color w:val="000000"/>
                <w:lang w:eastAsia="en-GB"/>
              </w:rPr>
              <w:t>8.8</w:t>
            </w:r>
          </w:p>
        </w:tc>
        <w:tc>
          <w:tcPr>
            <w:tcW w:w="810" w:type="dxa"/>
            <w:shd w:val="clear" w:color="auto" w:fill="auto"/>
            <w:noWrap/>
            <w:vAlign w:val="center"/>
            <w:hideMark/>
          </w:tcPr>
          <w:p w14:paraId="65E9B295" w14:textId="5DAA4747" w:rsidR="00205E0B" w:rsidRPr="00BA110A" w:rsidRDefault="00205E0B" w:rsidP="00205E0B">
            <w:pPr>
              <w:spacing w:line="240" w:lineRule="auto"/>
              <w:jc w:val="center"/>
              <w:rPr>
                <w:color w:val="000000"/>
                <w:lang w:eastAsia="en-GB"/>
              </w:rPr>
            </w:pPr>
            <w:r>
              <w:rPr>
                <w:color w:val="000000"/>
                <w:lang w:eastAsia="en-GB"/>
              </w:rPr>
              <w:t>26.9</w:t>
            </w:r>
          </w:p>
        </w:tc>
        <w:tc>
          <w:tcPr>
            <w:tcW w:w="900" w:type="dxa"/>
            <w:shd w:val="clear" w:color="auto" w:fill="auto"/>
            <w:noWrap/>
            <w:vAlign w:val="center"/>
            <w:hideMark/>
          </w:tcPr>
          <w:p w14:paraId="5174E78D" w14:textId="1D24D272" w:rsidR="00205E0B" w:rsidRPr="00BA110A" w:rsidRDefault="00205E0B" w:rsidP="00205E0B">
            <w:pPr>
              <w:spacing w:line="240" w:lineRule="auto"/>
              <w:jc w:val="center"/>
              <w:rPr>
                <w:color w:val="000000"/>
                <w:lang w:eastAsia="en-GB"/>
              </w:rPr>
            </w:pPr>
            <w:r w:rsidRPr="00BA110A">
              <w:rPr>
                <w:color w:val="000000"/>
                <w:lang w:eastAsia="en-GB"/>
              </w:rPr>
              <w:t>10.1</w:t>
            </w:r>
          </w:p>
        </w:tc>
        <w:tc>
          <w:tcPr>
            <w:tcW w:w="900" w:type="dxa"/>
            <w:shd w:val="clear" w:color="auto" w:fill="auto"/>
            <w:noWrap/>
            <w:vAlign w:val="center"/>
            <w:hideMark/>
          </w:tcPr>
          <w:p w14:paraId="0CE3FBDF" w14:textId="1081A60E" w:rsidR="00205E0B" w:rsidRPr="00BA110A" w:rsidRDefault="00205E0B" w:rsidP="00205E0B">
            <w:pPr>
              <w:spacing w:line="240" w:lineRule="auto"/>
              <w:jc w:val="center"/>
              <w:rPr>
                <w:color w:val="000000"/>
                <w:lang w:eastAsia="en-GB"/>
              </w:rPr>
            </w:pPr>
            <w:r w:rsidRPr="00BA110A">
              <w:rPr>
                <w:color w:val="000000"/>
                <w:lang w:eastAsia="en-GB"/>
              </w:rPr>
              <w:t>14.7</w:t>
            </w:r>
          </w:p>
        </w:tc>
        <w:tc>
          <w:tcPr>
            <w:tcW w:w="900" w:type="dxa"/>
            <w:shd w:val="clear" w:color="auto" w:fill="auto"/>
            <w:noWrap/>
            <w:vAlign w:val="center"/>
            <w:hideMark/>
          </w:tcPr>
          <w:p w14:paraId="21423FDA" w14:textId="2B052C0A" w:rsidR="00205E0B" w:rsidRPr="00BA110A" w:rsidRDefault="00205E0B" w:rsidP="00205E0B">
            <w:pPr>
              <w:spacing w:line="240" w:lineRule="auto"/>
              <w:jc w:val="center"/>
              <w:rPr>
                <w:color w:val="000000"/>
                <w:lang w:eastAsia="en-GB"/>
              </w:rPr>
            </w:pPr>
            <w:r w:rsidRPr="00BA110A">
              <w:rPr>
                <w:color w:val="000000"/>
                <w:lang w:eastAsia="en-GB"/>
              </w:rPr>
              <w:t>8.1</w:t>
            </w:r>
          </w:p>
        </w:tc>
        <w:tc>
          <w:tcPr>
            <w:tcW w:w="900" w:type="dxa"/>
            <w:shd w:val="clear" w:color="auto" w:fill="auto"/>
            <w:noWrap/>
            <w:vAlign w:val="center"/>
            <w:hideMark/>
          </w:tcPr>
          <w:p w14:paraId="05985DA0" w14:textId="60A09B80" w:rsidR="00205E0B" w:rsidRPr="00BA110A" w:rsidRDefault="00205E0B" w:rsidP="00205E0B">
            <w:pPr>
              <w:spacing w:line="240" w:lineRule="auto"/>
              <w:jc w:val="center"/>
              <w:rPr>
                <w:color w:val="000000"/>
                <w:lang w:eastAsia="en-GB"/>
              </w:rPr>
            </w:pPr>
            <w:r w:rsidRPr="00BA110A">
              <w:rPr>
                <w:color w:val="000000"/>
                <w:lang w:eastAsia="en-GB"/>
              </w:rPr>
              <w:t>7.2</w:t>
            </w:r>
          </w:p>
        </w:tc>
        <w:tc>
          <w:tcPr>
            <w:tcW w:w="787" w:type="dxa"/>
            <w:shd w:val="clear" w:color="auto" w:fill="auto"/>
            <w:noWrap/>
            <w:vAlign w:val="center"/>
            <w:hideMark/>
          </w:tcPr>
          <w:p w14:paraId="414C64EB" w14:textId="54803129" w:rsidR="00205E0B" w:rsidRPr="00BA110A" w:rsidRDefault="00205E0B" w:rsidP="00205E0B">
            <w:pPr>
              <w:spacing w:line="240" w:lineRule="auto"/>
              <w:jc w:val="center"/>
              <w:rPr>
                <w:color w:val="000000"/>
                <w:lang w:eastAsia="en-GB"/>
              </w:rPr>
            </w:pPr>
            <w:r w:rsidRPr="00BA110A">
              <w:rPr>
                <w:color w:val="000000"/>
                <w:lang w:eastAsia="en-GB"/>
              </w:rPr>
              <w:t>7.6</w:t>
            </w:r>
          </w:p>
        </w:tc>
      </w:tr>
      <w:tr w:rsidR="00205E0B" w:rsidRPr="00BA110A" w14:paraId="126185FA" w14:textId="77777777" w:rsidTr="00560952">
        <w:trPr>
          <w:trHeight w:val="276"/>
        </w:trPr>
        <w:tc>
          <w:tcPr>
            <w:tcW w:w="1795" w:type="dxa"/>
            <w:shd w:val="clear" w:color="auto" w:fill="auto"/>
            <w:noWrap/>
            <w:vAlign w:val="center"/>
            <w:hideMark/>
          </w:tcPr>
          <w:p w14:paraId="47E7ECC1" w14:textId="58F2B34B" w:rsidR="00205E0B" w:rsidRPr="00BA110A" w:rsidRDefault="00205E0B" w:rsidP="00205E0B">
            <w:pPr>
              <w:spacing w:line="240" w:lineRule="auto"/>
              <w:jc w:val="center"/>
              <w:rPr>
                <w:color w:val="000000"/>
                <w:lang w:eastAsia="en-GB"/>
              </w:rPr>
            </w:pPr>
            <w:r>
              <w:rPr>
                <w:color w:val="000000"/>
              </w:rPr>
              <w:t>0.20&gt; - 0.28</w:t>
            </w:r>
          </w:p>
        </w:tc>
        <w:tc>
          <w:tcPr>
            <w:tcW w:w="990" w:type="dxa"/>
            <w:shd w:val="clear" w:color="auto" w:fill="auto"/>
            <w:vAlign w:val="center"/>
          </w:tcPr>
          <w:p w14:paraId="162FB5BA" w14:textId="421AC54D" w:rsidR="00205E0B" w:rsidRDefault="00205E0B" w:rsidP="00205E0B">
            <w:pPr>
              <w:spacing w:line="240" w:lineRule="auto"/>
              <w:jc w:val="center"/>
              <w:rPr>
                <w:color w:val="000000"/>
                <w:lang w:eastAsia="en-GB"/>
              </w:rPr>
            </w:pPr>
            <w:r w:rsidRPr="00BA110A">
              <w:rPr>
                <w:color w:val="000000"/>
                <w:lang w:eastAsia="en-GB"/>
              </w:rPr>
              <w:t>22.4</w:t>
            </w:r>
          </w:p>
        </w:tc>
        <w:tc>
          <w:tcPr>
            <w:tcW w:w="810" w:type="dxa"/>
            <w:shd w:val="clear" w:color="auto" w:fill="auto"/>
            <w:noWrap/>
            <w:vAlign w:val="center"/>
            <w:hideMark/>
          </w:tcPr>
          <w:p w14:paraId="27728D58" w14:textId="2B1E6C17" w:rsidR="00205E0B" w:rsidRPr="00BA110A" w:rsidRDefault="00205E0B" w:rsidP="00205E0B">
            <w:pPr>
              <w:spacing w:line="240" w:lineRule="auto"/>
              <w:jc w:val="center"/>
              <w:rPr>
                <w:color w:val="000000"/>
                <w:lang w:eastAsia="en-GB"/>
              </w:rPr>
            </w:pPr>
            <w:r>
              <w:rPr>
                <w:color w:val="000000"/>
                <w:lang w:eastAsia="en-GB"/>
              </w:rPr>
              <w:t>30.8</w:t>
            </w:r>
          </w:p>
        </w:tc>
        <w:tc>
          <w:tcPr>
            <w:tcW w:w="900" w:type="dxa"/>
            <w:shd w:val="clear" w:color="auto" w:fill="auto"/>
            <w:noWrap/>
            <w:vAlign w:val="center"/>
            <w:hideMark/>
          </w:tcPr>
          <w:p w14:paraId="70A52BA7" w14:textId="2221A9CB" w:rsidR="00205E0B" w:rsidRPr="00BA110A" w:rsidRDefault="00205E0B" w:rsidP="00205E0B">
            <w:pPr>
              <w:spacing w:line="240" w:lineRule="auto"/>
              <w:jc w:val="center"/>
              <w:rPr>
                <w:color w:val="000000"/>
                <w:lang w:eastAsia="en-GB"/>
              </w:rPr>
            </w:pPr>
            <w:r>
              <w:rPr>
                <w:color w:val="000000"/>
                <w:lang w:eastAsia="en-GB"/>
              </w:rPr>
              <w:t>24.6</w:t>
            </w:r>
          </w:p>
        </w:tc>
        <w:tc>
          <w:tcPr>
            <w:tcW w:w="900" w:type="dxa"/>
            <w:shd w:val="clear" w:color="auto" w:fill="auto"/>
            <w:noWrap/>
            <w:vAlign w:val="center"/>
            <w:hideMark/>
          </w:tcPr>
          <w:p w14:paraId="0B8898D6" w14:textId="29B67164" w:rsidR="00205E0B" w:rsidRPr="00BA110A" w:rsidRDefault="00205E0B" w:rsidP="00205E0B">
            <w:pPr>
              <w:spacing w:line="240" w:lineRule="auto"/>
              <w:jc w:val="center"/>
              <w:rPr>
                <w:color w:val="000000"/>
                <w:lang w:eastAsia="en-GB"/>
              </w:rPr>
            </w:pPr>
            <w:r>
              <w:rPr>
                <w:color w:val="000000"/>
                <w:lang w:eastAsia="en-GB"/>
              </w:rPr>
              <w:t>26.3</w:t>
            </w:r>
          </w:p>
        </w:tc>
        <w:tc>
          <w:tcPr>
            <w:tcW w:w="900" w:type="dxa"/>
            <w:shd w:val="clear" w:color="auto" w:fill="auto"/>
            <w:noWrap/>
            <w:vAlign w:val="center"/>
            <w:hideMark/>
          </w:tcPr>
          <w:p w14:paraId="125C0444" w14:textId="007755C7" w:rsidR="00205E0B" w:rsidRPr="00BA110A" w:rsidRDefault="00205E0B" w:rsidP="00205E0B">
            <w:pPr>
              <w:spacing w:line="240" w:lineRule="auto"/>
              <w:jc w:val="center"/>
              <w:rPr>
                <w:color w:val="000000"/>
                <w:lang w:eastAsia="en-GB"/>
              </w:rPr>
            </w:pPr>
            <w:r w:rsidRPr="00BA110A">
              <w:rPr>
                <w:color w:val="000000"/>
                <w:lang w:eastAsia="en-GB"/>
              </w:rPr>
              <w:t>27.6</w:t>
            </w:r>
          </w:p>
        </w:tc>
        <w:tc>
          <w:tcPr>
            <w:tcW w:w="900" w:type="dxa"/>
            <w:shd w:val="clear" w:color="auto" w:fill="auto"/>
            <w:noWrap/>
            <w:vAlign w:val="center"/>
            <w:hideMark/>
          </w:tcPr>
          <w:p w14:paraId="6F1C52DB" w14:textId="0C7A5758" w:rsidR="00205E0B" w:rsidRPr="00BA110A" w:rsidRDefault="00205E0B" w:rsidP="00205E0B">
            <w:pPr>
              <w:spacing w:line="240" w:lineRule="auto"/>
              <w:jc w:val="center"/>
              <w:rPr>
                <w:color w:val="000000"/>
                <w:lang w:eastAsia="en-GB"/>
              </w:rPr>
            </w:pPr>
            <w:r w:rsidRPr="00BA110A">
              <w:rPr>
                <w:color w:val="000000"/>
                <w:lang w:eastAsia="en-GB"/>
              </w:rPr>
              <w:t>17.0</w:t>
            </w:r>
          </w:p>
        </w:tc>
        <w:tc>
          <w:tcPr>
            <w:tcW w:w="787" w:type="dxa"/>
            <w:shd w:val="clear" w:color="auto" w:fill="auto"/>
            <w:noWrap/>
            <w:vAlign w:val="center"/>
            <w:hideMark/>
          </w:tcPr>
          <w:p w14:paraId="2CA39791" w14:textId="54EAD566" w:rsidR="00205E0B" w:rsidRPr="00BA110A" w:rsidRDefault="00205E0B" w:rsidP="00205E0B">
            <w:pPr>
              <w:spacing w:line="240" w:lineRule="auto"/>
              <w:jc w:val="center"/>
              <w:rPr>
                <w:color w:val="000000"/>
                <w:lang w:eastAsia="en-GB"/>
              </w:rPr>
            </w:pPr>
            <w:r w:rsidRPr="00BA110A">
              <w:rPr>
                <w:color w:val="000000"/>
                <w:lang w:eastAsia="en-GB"/>
              </w:rPr>
              <w:t>21.6</w:t>
            </w:r>
          </w:p>
        </w:tc>
      </w:tr>
      <w:tr w:rsidR="00205E0B" w:rsidRPr="00BA110A" w14:paraId="34452EC6" w14:textId="77777777" w:rsidTr="00560952">
        <w:trPr>
          <w:trHeight w:val="276"/>
        </w:trPr>
        <w:tc>
          <w:tcPr>
            <w:tcW w:w="1795" w:type="dxa"/>
            <w:shd w:val="clear" w:color="auto" w:fill="auto"/>
            <w:noWrap/>
            <w:vAlign w:val="center"/>
            <w:hideMark/>
          </w:tcPr>
          <w:p w14:paraId="425D7CF2" w14:textId="183220B1" w:rsidR="00205E0B" w:rsidRPr="00BA110A" w:rsidRDefault="00205E0B" w:rsidP="00205E0B">
            <w:pPr>
              <w:spacing w:line="240" w:lineRule="auto"/>
              <w:jc w:val="center"/>
              <w:rPr>
                <w:color w:val="000000"/>
                <w:lang w:eastAsia="en-GB"/>
              </w:rPr>
            </w:pPr>
            <w:r>
              <w:rPr>
                <w:color w:val="000000"/>
              </w:rPr>
              <w:t>0.28&gt; - 0.41</w:t>
            </w:r>
          </w:p>
        </w:tc>
        <w:tc>
          <w:tcPr>
            <w:tcW w:w="990" w:type="dxa"/>
            <w:shd w:val="clear" w:color="auto" w:fill="auto"/>
            <w:vAlign w:val="center"/>
          </w:tcPr>
          <w:p w14:paraId="2C5851AE" w14:textId="36E7C478" w:rsidR="00205E0B" w:rsidRDefault="00205E0B" w:rsidP="00205E0B">
            <w:pPr>
              <w:spacing w:line="240" w:lineRule="auto"/>
              <w:jc w:val="center"/>
              <w:rPr>
                <w:color w:val="000000"/>
                <w:lang w:eastAsia="en-GB"/>
              </w:rPr>
            </w:pPr>
            <w:r>
              <w:rPr>
                <w:color w:val="000000"/>
                <w:lang w:eastAsia="en-GB"/>
              </w:rPr>
              <w:t>21.7</w:t>
            </w:r>
          </w:p>
        </w:tc>
        <w:tc>
          <w:tcPr>
            <w:tcW w:w="810" w:type="dxa"/>
            <w:shd w:val="clear" w:color="auto" w:fill="auto"/>
            <w:noWrap/>
            <w:vAlign w:val="center"/>
            <w:hideMark/>
          </w:tcPr>
          <w:p w14:paraId="178F2170" w14:textId="3FFDB6CD" w:rsidR="00205E0B" w:rsidRPr="00BA110A" w:rsidRDefault="00205E0B" w:rsidP="00205E0B">
            <w:pPr>
              <w:spacing w:line="240" w:lineRule="auto"/>
              <w:jc w:val="center"/>
              <w:rPr>
                <w:color w:val="000000"/>
                <w:lang w:eastAsia="en-GB"/>
              </w:rPr>
            </w:pPr>
            <w:r>
              <w:rPr>
                <w:color w:val="000000"/>
                <w:lang w:eastAsia="en-GB"/>
              </w:rPr>
              <w:t>23.1</w:t>
            </w:r>
          </w:p>
        </w:tc>
        <w:tc>
          <w:tcPr>
            <w:tcW w:w="900" w:type="dxa"/>
            <w:shd w:val="clear" w:color="auto" w:fill="auto"/>
            <w:noWrap/>
            <w:vAlign w:val="center"/>
            <w:hideMark/>
          </w:tcPr>
          <w:p w14:paraId="69029123" w14:textId="1E5B4712" w:rsidR="00205E0B" w:rsidRPr="00BA110A" w:rsidRDefault="00205E0B" w:rsidP="00205E0B">
            <w:pPr>
              <w:spacing w:line="240" w:lineRule="auto"/>
              <w:jc w:val="center"/>
              <w:rPr>
                <w:color w:val="000000"/>
                <w:lang w:eastAsia="en-GB"/>
              </w:rPr>
            </w:pPr>
            <w:r>
              <w:rPr>
                <w:color w:val="000000"/>
                <w:lang w:eastAsia="en-GB"/>
              </w:rPr>
              <w:t>21.7</w:t>
            </w:r>
          </w:p>
        </w:tc>
        <w:tc>
          <w:tcPr>
            <w:tcW w:w="900" w:type="dxa"/>
            <w:shd w:val="clear" w:color="auto" w:fill="auto"/>
            <w:noWrap/>
            <w:vAlign w:val="center"/>
            <w:hideMark/>
          </w:tcPr>
          <w:p w14:paraId="2286E88C" w14:textId="53CE3AC1" w:rsidR="00205E0B" w:rsidRPr="00BA110A" w:rsidRDefault="00205E0B" w:rsidP="00205E0B">
            <w:pPr>
              <w:spacing w:line="240" w:lineRule="auto"/>
              <w:jc w:val="center"/>
              <w:rPr>
                <w:color w:val="000000"/>
                <w:lang w:eastAsia="en-GB"/>
              </w:rPr>
            </w:pPr>
            <w:r>
              <w:rPr>
                <w:color w:val="000000"/>
                <w:lang w:eastAsia="en-GB"/>
              </w:rPr>
              <w:t>22.1</w:t>
            </w:r>
          </w:p>
        </w:tc>
        <w:tc>
          <w:tcPr>
            <w:tcW w:w="900" w:type="dxa"/>
            <w:shd w:val="clear" w:color="auto" w:fill="auto"/>
            <w:noWrap/>
            <w:vAlign w:val="center"/>
            <w:hideMark/>
          </w:tcPr>
          <w:p w14:paraId="2C940DDD" w14:textId="2901A571" w:rsidR="00205E0B" w:rsidRPr="00BA110A" w:rsidRDefault="00205E0B" w:rsidP="00205E0B">
            <w:pPr>
              <w:spacing w:line="240" w:lineRule="auto"/>
              <w:jc w:val="center"/>
              <w:rPr>
                <w:color w:val="000000"/>
                <w:lang w:eastAsia="en-GB"/>
              </w:rPr>
            </w:pPr>
            <w:r>
              <w:rPr>
                <w:color w:val="000000"/>
                <w:lang w:eastAsia="en-GB"/>
              </w:rPr>
              <w:t>21.9</w:t>
            </w:r>
          </w:p>
        </w:tc>
        <w:tc>
          <w:tcPr>
            <w:tcW w:w="900" w:type="dxa"/>
            <w:shd w:val="clear" w:color="auto" w:fill="auto"/>
            <w:noWrap/>
            <w:vAlign w:val="center"/>
            <w:hideMark/>
          </w:tcPr>
          <w:p w14:paraId="46E4AA4E" w14:textId="51475B2F" w:rsidR="00205E0B" w:rsidRPr="00BA110A" w:rsidRDefault="00205E0B" w:rsidP="00205E0B">
            <w:pPr>
              <w:spacing w:line="240" w:lineRule="auto"/>
              <w:jc w:val="center"/>
              <w:rPr>
                <w:color w:val="000000"/>
                <w:lang w:eastAsia="en-GB"/>
              </w:rPr>
            </w:pPr>
            <w:r>
              <w:rPr>
                <w:color w:val="000000"/>
                <w:lang w:eastAsia="en-GB"/>
              </w:rPr>
              <w:t>21.4</w:t>
            </w:r>
          </w:p>
        </w:tc>
        <w:tc>
          <w:tcPr>
            <w:tcW w:w="787" w:type="dxa"/>
            <w:shd w:val="clear" w:color="auto" w:fill="auto"/>
            <w:noWrap/>
            <w:vAlign w:val="center"/>
            <w:hideMark/>
          </w:tcPr>
          <w:p w14:paraId="4D665611" w14:textId="1957AB62" w:rsidR="00205E0B" w:rsidRPr="00BA110A" w:rsidRDefault="00205E0B" w:rsidP="00205E0B">
            <w:pPr>
              <w:spacing w:line="240" w:lineRule="auto"/>
              <w:jc w:val="center"/>
              <w:rPr>
                <w:color w:val="000000"/>
                <w:lang w:eastAsia="en-GB"/>
              </w:rPr>
            </w:pPr>
            <w:r>
              <w:rPr>
                <w:color w:val="000000"/>
                <w:lang w:eastAsia="en-GB"/>
              </w:rPr>
              <w:t>21.6</w:t>
            </w:r>
          </w:p>
        </w:tc>
      </w:tr>
      <w:tr w:rsidR="00205E0B" w:rsidRPr="00BA110A" w14:paraId="29B14ABC" w14:textId="77777777" w:rsidTr="00560952">
        <w:trPr>
          <w:trHeight w:val="276"/>
        </w:trPr>
        <w:tc>
          <w:tcPr>
            <w:tcW w:w="1795" w:type="dxa"/>
            <w:shd w:val="clear" w:color="auto" w:fill="auto"/>
            <w:noWrap/>
            <w:vAlign w:val="center"/>
            <w:hideMark/>
          </w:tcPr>
          <w:p w14:paraId="5D203B3E" w14:textId="2ED81691" w:rsidR="00205E0B" w:rsidRPr="00BA110A" w:rsidRDefault="00205E0B" w:rsidP="00205E0B">
            <w:pPr>
              <w:spacing w:line="240" w:lineRule="auto"/>
              <w:jc w:val="center"/>
              <w:rPr>
                <w:color w:val="000000"/>
                <w:lang w:eastAsia="en-GB"/>
              </w:rPr>
            </w:pPr>
            <w:r>
              <w:rPr>
                <w:color w:val="000000"/>
              </w:rPr>
              <w:t>0.41&gt; - 0.61</w:t>
            </w:r>
          </w:p>
        </w:tc>
        <w:tc>
          <w:tcPr>
            <w:tcW w:w="990" w:type="dxa"/>
            <w:shd w:val="clear" w:color="auto" w:fill="auto"/>
            <w:vAlign w:val="center"/>
          </w:tcPr>
          <w:p w14:paraId="3371574D" w14:textId="7ABBAE97" w:rsidR="00205E0B" w:rsidRDefault="00205E0B" w:rsidP="00205E0B">
            <w:pPr>
              <w:spacing w:line="240" w:lineRule="auto"/>
              <w:jc w:val="center"/>
              <w:rPr>
                <w:color w:val="000000"/>
                <w:lang w:eastAsia="en-GB"/>
              </w:rPr>
            </w:pPr>
            <w:r>
              <w:rPr>
                <w:color w:val="000000"/>
                <w:lang w:eastAsia="en-GB"/>
              </w:rPr>
              <w:t>22.2</w:t>
            </w:r>
          </w:p>
        </w:tc>
        <w:tc>
          <w:tcPr>
            <w:tcW w:w="810" w:type="dxa"/>
            <w:shd w:val="clear" w:color="auto" w:fill="auto"/>
            <w:noWrap/>
            <w:vAlign w:val="center"/>
            <w:hideMark/>
          </w:tcPr>
          <w:p w14:paraId="388DA725" w14:textId="49E87633" w:rsidR="00205E0B" w:rsidRPr="00BA110A" w:rsidRDefault="00205E0B" w:rsidP="00205E0B">
            <w:pPr>
              <w:spacing w:line="240" w:lineRule="auto"/>
              <w:jc w:val="center"/>
              <w:rPr>
                <w:color w:val="000000"/>
                <w:lang w:eastAsia="en-GB"/>
              </w:rPr>
            </w:pPr>
            <w:r>
              <w:rPr>
                <w:color w:val="000000"/>
                <w:lang w:eastAsia="en-GB"/>
              </w:rPr>
              <w:t>7.7</w:t>
            </w:r>
          </w:p>
        </w:tc>
        <w:tc>
          <w:tcPr>
            <w:tcW w:w="900" w:type="dxa"/>
            <w:shd w:val="clear" w:color="auto" w:fill="auto"/>
            <w:noWrap/>
            <w:vAlign w:val="center"/>
            <w:hideMark/>
          </w:tcPr>
          <w:p w14:paraId="2D520651" w14:textId="6C54F2D0" w:rsidR="00205E0B" w:rsidRPr="00BA110A" w:rsidRDefault="00205E0B" w:rsidP="00205E0B">
            <w:pPr>
              <w:spacing w:line="240" w:lineRule="auto"/>
              <w:jc w:val="center"/>
              <w:rPr>
                <w:color w:val="000000"/>
                <w:lang w:eastAsia="en-GB"/>
              </w:rPr>
            </w:pPr>
            <w:r>
              <w:rPr>
                <w:color w:val="000000"/>
                <w:lang w:eastAsia="en-GB"/>
              </w:rPr>
              <w:t>26.1</w:t>
            </w:r>
          </w:p>
        </w:tc>
        <w:tc>
          <w:tcPr>
            <w:tcW w:w="900" w:type="dxa"/>
            <w:shd w:val="clear" w:color="auto" w:fill="auto"/>
            <w:noWrap/>
            <w:vAlign w:val="center"/>
            <w:hideMark/>
          </w:tcPr>
          <w:p w14:paraId="3EC91D07" w14:textId="0011A08D" w:rsidR="00205E0B" w:rsidRPr="00BA110A" w:rsidRDefault="00205E0B" w:rsidP="00205E0B">
            <w:pPr>
              <w:spacing w:line="240" w:lineRule="auto"/>
              <w:jc w:val="center"/>
              <w:rPr>
                <w:color w:val="000000"/>
                <w:lang w:eastAsia="en-GB"/>
              </w:rPr>
            </w:pPr>
            <w:r>
              <w:rPr>
                <w:color w:val="000000"/>
                <w:lang w:eastAsia="en-GB"/>
              </w:rPr>
              <w:t>21.1</w:t>
            </w:r>
          </w:p>
        </w:tc>
        <w:tc>
          <w:tcPr>
            <w:tcW w:w="900" w:type="dxa"/>
            <w:shd w:val="clear" w:color="auto" w:fill="auto"/>
            <w:noWrap/>
            <w:vAlign w:val="center"/>
            <w:hideMark/>
          </w:tcPr>
          <w:p w14:paraId="446B79F2" w14:textId="6505AEE9" w:rsidR="00205E0B" w:rsidRPr="00BA110A" w:rsidRDefault="00205E0B" w:rsidP="00205E0B">
            <w:pPr>
              <w:spacing w:line="240" w:lineRule="auto"/>
              <w:jc w:val="center"/>
              <w:rPr>
                <w:color w:val="000000"/>
                <w:lang w:eastAsia="en-GB"/>
              </w:rPr>
            </w:pPr>
            <w:r>
              <w:rPr>
                <w:color w:val="000000"/>
                <w:lang w:eastAsia="en-GB"/>
              </w:rPr>
              <w:t>19.0</w:t>
            </w:r>
          </w:p>
        </w:tc>
        <w:tc>
          <w:tcPr>
            <w:tcW w:w="900" w:type="dxa"/>
            <w:shd w:val="clear" w:color="auto" w:fill="auto"/>
            <w:noWrap/>
            <w:vAlign w:val="center"/>
            <w:hideMark/>
          </w:tcPr>
          <w:p w14:paraId="6A322209" w14:textId="47B99DBA" w:rsidR="00205E0B" w:rsidRPr="00BA110A" w:rsidRDefault="00205E0B" w:rsidP="00205E0B">
            <w:pPr>
              <w:spacing w:line="240" w:lineRule="auto"/>
              <w:jc w:val="center"/>
              <w:rPr>
                <w:color w:val="000000"/>
                <w:lang w:eastAsia="en-GB"/>
              </w:rPr>
            </w:pPr>
            <w:r>
              <w:rPr>
                <w:color w:val="000000"/>
                <w:lang w:eastAsia="en-GB"/>
              </w:rPr>
              <w:t>25.0</w:t>
            </w:r>
          </w:p>
        </w:tc>
        <w:tc>
          <w:tcPr>
            <w:tcW w:w="787" w:type="dxa"/>
            <w:shd w:val="clear" w:color="auto" w:fill="auto"/>
            <w:noWrap/>
            <w:vAlign w:val="center"/>
            <w:hideMark/>
          </w:tcPr>
          <w:p w14:paraId="2050AD68" w14:textId="3889CDC9" w:rsidR="00205E0B" w:rsidRPr="00BA110A" w:rsidRDefault="00205E0B" w:rsidP="00205E0B">
            <w:pPr>
              <w:spacing w:line="240" w:lineRule="auto"/>
              <w:jc w:val="center"/>
              <w:rPr>
                <w:color w:val="000000"/>
                <w:lang w:eastAsia="en-GB"/>
              </w:rPr>
            </w:pPr>
            <w:r>
              <w:rPr>
                <w:color w:val="000000"/>
                <w:lang w:eastAsia="en-GB"/>
              </w:rPr>
              <w:t>22.4</w:t>
            </w:r>
          </w:p>
        </w:tc>
      </w:tr>
      <w:tr w:rsidR="00205E0B" w:rsidRPr="00BA110A" w14:paraId="3B463424" w14:textId="77777777" w:rsidTr="00560952">
        <w:trPr>
          <w:trHeight w:val="276"/>
        </w:trPr>
        <w:tc>
          <w:tcPr>
            <w:tcW w:w="1795" w:type="dxa"/>
            <w:shd w:val="clear" w:color="auto" w:fill="auto"/>
            <w:noWrap/>
            <w:vAlign w:val="center"/>
            <w:hideMark/>
          </w:tcPr>
          <w:p w14:paraId="118CE48B" w14:textId="4F314A6C" w:rsidR="00205E0B" w:rsidRPr="00BA110A" w:rsidRDefault="00205E0B" w:rsidP="00205E0B">
            <w:pPr>
              <w:spacing w:line="240" w:lineRule="auto"/>
              <w:jc w:val="center"/>
              <w:rPr>
                <w:color w:val="000000"/>
                <w:lang w:eastAsia="en-GB"/>
              </w:rPr>
            </w:pPr>
            <w:r>
              <w:rPr>
                <w:color w:val="000000"/>
              </w:rPr>
              <w:t>0.61&gt; - 0.81</w:t>
            </w:r>
          </w:p>
        </w:tc>
        <w:tc>
          <w:tcPr>
            <w:tcW w:w="990" w:type="dxa"/>
            <w:shd w:val="clear" w:color="auto" w:fill="auto"/>
            <w:vAlign w:val="center"/>
          </w:tcPr>
          <w:p w14:paraId="0A73F470" w14:textId="7F50B0D9" w:rsidR="00205E0B" w:rsidRPr="00BA110A" w:rsidRDefault="00205E0B" w:rsidP="00205E0B">
            <w:pPr>
              <w:spacing w:line="240" w:lineRule="auto"/>
              <w:jc w:val="center"/>
              <w:rPr>
                <w:color w:val="000000"/>
                <w:lang w:eastAsia="en-GB"/>
              </w:rPr>
            </w:pPr>
            <w:r>
              <w:rPr>
                <w:color w:val="000000"/>
                <w:lang w:eastAsia="en-GB"/>
              </w:rPr>
              <w:t>10.3</w:t>
            </w:r>
          </w:p>
        </w:tc>
        <w:tc>
          <w:tcPr>
            <w:tcW w:w="810" w:type="dxa"/>
            <w:shd w:val="clear" w:color="auto" w:fill="auto"/>
            <w:noWrap/>
            <w:vAlign w:val="center"/>
            <w:hideMark/>
          </w:tcPr>
          <w:p w14:paraId="65285E98" w14:textId="2C4DDA8C" w:rsidR="00205E0B" w:rsidRPr="00BA110A" w:rsidRDefault="00205E0B" w:rsidP="00205E0B">
            <w:pPr>
              <w:spacing w:line="240" w:lineRule="auto"/>
              <w:jc w:val="center"/>
              <w:rPr>
                <w:color w:val="000000"/>
                <w:lang w:eastAsia="en-GB"/>
              </w:rPr>
            </w:pPr>
            <w:r w:rsidRPr="00BA110A">
              <w:rPr>
                <w:color w:val="000000"/>
                <w:lang w:eastAsia="en-GB"/>
              </w:rPr>
              <w:t>7.7</w:t>
            </w:r>
          </w:p>
        </w:tc>
        <w:tc>
          <w:tcPr>
            <w:tcW w:w="900" w:type="dxa"/>
            <w:shd w:val="clear" w:color="auto" w:fill="auto"/>
            <w:noWrap/>
            <w:vAlign w:val="center"/>
            <w:hideMark/>
          </w:tcPr>
          <w:p w14:paraId="58C1CC9A" w14:textId="5888895E" w:rsidR="00205E0B" w:rsidRPr="00BA110A" w:rsidRDefault="00205E0B" w:rsidP="00205E0B">
            <w:pPr>
              <w:spacing w:line="240" w:lineRule="auto"/>
              <w:jc w:val="center"/>
              <w:rPr>
                <w:color w:val="000000"/>
                <w:lang w:eastAsia="en-GB"/>
              </w:rPr>
            </w:pPr>
            <w:r>
              <w:rPr>
                <w:color w:val="000000"/>
                <w:lang w:eastAsia="en-GB"/>
              </w:rPr>
              <w:t>5.8</w:t>
            </w:r>
          </w:p>
        </w:tc>
        <w:tc>
          <w:tcPr>
            <w:tcW w:w="900" w:type="dxa"/>
            <w:shd w:val="clear" w:color="auto" w:fill="auto"/>
            <w:noWrap/>
            <w:vAlign w:val="center"/>
            <w:hideMark/>
          </w:tcPr>
          <w:p w14:paraId="1DD3128E" w14:textId="6B003E4C" w:rsidR="00205E0B" w:rsidRPr="00BA110A" w:rsidRDefault="00205E0B" w:rsidP="00205E0B">
            <w:pPr>
              <w:spacing w:line="240" w:lineRule="auto"/>
              <w:jc w:val="center"/>
              <w:rPr>
                <w:color w:val="000000"/>
                <w:lang w:eastAsia="en-GB"/>
              </w:rPr>
            </w:pPr>
            <w:r>
              <w:rPr>
                <w:color w:val="000000"/>
                <w:lang w:eastAsia="en-GB"/>
              </w:rPr>
              <w:t>6.3</w:t>
            </w:r>
          </w:p>
        </w:tc>
        <w:tc>
          <w:tcPr>
            <w:tcW w:w="900" w:type="dxa"/>
            <w:shd w:val="clear" w:color="auto" w:fill="auto"/>
            <w:noWrap/>
            <w:vAlign w:val="center"/>
            <w:hideMark/>
          </w:tcPr>
          <w:p w14:paraId="457B868F" w14:textId="6C51411B" w:rsidR="00205E0B" w:rsidRPr="00BA110A" w:rsidRDefault="00205E0B" w:rsidP="00205E0B">
            <w:pPr>
              <w:spacing w:line="240" w:lineRule="auto"/>
              <w:jc w:val="center"/>
              <w:rPr>
                <w:color w:val="000000"/>
                <w:lang w:eastAsia="en-GB"/>
              </w:rPr>
            </w:pPr>
            <w:r>
              <w:rPr>
                <w:color w:val="000000"/>
                <w:lang w:eastAsia="en-GB"/>
              </w:rPr>
              <w:t>8.1</w:t>
            </w:r>
          </w:p>
        </w:tc>
        <w:tc>
          <w:tcPr>
            <w:tcW w:w="900" w:type="dxa"/>
            <w:shd w:val="clear" w:color="auto" w:fill="auto"/>
            <w:noWrap/>
            <w:vAlign w:val="center"/>
            <w:hideMark/>
          </w:tcPr>
          <w:p w14:paraId="2EE605E6" w14:textId="7EEF3FBD" w:rsidR="00205E0B" w:rsidRPr="00BA110A" w:rsidRDefault="00205E0B" w:rsidP="00205E0B">
            <w:pPr>
              <w:spacing w:line="240" w:lineRule="auto"/>
              <w:jc w:val="center"/>
              <w:rPr>
                <w:color w:val="000000"/>
                <w:lang w:eastAsia="en-GB"/>
              </w:rPr>
            </w:pPr>
            <w:r>
              <w:rPr>
                <w:color w:val="000000"/>
                <w:lang w:eastAsia="en-GB"/>
              </w:rPr>
              <w:t>13.4</w:t>
            </w:r>
          </w:p>
        </w:tc>
        <w:tc>
          <w:tcPr>
            <w:tcW w:w="787" w:type="dxa"/>
            <w:shd w:val="clear" w:color="auto" w:fill="auto"/>
            <w:noWrap/>
            <w:vAlign w:val="center"/>
            <w:hideMark/>
          </w:tcPr>
          <w:p w14:paraId="497D1C40" w14:textId="6A6A8187" w:rsidR="00205E0B" w:rsidRPr="00BA110A" w:rsidRDefault="00205E0B" w:rsidP="00205E0B">
            <w:pPr>
              <w:spacing w:line="240" w:lineRule="auto"/>
              <w:jc w:val="center"/>
              <w:rPr>
                <w:color w:val="000000"/>
                <w:lang w:eastAsia="en-GB"/>
              </w:rPr>
            </w:pPr>
            <w:r>
              <w:rPr>
                <w:color w:val="000000"/>
                <w:lang w:eastAsia="en-GB"/>
              </w:rPr>
              <w:t>11.1</w:t>
            </w:r>
          </w:p>
        </w:tc>
      </w:tr>
      <w:tr w:rsidR="00205E0B" w:rsidRPr="00BA110A" w14:paraId="05D20F57" w14:textId="77777777" w:rsidTr="00560952">
        <w:trPr>
          <w:trHeight w:val="276"/>
        </w:trPr>
        <w:tc>
          <w:tcPr>
            <w:tcW w:w="1795" w:type="dxa"/>
            <w:shd w:val="clear" w:color="auto" w:fill="auto"/>
            <w:noWrap/>
            <w:vAlign w:val="center"/>
            <w:hideMark/>
          </w:tcPr>
          <w:p w14:paraId="0F4B1EF3" w14:textId="0C833B5A" w:rsidR="00205E0B" w:rsidRPr="00BA110A" w:rsidRDefault="00205E0B" w:rsidP="00205E0B">
            <w:pPr>
              <w:spacing w:line="240" w:lineRule="auto"/>
              <w:jc w:val="center"/>
              <w:rPr>
                <w:color w:val="000000"/>
                <w:lang w:eastAsia="en-GB"/>
              </w:rPr>
            </w:pPr>
            <w:r>
              <w:rPr>
                <w:color w:val="000000"/>
              </w:rPr>
              <w:t>0.81&gt; - 1.22</w:t>
            </w:r>
          </w:p>
        </w:tc>
        <w:tc>
          <w:tcPr>
            <w:tcW w:w="990" w:type="dxa"/>
            <w:shd w:val="clear" w:color="auto" w:fill="auto"/>
            <w:vAlign w:val="center"/>
          </w:tcPr>
          <w:p w14:paraId="32F50AB2" w14:textId="14D649A3" w:rsidR="00205E0B" w:rsidRPr="00BA110A" w:rsidRDefault="00205E0B" w:rsidP="00205E0B">
            <w:pPr>
              <w:spacing w:line="240" w:lineRule="auto"/>
              <w:jc w:val="center"/>
              <w:rPr>
                <w:color w:val="000000"/>
                <w:lang w:eastAsia="en-GB"/>
              </w:rPr>
            </w:pPr>
            <w:r>
              <w:rPr>
                <w:color w:val="000000"/>
                <w:lang w:eastAsia="en-GB"/>
              </w:rPr>
              <w:t>8.3</w:t>
            </w:r>
          </w:p>
        </w:tc>
        <w:tc>
          <w:tcPr>
            <w:tcW w:w="810" w:type="dxa"/>
            <w:shd w:val="clear" w:color="auto" w:fill="auto"/>
            <w:noWrap/>
            <w:vAlign w:val="center"/>
            <w:hideMark/>
          </w:tcPr>
          <w:p w14:paraId="4FEF09E6" w14:textId="628EEEA2" w:rsidR="00205E0B" w:rsidRPr="00BA110A" w:rsidRDefault="00205E0B" w:rsidP="00205E0B">
            <w:pPr>
              <w:spacing w:line="240" w:lineRule="auto"/>
              <w:jc w:val="center"/>
              <w:rPr>
                <w:color w:val="000000"/>
                <w:lang w:eastAsia="en-GB"/>
              </w:rPr>
            </w:pPr>
            <w:r w:rsidRPr="00BA110A">
              <w:rPr>
                <w:color w:val="000000"/>
                <w:lang w:eastAsia="en-GB"/>
              </w:rPr>
              <w:t>0.0</w:t>
            </w:r>
          </w:p>
        </w:tc>
        <w:tc>
          <w:tcPr>
            <w:tcW w:w="900" w:type="dxa"/>
            <w:shd w:val="clear" w:color="auto" w:fill="auto"/>
            <w:noWrap/>
            <w:vAlign w:val="center"/>
            <w:hideMark/>
          </w:tcPr>
          <w:p w14:paraId="205B8A2F" w14:textId="090AB3DE" w:rsidR="00205E0B" w:rsidRPr="00BA110A" w:rsidRDefault="00205E0B" w:rsidP="00205E0B">
            <w:pPr>
              <w:spacing w:line="240" w:lineRule="auto"/>
              <w:jc w:val="center"/>
              <w:rPr>
                <w:color w:val="000000"/>
                <w:lang w:eastAsia="en-GB"/>
              </w:rPr>
            </w:pPr>
            <w:r w:rsidRPr="00BA110A">
              <w:rPr>
                <w:color w:val="000000"/>
                <w:lang w:eastAsia="en-GB"/>
              </w:rPr>
              <w:t>8.7</w:t>
            </w:r>
          </w:p>
        </w:tc>
        <w:tc>
          <w:tcPr>
            <w:tcW w:w="900" w:type="dxa"/>
            <w:shd w:val="clear" w:color="auto" w:fill="auto"/>
            <w:noWrap/>
            <w:vAlign w:val="center"/>
            <w:hideMark/>
          </w:tcPr>
          <w:p w14:paraId="72D0E771" w14:textId="0362CE51" w:rsidR="00205E0B" w:rsidRPr="00BA110A" w:rsidRDefault="00205E0B" w:rsidP="00205E0B">
            <w:pPr>
              <w:spacing w:line="240" w:lineRule="auto"/>
              <w:jc w:val="center"/>
              <w:rPr>
                <w:color w:val="000000"/>
                <w:lang w:eastAsia="en-GB"/>
              </w:rPr>
            </w:pPr>
            <w:r w:rsidRPr="00BA110A">
              <w:rPr>
                <w:color w:val="000000"/>
                <w:lang w:eastAsia="en-GB"/>
              </w:rPr>
              <w:t>6.3</w:t>
            </w:r>
          </w:p>
        </w:tc>
        <w:tc>
          <w:tcPr>
            <w:tcW w:w="900" w:type="dxa"/>
            <w:shd w:val="clear" w:color="auto" w:fill="auto"/>
            <w:noWrap/>
            <w:vAlign w:val="center"/>
            <w:hideMark/>
          </w:tcPr>
          <w:p w14:paraId="534BC6FF" w14:textId="043BA139" w:rsidR="00205E0B" w:rsidRPr="00BA110A" w:rsidRDefault="00205E0B" w:rsidP="00205E0B">
            <w:pPr>
              <w:spacing w:line="240" w:lineRule="auto"/>
              <w:jc w:val="center"/>
              <w:rPr>
                <w:color w:val="000000"/>
                <w:lang w:eastAsia="en-GB"/>
              </w:rPr>
            </w:pPr>
            <w:r w:rsidRPr="00BA110A">
              <w:rPr>
                <w:color w:val="000000"/>
                <w:lang w:eastAsia="en-GB"/>
              </w:rPr>
              <w:t>8.6</w:t>
            </w:r>
          </w:p>
        </w:tc>
        <w:tc>
          <w:tcPr>
            <w:tcW w:w="900" w:type="dxa"/>
            <w:shd w:val="clear" w:color="auto" w:fill="auto"/>
            <w:noWrap/>
            <w:vAlign w:val="center"/>
            <w:hideMark/>
          </w:tcPr>
          <w:p w14:paraId="1D1E02AD" w14:textId="66EC1A23" w:rsidR="00205E0B" w:rsidRPr="00BA110A" w:rsidRDefault="00205E0B" w:rsidP="00205E0B">
            <w:pPr>
              <w:spacing w:line="240" w:lineRule="auto"/>
              <w:jc w:val="center"/>
              <w:rPr>
                <w:color w:val="000000"/>
                <w:lang w:eastAsia="en-GB"/>
              </w:rPr>
            </w:pPr>
            <w:r>
              <w:rPr>
                <w:color w:val="000000"/>
                <w:lang w:eastAsia="en-GB"/>
              </w:rPr>
              <w:t>8.7</w:t>
            </w:r>
          </w:p>
        </w:tc>
        <w:tc>
          <w:tcPr>
            <w:tcW w:w="787" w:type="dxa"/>
            <w:shd w:val="clear" w:color="auto" w:fill="auto"/>
            <w:noWrap/>
            <w:vAlign w:val="center"/>
            <w:hideMark/>
          </w:tcPr>
          <w:p w14:paraId="235958C1" w14:textId="50C75194" w:rsidR="00205E0B" w:rsidRPr="00BA110A" w:rsidRDefault="00205E0B" w:rsidP="00205E0B">
            <w:pPr>
              <w:spacing w:line="240" w:lineRule="auto"/>
              <w:jc w:val="center"/>
              <w:rPr>
                <w:color w:val="000000"/>
                <w:lang w:eastAsia="en-GB"/>
              </w:rPr>
            </w:pPr>
            <w:r>
              <w:rPr>
                <w:color w:val="000000"/>
                <w:lang w:eastAsia="en-GB"/>
              </w:rPr>
              <w:t>8.6</w:t>
            </w:r>
          </w:p>
        </w:tc>
      </w:tr>
      <w:tr w:rsidR="00205E0B" w:rsidRPr="00BA110A" w14:paraId="68FD05AF" w14:textId="77777777" w:rsidTr="00560952">
        <w:trPr>
          <w:trHeight w:val="276"/>
        </w:trPr>
        <w:tc>
          <w:tcPr>
            <w:tcW w:w="1795" w:type="dxa"/>
            <w:shd w:val="clear" w:color="auto" w:fill="auto"/>
            <w:noWrap/>
            <w:vAlign w:val="center"/>
            <w:hideMark/>
          </w:tcPr>
          <w:p w14:paraId="66A342F6" w14:textId="124C2147" w:rsidR="00205E0B" w:rsidRPr="00BA110A" w:rsidRDefault="00205E0B" w:rsidP="00205E0B">
            <w:pPr>
              <w:spacing w:line="240" w:lineRule="auto"/>
              <w:jc w:val="center"/>
              <w:rPr>
                <w:color w:val="000000"/>
                <w:lang w:eastAsia="en-GB"/>
              </w:rPr>
            </w:pPr>
            <w:r>
              <w:rPr>
                <w:color w:val="000000"/>
              </w:rPr>
              <w:t>1.22&gt; - 2.03</w:t>
            </w:r>
          </w:p>
        </w:tc>
        <w:tc>
          <w:tcPr>
            <w:tcW w:w="990" w:type="dxa"/>
            <w:shd w:val="clear" w:color="auto" w:fill="auto"/>
            <w:vAlign w:val="center"/>
          </w:tcPr>
          <w:p w14:paraId="363DD903" w14:textId="7BD3B19A" w:rsidR="00205E0B" w:rsidRPr="00BA110A" w:rsidRDefault="00205E0B" w:rsidP="00205E0B">
            <w:pPr>
              <w:spacing w:line="240" w:lineRule="auto"/>
              <w:jc w:val="center"/>
              <w:rPr>
                <w:color w:val="000000"/>
                <w:lang w:eastAsia="en-GB"/>
              </w:rPr>
            </w:pPr>
            <w:r w:rsidRPr="00BA110A">
              <w:rPr>
                <w:color w:val="000000"/>
                <w:lang w:eastAsia="en-GB"/>
              </w:rPr>
              <w:t>2.9</w:t>
            </w:r>
          </w:p>
        </w:tc>
        <w:tc>
          <w:tcPr>
            <w:tcW w:w="810" w:type="dxa"/>
            <w:shd w:val="clear" w:color="auto" w:fill="auto"/>
            <w:noWrap/>
            <w:vAlign w:val="center"/>
            <w:hideMark/>
          </w:tcPr>
          <w:p w14:paraId="204CC6B6" w14:textId="756C894C" w:rsidR="00205E0B" w:rsidRPr="00BA110A" w:rsidRDefault="00205E0B" w:rsidP="00205E0B">
            <w:pPr>
              <w:spacing w:line="240" w:lineRule="auto"/>
              <w:jc w:val="center"/>
              <w:rPr>
                <w:color w:val="000000"/>
                <w:lang w:eastAsia="en-GB"/>
              </w:rPr>
            </w:pPr>
            <w:r w:rsidRPr="00BA110A">
              <w:rPr>
                <w:color w:val="000000"/>
                <w:lang w:eastAsia="en-GB"/>
              </w:rPr>
              <w:t>3.8</w:t>
            </w:r>
          </w:p>
        </w:tc>
        <w:tc>
          <w:tcPr>
            <w:tcW w:w="900" w:type="dxa"/>
            <w:shd w:val="clear" w:color="auto" w:fill="auto"/>
            <w:noWrap/>
            <w:vAlign w:val="center"/>
            <w:hideMark/>
          </w:tcPr>
          <w:p w14:paraId="3C700ACF" w14:textId="7AA30185" w:rsidR="00205E0B" w:rsidRPr="00BA110A" w:rsidRDefault="00205E0B" w:rsidP="00205E0B">
            <w:pPr>
              <w:spacing w:line="240" w:lineRule="auto"/>
              <w:jc w:val="center"/>
              <w:rPr>
                <w:color w:val="000000"/>
                <w:lang w:eastAsia="en-GB"/>
              </w:rPr>
            </w:pPr>
            <w:r w:rsidRPr="00BA110A">
              <w:rPr>
                <w:color w:val="000000"/>
                <w:lang w:eastAsia="en-GB"/>
              </w:rPr>
              <w:t>2.9</w:t>
            </w:r>
          </w:p>
        </w:tc>
        <w:tc>
          <w:tcPr>
            <w:tcW w:w="900" w:type="dxa"/>
            <w:shd w:val="clear" w:color="auto" w:fill="auto"/>
            <w:noWrap/>
            <w:vAlign w:val="center"/>
            <w:hideMark/>
          </w:tcPr>
          <w:p w14:paraId="315B871C" w14:textId="0091B1B3" w:rsidR="00205E0B" w:rsidRPr="00BA110A" w:rsidRDefault="00205E0B" w:rsidP="00205E0B">
            <w:pPr>
              <w:spacing w:line="240" w:lineRule="auto"/>
              <w:jc w:val="center"/>
              <w:rPr>
                <w:color w:val="000000"/>
                <w:lang w:eastAsia="en-GB"/>
              </w:rPr>
            </w:pPr>
            <w:r w:rsidRPr="00BA110A">
              <w:rPr>
                <w:color w:val="000000"/>
                <w:lang w:eastAsia="en-GB"/>
              </w:rPr>
              <w:t>3.2</w:t>
            </w:r>
          </w:p>
        </w:tc>
        <w:tc>
          <w:tcPr>
            <w:tcW w:w="900" w:type="dxa"/>
            <w:shd w:val="clear" w:color="auto" w:fill="auto"/>
            <w:noWrap/>
            <w:vAlign w:val="center"/>
            <w:hideMark/>
          </w:tcPr>
          <w:p w14:paraId="1F5B03D5" w14:textId="7EA4B748" w:rsidR="00205E0B" w:rsidRPr="00BA110A" w:rsidRDefault="00205E0B" w:rsidP="00205E0B">
            <w:pPr>
              <w:spacing w:line="240" w:lineRule="auto"/>
              <w:jc w:val="center"/>
              <w:rPr>
                <w:color w:val="000000"/>
                <w:lang w:eastAsia="en-GB"/>
              </w:rPr>
            </w:pPr>
            <w:r w:rsidRPr="00BA110A">
              <w:rPr>
                <w:color w:val="000000"/>
                <w:lang w:eastAsia="en-GB"/>
              </w:rPr>
              <w:t>2.9</w:t>
            </w:r>
          </w:p>
        </w:tc>
        <w:tc>
          <w:tcPr>
            <w:tcW w:w="900" w:type="dxa"/>
            <w:shd w:val="clear" w:color="auto" w:fill="auto"/>
            <w:noWrap/>
            <w:vAlign w:val="center"/>
            <w:hideMark/>
          </w:tcPr>
          <w:p w14:paraId="01AEC0E0" w14:textId="0AB3A229" w:rsidR="00205E0B" w:rsidRPr="00BA110A" w:rsidRDefault="00205E0B" w:rsidP="00205E0B">
            <w:pPr>
              <w:spacing w:line="240" w:lineRule="auto"/>
              <w:jc w:val="center"/>
              <w:rPr>
                <w:color w:val="000000"/>
                <w:lang w:eastAsia="en-GB"/>
              </w:rPr>
            </w:pPr>
            <w:r w:rsidRPr="00BA110A">
              <w:rPr>
                <w:color w:val="000000"/>
                <w:lang w:eastAsia="en-GB"/>
              </w:rPr>
              <w:t>2.9</w:t>
            </w:r>
          </w:p>
        </w:tc>
        <w:tc>
          <w:tcPr>
            <w:tcW w:w="787" w:type="dxa"/>
            <w:shd w:val="clear" w:color="auto" w:fill="auto"/>
            <w:noWrap/>
            <w:vAlign w:val="center"/>
            <w:hideMark/>
          </w:tcPr>
          <w:p w14:paraId="2829F139" w14:textId="099178CE" w:rsidR="00205E0B" w:rsidRPr="00BA110A" w:rsidRDefault="00205E0B" w:rsidP="00205E0B">
            <w:pPr>
              <w:spacing w:line="240" w:lineRule="auto"/>
              <w:jc w:val="center"/>
              <w:rPr>
                <w:color w:val="000000"/>
                <w:lang w:eastAsia="en-GB"/>
              </w:rPr>
            </w:pPr>
            <w:r w:rsidRPr="00BA110A">
              <w:rPr>
                <w:color w:val="000000"/>
                <w:lang w:eastAsia="en-GB"/>
              </w:rPr>
              <w:t>2.9</w:t>
            </w:r>
          </w:p>
        </w:tc>
      </w:tr>
      <w:tr w:rsidR="00205E0B" w:rsidRPr="00BA110A" w14:paraId="347F05A7" w14:textId="77777777" w:rsidTr="00560952">
        <w:trPr>
          <w:trHeight w:val="276"/>
        </w:trPr>
        <w:tc>
          <w:tcPr>
            <w:tcW w:w="1795" w:type="dxa"/>
            <w:shd w:val="clear" w:color="auto" w:fill="auto"/>
            <w:noWrap/>
            <w:vAlign w:val="center"/>
            <w:hideMark/>
          </w:tcPr>
          <w:p w14:paraId="4DD0072E" w14:textId="1DB2494E" w:rsidR="00205E0B" w:rsidRPr="00BA110A" w:rsidRDefault="00205E0B" w:rsidP="00205E0B">
            <w:pPr>
              <w:spacing w:line="240" w:lineRule="auto"/>
              <w:jc w:val="center"/>
              <w:rPr>
                <w:color w:val="000000"/>
                <w:lang w:eastAsia="en-GB"/>
              </w:rPr>
            </w:pPr>
            <w:r>
              <w:rPr>
                <w:color w:val="000000"/>
              </w:rPr>
              <w:t>2.03&gt; - 3.44</w:t>
            </w:r>
          </w:p>
        </w:tc>
        <w:tc>
          <w:tcPr>
            <w:tcW w:w="990" w:type="dxa"/>
            <w:shd w:val="clear" w:color="auto" w:fill="auto"/>
            <w:vAlign w:val="center"/>
          </w:tcPr>
          <w:p w14:paraId="0D4B4D92" w14:textId="0351546A" w:rsidR="00205E0B" w:rsidRPr="00BA110A" w:rsidRDefault="00205E0B" w:rsidP="00205E0B">
            <w:pPr>
              <w:spacing w:line="240" w:lineRule="auto"/>
              <w:jc w:val="center"/>
              <w:rPr>
                <w:color w:val="000000"/>
                <w:lang w:eastAsia="en-GB"/>
              </w:rPr>
            </w:pPr>
            <w:r w:rsidRPr="00BA110A">
              <w:rPr>
                <w:color w:val="000000"/>
                <w:lang w:eastAsia="en-GB"/>
              </w:rPr>
              <w:t>0.2</w:t>
            </w:r>
          </w:p>
        </w:tc>
        <w:tc>
          <w:tcPr>
            <w:tcW w:w="810" w:type="dxa"/>
            <w:shd w:val="clear" w:color="auto" w:fill="auto"/>
            <w:noWrap/>
            <w:vAlign w:val="center"/>
            <w:hideMark/>
          </w:tcPr>
          <w:p w14:paraId="40B04C2C" w14:textId="18FD2902" w:rsidR="00205E0B" w:rsidRPr="00BA110A" w:rsidRDefault="00205E0B" w:rsidP="00205E0B">
            <w:pPr>
              <w:spacing w:line="240" w:lineRule="auto"/>
              <w:jc w:val="center"/>
              <w:rPr>
                <w:color w:val="000000"/>
                <w:lang w:eastAsia="en-GB"/>
              </w:rPr>
            </w:pPr>
            <w:r w:rsidRPr="00BA110A">
              <w:rPr>
                <w:color w:val="000000"/>
                <w:lang w:eastAsia="en-GB"/>
              </w:rPr>
              <w:t>0.0</w:t>
            </w:r>
          </w:p>
        </w:tc>
        <w:tc>
          <w:tcPr>
            <w:tcW w:w="900" w:type="dxa"/>
            <w:shd w:val="clear" w:color="auto" w:fill="auto"/>
            <w:noWrap/>
            <w:vAlign w:val="center"/>
            <w:hideMark/>
          </w:tcPr>
          <w:p w14:paraId="4667135E" w14:textId="5A7E3C28" w:rsidR="00205E0B" w:rsidRPr="00BA110A" w:rsidRDefault="00205E0B" w:rsidP="00205E0B">
            <w:pPr>
              <w:spacing w:line="240" w:lineRule="auto"/>
              <w:jc w:val="center"/>
              <w:rPr>
                <w:color w:val="000000"/>
                <w:lang w:eastAsia="en-GB"/>
              </w:rPr>
            </w:pPr>
            <w:r w:rsidRPr="00BA110A">
              <w:rPr>
                <w:color w:val="000000"/>
                <w:lang w:eastAsia="en-GB"/>
              </w:rPr>
              <w:t>0.0</w:t>
            </w:r>
          </w:p>
        </w:tc>
        <w:tc>
          <w:tcPr>
            <w:tcW w:w="900" w:type="dxa"/>
            <w:shd w:val="clear" w:color="auto" w:fill="auto"/>
            <w:noWrap/>
            <w:vAlign w:val="center"/>
            <w:hideMark/>
          </w:tcPr>
          <w:p w14:paraId="7B5EDFC0" w14:textId="705AE34F" w:rsidR="00205E0B" w:rsidRPr="00BA110A" w:rsidRDefault="00205E0B" w:rsidP="00205E0B">
            <w:pPr>
              <w:spacing w:line="240" w:lineRule="auto"/>
              <w:jc w:val="center"/>
              <w:rPr>
                <w:color w:val="000000"/>
                <w:lang w:eastAsia="en-GB"/>
              </w:rPr>
            </w:pPr>
            <w:r w:rsidRPr="00BA110A">
              <w:rPr>
                <w:color w:val="000000"/>
                <w:lang w:eastAsia="en-GB"/>
              </w:rPr>
              <w:t>0.0</w:t>
            </w:r>
          </w:p>
        </w:tc>
        <w:tc>
          <w:tcPr>
            <w:tcW w:w="900" w:type="dxa"/>
            <w:shd w:val="clear" w:color="auto" w:fill="auto"/>
            <w:noWrap/>
            <w:vAlign w:val="center"/>
            <w:hideMark/>
          </w:tcPr>
          <w:p w14:paraId="01BACA74" w14:textId="10185279" w:rsidR="00205E0B" w:rsidRPr="00BA110A" w:rsidRDefault="00205E0B" w:rsidP="00205E0B">
            <w:pPr>
              <w:spacing w:line="240" w:lineRule="auto"/>
              <w:jc w:val="center"/>
              <w:rPr>
                <w:color w:val="000000"/>
                <w:lang w:eastAsia="en-GB"/>
              </w:rPr>
            </w:pPr>
            <w:r w:rsidRPr="00BA110A">
              <w:rPr>
                <w:color w:val="000000"/>
                <w:lang w:eastAsia="en-GB"/>
              </w:rPr>
              <w:t>0.0</w:t>
            </w:r>
          </w:p>
        </w:tc>
        <w:tc>
          <w:tcPr>
            <w:tcW w:w="900" w:type="dxa"/>
            <w:shd w:val="clear" w:color="auto" w:fill="auto"/>
            <w:noWrap/>
            <w:vAlign w:val="center"/>
            <w:hideMark/>
          </w:tcPr>
          <w:p w14:paraId="75F587CC" w14:textId="2860B286" w:rsidR="00205E0B" w:rsidRPr="00BA110A" w:rsidRDefault="00205E0B" w:rsidP="00205E0B">
            <w:pPr>
              <w:spacing w:line="240" w:lineRule="auto"/>
              <w:jc w:val="center"/>
              <w:rPr>
                <w:color w:val="000000"/>
                <w:lang w:eastAsia="en-GB"/>
              </w:rPr>
            </w:pPr>
            <w:r w:rsidRPr="00BA110A">
              <w:rPr>
                <w:color w:val="000000"/>
                <w:lang w:eastAsia="en-GB"/>
              </w:rPr>
              <w:t>0.4</w:t>
            </w:r>
          </w:p>
        </w:tc>
        <w:tc>
          <w:tcPr>
            <w:tcW w:w="787" w:type="dxa"/>
            <w:shd w:val="clear" w:color="auto" w:fill="auto"/>
            <w:noWrap/>
            <w:vAlign w:val="center"/>
            <w:hideMark/>
          </w:tcPr>
          <w:p w14:paraId="67679E23" w14:textId="2CD428BD" w:rsidR="00205E0B" w:rsidRPr="00BA110A" w:rsidRDefault="00205E0B" w:rsidP="00205E0B">
            <w:pPr>
              <w:spacing w:line="240" w:lineRule="auto"/>
              <w:jc w:val="center"/>
              <w:rPr>
                <w:color w:val="000000"/>
                <w:lang w:eastAsia="en-GB"/>
              </w:rPr>
            </w:pPr>
            <w:r w:rsidRPr="00BA110A">
              <w:rPr>
                <w:color w:val="000000"/>
                <w:lang w:eastAsia="en-GB"/>
              </w:rPr>
              <w:t>0.2</w:t>
            </w:r>
          </w:p>
        </w:tc>
      </w:tr>
      <w:tr w:rsidR="00205E0B" w:rsidRPr="00BA110A" w14:paraId="05BD028C" w14:textId="77777777" w:rsidTr="00560952">
        <w:trPr>
          <w:trHeight w:val="276"/>
        </w:trPr>
        <w:tc>
          <w:tcPr>
            <w:tcW w:w="1795" w:type="dxa"/>
            <w:shd w:val="clear" w:color="auto" w:fill="auto"/>
            <w:noWrap/>
            <w:vAlign w:val="center"/>
            <w:hideMark/>
          </w:tcPr>
          <w:p w14:paraId="0808A6B9" w14:textId="7CCAA081" w:rsidR="00205E0B" w:rsidRPr="00BA110A" w:rsidRDefault="00205E0B" w:rsidP="00205E0B">
            <w:pPr>
              <w:spacing w:line="240" w:lineRule="auto"/>
              <w:jc w:val="center"/>
              <w:rPr>
                <w:color w:val="000000"/>
                <w:lang w:eastAsia="en-GB"/>
              </w:rPr>
            </w:pPr>
            <w:r>
              <w:rPr>
                <w:color w:val="000000"/>
              </w:rPr>
              <w:t>3.44&gt; - 4.05</w:t>
            </w:r>
          </w:p>
        </w:tc>
        <w:tc>
          <w:tcPr>
            <w:tcW w:w="990" w:type="dxa"/>
            <w:shd w:val="clear" w:color="auto" w:fill="auto"/>
            <w:vAlign w:val="center"/>
          </w:tcPr>
          <w:p w14:paraId="13675537" w14:textId="62201689" w:rsidR="00205E0B" w:rsidRPr="00BA110A" w:rsidRDefault="00205E0B" w:rsidP="00205E0B">
            <w:pPr>
              <w:spacing w:line="240" w:lineRule="auto"/>
              <w:jc w:val="center"/>
              <w:rPr>
                <w:color w:val="000000"/>
                <w:lang w:eastAsia="en-GB"/>
              </w:rPr>
            </w:pPr>
            <w:r w:rsidRPr="00BA110A">
              <w:rPr>
                <w:color w:val="000000"/>
                <w:lang w:eastAsia="en-GB"/>
              </w:rPr>
              <w:t>0.2</w:t>
            </w:r>
          </w:p>
        </w:tc>
        <w:tc>
          <w:tcPr>
            <w:tcW w:w="810" w:type="dxa"/>
            <w:shd w:val="clear" w:color="auto" w:fill="auto"/>
            <w:noWrap/>
            <w:vAlign w:val="center"/>
            <w:hideMark/>
          </w:tcPr>
          <w:p w14:paraId="4EF0AC85" w14:textId="78CC7996" w:rsidR="00205E0B" w:rsidRPr="00BA110A" w:rsidRDefault="00205E0B" w:rsidP="00205E0B">
            <w:pPr>
              <w:spacing w:line="240" w:lineRule="auto"/>
              <w:jc w:val="center"/>
              <w:rPr>
                <w:color w:val="000000"/>
                <w:lang w:eastAsia="en-GB"/>
              </w:rPr>
            </w:pPr>
            <w:r w:rsidRPr="00BA110A">
              <w:rPr>
                <w:color w:val="000000"/>
                <w:lang w:eastAsia="en-GB"/>
              </w:rPr>
              <w:t>0.0</w:t>
            </w:r>
          </w:p>
        </w:tc>
        <w:tc>
          <w:tcPr>
            <w:tcW w:w="900" w:type="dxa"/>
            <w:shd w:val="clear" w:color="auto" w:fill="auto"/>
            <w:noWrap/>
            <w:vAlign w:val="center"/>
            <w:hideMark/>
          </w:tcPr>
          <w:p w14:paraId="021755B1" w14:textId="37D6B9A7" w:rsidR="00205E0B" w:rsidRPr="00BA110A" w:rsidRDefault="00205E0B" w:rsidP="00205E0B">
            <w:pPr>
              <w:spacing w:line="240" w:lineRule="auto"/>
              <w:jc w:val="center"/>
              <w:rPr>
                <w:color w:val="000000"/>
                <w:lang w:eastAsia="en-GB"/>
              </w:rPr>
            </w:pPr>
            <w:r w:rsidRPr="00BA110A">
              <w:rPr>
                <w:color w:val="000000"/>
                <w:lang w:eastAsia="en-GB"/>
              </w:rPr>
              <w:t>0.0</w:t>
            </w:r>
          </w:p>
        </w:tc>
        <w:tc>
          <w:tcPr>
            <w:tcW w:w="900" w:type="dxa"/>
            <w:shd w:val="clear" w:color="auto" w:fill="auto"/>
            <w:noWrap/>
            <w:vAlign w:val="center"/>
            <w:hideMark/>
          </w:tcPr>
          <w:p w14:paraId="543F25F1" w14:textId="69CF523F" w:rsidR="00205E0B" w:rsidRPr="00BA110A" w:rsidRDefault="00205E0B" w:rsidP="00205E0B">
            <w:pPr>
              <w:spacing w:line="240" w:lineRule="auto"/>
              <w:jc w:val="center"/>
              <w:rPr>
                <w:color w:val="000000"/>
                <w:lang w:eastAsia="en-GB"/>
              </w:rPr>
            </w:pPr>
            <w:r w:rsidRPr="00BA110A">
              <w:rPr>
                <w:color w:val="000000"/>
                <w:lang w:eastAsia="en-GB"/>
              </w:rPr>
              <w:t>0.0</w:t>
            </w:r>
          </w:p>
        </w:tc>
        <w:tc>
          <w:tcPr>
            <w:tcW w:w="900" w:type="dxa"/>
            <w:shd w:val="clear" w:color="auto" w:fill="auto"/>
            <w:noWrap/>
            <w:vAlign w:val="center"/>
            <w:hideMark/>
          </w:tcPr>
          <w:p w14:paraId="159F62B3" w14:textId="1020B59D" w:rsidR="00205E0B" w:rsidRPr="00BA110A" w:rsidRDefault="00205E0B" w:rsidP="00205E0B">
            <w:pPr>
              <w:spacing w:line="240" w:lineRule="auto"/>
              <w:jc w:val="center"/>
              <w:rPr>
                <w:color w:val="000000"/>
                <w:lang w:eastAsia="en-GB"/>
              </w:rPr>
            </w:pPr>
            <w:r w:rsidRPr="00BA110A">
              <w:rPr>
                <w:color w:val="000000"/>
                <w:lang w:eastAsia="en-GB"/>
              </w:rPr>
              <w:t>0.5</w:t>
            </w:r>
          </w:p>
        </w:tc>
        <w:tc>
          <w:tcPr>
            <w:tcW w:w="900" w:type="dxa"/>
            <w:shd w:val="clear" w:color="auto" w:fill="auto"/>
            <w:noWrap/>
            <w:vAlign w:val="center"/>
            <w:hideMark/>
          </w:tcPr>
          <w:p w14:paraId="1E9A36D6" w14:textId="20AD77ED" w:rsidR="00205E0B" w:rsidRPr="00BA110A" w:rsidRDefault="00205E0B" w:rsidP="00205E0B">
            <w:pPr>
              <w:spacing w:line="240" w:lineRule="auto"/>
              <w:jc w:val="center"/>
              <w:rPr>
                <w:color w:val="000000"/>
                <w:lang w:eastAsia="en-GB"/>
              </w:rPr>
            </w:pPr>
            <w:r w:rsidRPr="00BA110A">
              <w:rPr>
                <w:color w:val="000000"/>
                <w:lang w:eastAsia="en-GB"/>
              </w:rPr>
              <w:t>0.0</w:t>
            </w:r>
          </w:p>
        </w:tc>
        <w:tc>
          <w:tcPr>
            <w:tcW w:w="787" w:type="dxa"/>
            <w:shd w:val="clear" w:color="auto" w:fill="auto"/>
            <w:noWrap/>
            <w:vAlign w:val="center"/>
            <w:hideMark/>
          </w:tcPr>
          <w:p w14:paraId="1D366000" w14:textId="622BB373" w:rsidR="00205E0B" w:rsidRPr="00BA110A" w:rsidRDefault="00205E0B" w:rsidP="00205E0B">
            <w:pPr>
              <w:spacing w:line="240" w:lineRule="auto"/>
              <w:jc w:val="center"/>
              <w:rPr>
                <w:color w:val="000000"/>
                <w:lang w:eastAsia="en-GB"/>
              </w:rPr>
            </w:pPr>
            <w:r w:rsidRPr="00BA110A">
              <w:rPr>
                <w:color w:val="000000"/>
                <w:lang w:eastAsia="en-GB"/>
              </w:rPr>
              <w:t>0.2</w:t>
            </w:r>
          </w:p>
        </w:tc>
      </w:tr>
      <w:tr w:rsidR="00205E0B" w:rsidRPr="00BA110A" w14:paraId="0782086E" w14:textId="77777777" w:rsidTr="00560952">
        <w:trPr>
          <w:trHeight w:val="276"/>
        </w:trPr>
        <w:tc>
          <w:tcPr>
            <w:tcW w:w="1795" w:type="dxa"/>
            <w:shd w:val="clear" w:color="auto" w:fill="auto"/>
            <w:noWrap/>
            <w:vAlign w:val="center"/>
            <w:hideMark/>
          </w:tcPr>
          <w:p w14:paraId="3F1772FA" w14:textId="32A74153" w:rsidR="00205E0B" w:rsidRPr="00BA110A" w:rsidRDefault="00205E0B" w:rsidP="00205E0B">
            <w:pPr>
              <w:spacing w:line="240" w:lineRule="auto"/>
              <w:jc w:val="center"/>
              <w:rPr>
                <w:color w:val="000000"/>
                <w:lang w:eastAsia="en-GB"/>
              </w:rPr>
            </w:pPr>
            <w:r>
              <w:rPr>
                <w:color w:val="000000"/>
              </w:rPr>
              <w:t>4.05 or more</w:t>
            </w:r>
          </w:p>
        </w:tc>
        <w:tc>
          <w:tcPr>
            <w:tcW w:w="990" w:type="dxa"/>
            <w:shd w:val="clear" w:color="auto" w:fill="auto"/>
            <w:vAlign w:val="center"/>
          </w:tcPr>
          <w:p w14:paraId="7F2BDB1F" w14:textId="040D702D" w:rsidR="00205E0B" w:rsidRPr="00BA110A" w:rsidRDefault="00205E0B" w:rsidP="00205E0B">
            <w:pPr>
              <w:spacing w:line="240" w:lineRule="auto"/>
              <w:jc w:val="center"/>
              <w:rPr>
                <w:color w:val="000000"/>
                <w:lang w:eastAsia="en-GB"/>
              </w:rPr>
            </w:pPr>
            <w:r w:rsidRPr="00BA110A">
              <w:rPr>
                <w:color w:val="000000"/>
                <w:lang w:eastAsia="en-GB"/>
              </w:rPr>
              <w:t>0.7</w:t>
            </w:r>
          </w:p>
        </w:tc>
        <w:tc>
          <w:tcPr>
            <w:tcW w:w="810" w:type="dxa"/>
            <w:shd w:val="clear" w:color="auto" w:fill="auto"/>
            <w:noWrap/>
            <w:vAlign w:val="center"/>
            <w:hideMark/>
          </w:tcPr>
          <w:p w14:paraId="01A2AA8E" w14:textId="4FE732C2" w:rsidR="00205E0B" w:rsidRPr="00BA110A" w:rsidRDefault="00205E0B" w:rsidP="00205E0B">
            <w:pPr>
              <w:spacing w:line="240" w:lineRule="auto"/>
              <w:jc w:val="center"/>
              <w:rPr>
                <w:color w:val="000000"/>
                <w:lang w:eastAsia="en-GB"/>
              </w:rPr>
            </w:pPr>
            <w:r w:rsidRPr="00BA110A">
              <w:rPr>
                <w:color w:val="000000"/>
                <w:lang w:eastAsia="en-GB"/>
              </w:rPr>
              <w:t>0.0</w:t>
            </w:r>
          </w:p>
        </w:tc>
        <w:tc>
          <w:tcPr>
            <w:tcW w:w="900" w:type="dxa"/>
            <w:shd w:val="clear" w:color="auto" w:fill="auto"/>
            <w:noWrap/>
            <w:vAlign w:val="center"/>
            <w:hideMark/>
          </w:tcPr>
          <w:p w14:paraId="5875B2DF" w14:textId="439CFD75" w:rsidR="00205E0B" w:rsidRPr="00BA110A" w:rsidRDefault="00205E0B" w:rsidP="00205E0B">
            <w:pPr>
              <w:spacing w:line="240" w:lineRule="auto"/>
              <w:jc w:val="center"/>
              <w:rPr>
                <w:color w:val="000000"/>
                <w:lang w:eastAsia="en-GB"/>
              </w:rPr>
            </w:pPr>
            <w:r w:rsidRPr="00BA110A">
              <w:rPr>
                <w:color w:val="000000"/>
                <w:lang w:eastAsia="en-GB"/>
              </w:rPr>
              <w:t>0.0</w:t>
            </w:r>
          </w:p>
        </w:tc>
        <w:tc>
          <w:tcPr>
            <w:tcW w:w="900" w:type="dxa"/>
            <w:shd w:val="clear" w:color="auto" w:fill="auto"/>
            <w:noWrap/>
            <w:vAlign w:val="center"/>
            <w:hideMark/>
          </w:tcPr>
          <w:p w14:paraId="365BF213" w14:textId="51932CB4" w:rsidR="00205E0B" w:rsidRPr="00BA110A" w:rsidRDefault="00205E0B" w:rsidP="00205E0B">
            <w:pPr>
              <w:spacing w:line="240" w:lineRule="auto"/>
              <w:jc w:val="center"/>
              <w:rPr>
                <w:color w:val="000000"/>
                <w:lang w:eastAsia="en-GB"/>
              </w:rPr>
            </w:pPr>
            <w:r w:rsidRPr="00BA110A">
              <w:rPr>
                <w:color w:val="000000"/>
                <w:lang w:eastAsia="en-GB"/>
              </w:rPr>
              <w:t>0.0</w:t>
            </w:r>
          </w:p>
        </w:tc>
        <w:tc>
          <w:tcPr>
            <w:tcW w:w="900" w:type="dxa"/>
            <w:shd w:val="clear" w:color="auto" w:fill="auto"/>
            <w:noWrap/>
            <w:vAlign w:val="center"/>
            <w:hideMark/>
          </w:tcPr>
          <w:p w14:paraId="006298C6" w14:textId="51E410B7" w:rsidR="00205E0B" w:rsidRPr="00BA110A" w:rsidRDefault="00205E0B" w:rsidP="00205E0B">
            <w:pPr>
              <w:spacing w:line="240" w:lineRule="auto"/>
              <w:jc w:val="center"/>
              <w:rPr>
                <w:color w:val="000000"/>
                <w:lang w:eastAsia="en-GB"/>
              </w:rPr>
            </w:pPr>
            <w:r w:rsidRPr="00BA110A">
              <w:rPr>
                <w:color w:val="000000"/>
                <w:lang w:eastAsia="en-GB"/>
              </w:rPr>
              <w:t>1.4</w:t>
            </w:r>
          </w:p>
        </w:tc>
        <w:tc>
          <w:tcPr>
            <w:tcW w:w="900" w:type="dxa"/>
            <w:shd w:val="clear" w:color="auto" w:fill="auto"/>
            <w:noWrap/>
            <w:vAlign w:val="center"/>
            <w:hideMark/>
          </w:tcPr>
          <w:p w14:paraId="618B9D8C" w14:textId="39DE903F" w:rsidR="00205E0B" w:rsidRPr="00BA110A" w:rsidRDefault="00205E0B" w:rsidP="00205E0B">
            <w:pPr>
              <w:spacing w:line="240" w:lineRule="auto"/>
              <w:jc w:val="center"/>
              <w:rPr>
                <w:color w:val="000000"/>
                <w:lang w:eastAsia="en-GB"/>
              </w:rPr>
            </w:pPr>
            <w:r w:rsidRPr="00BA110A">
              <w:rPr>
                <w:color w:val="000000"/>
                <w:lang w:eastAsia="en-GB"/>
              </w:rPr>
              <w:t>0.4</w:t>
            </w:r>
          </w:p>
        </w:tc>
        <w:tc>
          <w:tcPr>
            <w:tcW w:w="787" w:type="dxa"/>
            <w:shd w:val="clear" w:color="auto" w:fill="auto"/>
            <w:noWrap/>
            <w:vAlign w:val="center"/>
            <w:hideMark/>
          </w:tcPr>
          <w:p w14:paraId="4427F7DA" w14:textId="419025FC" w:rsidR="00205E0B" w:rsidRPr="00BA110A" w:rsidRDefault="00205E0B" w:rsidP="00205E0B">
            <w:pPr>
              <w:spacing w:line="240" w:lineRule="auto"/>
              <w:jc w:val="center"/>
              <w:rPr>
                <w:color w:val="000000"/>
                <w:lang w:eastAsia="en-GB"/>
              </w:rPr>
            </w:pPr>
            <w:r w:rsidRPr="00BA110A">
              <w:rPr>
                <w:color w:val="000000"/>
                <w:lang w:eastAsia="en-GB"/>
              </w:rPr>
              <w:t>0.8</w:t>
            </w:r>
          </w:p>
        </w:tc>
      </w:tr>
      <w:tr w:rsidR="00BA110A" w:rsidRPr="00BA110A" w14:paraId="02E406F5" w14:textId="77777777" w:rsidTr="00560952">
        <w:trPr>
          <w:trHeight w:val="276"/>
        </w:trPr>
        <w:tc>
          <w:tcPr>
            <w:tcW w:w="1795" w:type="dxa"/>
            <w:shd w:val="clear" w:color="auto" w:fill="auto"/>
            <w:noWrap/>
            <w:vAlign w:val="center"/>
          </w:tcPr>
          <w:p w14:paraId="7F4CA930" w14:textId="5EB78F93" w:rsidR="00BA110A" w:rsidRPr="00297451" w:rsidRDefault="00716FB1" w:rsidP="00BA110A">
            <w:pPr>
              <w:spacing w:line="240" w:lineRule="auto"/>
              <w:jc w:val="center"/>
              <w:rPr>
                <w:b/>
                <w:color w:val="000000"/>
                <w:lang w:eastAsia="en-GB"/>
              </w:rPr>
            </w:pPr>
            <w:r w:rsidRPr="00297451">
              <w:rPr>
                <w:b/>
                <w:color w:val="000000"/>
                <w:lang w:eastAsia="en-GB"/>
              </w:rPr>
              <w:t>Total</w:t>
            </w:r>
            <w:r w:rsidR="00297451" w:rsidRPr="00297451">
              <w:rPr>
                <w:b/>
                <w:color w:val="000000"/>
                <w:lang w:eastAsia="en-GB"/>
              </w:rPr>
              <w:t xml:space="preserve"> %</w:t>
            </w:r>
          </w:p>
        </w:tc>
        <w:tc>
          <w:tcPr>
            <w:tcW w:w="990" w:type="dxa"/>
            <w:shd w:val="clear" w:color="auto" w:fill="auto"/>
            <w:vAlign w:val="center"/>
          </w:tcPr>
          <w:p w14:paraId="3B038448" w14:textId="60BFF4A2" w:rsidR="00BA110A" w:rsidRPr="00297451" w:rsidRDefault="00716FB1" w:rsidP="00BA110A">
            <w:pPr>
              <w:spacing w:line="240" w:lineRule="auto"/>
              <w:jc w:val="center"/>
              <w:rPr>
                <w:b/>
                <w:color w:val="000000"/>
                <w:lang w:eastAsia="en-GB"/>
              </w:rPr>
            </w:pPr>
            <w:r w:rsidRPr="00297451">
              <w:rPr>
                <w:b/>
                <w:color w:val="000000"/>
                <w:lang w:eastAsia="en-GB"/>
              </w:rPr>
              <w:t>100.0</w:t>
            </w:r>
          </w:p>
        </w:tc>
        <w:tc>
          <w:tcPr>
            <w:tcW w:w="810" w:type="dxa"/>
            <w:shd w:val="clear" w:color="auto" w:fill="auto"/>
            <w:noWrap/>
            <w:vAlign w:val="center"/>
          </w:tcPr>
          <w:p w14:paraId="10F6A316" w14:textId="3F18C5BD" w:rsidR="00BA110A" w:rsidRPr="00297451" w:rsidRDefault="00716FB1" w:rsidP="00BA110A">
            <w:pPr>
              <w:spacing w:line="240" w:lineRule="auto"/>
              <w:jc w:val="center"/>
              <w:rPr>
                <w:b/>
                <w:color w:val="000000"/>
                <w:lang w:eastAsia="en-GB"/>
              </w:rPr>
            </w:pPr>
            <w:r w:rsidRPr="00297451">
              <w:rPr>
                <w:b/>
                <w:color w:val="000000"/>
                <w:lang w:eastAsia="en-GB"/>
              </w:rPr>
              <w:t>100.0</w:t>
            </w:r>
          </w:p>
        </w:tc>
        <w:tc>
          <w:tcPr>
            <w:tcW w:w="900" w:type="dxa"/>
            <w:shd w:val="clear" w:color="auto" w:fill="auto"/>
            <w:noWrap/>
            <w:vAlign w:val="center"/>
          </w:tcPr>
          <w:p w14:paraId="60DB502B" w14:textId="3466CA2A" w:rsidR="00BA110A" w:rsidRPr="00297451" w:rsidRDefault="00716FB1" w:rsidP="00BA110A">
            <w:pPr>
              <w:spacing w:line="240" w:lineRule="auto"/>
              <w:jc w:val="center"/>
              <w:rPr>
                <w:b/>
                <w:color w:val="000000"/>
                <w:lang w:eastAsia="en-GB"/>
              </w:rPr>
            </w:pPr>
            <w:r w:rsidRPr="00297451">
              <w:rPr>
                <w:b/>
                <w:color w:val="000000"/>
                <w:lang w:eastAsia="en-GB"/>
              </w:rPr>
              <w:t>100.0</w:t>
            </w:r>
          </w:p>
        </w:tc>
        <w:tc>
          <w:tcPr>
            <w:tcW w:w="900" w:type="dxa"/>
            <w:shd w:val="clear" w:color="auto" w:fill="auto"/>
            <w:noWrap/>
            <w:vAlign w:val="center"/>
          </w:tcPr>
          <w:p w14:paraId="589F5EE8" w14:textId="66667350" w:rsidR="00BA110A" w:rsidRPr="00297451" w:rsidRDefault="00716FB1" w:rsidP="00BA110A">
            <w:pPr>
              <w:spacing w:line="240" w:lineRule="auto"/>
              <w:jc w:val="center"/>
              <w:rPr>
                <w:b/>
                <w:color w:val="000000"/>
                <w:lang w:eastAsia="en-GB"/>
              </w:rPr>
            </w:pPr>
            <w:r w:rsidRPr="00297451">
              <w:rPr>
                <w:b/>
                <w:color w:val="000000"/>
                <w:lang w:eastAsia="en-GB"/>
              </w:rPr>
              <w:t>100.0</w:t>
            </w:r>
          </w:p>
        </w:tc>
        <w:tc>
          <w:tcPr>
            <w:tcW w:w="900" w:type="dxa"/>
            <w:shd w:val="clear" w:color="auto" w:fill="auto"/>
            <w:noWrap/>
            <w:vAlign w:val="center"/>
          </w:tcPr>
          <w:p w14:paraId="7508C996" w14:textId="0362BDE6" w:rsidR="00BA110A" w:rsidRPr="00297451" w:rsidRDefault="00716FB1" w:rsidP="00BA110A">
            <w:pPr>
              <w:spacing w:line="240" w:lineRule="auto"/>
              <w:jc w:val="center"/>
              <w:rPr>
                <w:b/>
                <w:color w:val="000000"/>
                <w:lang w:eastAsia="en-GB"/>
              </w:rPr>
            </w:pPr>
            <w:r w:rsidRPr="00297451">
              <w:rPr>
                <w:b/>
                <w:color w:val="000000"/>
                <w:lang w:eastAsia="en-GB"/>
              </w:rPr>
              <w:t>100.0</w:t>
            </w:r>
          </w:p>
        </w:tc>
        <w:tc>
          <w:tcPr>
            <w:tcW w:w="900" w:type="dxa"/>
            <w:shd w:val="clear" w:color="auto" w:fill="auto"/>
            <w:noWrap/>
            <w:vAlign w:val="center"/>
          </w:tcPr>
          <w:p w14:paraId="6D2A817E" w14:textId="7E1BE15D" w:rsidR="00BA110A" w:rsidRPr="00297451" w:rsidRDefault="00716FB1" w:rsidP="00BA110A">
            <w:pPr>
              <w:spacing w:line="240" w:lineRule="auto"/>
              <w:jc w:val="center"/>
              <w:rPr>
                <w:b/>
                <w:color w:val="000000"/>
                <w:lang w:eastAsia="en-GB"/>
              </w:rPr>
            </w:pPr>
            <w:r w:rsidRPr="00297451">
              <w:rPr>
                <w:b/>
                <w:color w:val="000000"/>
                <w:lang w:eastAsia="en-GB"/>
              </w:rPr>
              <w:t>100.0</w:t>
            </w:r>
          </w:p>
        </w:tc>
        <w:tc>
          <w:tcPr>
            <w:tcW w:w="787" w:type="dxa"/>
            <w:shd w:val="clear" w:color="auto" w:fill="auto"/>
            <w:noWrap/>
            <w:vAlign w:val="center"/>
          </w:tcPr>
          <w:p w14:paraId="12B69E4F" w14:textId="0EA1B190" w:rsidR="00BA110A" w:rsidRPr="00297451" w:rsidRDefault="00716FB1" w:rsidP="00BA110A">
            <w:pPr>
              <w:spacing w:line="240" w:lineRule="auto"/>
              <w:jc w:val="center"/>
              <w:rPr>
                <w:b/>
                <w:color w:val="000000"/>
                <w:lang w:eastAsia="en-GB"/>
              </w:rPr>
            </w:pPr>
            <w:r w:rsidRPr="00297451">
              <w:rPr>
                <w:b/>
                <w:color w:val="000000"/>
                <w:lang w:eastAsia="en-GB"/>
              </w:rPr>
              <w:t>100.0</w:t>
            </w:r>
          </w:p>
        </w:tc>
      </w:tr>
      <w:tr w:rsidR="00716FB1" w:rsidRPr="00BA110A" w14:paraId="57A783C7" w14:textId="77777777" w:rsidTr="00560952">
        <w:trPr>
          <w:trHeight w:val="276"/>
        </w:trPr>
        <w:tc>
          <w:tcPr>
            <w:tcW w:w="1795" w:type="dxa"/>
            <w:shd w:val="clear" w:color="auto" w:fill="auto"/>
            <w:noWrap/>
            <w:vAlign w:val="center"/>
          </w:tcPr>
          <w:p w14:paraId="31D80BBA" w14:textId="6C258FB1" w:rsidR="00716FB1" w:rsidRPr="00716FB1" w:rsidRDefault="00716FB1" w:rsidP="00716FB1">
            <w:pPr>
              <w:spacing w:line="240" w:lineRule="auto"/>
              <w:jc w:val="center"/>
              <w:rPr>
                <w:i/>
                <w:color w:val="000000"/>
                <w:lang w:eastAsia="en-GB"/>
              </w:rPr>
            </w:pPr>
            <w:r w:rsidRPr="00716FB1">
              <w:rPr>
                <w:i/>
                <w:color w:val="000000"/>
                <w:lang w:eastAsia="en-GB"/>
              </w:rPr>
              <w:t>N =</w:t>
            </w:r>
          </w:p>
        </w:tc>
        <w:tc>
          <w:tcPr>
            <w:tcW w:w="990" w:type="dxa"/>
            <w:shd w:val="clear" w:color="auto" w:fill="auto"/>
            <w:vAlign w:val="center"/>
          </w:tcPr>
          <w:p w14:paraId="48469A70" w14:textId="68105948" w:rsidR="00716FB1" w:rsidRPr="00716FB1" w:rsidRDefault="00716FB1" w:rsidP="00716FB1">
            <w:pPr>
              <w:spacing w:line="240" w:lineRule="auto"/>
              <w:jc w:val="center"/>
              <w:rPr>
                <w:i/>
                <w:color w:val="000000"/>
                <w:lang w:eastAsia="en-GB"/>
              </w:rPr>
            </w:pPr>
            <w:r w:rsidRPr="00716FB1">
              <w:rPr>
                <w:bCs/>
                <w:i/>
                <w:color w:val="000000"/>
              </w:rPr>
              <w:t>26</w:t>
            </w:r>
          </w:p>
        </w:tc>
        <w:tc>
          <w:tcPr>
            <w:tcW w:w="810" w:type="dxa"/>
            <w:shd w:val="clear" w:color="auto" w:fill="auto"/>
            <w:noWrap/>
            <w:vAlign w:val="center"/>
          </w:tcPr>
          <w:p w14:paraId="579F998C" w14:textId="563E1E02" w:rsidR="00716FB1" w:rsidRPr="00716FB1" w:rsidRDefault="00716FB1" w:rsidP="00716FB1">
            <w:pPr>
              <w:spacing w:line="240" w:lineRule="auto"/>
              <w:jc w:val="center"/>
              <w:rPr>
                <w:i/>
                <w:color w:val="000000"/>
                <w:lang w:eastAsia="en-GB"/>
              </w:rPr>
            </w:pPr>
            <w:r w:rsidRPr="00716FB1">
              <w:rPr>
                <w:bCs/>
                <w:i/>
                <w:color w:val="000000"/>
              </w:rPr>
              <w:t>69</w:t>
            </w:r>
          </w:p>
        </w:tc>
        <w:tc>
          <w:tcPr>
            <w:tcW w:w="900" w:type="dxa"/>
            <w:shd w:val="clear" w:color="auto" w:fill="auto"/>
            <w:noWrap/>
            <w:vAlign w:val="center"/>
          </w:tcPr>
          <w:p w14:paraId="20D2680D" w14:textId="2812206C" w:rsidR="00716FB1" w:rsidRPr="00716FB1" w:rsidRDefault="00716FB1" w:rsidP="00716FB1">
            <w:pPr>
              <w:spacing w:line="240" w:lineRule="auto"/>
              <w:jc w:val="center"/>
              <w:rPr>
                <w:i/>
                <w:color w:val="000000"/>
                <w:lang w:eastAsia="en-GB"/>
              </w:rPr>
            </w:pPr>
            <w:r w:rsidRPr="00716FB1">
              <w:rPr>
                <w:bCs/>
                <w:i/>
                <w:color w:val="000000"/>
              </w:rPr>
              <w:t>95</w:t>
            </w:r>
          </w:p>
        </w:tc>
        <w:tc>
          <w:tcPr>
            <w:tcW w:w="900" w:type="dxa"/>
            <w:shd w:val="clear" w:color="auto" w:fill="auto"/>
            <w:noWrap/>
            <w:vAlign w:val="center"/>
          </w:tcPr>
          <w:p w14:paraId="42EE8C8B" w14:textId="5A72A613" w:rsidR="00716FB1" w:rsidRPr="00716FB1" w:rsidRDefault="00716FB1" w:rsidP="00716FB1">
            <w:pPr>
              <w:spacing w:line="240" w:lineRule="auto"/>
              <w:jc w:val="center"/>
              <w:rPr>
                <w:i/>
                <w:color w:val="000000"/>
                <w:lang w:eastAsia="en-GB"/>
              </w:rPr>
            </w:pPr>
            <w:r w:rsidRPr="00716FB1">
              <w:rPr>
                <w:bCs/>
                <w:i/>
                <w:color w:val="000000"/>
              </w:rPr>
              <w:t>210</w:t>
            </w:r>
          </w:p>
        </w:tc>
        <w:tc>
          <w:tcPr>
            <w:tcW w:w="900" w:type="dxa"/>
            <w:shd w:val="clear" w:color="auto" w:fill="auto"/>
            <w:noWrap/>
            <w:vAlign w:val="center"/>
          </w:tcPr>
          <w:p w14:paraId="549297D2" w14:textId="7B5A14BE" w:rsidR="00716FB1" w:rsidRPr="00716FB1" w:rsidRDefault="00716FB1" w:rsidP="00716FB1">
            <w:pPr>
              <w:spacing w:line="240" w:lineRule="auto"/>
              <w:jc w:val="center"/>
              <w:rPr>
                <w:i/>
                <w:color w:val="000000"/>
                <w:lang w:eastAsia="en-GB"/>
              </w:rPr>
            </w:pPr>
            <w:r w:rsidRPr="00716FB1">
              <w:rPr>
                <w:bCs/>
                <w:i/>
                <w:color w:val="000000"/>
              </w:rPr>
              <w:t>276</w:t>
            </w:r>
          </w:p>
        </w:tc>
        <w:tc>
          <w:tcPr>
            <w:tcW w:w="900" w:type="dxa"/>
            <w:shd w:val="clear" w:color="auto" w:fill="auto"/>
            <w:noWrap/>
            <w:vAlign w:val="center"/>
          </w:tcPr>
          <w:p w14:paraId="16D73FA3" w14:textId="49DAC82A" w:rsidR="00716FB1" w:rsidRPr="00716FB1" w:rsidRDefault="00716FB1" w:rsidP="00716FB1">
            <w:pPr>
              <w:spacing w:line="240" w:lineRule="auto"/>
              <w:jc w:val="center"/>
              <w:rPr>
                <w:i/>
                <w:color w:val="000000"/>
                <w:lang w:eastAsia="en-GB"/>
              </w:rPr>
            </w:pPr>
            <w:r w:rsidRPr="00716FB1">
              <w:rPr>
                <w:bCs/>
                <w:i/>
                <w:color w:val="000000"/>
              </w:rPr>
              <w:t>486</w:t>
            </w:r>
          </w:p>
        </w:tc>
        <w:tc>
          <w:tcPr>
            <w:tcW w:w="787" w:type="dxa"/>
            <w:shd w:val="clear" w:color="auto" w:fill="auto"/>
            <w:noWrap/>
            <w:vAlign w:val="center"/>
          </w:tcPr>
          <w:p w14:paraId="5AB11CB7" w14:textId="693DD8EF" w:rsidR="00716FB1" w:rsidRPr="00716FB1" w:rsidRDefault="00716FB1" w:rsidP="00716FB1">
            <w:pPr>
              <w:spacing w:line="240" w:lineRule="auto"/>
              <w:jc w:val="center"/>
              <w:rPr>
                <w:i/>
                <w:color w:val="000000"/>
                <w:lang w:eastAsia="en-GB"/>
              </w:rPr>
            </w:pPr>
            <w:r w:rsidRPr="00716FB1">
              <w:rPr>
                <w:bCs/>
                <w:i/>
                <w:color w:val="000000"/>
              </w:rPr>
              <w:t>581</w:t>
            </w:r>
          </w:p>
        </w:tc>
      </w:tr>
      <w:tr w:rsidR="00716FB1" w:rsidRPr="00BA110A" w14:paraId="49DED447" w14:textId="77777777" w:rsidTr="00560952">
        <w:trPr>
          <w:trHeight w:val="276"/>
        </w:trPr>
        <w:tc>
          <w:tcPr>
            <w:tcW w:w="7982" w:type="dxa"/>
            <w:gridSpan w:val="8"/>
            <w:shd w:val="clear" w:color="auto" w:fill="auto"/>
            <w:noWrap/>
            <w:vAlign w:val="center"/>
            <w:hideMark/>
          </w:tcPr>
          <w:p w14:paraId="717AF82D" w14:textId="1E5745C0" w:rsidR="00716FB1" w:rsidRPr="00BA110A" w:rsidRDefault="00716FB1" w:rsidP="00BA110A">
            <w:pPr>
              <w:spacing w:line="240" w:lineRule="auto"/>
              <w:jc w:val="center"/>
              <w:rPr>
                <w:b/>
                <w:bCs/>
                <w:color w:val="000000"/>
                <w:lang w:eastAsia="en-GB"/>
              </w:rPr>
            </w:pPr>
            <w:r w:rsidRPr="00BA110A">
              <w:rPr>
                <w:b/>
                <w:bCs/>
                <w:color w:val="000000"/>
                <w:lang w:eastAsia="en-GB"/>
              </w:rPr>
              <w:t>Phase 2</w:t>
            </w:r>
          </w:p>
        </w:tc>
      </w:tr>
      <w:tr w:rsidR="00205E0B" w:rsidRPr="00BA110A" w14:paraId="5FB60977" w14:textId="77777777" w:rsidTr="00560952">
        <w:trPr>
          <w:trHeight w:val="276"/>
        </w:trPr>
        <w:tc>
          <w:tcPr>
            <w:tcW w:w="1795" w:type="dxa"/>
            <w:shd w:val="clear" w:color="auto" w:fill="auto"/>
            <w:noWrap/>
            <w:vAlign w:val="center"/>
            <w:hideMark/>
          </w:tcPr>
          <w:p w14:paraId="0482830F" w14:textId="1A01A1BD" w:rsidR="00205E0B" w:rsidRPr="00BA110A" w:rsidRDefault="00205E0B" w:rsidP="00205E0B">
            <w:pPr>
              <w:spacing w:line="240" w:lineRule="auto"/>
              <w:jc w:val="center"/>
              <w:rPr>
                <w:color w:val="000000"/>
                <w:lang w:eastAsia="en-GB"/>
              </w:rPr>
            </w:pPr>
            <w:r>
              <w:rPr>
                <w:color w:val="000000"/>
              </w:rPr>
              <w:t>0.12 or less</w:t>
            </w:r>
          </w:p>
        </w:tc>
        <w:tc>
          <w:tcPr>
            <w:tcW w:w="990" w:type="dxa"/>
            <w:shd w:val="clear" w:color="auto" w:fill="auto"/>
            <w:vAlign w:val="center"/>
          </w:tcPr>
          <w:p w14:paraId="60FB6CA9" w14:textId="120832E5" w:rsidR="00205E0B" w:rsidRDefault="00205E0B" w:rsidP="00205E0B">
            <w:pPr>
              <w:spacing w:line="240" w:lineRule="auto"/>
              <w:jc w:val="center"/>
              <w:rPr>
                <w:color w:val="000000"/>
                <w:lang w:eastAsia="en-GB"/>
              </w:rPr>
            </w:pPr>
            <w:r>
              <w:rPr>
                <w:color w:val="000000"/>
                <w:lang w:eastAsia="en-GB"/>
              </w:rPr>
              <w:t>0.2</w:t>
            </w:r>
          </w:p>
        </w:tc>
        <w:tc>
          <w:tcPr>
            <w:tcW w:w="810" w:type="dxa"/>
            <w:shd w:val="clear" w:color="auto" w:fill="auto"/>
            <w:noWrap/>
            <w:vAlign w:val="center"/>
            <w:hideMark/>
          </w:tcPr>
          <w:p w14:paraId="1DEA9312" w14:textId="513114C5" w:rsidR="00205E0B" w:rsidRPr="00BA110A" w:rsidRDefault="00205E0B" w:rsidP="00205E0B">
            <w:pPr>
              <w:spacing w:line="240" w:lineRule="auto"/>
              <w:jc w:val="center"/>
              <w:rPr>
                <w:color w:val="000000"/>
                <w:lang w:eastAsia="en-GB"/>
              </w:rPr>
            </w:pPr>
            <w:r>
              <w:rPr>
                <w:color w:val="000000"/>
                <w:lang w:eastAsia="en-GB"/>
              </w:rPr>
              <w:t>0.0</w:t>
            </w:r>
          </w:p>
        </w:tc>
        <w:tc>
          <w:tcPr>
            <w:tcW w:w="900" w:type="dxa"/>
            <w:shd w:val="clear" w:color="auto" w:fill="auto"/>
            <w:noWrap/>
            <w:vAlign w:val="center"/>
            <w:hideMark/>
          </w:tcPr>
          <w:p w14:paraId="4B18CAFE" w14:textId="6FAB5358" w:rsidR="00205E0B" w:rsidRPr="00BA110A" w:rsidRDefault="00205E0B" w:rsidP="00205E0B">
            <w:pPr>
              <w:spacing w:line="240" w:lineRule="auto"/>
              <w:jc w:val="center"/>
              <w:rPr>
                <w:color w:val="000000"/>
                <w:lang w:eastAsia="en-GB"/>
              </w:rPr>
            </w:pPr>
            <w:r>
              <w:rPr>
                <w:color w:val="000000"/>
                <w:lang w:eastAsia="en-GB"/>
              </w:rPr>
              <w:t>0.0</w:t>
            </w:r>
          </w:p>
        </w:tc>
        <w:tc>
          <w:tcPr>
            <w:tcW w:w="900" w:type="dxa"/>
            <w:shd w:val="clear" w:color="auto" w:fill="auto"/>
            <w:noWrap/>
            <w:vAlign w:val="center"/>
            <w:hideMark/>
          </w:tcPr>
          <w:p w14:paraId="1130479F" w14:textId="42F0341E" w:rsidR="00205E0B" w:rsidRPr="00BA110A" w:rsidRDefault="00205E0B" w:rsidP="00205E0B">
            <w:pPr>
              <w:spacing w:line="240" w:lineRule="auto"/>
              <w:jc w:val="center"/>
              <w:rPr>
                <w:color w:val="000000"/>
                <w:lang w:eastAsia="en-GB"/>
              </w:rPr>
            </w:pPr>
            <w:r>
              <w:rPr>
                <w:color w:val="000000"/>
                <w:lang w:eastAsia="en-GB"/>
              </w:rPr>
              <w:t>0.0</w:t>
            </w:r>
          </w:p>
        </w:tc>
        <w:tc>
          <w:tcPr>
            <w:tcW w:w="900" w:type="dxa"/>
            <w:shd w:val="clear" w:color="auto" w:fill="auto"/>
            <w:noWrap/>
            <w:vAlign w:val="center"/>
            <w:hideMark/>
          </w:tcPr>
          <w:p w14:paraId="04384DF8" w14:textId="2275268B" w:rsidR="00205E0B" w:rsidRPr="00BA110A" w:rsidRDefault="00205E0B" w:rsidP="00205E0B">
            <w:pPr>
              <w:spacing w:line="240" w:lineRule="auto"/>
              <w:jc w:val="center"/>
              <w:rPr>
                <w:color w:val="000000"/>
                <w:lang w:eastAsia="en-GB"/>
              </w:rPr>
            </w:pPr>
            <w:r>
              <w:rPr>
                <w:color w:val="000000"/>
                <w:lang w:eastAsia="en-GB"/>
              </w:rPr>
              <w:t>0.0</w:t>
            </w:r>
          </w:p>
        </w:tc>
        <w:tc>
          <w:tcPr>
            <w:tcW w:w="900" w:type="dxa"/>
            <w:shd w:val="clear" w:color="auto" w:fill="auto"/>
            <w:noWrap/>
            <w:vAlign w:val="center"/>
            <w:hideMark/>
          </w:tcPr>
          <w:p w14:paraId="7F13E733" w14:textId="2E3D60C5" w:rsidR="00205E0B" w:rsidRPr="00BA110A" w:rsidRDefault="00205E0B" w:rsidP="00205E0B">
            <w:pPr>
              <w:spacing w:line="240" w:lineRule="auto"/>
              <w:jc w:val="center"/>
              <w:rPr>
                <w:color w:val="000000"/>
                <w:lang w:eastAsia="en-GB"/>
              </w:rPr>
            </w:pPr>
            <w:r>
              <w:rPr>
                <w:color w:val="000000"/>
                <w:lang w:eastAsia="en-GB"/>
              </w:rPr>
              <w:t>0.5</w:t>
            </w:r>
          </w:p>
        </w:tc>
        <w:tc>
          <w:tcPr>
            <w:tcW w:w="787" w:type="dxa"/>
            <w:shd w:val="clear" w:color="auto" w:fill="auto"/>
            <w:noWrap/>
            <w:vAlign w:val="center"/>
            <w:hideMark/>
          </w:tcPr>
          <w:p w14:paraId="39999400" w14:textId="4ED66408" w:rsidR="00205E0B" w:rsidRPr="00BA110A" w:rsidRDefault="00205E0B" w:rsidP="00205E0B">
            <w:pPr>
              <w:spacing w:line="240" w:lineRule="auto"/>
              <w:jc w:val="center"/>
              <w:rPr>
                <w:color w:val="000000"/>
                <w:lang w:eastAsia="en-GB"/>
              </w:rPr>
            </w:pPr>
            <w:r>
              <w:rPr>
                <w:color w:val="000000"/>
                <w:lang w:eastAsia="en-GB"/>
              </w:rPr>
              <w:t>0.3</w:t>
            </w:r>
          </w:p>
        </w:tc>
      </w:tr>
      <w:tr w:rsidR="00205E0B" w:rsidRPr="00BA110A" w14:paraId="3EB72576" w14:textId="77777777" w:rsidTr="00560952">
        <w:trPr>
          <w:trHeight w:val="276"/>
        </w:trPr>
        <w:tc>
          <w:tcPr>
            <w:tcW w:w="1795" w:type="dxa"/>
            <w:shd w:val="clear" w:color="auto" w:fill="auto"/>
            <w:noWrap/>
            <w:vAlign w:val="center"/>
            <w:hideMark/>
          </w:tcPr>
          <w:p w14:paraId="6595FDCF" w14:textId="5299527E" w:rsidR="00205E0B" w:rsidRPr="00BA110A" w:rsidRDefault="00205E0B" w:rsidP="00205E0B">
            <w:pPr>
              <w:spacing w:line="240" w:lineRule="auto"/>
              <w:jc w:val="center"/>
              <w:rPr>
                <w:color w:val="000000"/>
                <w:lang w:eastAsia="en-GB"/>
              </w:rPr>
            </w:pPr>
            <w:r>
              <w:rPr>
                <w:color w:val="000000"/>
              </w:rPr>
              <w:t>0.12&gt; - 0.20</w:t>
            </w:r>
          </w:p>
        </w:tc>
        <w:tc>
          <w:tcPr>
            <w:tcW w:w="990" w:type="dxa"/>
            <w:shd w:val="clear" w:color="auto" w:fill="auto"/>
            <w:vAlign w:val="center"/>
          </w:tcPr>
          <w:p w14:paraId="7E4C8BDB" w14:textId="5F953BDA" w:rsidR="00205E0B" w:rsidRPr="00BA110A" w:rsidRDefault="00205E0B" w:rsidP="00205E0B">
            <w:pPr>
              <w:spacing w:line="240" w:lineRule="auto"/>
              <w:jc w:val="center"/>
              <w:rPr>
                <w:color w:val="000000"/>
                <w:lang w:eastAsia="en-GB"/>
              </w:rPr>
            </w:pPr>
            <w:r w:rsidRPr="00BA110A">
              <w:rPr>
                <w:color w:val="000000"/>
                <w:lang w:eastAsia="en-GB"/>
              </w:rPr>
              <w:t>2.9</w:t>
            </w:r>
          </w:p>
        </w:tc>
        <w:tc>
          <w:tcPr>
            <w:tcW w:w="810" w:type="dxa"/>
            <w:shd w:val="clear" w:color="auto" w:fill="auto"/>
            <w:noWrap/>
            <w:vAlign w:val="center"/>
            <w:hideMark/>
          </w:tcPr>
          <w:p w14:paraId="4636D766" w14:textId="294C90F3" w:rsidR="00205E0B" w:rsidRPr="00BA110A" w:rsidRDefault="00205E0B" w:rsidP="00205E0B">
            <w:pPr>
              <w:spacing w:line="240" w:lineRule="auto"/>
              <w:jc w:val="center"/>
              <w:rPr>
                <w:color w:val="000000"/>
                <w:lang w:eastAsia="en-GB"/>
              </w:rPr>
            </w:pPr>
            <w:r w:rsidRPr="00BA110A">
              <w:rPr>
                <w:color w:val="000000"/>
                <w:lang w:eastAsia="en-GB"/>
              </w:rPr>
              <w:t>6.5</w:t>
            </w:r>
          </w:p>
        </w:tc>
        <w:tc>
          <w:tcPr>
            <w:tcW w:w="900" w:type="dxa"/>
            <w:shd w:val="clear" w:color="auto" w:fill="auto"/>
            <w:noWrap/>
            <w:vAlign w:val="center"/>
            <w:hideMark/>
          </w:tcPr>
          <w:p w14:paraId="40F23ECB" w14:textId="1AA9517B" w:rsidR="00205E0B" w:rsidRPr="00BA110A" w:rsidRDefault="00205E0B" w:rsidP="00205E0B">
            <w:pPr>
              <w:spacing w:line="240" w:lineRule="auto"/>
              <w:jc w:val="center"/>
              <w:rPr>
                <w:color w:val="000000"/>
                <w:lang w:eastAsia="en-GB"/>
              </w:rPr>
            </w:pPr>
            <w:r w:rsidRPr="00BA110A">
              <w:rPr>
                <w:color w:val="000000"/>
                <w:lang w:eastAsia="en-GB"/>
              </w:rPr>
              <w:t>0.0</w:t>
            </w:r>
          </w:p>
        </w:tc>
        <w:tc>
          <w:tcPr>
            <w:tcW w:w="900" w:type="dxa"/>
            <w:shd w:val="clear" w:color="auto" w:fill="auto"/>
            <w:noWrap/>
            <w:vAlign w:val="center"/>
            <w:hideMark/>
          </w:tcPr>
          <w:p w14:paraId="285FCA50" w14:textId="140C46A2" w:rsidR="00205E0B" w:rsidRPr="00BA110A" w:rsidRDefault="00205E0B" w:rsidP="00205E0B">
            <w:pPr>
              <w:spacing w:line="240" w:lineRule="auto"/>
              <w:jc w:val="center"/>
              <w:rPr>
                <w:color w:val="000000"/>
                <w:lang w:eastAsia="en-GB"/>
              </w:rPr>
            </w:pPr>
            <w:r w:rsidRPr="00BA110A">
              <w:rPr>
                <w:color w:val="000000"/>
                <w:lang w:eastAsia="en-GB"/>
              </w:rPr>
              <w:t>2.7</w:t>
            </w:r>
          </w:p>
        </w:tc>
        <w:tc>
          <w:tcPr>
            <w:tcW w:w="900" w:type="dxa"/>
            <w:shd w:val="clear" w:color="auto" w:fill="auto"/>
            <w:noWrap/>
            <w:vAlign w:val="center"/>
            <w:hideMark/>
          </w:tcPr>
          <w:p w14:paraId="7DE12D5C" w14:textId="03546F14" w:rsidR="00205E0B" w:rsidRPr="00BA110A" w:rsidRDefault="00205E0B" w:rsidP="00205E0B">
            <w:pPr>
              <w:spacing w:line="240" w:lineRule="auto"/>
              <w:jc w:val="center"/>
              <w:rPr>
                <w:color w:val="000000"/>
                <w:lang w:eastAsia="en-GB"/>
              </w:rPr>
            </w:pPr>
            <w:r w:rsidRPr="00BA110A">
              <w:rPr>
                <w:color w:val="000000"/>
                <w:lang w:eastAsia="en-GB"/>
              </w:rPr>
              <w:t>4.6</w:t>
            </w:r>
          </w:p>
        </w:tc>
        <w:tc>
          <w:tcPr>
            <w:tcW w:w="900" w:type="dxa"/>
            <w:shd w:val="clear" w:color="auto" w:fill="auto"/>
            <w:noWrap/>
            <w:vAlign w:val="center"/>
            <w:hideMark/>
          </w:tcPr>
          <w:p w14:paraId="42961B82" w14:textId="03B623D6" w:rsidR="00205E0B" w:rsidRPr="00BA110A" w:rsidRDefault="00205E0B" w:rsidP="00205E0B">
            <w:pPr>
              <w:spacing w:line="240" w:lineRule="auto"/>
              <w:jc w:val="center"/>
              <w:rPr>
                <w:color w:val="000000"/>
                <w:lang w:eastAsia="en-GB"/>
              </w:rPr>
            </w:pPr>
            <w:r w:rsidRPr="00BA110A">
              <w:rPr>
                <w:color w:val="000000"/>
                <w:lang w:eastAsia="en-GB"/>
              </w:rPr>
              <w:t>1.6</w:t>
            </w:r>
          </w:p>
        </w:tc>
        <w:tc>
          <w:tcPr>
            <w:tcW w:w="787" w:type="dxa"/>
            <w:shd w:val="clear" w:color="auto" w:fill="auto"/>
            <w:noWrap/>
            <w:vAlign w:val="center"/>
            <w:hideMark/>
          </w:tcPr>
          <w:p w14:paraId="13AA1216" w14:textId="11C866E4" w:rsidR="00205E0B" w:rsidRPr="00BA110A" w:rsidRDefault="00205E0B" w:rsidP="00205E0B">
            <w:pPr>
              <w:spacing w:line="240" w:lineRule="auto"/>
              <w:jc w:val="center"/>
              <w:rPr>
                <w:color w:val="000000"/>
                <w:lang w:eastAsia="en-GB"/>
              </w:rPr>
            </w:pPr>
            <w:r w:rsidRPr="00BA110A">
              <w:rPr>
                <w:color w:val="000000"/>
                <w:lang w:eastAsia="en-GB"/>
              </w:rPr>
              <w:t>3.0</w:t>
            </w:r>
          </w:p>
        </w:tc>
      </w:tr>
      <w:tr w:rsidR="00205E0B" w:rsidRPr="00BA110A" w14:paraId="37F4E676" w14:textId="77777777" w:rsidTr="00560952">
        <w:trPr>
          <w:trHeight w:val="276"/>
        </w:trPr>
        <w:tc>
          <w:tcPr>
            <w:tcW w:w="1795" w:type="dxa"/>
            <w:shd w:val="clear" w:color="auto" w:fill="auto"/>
            <w:noWrap/>
            <w:vAlign w:val="center"/>
            <w:hideMark/>
          </w:tcPr>
          <w:p w14:paraId="13250759" w14:textId="65A64637" w:rsidR="00205E0B" w:rsidRPr="00BA110A" w:rsidRDefault="00205E0B" w:rsidP="00205E0B">
            <w:pPr>
              <w:spacing w:line="240" w:lineRule="auto"/>
              <w:jc w:val="center"/>
              <w:rPr>
                <w:color w:val="000000"/>
                <w:lang w:eastAsia="en-GB"/>
              </w:rPr>
            </w:pPr>
            <w:r>
              <w:rPr>
                <w:color w:val="000000"/>
              </w:rPr>
              <w:t>0.20&gt; - 0.28</w:t>
            </w:r>
          </w:p>
        </w:tc>
        <w:tc>
          <w:tcPr>
            <w:tcW w:w="990" w:type="dxa"/>
            <w:shd w:val="clear" w:color="auto" w:fill="auto"/>
            <w:vAlign w:val="center"/>
          </w:tcPr>
          <w:p w14:paraId="2B088984" w14:textId="7B261107" w:rsidR="00205E0B" w:rsidRPr="00BA110A" w:rsidRDefault="00205E0B" w:rsidP="00205E0B">
            <w:pPr>
              <w:spacing w:line="240" w:lineRule="auto"/>
              <w:jc w:val="center"/>
              <w:rPr>
                <w:color w:val="000000"/>
                <w:lang w:eastAsia="en-GB"/>
              </w:rPr>
            </w:pPr>
            <w:r w:rsidRPr="00BA110A">
              <w:rPr>
                <w:color w:val="000000"/>
                <w:lang w:eastAsia="en-GB"/>
              </w:rPr>
              <w:t>9.6</w:t>
            </w:r>
          </w:p>
        </w:tc>
        <w:tc>
          <w:tcPr>
            <w:tcW w:w="810" w:type="dxa"/>
            <w:shd w:val="clear" w:color="auto" w:fill="auto"/>
            <w:noWrap/>
            <w:vAlign w:val="center"/>
            <w:hideMark/>
          </w:tcPr>
          <w:p w14:paraId="0E978EE4" w14:textId="2BBEDFA3" w:rsidR="00205E0B" w:rsidRPr="00BA110A" w:rsidRDefault="00205E0B" w:rsidP="00205E0B">
            <w:pPr>
              <w:spacing w:line="240" w:lineRule="auto"/>
              <w:jc w:val="center"/>
              <w:rPr>
                <w:color w:val="000000"/>
                <w:lang w:eastAsia="en-GB"/>
              </w:rPr>
            </w:pPr>
            <w:r w:rsidRPr="00BA110A">
              <w:rPr>
                <w:color w:val="000000"/>
                <w:lang w:eastAsia="en-GB"/>
              </w:rPr>
              <w:t>19.4</w:t>
            </w:r>
          </w:p>
        </w:tc>
        <w:tc>
          <w:tcPr>
            <w:tcW w:w="900" w:type="dxa"/>
            <w:shd w:val="clear" w:color="auto" w:fill="auto"/>
            <w:noWrap/>
            <w:vAlign w:val="center"/>
            <w:hideMark/>
          </w:tcPr>
          <w:p w14:paraId="67518516" w14:textId="6CA78E8F" w:rsidR="00205E0B" w:rsidRPr="00BA110A" w:rsidRDefault="00205E0B" w:rsidP="00205E0B">
            <w:pPr>
              <w:spacing w:line="240" w:lineRule="auto"/>
              <w:jc w:val="center"/>
              <w:rPr>
                <w:color w:val="000000"/>
                <w:lang w:eastAsia="en-GB"/>
              </w:rPr>
            </w:pPr>
            <w:r w:rsidRPr="00BA110A">
              <w:rPr>
                <w:color w:val="000000"/>
                <w:lang w:eastAsia="en-GB"/>
              </w:rPr>
              <w:t>15.9</w:t>
            </w:r>
          </w:p>
        </w:tc>
        <w:tc>
          <w:tcPr>
            <w:tcW w:w="900" w:type="dxa"/>
            <w:shd w:val="clear" w:color="auto" w:fill="auto"/>
            <w:noWrap/>
            <w:vAlign w:val="center"/>
            <w:hideMark/>
          </w:tcPr>
          <w:p w14:paraId="3D6B890A" w14:textId="35FE5F43" w:rsidR="00205E0B" w:rsidRPr="00BA110A" w:rsidRDefault="00205E0B" w:rsidP="00205E0B">
            <w:pPr>
              <w:spacing w:line="240" w:lineRule="auto"/>
              <w:jc w:val="center"/>
              <w:rPr>
                <w:color w:val="000000"/>
                <w:lang w:eastAsia="en-GB"/>
              </w:rPr>
            </w:pPr>
            <w:r w:rsidRPr="00BA110A">
              <w:rPr>
                <w:color w:val="000000"/>
                <w:lang w:eastAsia="en-GB"/>
              </w:rPr>
              <w:t>17.3</w:t>
            </w:r>
          </w:p>
        </w:tc>
        <w:tc>
          <w:tcPr>
            <w:tcW w:w="900" w:type="dxa"/>
            <w:shd w:val="clear" w:color="auto" w:fill="auto"/>
            <w:noWrap/>
            <w:vAlign w:val="center"/>
            <w:hideMark/>
          </w:tcPr>
          <w:p w14:paraId="61751B9F" w14:textId="5935F7CE" w:rsidR="00205E0B" w:rsidRPr="00BA110A" w:rsidRDefault="00205E0B" w:rsidP="00205E0B">
            <w:pPr>
              <w:spacing w:line="240" w:lineRule="auto"/>
              <w:jc w:val="center"/>
              <w:rPr>
                <w:color w:val="000000"/>
                <w:lang w:eastAsia="en-GB"/>
              </w:rPr>
            </w:pPr>
            <w:r w:rsidRPr="00BA110A">
              <w:rPr>
                <w:color w:val="000000"/>
                <w:lang w:eastAsia="en-GB"/>
              </w:rPr>
              <w:t>12.6</w:t>
            </w:r>
          </w:p>
        </w:tc>
        <w:tc>
          <w:tcPr>
            <w:tcW w:w="900" w:type="dxa"/>
            <w:shd w:val="clear" w:color="auto" w:fill="auto"/>
            <w:noWrap/>
            <w:vAlign w:val="center"/>
            <w:hideMark/>
          </w:tcPr>
          <w:p w14:paraId="64B19E8B" w14:textId="7D897A0B" w:rsidR="00205E0B" w:rsidRPr="00BA110A" w:rsidRDefault="00205E0B" w:rsidP="00205E0B">
            <w:pPr>
              <w:spacing w:line="240" w:lineRule="auto"/>
              <w:jc w:val="center"/>
              <w:rPr>
                <w:color w:val="000000"/>
                <w:lang w:eastAsia="en-GB"/>
              </w:rPr>
            </w:pPr>
            <w:r w:rsidRPr="00BA110A">
              <w:rPr>
                <w:color w:val="000000"/>
                <w:lang w:eastAsia="en-GB"/>
              </w:rPr>
              <w:t>3.8</w:t>
            </w:r>
          </w:p>
        </w:tc>
        <w:tc>
          <w:tcPr>
            <w:tcW w:w="787" w:type="dxa"/>
            <w:shd w:val="clear" w:color="auto" w:fill="auto"/>
            <w:noWrap/>
            <w:vAlign w:val="center"/>
            <w:hideMark/>
          </w:tcPr>
          <w:p w14:paraId="0D1C1709" w14:textId="50200674" w:rsidR="00205E0B" w:rsidRPr="00BA110A" w:rsidRDefault="00205E0B" w:rsidP="00205E0B">
            <w:pPr>
              <w:spacing w:line="240" w:lineRule="auto"/>
              <w:jc w:val="center"/>
              <w:rPr>
                <w:color w:val="000000"/>
                <w:lang w:eastAsia="en-GB"/>
              </w:rPr>
            </w:pPr>
            <w:r w:rsidRPr="00BA110A">
              <w:rPr>
                <w:color w:val="000000"/>
                <w:lang w:eastAsia="en-GB"/>
              </w:rPr>
              <w:t>7.8</w:t>
            </w:r>
          </w:p>
        </w:tc>
      </w:tr>
      <w:tr w:rsidR="00205E0B" w:rsidRPr="00BA110A" w14:paraId="365C0C93" w14:textId="77777777" w:rsidTr="00560952">
        <w:trPr>
          <w:trHeight w:val="276"/>
        </w:trPr>
        <w:tc>
          <w:tcPr>
            <w:tcW w:w="1795" w:type="dxa"/>
            <w:shd w:val="clear" w:color="auto" w:fill="auto"/>
            <w:noWrap/>
            <w:vAlign w:val="center"/>
            <w:hideMark/>
          </w:tcPr>
          <w:p w14:paraId="493A1894" w14:textId="5EFBF524" w:rsidR="00205E0B" w:rsidRPr="00BA110A" w:rsidRDefault="00205E0B" w:rsidP="00205E0B">
            <w:pPr>
              <w:spacing w:line="240" w:lineRule="auto"/>
              <w:jc w:val="center"/>
              <w:rPr>
                <w:color w:val="000000"/>
                <w:lang w:eastAsia="en-GB"/>
              </w:rPr>
            </w:pPr>
            <w:r>
              <w:rPr>
                <w:color w:val="000000"/>
              </w:rPr>
              <w:t>0.28&gt; - 0.41</w:t>
            </w:r>
          </w:p>
        </w:tc>
        <w:tc>
          <w:tcPr>
            <w:tcW w:w="990" w:type="dxa"/>
            <w:shd w:val="clear" w:color="auto" w:fill="auto"/>
            <w:vAlign w:val="center"/>
          </w:tcPr>
          <w:p w14:paraId="1BB5EC11" w14:textId="7E683CE4" w:rsidR="00205E0B" w:rsidRDefault="00205E0B" w:rsidP="00205E0B">
            <w:pPr>
              <w:spacing w:line="240" w:lineRule="auto"/>
              <w:jc w:val="center"/>
              <w:rPr>
                <w:color w:val="000000"/>
                <w:lang w:eastAsia="en-GB"/>
              </w:rPr>
            </w:pPr>
            <w:r w:rsidRPr="00BA110A">
              <w:rPr>
                <w:color w:val="000000"/>
                <w:lang w:eastAsia="en-GB"/>
              </w:rPr>
              <w:t>20.8</w:t>
            </w:r>
          </w:p>
        </w:tc>
        <w:tc>
          <w:tcPr>
            <w:tcW w:w="810" w:type="dxa"/>
            <w:shd w:val="clear" w:color="auto" w:fill="auto"/>
            <w:noWrap/>
            <w:vAlign w:val="center"/>
            <w:hideMark/>
          </w:tcPr>
          <w:p w14:paraId="54CDCC31" w14:textId="23451C8A" w:rsidR="00205E0B" w:rsidRPr="00BA110A" w:rsidRDefault="00205E0B" w:rsidP="00205E0B">
            <w:pPr>
              <w:spacing w:line="240" w:lineRule="auto"/>
              <w:jc w:val="center"/>
              <w:rPr>
                <w:color w:val="000000"/>
                <w:lang w:eastAsia="en-GB"/>
              </w:rPr>
            </w:pPr>
            <w:r>
              <w:rPr>
                <w:color w:val="000000"/>
                <w:lang w:eastAsia="en-GB"/>
              </w:rPr>
              <w:t>19.4</w:t>
            </w:r>
          </w:p>
        </w:tc>
        <w:tc>
          <w:tcPr>
            <w:tcW w:w="900" w:type="dxa"/>
            <w:shd w:val="clear" w:color="auto" w:fill="auto"/>
            <w:noWrap/>
            <w:vAlign w:val="center"/>
            <w:hideMark/>
          </w:tcPr>
          <w:p w14:paraId="761F5940" w14:textId="0478EA18" w:rsidR="00205E0B" w:rsidRPr="00BA110A" w:rsidRDefault="00205E0B" w:rsidP="00205E0B">
            <w:pPr>
              <w:spacing w:line="240" w:lineRule="auto"/>
              <w:jc w:val="center"/>
              <w:rPr>
                <w:color w:val="000000"/>
                <w:lang w:eastAsia="en-GB"/>
              </w:rPr>
            </w:pPr>
            <w:r>
              <w:rPr>
                <w:color w:val="000000"/>
                <w:lang w:eastAsia="en-GB"/>
              </w:rPr>
              <w:t>22.7</w:t>
            </w:r>
          </w:p>
        </w:tc>
        <w:tc>
          <w:tcPr>
            <w:tcW w:w="900" w:type="dxa"/>
            <w:shd w:val="clear" w:color="auto" w:fill="auto"/>
            <w:noWrap/>
            <w:vAlign w:val="center"/>
            <w:hideMark/>
          </w:tcPr>
          <w:p w14:paraId="2BAFEA35" w14:textId="68FE6E0E" w:rsidR="00205E0B" w:rsidRPr="00BA110A" w:rsidRDefault="00205E0B" w:rsidP="00205E0B">
            <w:pPr>
              <w:spacing w:line="240" w:lineRule="auto"/>
              <w:jc w:val="center"/>
              <w:rPr>
                <w:color w:val="000000"/>
                <w:lang w:eastAsia="en-GB"/>
              </w:rPr>
            </w:pPr>
            <w:r>
              <w:rPr>
                <w:color w:val="000000"/>
                <w:lang w:eastAsia="en-GB"/>
              </w:rPr>
              <w:t>21.3</w:t>
            </w:r>
          </w:p>
        </w:tc>
        <w:tc>
          <w:tcPr>
            <w:tcW w:w="900" w:type="dxa"/>
            <w:shd w:val="clear" w:color="auto" w:fill="auto"/>
            <w:noWrap/>
            <w:vAlign w:val="center"/>
            <w:hideMark/>
          </w:tcPr>
          <w:p w14:paraId="16B8B3C5" w14:textId="23157C65" w:rsidR="00205E0B" w:rsidRPr="00BA110A" w:rsidRDefault="00205E0B" w:rsidP="00205E0B">
            <w:pPr>
              <w:spacing w:line="240" w:lineRule="auto"/>
              <w:jc w:val="center"/>
              <w:rPr>
                <w:color w:val="000000"/>
                <w:lang w:eastAsia="en-GB"/>
              </w:rPr>
            </w:pPr>
            <w:r>
              <w:rPr>
                <w:color w:val="000000"/>
                <w:lang w:eastAsia="en-GB"/>
              </w:rPr>
              <w:t>21.2</w:t>
            </w:r>
          </w:p>
        </w:tc>
        <w:tc>
          <w:tcPr>
            <w:tcW w:w="900" w:type="dxa"/>
            <w:shd w:val="clear" w:color="auto" w:fill="auto"/>
            <w:noWrap/>
            <w:vAlign w:val="center"/>
            <w:hideMark/>
          </w:tcPr>
          <w:p w14:paraId="46D54F1A" w14:textId="1E1BE5C5" w:rsidR="00205E0B" w:rsidRPr="00BA110A" w:rsidRDefault="00205E0B" w:rsidP="00205E0B">
            <w:pPr>
              <w:spacing w:line="240" w:lineRule="auto"/>
              <w:jc w:val="center"/>
              <w:rPr>
                <w:color w:val="000000"/>
                <w:lang w:eastAsia="en-GB"/>
              </w:rPr>
            </w:pPr>
            <w:r w:rsidRPr="00BA110A">
              <w:rPr>
                <w:color w:val="000000"/>
                <w:lang w:eastAsia="en-GB"/>
              </w:rPr>
              <w:t>20.3</w:t>
            </w:r>
          </w:p>
        </w:tc>
        <w:tc>
          <w:tcPr>
            <w:tcW w:w="787" w:type="dxa"/>
            <w:shd w:val="clear" w:color="auto" w:fill="auto"/>
            <w:noWrap/>
            <w:vAlign w:val="center"/>
            <w:hideMark/>
          </w:tcPr>
          <w:p w14:paraId="00487DAD" w14:textId="77A470DF" w:rsidR="00205E0B" w:rsidRPr="00BA110A" w:rsidRDefault="00205E0B" w:rsidP="00205E0B">
            <w:pPr>
              <w:spacing w:line="240" w:lineRule="auto"/>
              <w:jc w:val="center"/>
              <w:rPr>
                <w:color w:val="000000"/>
                <w:lang w:eastAsia="en-GB"/>
              </w:rPr>
            </w:pPr>
            <w:r w:rsidRPr="00BA110A">
              <w:rPr>
                <w:color w:val="000000"/>
                <w:lang w:eastAsia="en-GB"/>
              </w:rPr>
              <w:t>20.7</w:t>
            </w:r>
          </w:p>
        </w:tc>
      </w:tr>
      <w:tr w:rsidR="00205E0B" w:rsidRPr="00BA110A" w14:paraId="71A3BA1B" w14:textId="77777777" w:rsidTr="00560952">
        <w:trPr>
          <w:trHeight w:val="276"/>
        </w:trPr>
        <w:tc>
          <w:tcPr>
            <w:tcW w:w="1795" w:type="dxa"/>
            <w:shd w:val="clear" w:color="auto" w:fill="auto"/>
            <w:noWrap/>
            <w:vAlign w:val="center"/>
            <w:hideMark/>
          </w:tcPr>
          <w:p w14:paraId="045B2C50" w14:textId="099C01D4" w:rsidR="00205E0B" w:rsidRPr="00BA110A" w:rsidRDefault="00205E0B" w:rsidP="00205E0B">
            <w:pPr>
              <w:spacing w:line="240" w:lineRule="auto"/>
              <w:jc w:val="center"/>
              <w:rPr>
                <w:color w:val="000000"/>
                <w:lang w:eastAsia="en-GB"/>
              </w:rPr>
            </w:pPr>
            <w:r>
              <w:rPr>
                <w:color w:val="000000"/>
              </w:rPr>
              <w:t>0.41&gt; - 0.61</w:t>
            </w:r>
          </w:p>
        </w:tc>
        <w:tc>
          <w:tcPr>
            <w:tcW w:w="990" w:type="dxa"/>
            <w:shd w:val="clear" w:color="auto" w:fill="auto"/>
            <w:vAlign w:val="center"/>
          </w:tcPr>
          <w:p w14:paraId="5B21500D" w14:textId="705D2631" w:rsidR="00205E0B" w:rsidRDefault="00205E0B" w:rsidP="00205E0B">
            <w:pPr>
              <w:spacing w:line="240" w:lineRule="auto"/>
              <w:jc w:val="center"/>
              <w:rPr>
                <w:color w:val="000000"/>
                <w:lang w:eastAsia="en-GB"/>
              </w:rPr>
            </w:pPr>
            <w:r>
              <w:rPr>
                <w:color w:val="000000"/>
                <w:lang w:eastAsia="en-GB"/>
              </w:rPr>
              <w:t>29.2</w:t>
            </w:r>
          </w:p>
        </w:tc>
        <w:tc>
          <w:tcPr>
            <w:tcW w:w="810" w:type="dxa"/>
            <w:shd w:val="clear" w:color="auto" w:fill="auto"/>
            <w:noWrap/>
            <w:vAlign w:val="center"/>
            <w:hideMark/>
          </w:tcPr>
          <w:p w14:paraId="38BFA26C" w14:textId="06236524" w:rsidR="00205E0B" w:rsidRPr="00BA110A" w:rsidRDefault="00205E0B" w:rsidP="00205E0B">
            <w:pPr>
              <w:spacing w:line="240" w:lineRule="auto"/>
              <w:jc w:val="center"/>
              <w:rPr>
                <w:color w:val="000000"/>
                <w:lang w:eastAsia="en-GB"/>
              </w:rPr>
            </w:pPr>
            <w:r>
              <w:rPr>
                <w:color w:val="000000"/>
                <w:lang w:eastAsia="en-GB"/>
              </w:rPr>
              <w:t>35.5</w:t>
            </w:r>
          </w:p>
        </w:tc>
        <w:tc>
          <w:tcPr>
            <w:tcW w:w="900" w:type="dxa"/>
            <w:shd w:val="clear" w:color="auto" w:fill="auto"/>
            <w:noWrap/>
            <w:vAlign w:val="center"/>
            <w:hideMark/>
          </w:tcPr>
          <w:p w14:paraId="2AC6ED44" w14:textId="38E2A6DF" w:rsidR="00205E0B" w:rsidRPr="00BA110A" w:rsidRDefault="00205E0B" w:rsidP="00205E0B">
            <w:pPr>
              <w:spacing w:line="240" w:lineRule="auto"/>
              <w:jc w:val="center"/>
              <w:rPr>
                <w:color w:val="000000"/>
                <w:lang w:eastAsia="en-GB"/>
              </w:rPr>
            </w:pPr>
            <w:r>
              <w:rPr>
                <w:color w:val="000000"/>
                <w:lang w:eastAsia="en-GB"/>
              </w:rPr>
              <w:t>27.3</w:t>
            </w:r>
          </w:p>
        </w:tc>
        <w:tc>
          <w:tcPr>
            <w:tcW w:w="900" w:type="dxa"/>
            <w:shd w:val="clear" w:color="auto" w:fill="auto"/>
            <w:noWrap/>
            <w:vAlign w:val="center"/>
            <w:hideMark/>
          </w:tcPr>
          <w:p w14:paraId="2C890FFD" w14:textId="037B7BA2" w:rsidR="00205E0B" w:rsidRPr="00BA110A" w:rsidRDefault="00205E0B" w:rsidP="00205E0B">
            <w:pPr>
              <w:spacing w:line="240" w:lineRule="auto"/>
              <w:jc w:val="center"/>
              <w:rPr>
                <w:color w:val="000000"/>
                <w:lang w:eastAsia="en-GB"/>
              </w:rPr>
            </w:pPr>
            <w:r>
              <w:rPr>
                <w:color w:val="000000"/>
                <w:lang w:eastAsia="en-GB"/>
              </w:rPr>
              <w:t>30.7</w:t>
            </w:r>
          </w:p>
        </w:tc>
        <w:tc>
          <w:tcPr>
            <w:tcW w:w="900" w:type="dxa"/>
            <w:shd w:val="clear" w:color="auto" w:fill="auto"/>
            <w:noWrap/>
            <w:vAlign w:val="center"/>
            <w:hideMark/>
          </w:tcPr>
          <w:p w14:paraId="21371EED" w14:textId="0612F29F" w:rsidR="00205E0B" w:rsidRPr="00BA110A" w:rsidRDefault="00205E0B" w:rsidP="00205E0B">
            <w:pPr>
              <w:spacing w:line="240" w:lineRule="auto"/>
              <w:jc w:val="center"/>
              <w:rPr>
                <w:color w:val="000000"/>
                <w:lang w:eastAsia="en-GB"/>
              </w:rPr>
            </w:pPr>
            <w:r>
              <w:rPr>
                <w:color w:val="000000"/>
                <w:lang w:eastAsia="en-GB"/>
              </w:rPr>
              <w:t>34.4</w:t>
            </w:r>
          </w:p>
        </w:tc>
        <w:tc>
          <w:tcPr>
            <w:tcW w:w="900" w:type="dxa"/>
            <w:shd w:val="clear" w:color="auto" w:fill="auto"/>
            <w:noWrap/>
            <w:vAlign w:val="center"/>
            <w:hideMark/>
          </w:tcPr>
          <w:p w14:paraId="5AAA1E8C" w14:textId="556E32AF" w:rsidR="00205E0B" w:rsidRPr="00BA110A" w:rsidRDefault="00205E0B" w:rsidP="00205E0B">
            <w:pPr>
              <w:spacing w:line="240" w:lineRule="auto"/>
              <w:jc w:val="center"/>
              <w:rPr>
                <w:color w:val="000000"/>
                <w:lang w:eastAsia="en-GB"/>
              </w:rPr>
            </w:pPr>
            <w:r>
              <w:rPr>
                <w:color w:val="000000"/>
                <w:lang w:eastAsia="en-GB"/>
              </w:rPr>
              <w:t>24.2</w:t>
            </w:r>
          </w:p>
        </w:tc>
        <w:tc>
          <w:tcPr>
            <w:tcW w:w="787" w:type="dxa"/>
            <w:shd w:val="clear" w:color="auto" w:fill="auto"/>
            <w:noWrap/>
            <w:vAlign w:val="center"/>
            <w:hideMark/>
          </w:tcPr>
          <w:p w14:paraId="4B62C064" w14:textId="42BD200A" w:rsidR="00205E0B" w:rsidRPr="00BA110A" w:rsidRDefault="00205E0B" w:rsidP="00205E0B">
            <w:pPr>
              <w:spacing w:line="240" w:lineRule="auto"/>
              <w:jc w:val="center"/>
              <w:rPr>
                <w:color w:val="000000"/>
                <w:lang w:eastAsia="en-GB"/>
              </w:rPr>
            </w:pPr>
            <w:r>
              <w:rPr>
                <w:color w:val="000000"/>
                <w:lang w:eastAsia="en-GB"/>
              </w:rPr>
              <w:t>28.8</w:t>
            </w:r>
          </w:p>
        </w:tc>
      </w:tr>
      <w:tr w:rsidR="00205E0B" w:rsidRPr="00BA110A" w14:paraId="4B1A33E8" w14:textId="77777777" w:rsidTr="00560952">
        <w:trPr>
          <w:trHeight w:val="276"/>
        </w:trPr>
        <w:tc>
          <w:tcPr>
            <w:tcW w:w="1795" w:type="dxa"/>
            <w:shd w:val="clear" w:color="auto" w:fill="auto"/>
            <w:noWrap/>
            <w:vAlign w:val="center"/>
            <w:hideMark/>
          </w:tcPr>
          <w:p w14:paraId="31278882" w14:textId="0E33EA35" w:rsidR="00205E0B" w:rsidRPr="00BA110A" w:rsidRDefault="00205E0B" w:rsidP="00205E0B">
            <w:pPr>
              <w:spacing w:line="240" w:lineRule="auto"/>
              <w:jc w:val="center"/>
              <w:rPr>
                <w:color w:val="000000"/>
                <w:lang w:eastAsia="en-GB"/>
              </w:rPr>
            </w:pPr>
            <w:r>
              <w:rPr>
                <w:color w:val="000000"/>
              </w:rPr>
              <w:t>0.61&gt; - 0.81</w:t>
            </w:r>
          </w:p>
        </w:tc>
        <w:tc>
          <w:tcPr>
            <w:tcW w:w="990" w:type="dxa"/>
            <w:shd w:val="clear" w:color="auto" w:fill="auto"/>
            <w:vAlign w:val="center"/>
          </w:tcPr>
          <w:p w14:paraId="79BB6295" w14:textId="4A003C2B" w:rsidR="00205E0B" w:rsidRDefault="00205E0B" w:rsidP="00205E0B">
            <w:pPr>
              <w:spacing w:line="240" w:lineRule="auto"/>
              <w:jc w:val="center"/>
              <w:rPr>
                <w:color w:val="000000"/>
                <w:lang w:eastAsia="en-GB"/>
              </w:rPr>
            </w:pPr>
            <w:r>
              <w:rPr>
                <w:color w:val="000000"/>
                <w:lang w:eastAsia="en-GB"/>
              </w:rPr>
              <w:t>21.6</w:t>
            </w:r>
          </w:p>
        </w:tc>
        <w:tc>
          <w:tcPr>
            <w:tcW w:w="810" w:type="dxa"/>
            <w:shd w:val="clear" w:color="auto" w:fill="auto"/>
            <w:noWrap/>
            <w:vAlign w:val="center"/>
            <w:hideMark/>
          </w:tcPr>
          <w:p w14:paraId="54ACAFE1" w14:textId="6DA8E961" w:rsidR="00205E0B" w:rsidRPr="00BA110A" w:rsidRDefault="00205E0B" w:rsidP="00205E0B">
            <w:pPr>
              <w:spacing w:line="240" w:lineRule="auto"/>
              <w:jc w:val="center"/>
              <w:rPr>
                <w:color w:val="000000"/>
                <w:lang w:eastAsia="en-GB"/>
              </w:rPr>
            </w:pPr>
            <w:r>
              <w:rPr>
                <w:color w:val="000000"/>
                <w:lang w:eastAsia="en-GB"/>
              </w:rPr>
              <w:t>12.9</w:t>
            </w:r>
          </w:p>
        </w:tc>
        <w:tc>
          <w:tcPr>
            <w:tcW w:w="900" w:type="dxa"/>
            <w:shd w:val="clear" w:color="auto" w:fill="auto"/>
            <w:noWrap/>
            <w:vAlign w:val="center"/>
            <w:hideMark/>
          </w:tcPr>
          <w:p w14:paraId="7FE41D9B" w14:textId="30B650F5" w:rsidR="00205E0B" w:rsidRPr="00BA110A" w:rsidRDefault="00205E0B" w:rsidP="00205E0B">
            <w:pPr>
              <w:spacing w:line="240" w:lineRule="auto"/>
              <w:jc w:val="center"/>
              <w:rPr>
                <w:color w:val="000000"/>
                <w:lang w:eastAsia="en-GB"/>
              </w:rPr>
            </w:pPr>
            <w:r>
              <w:rPr>
                <w:color w:val="000000"/>
                <w:lang w:eastAsia="en-GB"/>
              </w:rPr>
              <w:t>11.4</w:t>
            </w:r>
          </w:p>
        </w:tc>
        <w:tc>
          <w:tcPr>
            <w:tcW w:w="900" w:type="dxa"/>
            <w:shd w:val="clear" w:color="auto" w:fill="auto"/>
            <w:noWrap/>
            <w:vAlign w:val="center"/>
            <w:hideMark/>
          </w:tcPr>
          <w:p w14:paraId="6D50BF76" w14:textId="1D44A5C3" w:rsidR="00205E0B" w:rsidRPr="00BA110A" w:rsidRDefault="00205E0B" w:rsidP="00205E0B">
            <w:pPr>
              <w:spacing w:line="240" w:lineRule="auto"/>
              <w:jc w:val="center"/>
              <w:rPr>
                <w:color w:val="000000"/>
                <w:lang w:eastAsia="en-GB"/>
              </w:rPr>
            </w:pPr>
            <w:r>
              <w:rPr>
                <w:color w:val="000000"/>
                <w:lang w:eastAsia="en-GB"/>
              </w:rPr>
              <w:t>12.0</w:t>
            </w:r>
          </w:p>
        </w:tc>
        <w:tc>
          <w:tcPr>
            <w:tcW w:w="900" w:type="dxa"/>
            <w:shd w:val="clear" w:color="auto" w:fill="auto"/>
            <w:noWrap/>
            <w:vAlign w:val="center"/>
            <w:hideMark/>
          </w:tcPr>
          <w:p w14:paraId="4DCE1152" w14:textId="3048A15B" w:rsidR="00205E0B" w:rsidRPr="00BA110A" w:rsidRDefault="00205E0B" w:rsidP="00205E0B">
            <w:pPr>
              <w:spacing w:line="240" w:lineRule="auto"/>
              <w:jc w:val="center"/>
              <w:rPr>
                <w:color w:val="000000"/>
                <w:lang w:eastAsia="en-GB"/>
              </w:rPr>
            </w:pPr>
            <w:r>
              <w:rPr>
                <w:color w:val="000000"/>
                <w:lang w:eastAsia="en-GB"/>
              </w:rPr>
              <w:t>17.9</w:t>
            </w:r>
          </w:p>
        </w:tc>
        <w:tc>
          <w:tcPr>
            <w:tcW w:w="900" w:type="dxa"/>
            <w:shd w:val="clear" w:color="auto" w:fill="auto"/>
            <w:noWrap/>
            <w:vAlign w:val="center"/>
            <w:hideMark/>
          </w:tcPr>
          <w:p w14:paraId="757B4F93" w14:textId="02A3D0C5" w:rsidR="00205E0B" w:rsidRPr="00BA110A" w:rsidRDefault="00205E0B" w:rsidP="00205E0B">
            <w:pPr>
              <w:spacing w:line="240" w:lineRule="auto"/>
              <w:jc w:val="center"/>
              <w:rPr>
                <w:color w:val="000000"/>
                <w:lang w:eastAsia="en-GB"/>
              </w:rPr>
            </w:pPr>
            <w:r>
              <w:rPr>
                <w:color w:val="000000"/>
                <w:lang w:eastAsia="en-GB"/>
              </w:rPr>
              <w:t>28.6</w:t>
            </w:r>
          </w:p>
        </w:tc>
        <w:tc>
          <w:tcPr>
            <w:tcW w:w="787" w:type="dxa"/>
            <w:shd w:val="clear" w:color="auto" w:fill="auto"/>
            <w:noWrap/>
            <w:vAlign w:val="center"/>
            <w:hideMark/>
          </w:tcPr>
          <w:p w14:paraId="16A8C3F9" w14:textId="776FEB36" w:rsidR="00205E0B" w:rsidRPr="00BA110A" w:rsidRDefault="00205E0B" w:rsidP="00205E0B">
            <w:pPr>
              <w:spacing w:line="240" w:lineRule="auto"/>
              <w:jc w:val="center"/>
              <w:rPr>
                <w:color w:val="000000"/>
                <w:lang w:eastAsia="en-GB"/>
              </w:rPr>
            </w:pPr>
            <w:r>
              <w:rPr>
                <w:color w:val="000000"/>
                <w:lang w:eastAsia="en-GB"/>
              </w:rPr>
              <w:t>23.7</w:t>
            </w:r>
          </w:p>
        </w:tc>
      </w:tr>
      <w:tr w:rsidR="00205E0B" w:rsidRPr="00BA110A" w14:paraId="1A039190" w14:textId="77777777" w:rsidTr="00560952">
        <w:trPr>
          <w:trHeight w:val="276"/>
        </w:trPr>
        <w:tc>
          <w:tcPr>
            <w:tcW w:w="1795" w:type="dxa"/>
            <w:shd w:val="clear" w:color="auto" w:fill="auto"/>
            <w:noWrap/>
            <w:vAlign w:val="center"/>
            <w:hideMark/>
          </w:tcPr>
          <w:p w14:paraId="474621F9" w14:textId="110F766C" w:rsidR="00205E0B" w:rsidRPr="00BA110A" w:rsidRDefault="00205E0B" w:rsidP="00205E0B">
            <w:pPr>
              <w:spacing w:line="240" w:lineRule="auto"/>
              <w:jc w:val="center"/>
              <w:rPr>
                <w:color w:val="000000"/>
                <w:lang w:eastAsia="en-GB"/>
              </w:rPr>
            </w:pPr>
            <w:r>
              <w:rPr>
                <w:color w:val="000000"/>
              </w:rPr>
              <w:t>0.81&gt; - 1.22</w:t>
            </w:r>
          </w:p>
        </w:tc>
        <w:tc>
          <w:tcPr>
            <w:tcW w:w="990" w:type="dxa"/>
            <w:shd w:val="clear" w:color="auto" w:fill="auto"/>
            <w:vAlign w:val="center"/>
          </w:tcPr>
          <w:p w14:paraId="3E00CEB7" w14:textId="592836C1" w:rsidR="00205E0B" w:rsidRDefault="00205E0B" w:rsidP="00205E0B">
            <w:pPr>
              <w:spacing w:line="240" w:lineRule="auto"/>
              <w:jc w:val="center"/>
              <w:rPr>
                <w:color w:val="000000"/>
                <w:lang w:eastAsia="en-GB"/>
              </w:rPr>
            </w:pPr>
            <w:r>
              <w:rPr>
                <w:color w:val="000000"/>
                <w:lang w:eastAsia="en-GB"/>
              </w:rPr>
              <w:t>11.0</w:t>
            </w:r>
          </w:p>
        </w:tc>
        <w:tc>
          <w:tcPr>
            <w:tcW w:w="810" w:type="dxa"/>
            <w:shd w:val="clear" w:color="auto" w:fill="auto"/>
            <w:noWrap/>
            <w:vAlign w:val="center"/>
            <w:hideMark/>
          </w:tcPr>
          <w:p w14:paraId="68922D5D" w14:textId="2AA62A03" w:rsidR="00205E0B" w:rsidRPr="00BA110A" w:rsidRDefault="00205E0B" w:rsidP="00205E0B">
            <w:pPr>
              <w:spacing w:line="240" w:lineRule="auto"/>
              <w:jc w:val="center"/>
              <w:rPr>
                <w:color w:val="000000"/>
                <w:lang w:eastAsia="en-GB"/>
              </w:rPr>
            </w:pPr>
            <w:r>
              <w:rPr>
                <w:color w:val="000000"/>
                <w:lang w:eastAsia="en-GB"/>
              </w:rPr>
              <w:t>3.2</w:t>
            </w:r>
          </w:p>
        </w:tc>
        <w:tc>
          <w:tcPr>
            <w:tcW w:w="900" w:type="dxa"/>
            <w:shd w:val="clear" w:color="auto" w:fill="auto"/>
            <w:noWrap/>
            <w:vAlign w:val="center"/>
            <w:hideMark/>
          </w:tcPr>
          <w:p w14:paraId="4AE335CE" w14:textId="5C1FFA0A" w:rsidR="00205E0B" w:rsidRPr="00BA110A" w:rsidRDefault="00205E0B" w:rsidP="00205E0B">
            <w:pPr>
              <w:spacing w:line="240" w:lineRule="auto"/>
              <w:jc w:val="center"/>
              <w:rPr>
                <w:color w:val="000000"/>
                <w:lang w:eastAsia="en-GB"/>
              </w:rPr>
            </w:pPr>
            <w:r>
              <w:rPr>
                <w:color w:val="000000"/>
                <w:lang w:eastAsia="en-GB"/>
              </w:rPr>
              <w:t>13.6</w:t>
            </w:r>
          </w:p>
        </w:tc>
        <w:tc>
          <w:tcPr>
            <w:tcW w:w="900" w:type="dxa"/>
            <w:shd w:val="clear" w:color="auto" w:fill="auto"/>
            <w:noWrap/>
            <w:vAlign w:val="center"/>
            <w:hideMark/>
          </w:tcPr>
          <w:p w14:paraId="099404B1" w14:textId="785CA3B6" w:rsidR="00205E0B" w:rsidRPr="00BA110A" w:rsidRDefault="00205E0B" w:rsidP="00205E0B">
            <w:pPr>
              <w:spacing w:line="240" w:lineRule="auto"/>
              <w:jc w:val="center"/>
              <w:rPr>
                <w:color w:val="000000"/>
                <w:lang w:eastAsia="en-GB"/>
              </w:rPr>
            </w:pPr>
            <w:r>
              <w:rPr>
                <w:color w:val="000000"/>
                <w:lang w:eastAsia="en-GB"/>
              </w:rPr>
              <w:t>9.3</w:t>
            </w:r>
          </w:p>
        </w:tc>
        <w:tc>
          <w:tcPr>
            <w:tcW w:w="900" w:type="dxa"/>
            <w:shd w:val="clear" w:color="auto" w:fill="auto"/>
            <w:noWrap/>
            <w:vAlign w:val="center"/>
            <w:hideMark/>
          </w:tcPr>
          <w:p w14:paraId="0E84C083" w14:textId="054E29F1" w:rsidR="00205E0B" w:rsidRPr="00BA110A" w:rsidRDefault="00205E0B" w:rsidP="00205E0B">
            <w:pPr>
              <w:spacing w:line="240" w:lineRule="auto"/>
              <w:jc w:val="center"/>
              <w:rPr>
                <w:color w:val="000000"/>
                <w:lang w:eastAsia="en-GB"/>
              </w:rPr>
            </w:pPr>
            <w:r>
              <w:rPr>
                <w:color w:val="000000"/>
                <w:lang w:eastAsia="en-GB"/>
              </w:rPr>
              <w:t>7.9</w:t>
            </w:r>
          </w:p>
        </w:tc>
        <w:tc>
          <w:tcPr>
            <w:tcW w:w="900" w:type="dxa"/>
            <w:shd w:val="clear" w:color="auto" w:fill="auto"/>
            <w:noWrap/>
            <w:vAlign w:val="center"/>
            <w:hideMark/>
          </w:tcPr>
          <w:p w14:paraId="15DA1CA3" w14:textId="6F3211E1" w:rsidR="00205E0B" w:rsidRPr="00BA110A" w:rsidRDefault="00205E0B" w:rsidP="00205E0B">
            <w:pPr>
              <w:spacing w:line="240" w:lineRule="auto"/>
              <w:jc w:val="center"/>
              <w:rPr>
                <w:color w:val="000000"/>
                <w:lang w:eastAsia="en-GB"/>
              </w:rPr>
            </w:pPr>
            <w:r>
              <w:rPr>
                <w:color w:val="000000"/>
                <w:lang w:eastAsia="en-GB"/>
              </w:rPr>
              <w:t>14.3</w:t>
            </w:r>
          </w:p>
        </w:tc>
        <w:tc>
          <w:tcPr>
            <w:tcW w:w="787" w:type="dxa"/>
            <w:shd w:val="clear" w:color="auto" w:fill="auto"/>
            <w:noWrap/>
            <w:vAlign w:val="center"/>
            <w:hideMark/>
          </w:tcPr>
          <w:p w14:paraId="6B8951C9" w14:textId="506D1EB9" w:rsidR="00205E0B" w:rsidRPr="00BA110A" w:rsidRDefault="00205E0B" w:rsidP="00205E0B">
            <w:pPr>
              <w:spacing w:line="240" w:lineRule="auto"/>
              <w:jc w:val="center"/>
              <w:rPr>
                <w:color w:val="000000"/>
                <w:lang w:eastAsia="en-GB"/>
              </w:rPr>
            </w:pPr>
            <w:r>
              <w:rPr>
                <w:color w:val="000000"/>
                <w:lang w:eastAsia="en-GB"/>
              </w:rPr>
              <w:t>11.4</w:t>
            </w:r>
          </w:p>
        </w:tc>
      </w:tr>
      <w:tr w:rsidR="00205E0B" w:rsidRPr="00BA110A" w14:paraId="71DD2E75" w14:textId="77777777" w:rsidTr="00560952">
        <w:trPr>
          <w:trHeight w:val="276"/>
        </w:trPr>
        <w:tc>
          <w:tcPr>
            <w:tcW w:w="1795" w:type="dxa"/>
            <w:shd w:val="clear" w:color="auto" w:fill="auto"/>
            <w:noWrap/>
            <w:vAlign w:val="center"/>
            <w:hideMark/>
          </w:tcPr>
          <w:p w14:paraId="15F41097" w14:textId="172EDAE5" w:rsidR="00205E0B" w:rsidRPr="00BA110A" w:rsidRDefault="00205E0B" w:rsidP="00205E0B">
            <w:pPr>
              <w:spacing w:line="240" w:lineRule="auto"/>
              <w:jc w:val="center"/>
              <w:rPr>
                <w:color w:val="000000"/>
                <w:lang w:eastAsia="en-GB"/>
              </w:rPr>
            </w:pPr>
            <w:r>
              <w:rPr>
                <w:color w:val="000000"/>
              </w:rPr>
              <w:t>1.22&gt; - 2.03</w:t>
            </w:r>
          </w:p>
        </w:tc>
        <w:tc>
          <w:tcPr>
            <w:tcW w:w="990" w:type="dxa"/>
            <w:shd w:val="clear" w:color="auto" w:fill="auto"/>
            <w:vAlign w:val="center"/>
          </w:tcPr>
          <w:p w14:paraId="693E4555" w14:textId="27207869" w:rsidR="00205E0B" w:rsidRPr="00BA110A" w:rsidRDefault="00205E0B" w:rsidP="00205E0B">
            <w:pPr>
              <w:spacing w:line="240" w:lineRule="auto"/>
              <w:jc w:val="center"/>
              <w:rPr>
                <w:color w:val="000000"/>
                <w:lang w:eastAsia="en-GB"/>
              </w:rPr>
            </w:pPr>
            <w:r>
              <w:rPr>
                <w:color w:val="000000"/>
                <w:lang w:eastAsia="en-GB"/>
              </w:rPr>
              <w:t>3.9</w:t>
            </w:r>
          </w:p>
        </w:tc>
        <w:tc>
          <w:tcPr>
            <w:tcW w:w="810" w:type="dxa"/>
            <w:shd w:val="clear" w:color="auto" w:fill="auto"/>
            <w:noWrap/>
            <w:vAlign w:val="center"/>
            <w:hideMark/>
          </w:tcPr>
          <w:p w14:paraId="4F2D2B13" w14:textId="6619C566" w:rsidR="00205E0B" w:rsidRPr="00BA110A" w:rsidRDefault="00205E0B" w:rsidP="00205E0B">
            <w:pPr>
              <w:spacing w:line="240" w:lineRule="auto"/>
              <w:jc w:val="center"/>
              <w:rPr>
                <w:color w:val="000000"/>
                <w:lang w:eastAsia="en-GB"/>
              </w:rPr>
            </w:pPr>
            <w:r w:rsidRPr="00BA110A">
              <w:rPr>
                <w:color w:val="000000"/>
                <w:lang w:eastAsia="en-GB"/>
              </w:rPr>
              <w:t>3.2</w:t>
            </w:r>
          </w:p>
        </w:tc>
        <w:tc>
          <w:tcPr>
            <w:tcW w:w="900" w:type="dxa"/>
            <w:shd w:val="clear" w:color="auto" w:fill="auto"/>
            <w:noWrap/>
            <w:vAlign w:val="center"/>
            <w:hideMark/>
          </w:tcPr>
          <w:p w14:paraId="12DA56EA" w14:textId="0BC79E20" w:rsidR="00205E0B" w:rsidRPr="00BA110A" w:rsidRDefault="00205E0B" w:rsidP="00205E0B">
            <w:pPr>
              <w:spacing w:line="240" w:lineRule="auto"/>
              <w:jc w:val="center"/>
              <w:rPr>
                <w:color w:val="000000"/>
                <w:lang w:eastAsia="en-GB"/>
              </w:rPr>
            </w:pPr>
            <w:r>
              <w:rPr>
                <w:color w:val="000000"/>
                <w:lang w:eastAsia="en-GB"/>
              </w:rPr>
              <w:t>9.1</w:t>
            </w:r>
          </w:p>
        </w:tc>
        <w:tc>
          <w:tcPr>
            <w:tcW w:w="900" w:type="dxa"/>
            <w:shd w:val="clear" w:color="auto" w:fill="auto"/>
            <w:noWrap/>
            <w:vAlign w:val="center"/>
            <w:hideMark/>
          </w:tcPr>
          <w:p w14:paraId="5D450EC5" w14:textId="15018052" w:rsidR="00205E0B" w:rsidRPr="00BA110A" w:rsidRDefault="00205E0B" w:rsidP="00205E0B">
            <w:pPr>
              <w:spacing w:line="240" w:lineRule="auto"/>
              <w:jc w:val="center"/>
              <w:rPr>
                <w:color w:val="000000"/>
                <w:lang w:eastAsia="en-GB"/>
              </w:rPr>
            </w:pPr>
            <w:r w:rsidRPr="00BA110A">
              <w:rPr>
                <w:color w:val="000000"/>
                <w:lang w:eastAsia="en-GB"/>
              </w:rPr>
              <w:t>6.7</w:t>
            </w:r>
          </w:p>
        </w:tc>
        <w:tc>
          <w:tcPr>
            <w:tcW w:w="900" w:type="dxa"/>
            <w:shd w:val="clear" w:color="auto" w:fill="auto"/>
            <w:noWrap/>
            <w:vAlign w:val="center"/>
            <w:hideMark/>
          </w:tcPr>
          <w:p w14:paraId="3D548B82" w14:textId="22ABC16B" w:rsidR="00205E0B" w:rsidRPr="00BA110A" w:rsidRDefault="00205E0B" w:rsidP="00205E0B">
            <w:pPr>
              <w:spacing w:line="240" w:lineRule="auto"/>
              <w:jc w:val="center"/>
              <w:rPr>
                <w:color w:val="000000"/>
                <w:lang w:eastAsia="en-GB"/>
              </w:rPr>
            </w:pPr>
            <w:r w:rsidRPr="00BA110A">
              <w:rPr>
                <w:color w:val="000000"/>
                <w:lang w:eastAsia="en-GB"/>
              </w:rPr>
              <w:t>1.3</w:t>
            </w:r>
          </w:p>
        </w:tc>
        <w:tc>
          <w:tcPr>
            <w:tcW w:w="900" w:type="dxa"/>
            <w:shd w:val="clear" w:color="auto" w:fill="auto"/>
            <w:noWrap/>
            <w:vAlign w:val="center"/>
            <w:hideMark/>
          </w:tcPr>
          <w:p w14:paraId="6F78E24D" w14:textId="599DD7DB" w:rsidR="00205E0B" w:rsidRPr="00BA110A" w:rsidRDefault="00205E0B" w:rsidP="00205E0B">
            <w:pPr>
              <w:spacing w:line="240" w:lineRule="auto"/>
              <w:jc w:val="center"/>
              <w:rPr>
                <w:color w:val="000000"/>
                <w:lang w:eastAsia="en-GB"/>
              </w:rPr>
            </w:pPr>
            <w:r>
              <w:rPr>
                <w:color w:val="000000"/>
                <w:lang w:eastAsia="en-GB"/>
              </w:rPr>
              <w:t>4.9</w:t>
            </w:r>
          </w:p>
        </w:tc>
        <w:tc>
          <w:tcPr>
            <w:tcW w:w="787" w:type="dxa"/>
            <w:shd w:val="clear" w:color="auto" w:fill="auto"/>
            <w:noWrap/>
            <w:vAlign w:val="center"/>
            <w:hideMark/>
          </w:tcPr>
          <w:p w14:paraId="0B8E8947" w14:textId="17F19632" w:rsidR="00205E0B" w:rsidRPr="00BA110A" w:rsidRDefault="00205E0B" w:rsidP="00205E0B">
            <w:pPr>
              <w:spacing w:line="240" w:lineRule="auto"/>
              <w:jc w:val="center"/>
              <w:rPr>
                <w:color w:val="000000"/>
                <w:lang w:eastAsia="en-GB"/>
              </w:rPr>
            </w:pPr>
            <w:r>
              <w:rPr>
                <w:color w:val="000000"/>
                <w:lang w:eastAsia="en-GB"/>
              </w:rPr>
              <w:t>3.3</w:t>
            </w:r>
          </w:p>
        </w:tc>
      </w:tr>
      <w:tr w:rsidR="00205E0B" w:rsidRPr="00BA110A" w14:paraId="3E2E4A4A" w14:textId="77777777" w:rsidTr="00560952">
        <w:trPr>
          <w:trHeight w:val="276"/>
        </w:trPr>
        <w:tc>
          <w:tcPr>
            <w:tcW w:w="1795" w:type="dxa"/>
            <w:shd w:val="clear" w:color="auto" w:fill="auto"/>
            <w:noWrap/>
            <w:vAlign w:val="center"/>
            <w:hideMark/>
          </w:tcPr>
          <w:p w14:paraId="4D4C1FD6" w14:textId="69CFAA49" w:rsidR="00205E0B" w:rsidRPr="00BA110A" w:rsidRDefault="00205E0B" w:rsidP="00205E0B">
            <w:pPr>
              <w:spacing w:line="240" w:lineRule="auto"/>
              <w:jc w:val="center"/>
              <w:rPr>
                <w:color w:val="000000"/>
                <w:lang w:eastAsia="en-GB"/>
              </w:rPr>
            </w:pPr>
            <w:r>
              <w:rPr>
                <w:color w:val="000000"/>
              </w:rPr>
              <w:t>2.03&gt; - 3.44</w:t>
            </w:r>
          </w:p>
        </w:tc>
        <w:tc>
          <w:tcPr>
            <w:tcW w:w="990" w:type="dxa"/>
            <w:shd w:val="clear" w:color="auto" w:fill="auto"/>
            <w:vAlign w:val="center"/>
          </w:tcPr>
          <w:p w14:paraId="5A2A7A5D" w14:textId="23B810C3" w:rsidR="00205E0B" w:rsidRPr="00BA110A" w:rsidRDefault="00205E0B" w:rsidP="00205E0B">
            <w:pPr>
              <w:spacing w:line="240" w:lineRule="auto"/>
              <w:jc w:val="center"/>
              <w:rPr>
                <w:color w:val="000000"/>
                <w:lang w:eastAsia="en-GB"/>
              </w:rPr>
            </w:pPr>
            <w:r w:rsidRPr="00BA110A">
              <w:rPr>
                <w:color w:val="000000"/>
                <w:lang w:eastAsia="en-GB"/>
              </w:rPr>
              <w:t>0.7</w:t>
            </w:r>
          </w:p>
        </w:tc>
        <w:tc>
          <w:tcPr>
            <w:tcW w:w="810" w:type="dxa"/>
            <w:shd w:val="clear" w:color="auto" w:fill="auto"/>
            <w:noWrap/>
            <w:vAlign w:val="center"/>
            <w:hideMark/>
          </w:tcPr>
          <w:p w14:paraId="7C6E2CC8" w14:textId="52D74809" w:rsidR="00205E0B" w:rsidRPr="00BA110A" w:rsidRDefault="00205E0B" w:rsidP="00205E0B">
            <w:pPr>
              <w:spacing w:line="240" w:lineRule="auto"/>
              <w:jc w:val="center"/>
              <w:rPr>
                <w:color w:val="000000"/>
                <w:lang w:eastAsia="en-GB"/>
              </w:rPr>
            </w:pPr>
            <w:r w:rsidRPr="00BA110A">
              <w:rPr>
                <w:color w:val="000000"/>
                <w:lang w:eastAsia="en-GB"/>
              </w:rPr>
              <w:t>0.0</w:t>
            </w:r>
          </w:p>
        </w:tc>
        <w:tc>
          <w:tcPr>
            <w:tcW w:w="900" w:type="dxa"/>
            <w:shd w:val="clear" w:color="auto" w:fill="auto"/>
            <w:noWrap/>
            <w:vAlign w:val="center"/>
            <w:hideMark/>
          </w:tcPr>
          <w:p w14:paraId="29B8DEE8" w14:textId="0409F37E" w:rsidR="00205E0B" w:rsidRPr="00BA110A" w:rsidRDefault="00205E0B" w:rsidP="00205E0B">
            <w:pPr>
              <w:spacing w:line="240" w:lineRule="auto"/>
              <w:jc w:val="center"/>
              <w:rPr>
                <w:color w:val="000000"/>
                <w:lang w:eastAsia="en-GB"/>
              </w:rPr>
            </w:pPr>
            <w:r w:rsidRPr="00BA110A">
              <w:rPr>
                <w:color w:val="000000"/>
                <w:lang w:eastAsia="en-GB"/>
              </w:rPr>
              <w:t>0.0</w:t>
            </w:r>
          </w:p>
        </w:tc>
        <w:tc>
          <w:tcPr>
            <w:tcW w:w="900" w:type="dxa"/>
            <w:shd w:val="clear" w:color="auto" w:fill="auto"/>
            <w:noWrap/>
            <w:vAlign w:val="center"/>
            <w:hideMark/>
          </w:tcPr>
          <w:p w14:paraId="344C33A3" w14:textId="75A47F5C" w:rsidR="00205E0B" w:rsidRPr="00BA110A" w:rsidRDefault="00205E0B" w:rsidP="00205E0B">
            <w:pPr>
              <w:spacing w:line="240" w:lineRule="auto"/>
              <w:jc w:val="center"/>
              <w:rPr>
                <w:color w:val="000000"/>
                <w:lang w:eastAsia="en-GB"/>
              </w:rPr>
            </w:pPr>
            <w:r w:rsidRPr="00BA110A">
              <w:rPr>
                <w:color w:val="000000"/>
                <w:lang w:eastAsia="en-GB"/>
              </w:rPr>
              <w:t>0.0</w:t>
            </w:r>
          </w:p>
        </w:tc>
        <w:tc>
          <w:tcPr>
            <w:tcW w:w="900" w:type="dxa"/>
            <w:shd w:val="clear" w:color="auto" w:fill="auto"/>
            <w:noWrap/>
            <w:vAlign w:val="center"/>
            <w:hideMark/>
          </w:tcPr>
          <w:p w14:paraId="6A65C762" w14:textId="3227E88F" w:rsidR="00205E0B" w:rsidRPr="00BA110A" w:rsidRDefault="00205E0B" w:rsidP="00205E0B">
            <w:pPr>
              <w:spacing w:line="240" w:lineRule="auto"/>
              <w:jc w:val="center"/>
              <w:rPr>
                <w:color w:val="000000"/>
                <w:lang w:eastAsia="en-GB"/>
              </w:rPr>
            </w:pPr>
            <w:r w:rsidRPr="00BA110A">
              <w:rPr>
                <w:color w:val="000000"/>
                <w:lang w:eastAsia="en-GB"/>
              </w:rPr>
              <w:t>0.0</w:t>
            </w:r>
          </w:p>
        </w:tc>
        <w:tc>
          <w:tcPr>
            <w:tcW w:w="900" w:type="dxa"/>
            <w:shd w:val="clear" w:color="auto" w:fill="auto"/>
            <w:noWrap/>
            <w:vAlign w:val="center"/>
            <w:hideMark/>
          </w:tcPr>
          <w:p w14:paraId="5D9EEC44" w14:textId="176EE1AD" w:rsidR="00205E0B" w:rsidRPr="00BA110A" w:rsidRDefault="00205E0B" w:rsidP="00205E0B">
            <w:pPr>
              <w:spacing w:line="240" w:lineRule="auto"/>
              <w:jc w:val="center"/>
              <w:rPr>
                <w:color w:val="000000"/>
                <w:lang w:eastAsia="en-GB"/>
              </w:rPr>
            </w:pPr>
            <w:r w:rsidRPr="00BA110A">
              <w:rPr>
                <w:color w:val="000000"/>
                <w:lang w:eastAsia="en-GB"/>
              </w:rPr>
              <w:t>1.6</w:t>
            </w:r>
          </w:p>
        </w:tc>
        <w:tc>
          <w:tcPr>
            <w:tcW w:w="787" w:type="dxa"/>
            <w:shd w:val="clear" w:color="auto" w:fill="auto"/>
            <w:noWrap/>
            <w:vAlign w:val="center"/>
            <w:hideMark/>
          </w:tcPr>
          <w:p w14:paraId="34DADB99" w14:textId="2A1BB0EA" w:rsidR="00205E0B" w:rsidRPr="00BA110A" w:rsidRDefault="00205E0B" w:rsidP="00205E0B">
            <w:pPr>
              <w:spacing w:line="240" w:lineRule="auto"/>
              <w:jc w:val="center"/>
              <w:rPr>
                <w:color w:val="000000"/>
                <w:lang w:eastAsia="en-GB"/>
              </w:rPr>
            </w:pPr>
            <w:r w:rsidRPr="00BA110A">
              <w:rPr>
                <w:color w:val="000000"/>
                <w:lang w:eastAsia="en-GB"/>
              </w:rPr>
              <w:t>0.9</w:t>
            </w:r>
          </w:p>
        </w:tc>
      </w:tr>
      <w:tr w:rsidR="00716FB1" w:rsidRPr="00BA110A" w14:paraId="17943E60" w14:textId="77777777" w:rsidTr="00560952">
        <w:trPr>
          <w:trHeight w:val="276"/>
        </w:trPr>
        <w:tc>
          <w:tcPr>
            <w:tcW w:w="1795" w:type="dxa"/>
            <w:shd w:val="clear" w:color="auto" w:fill="auto"/>
            <w:noWrap/>
            <w:vAlign w:val="center"/>
          </w:tcPr>
          <w:p w14:paraId="2803677F" w14:textId="430BDAAF" w:rsidR="00716FB1" w:rsidRPr="00297451" w:rsidRDefault="00716FB1" w:rsidP="00716FB1">
            <w:pPr>
              <w:spacing w:line="240" w:lineRule="auto"/>
              <w:jc w:val="center"/>
              <w:rPr>
                <w:b/>
                <w:color w:val="000000"/>
              </w:rPr>
            </w:pPr>
            <w:r w:rsidRPr="00297451">
              <w:rPr>
                <w:b/>
                <w:color w:val="000000"/>
                <w:lang w:eastAsia="en-GB"/>
              </w:rPr>
              <w:t>Total</w:t>
            </w:r>
            <w:r w:rsidR="00297451" w:rsidRPr="00297451">
              <w:rPr>
                <w:b/>
                <w:color w:val="000000"/>
                <w:lang w:eastAsia="en-GB"/>
              </w:rPr>
              <w:t xml:space="preserve"> %</w:t>
            </w:r>
          </w:p>
        </w:tc>
        <w:tc>
          <w:tcPr>
            <w:tcW w:w="990" w:type="dxa"/>
            <w:shd w:val="clear" w:color="auto" w:fill="auto"/>
            <w:vAlign w:val="center"/>
          </w:tcPr>
          <w:p w14:paraId="25A6499B" w14:textId="372AC493" w:rsidR="00716FB1" w:rsidRPr="00297451" w:rsidRDefault="00716FB1" w:rsidP="00716FB1">
            <w:pPr>
              <w:spacing w:line="240" w:lineRule="auto"/>
              <w:jc w:val="center"/>
              <w:rPr>
                <w:b/>
                <w:color w:val="000000"/>
                <w:lang w:eastAsia="en-GB"/>
              </w:rPr>
            </w:pPr>
            <w:r w:rsidRPr="00297451">
              <w:rPr>
                <w:b/>
                <w:color w:val="000000"/>
                <w:lang w:eastAsia="en-GB"/>
              </w:rPr>
              <w:t>100.0</w:t>
            </w:r>
          </w:p>
        </w:tc>
        <w:tc>
          <w:tcPr>
            <w:tcW w:w="810" w:type="dxa"/>
            <w:shd w:val="clear" w:color="auto" w:fill="auto"/>
            <w:noWrap/>
            <w:vAlign w:val="center"/>
          </w:tcPr>
          <w:p w14:paraId="77628A4F" w14:textId="7EC3FF82" w:rsidR="00716FB1" w:rsidRPr="00297451" w:rsidRDefault="00716FB1" w:rsidP="00716FB1">
            <w:pPr>
              <w:spacing w:line="240" w:lineRule="auto"/>
              <w:jc w:val="center"/>
              <w:rPr>
                <w:b/>
                <w:color w:val="000000"/>
                <w:lang w:eastAsia="en-GB"/>
              </w:rPr>
            </w:pPr>
            <w:r w:rsidRPr="00297451">
              <w:rPr>
                <w:b/>
                <w:color w:val="000000"/>
                <w:lang w:eastAsia="en-GB"/>
              </w:rPr>
              <w:t>100.0</w:t>
            </w:r>
          </w:p>
        </w:tc>
        <w:tc>
          <w:tcPr>
            <w:tcW w:w="900" w:type="dxa"/>
            <w:shd w:val="clear" w:color="auto" w:fill="auto"/>
            <w:noWrap/>
            <w:vAlign w:val="center"/>
          </w:tcPr>
          <w:p w14:paraId="1A60F216" w14:textId="402E22B3" w:rsidR="00716FB1" w:rsidRPr="00297451" w:rsidRDefault="00716FB1" w:rsidP="00716FB1">
            <w:pPr>
              <w:spacing w:line="240" w:lineRule="auto"/>
              <w:jc w:val="center"/>
              <w:rPr>
                <w:b/>
                <w:color w:val="000000"/>
                <w:lang w:eastAsia="en-GB"/>
              </w:rPr>
            </w:pPr>
            <w:r w:rsidRPr="00297451">
              <w:rPr>
                <w:b/>
                <w:color w:val="000000"/>
                <w:lang w:eastAsia="en-GB"/>
              </w:rPr>
              <w:t>100.0</w:t>
            </w:r>
          </w:p>
        </w:tc>
        <w:tc>
          <w:tcPr>
            <w:tcW w:w="900" w:type="dxa"/>
            <w:shd w:val="clear" w:color="auto" w:fill="auto"/>
            <w:noWrap/>
            <w:vAlign w:val="center"/>
          </w:tcPr>
          <w:p w14:paraId="1433F35D" w14:textId="44F60C43" w:rsidR="00716FB1" w:rsidRPr="00297451" w:rsidRDefault="00716FB1" w:rsidP="00716FB1">
            <w:pPr>
              <w:spacing w:line="240" w:lineRule="auto"/>
              <w:jc w:val="center"/>
              <w:rPr>
                <w:b/>
                <w:color w:val="000000"/>
                <w:lang w:eastAsia="en-GB"/>
              </w:rPr>
            </w:pPr>
            <w:r w:rsidRPr="00297451">
              <w:rPr>
                <w:b/>
                <w:color w:val="000000"/>
                <w:lang w:eastAsia="en-GB"/>
              </w:rPr>
              <w:t>100.0</w:t>
            </w:r>
          </w:p>
        </w:tc>
        <w:tc>
          <w:tcPr>
            <w:tcW w:w="900" w:type="dxa"/>
            <w:shd w:val="clear" w:color="auto" w:fill="auto"/>
            <w:noWrap/>
            <w:vAlign w:val="center"/>
          </w:tcPr>
          <w:p w14:paraId="280BE132" w14:textId="2E413B03" w:rsidR="00716FB1" w:rsidRPr="00297451" w:rsidRDefault="00716FB1" w:rsidP="00716FB1">
            <w:pPr>
              <w:spacing w:line="240" w:lineRule="auto"/>
              <w:jc w:val="center"/>
              <w:rPr>
                <w:b/>
                <w:color w:val="000000"/>
                <w:lang w:eastAsia="en-GB"/>
              </w:rPr>
            </w:pPr>
            <w:r w:rsidRPr="00297451">
              <w:rPr>
                <w:b/>
                <w:color w:val="000000"/>
                <w:lang w:eastAsia="en-GB"/>
              </w:rPr>
              <w:t>100.0</w:t>
            </w:r>
          </w:p>
        </w:tc>
        <w:tc>
          <w:tcPr>
            <w:tcW w:w="900" w:type="dxa"/>
            <w:shd w:val="clear" w:color="auto" w:fill="auto"/>
            <w:noWrap/>
            <w:vAlign w:val="center"/>
          </w:tcPr>
          <w:p w14:paraId="6ACB0DA8" w14:textId="17819F4F" w:rsidR="00716FB1" w:rsidRPr="00297451" w:rsidRDefault="00716FB1" w:rsidP="00716FB1">
            <w:pPr>
              <w:spacing w:line="240" w:lineRule="auto"/>
              <w:jc w:val="center"/>
              <w:rPr>
                <w:b/>
                <w:color w:val="000000"/>
                <w:lang w:eastAsia="en-GB"/>
              </w:rPr>
            </w:pPr>
            <w:r w:rsidRPr="00297451">
              <w:rPr>
                <w:b/>
                <w:color w:val="000000"/>
                <w:lang w:eastAsia="en-GB"/>
              </w:rPr>
              <w:t>100.0</w:t>
            </w:r>
          </w:p>
        </w:tc>
        <w:tc>
          <w:tcPr>
            <w:tcW w:w="787" w:type="dxa"/>
            <w:shd w:val="clear" w:color="auto" w:fill="auto"/>
            <w:noWrap/>
            <w:vAlign w:val="center"/>
          </w:tcPr>
          <w:p w14:paraId="0AD7E5B6" w14:textId="3D8E047F" w:rsidR="00716FB1" w:rsidRPr="00297451" w:rsidRDefault="00716FB1" w:rsidP="00716FB1">
            <w:pPr>
              <w:spacing w:line="240" w:lineRule="auto"/>
              <w:jc w:val="center"/>
              <w:rPr>
                <w:b/>
                <w:color w:val="000000"/>
                <w:lang w:eastAsia="en-GB"/>
              </w:rPr>
            </w:pPr>
            <w:r w:rsidRPr="00297451">
              <w:rPr>
                <w:b/>
                <w:color w:val="000000"/>
                <w:lang w:eastAsia="en-GB"/>
              </w:rPr>
              <w:t>100.0</w:t>
            </w:r>
          </w:p>
        </w:tc>
      </w:tr>
      <w:tr w:rsidR="00716FB1" w:rsidRPr="00BA110A" w14:paraId="43F43E67" w14:textId="77777777" w:rsidTr="00560952">
        <w:trPr>
          <w:trHeight w:val="276"/>
        </w:trPr>
        <w:tc>
          <w:tcPr>
            <w:tcW w:w="1795" w:type="dxa"/>
            <w:shd w:val="clear" w:color="auto" w:fill="auto"/>
            <w:noWrap/>
            <w:vAlign w:val="center"/>
          </w:tcPr>
          <w:p w14:paraId="2D29B8C0" w14:textId="62C95C89" w:rsidR="00716FB1" w:rsidRDefault="00716FB1" w:rsidP="00716FB1">
            <w:pPr>
              <w:spacing w:line="240" w:lineRule="auto"/>
              <w:jc w:val="center"/>
              <w:rPr>
                <w:color w:val="000000"/>
              </w:rPr>
            </w:pPr>
            <w:r w:rsidRPr="00716FB1">
              <w:rPr>
                <w:i/>
                <w:color w:val="000000"/>
                <w:lang w:eastAsia="en-GB"/>
              </w:rPr>
              <w:t>N =</w:t>
            </w:r>
          </w:p>
        </w:tc>
        <w:tc>
          <w:tcPr>
            <w:tcW w:w="990" w:type="dxa"/>
            <w:shd w:val="clear" w:color="auto" w:fill="auto"/>
            <w:vAlign w:val="center"/>
          </w:tcPr>
          <w:p w14:paraId="34A1695B" w14:textId="07BFC6C8" w:rsidR="00716FB1" w:rsidRPr="00716FB1" w:rsidRDefault="00716FB1" w:rsidP="00716FB1">
            <w:pPr>
              <w:spacing w:line="240" w:lineRule="auto"/>
              <w:jc w:val="center"/>
              <w:rPr>
                <w:i/>
                <w:color w:val="000000"/>
                <w:lang w:eastAsia="en-GB"/>
              </w:rPr>
            </w:pPr>
            <w:r w:rsidRPr="00716FB1">
              <w:rPr>
                <w:bCs/>
                <w:i/>
                <w:color w:val="000000"/>
              </w:rPr>
              <w:t>31</w:t>
            </w:r>
          </w:p>
        </w:tc>
        <w:tc>
          <w:tcPr>
            <w:tcW w:w="810" w:type="dxa"/>
            <w:shd w:val="clear" w:color="auto" w:fill="auto"/>
            <w:noWrap/>
            <w:vAlign w:val="center"/>
          </w:tcPr>
          <w:p w14:paraId="2F53861A" w14:textId="3498937D" w:rsidR="00716FB1" w:rsidRPr="00716FB1" w:rsidRDefault="00716FB1" w:rsidP="00716FB1">
            <w:pPr>
              <w:spacing w:line="240" w:lineRule="auto"/>
              <w:jc w:val="center"/>
              <w:rPr>
                <w:i/>
                <w:color w:val="000000"/>
                <w:lang w:eastAsia="en-GB"/>
              </w:rPr>
            </w:pPr>
            <w:r w:rsidRPr="00716FB1">
              <w:rPr>
                <w:bCs/>
                <w:i/>
                <w:color w:val="000000"/>
              </w:rPr>
              <w:t>44</w:t>
            </w:r>
          </w:p>
        </w:tc>
        <w:tc>
          <w:tcPr>
            <w:tcW w:w="900" w:type="dxa"/>
            <w:shd w:val="clear" w:color="auto" w:fill="auto"/>
            <w:noWrap/>
            <w:vAlign w:val="center"/>
          </w:tcPr>
          <w:p w14:paraId="324C5635" w14:textId="426A7BA6" w:rsidR="00716FB1" w:rsidRPr="00716FB1" w:rsidRDefault="00716FB1" w:rsidP="00716FB1">
            <w:pPr>
              <w:spacing w:line="240" w:lineRule="auto"/>
              <w:jc w:val="center"/>
              <w:rPr>
                <w:i/>
                <w:color w:val="000000"/>
                <w:lang w:eastAsia="en-GB"/>
              </w:rPr>
            </w:pPr>
            <w:r w:rsidRPr="00716FB1">
              <w:rPr>
                <w:bCs/>
                <w:i/>
                <w:color w:val="000000"/>
              </w:rPr>
              <w:t>75</w:t>
            </w:r>
          </w:p>
        </w:tc>
        <w:tc>
          <w:tcPr>
            <w:tcW w:w="900" w:type="dxa"/>
            <w:shd w:val="clear" w:color="auto" w:fill="auto"/>
            <w:noWrap/>
            <w:vAlign w:val="center"/>
          </w:tcPr>
          <w:p w14:paraId="35940306" w14:textId="1659DE4F" w:rsidR="00716FB1" w:rsidRPr="00716FB1" w:rsidRDefault="00716FB1" w:rsidP="00716FB1">
            <w:pPr>
              <w:spacing w:line="240" w:lineRule="auto"/>
              <w:jc w:val="center"/>
              <w:rPr>
                <w:i/>
                <w:color w:val="000000"/>
                <w:lang w:eastAsia="en-GB"/>
              </w:rPr>
            </w:pPr>
            <w:r w:rsidRPr="00716FB1">
              <w:rPr>
                <w:bCs/>
                <w:i/>
                <w:color w:val="000000"/>
              </w:rPr>
              <w:t>151</w:t>
            </w:r>
          </w:p>
        </w:tc>
        <w:tc>
          <w:tcPr>
            <w:tcW w:w="900" w:type="dxa"/>
            <w:shd w:val="clear" w:color="auto" w:fill="auto"/>
            <w:noWrap/>
            <w:vAlign w:val="center"/>
          </w:tcPr>
          <w:p w14:paraId="0A44D9DF" w14:textId="2144E51F" w:rsidR="00716FB1" w:rsidRPr="00716FB1" w:rsidRDefault="00716FB1" w:rsidP="00716FB1">
            <w:pPr>
              <w:spacing w:line="240" w:lineRule="auto"/>
              <w:jc w:val="center"/>
              <w:rPr>
                <w:i/>
                <w:color w:val="000000"/>
                <w:lang w:eastAsia="en-GB"/>
              </w:rPr>
            </w:pPr>
            <w:r w:rsidRPr="00716FB1">
              <w:rPr>
                <w:bCs/>
                <w:i/>
                <w:color w:val="000000"/>
              </w:rPr>
              <w:t>182</w:t>
            </w:r>
          </w:p>
        </w:tc>
        <w:tc>
          <w:tcPr>
            <w:tcW w:w="900" w:type="dxa"/>
            <w:shd w:val="clear" w:color="auto" w:fill="auto"/>
            <w:noWrap/>
            <w:vAlign w:val="center"/>
          </w:tcPr>
          <w:p w14:paraId="0E66E794" w14:textId="5E637EA7" w:rsidR="00716FB1" w:rsidRPr="00716FB1" w:rsidRDefault="00716FB1" w:rsidP="00716FB1">
            <w:pPr>
              <w:spacing w:line="240" w:lineRule="auto"/>
              <w:jc w:val="center"/>
              <w:rPr>
                <w:i/>
                <w:color w:val="000000"/>
                <w:lang w:eastAsia="en-GB"/>
              </w:rPr>
            </w:pPr>
            <w:r w:rsidRPr="00716FB1">
              <w:rPr>
                <w:bCs/>
                <w:i/>
                <w:color w:val="000000"/>
              </w:rPr>
              <w:t>333</w:t>
            </w:r>
          </w:p>
        </w:tc>
        <w:tc>
          <w:tcPr>
            <w:tcW w:w="787" w:type="dxa"/>
            <w:shd w:val="clear" w:color="auto" w:fill="auto"/>
            <w:noWrap/>
            <w:vAlign w:val="center"/>
          </w:tcPr>
          <w:p w14:paraId="1CCEC8A6" w14:textId="29FEBB30" w:rsidR="00716FB1" w:rsidRPr="00716FB1" w:rsidRDefault="00716FB1" w:rsidP="00716FB1">
            <w:pPr>
              <w:spacing w:line="240" w:lineRule="auto"/>
              <w:jc w:val="center"/>
              <w:rPr>
                <w:i/>
                <w:color w:val="000000"/>
                <w:lang w:eastAsia="en-GB"/>
              </w:rPr>
            </w:pPr>
            <w:r w:rsidRPr="00716FB1">
              <w:rPr>
                <w:bCs/>
                <w:i/>
                <w:color w:val="000000"/>
              </w:rPr>
              <w:t>408</w:t>
            </w:r>
          </w:p>
        </w:tc>
      </w:tr>
    </w:tbl>
    <w:p w14:paraId="04249C76" w14:textId="77777777" w:rsidR="003E3F2B" w:rsidRDefault="003E3F2B" w:rsidP="003E3F2B">
      <w:pPr>
        <w:pStyle w:val="BodyText"/>
      </w:pPr>
      <w:r>
        <w:t>Source: SVIP Survey 2015</w:t>
      </w:r>
    </w:p>
    <w:p w14:paraId="6C9C00DF" w14:textId="45FC8D60" w:rsidR="004957D9" w:rsidRDefault="00C50F7A" w:rsidP="004957D9">
      <w:pPr>
        <w:pStyle w:val="BodyText"/>
      </w:pPr>
      <w:r>
        <w:t xml:space="preserve">The size of the land holding is less than 2 ha in 77.5% of the households in Phase 1 and 69.1% in Phase 2. The land holding is less than 0.4 ha in 7.1% of the households in Phase 1 and 6.4% in Phase 2. Only 3.4% of the households in Phase 1 and 6.9% in Phase 2 have a land holding of more than 3.44 ha. </w:t>
      </w:r>
    </w:p>
    <w:p w14:paraId="37DA6658" w14:textId="7BF0F276" w:rsidR="004957D9" w:rsidRDefault="004957D9" w:rsidP="004957D9">
      <w:pPr>
        <w:pStyle w:val="BodyText"/>
      </w:pPr>
      <w:r>
        <w:t>More male than female headed households have larger land holdings. The proportion of male headed households with a larger land</w:t>
      </w:r>
      <w:r w:rsidR="00C50F7A">
        <w:t xml:space="preserve"> holding of more than 2 ha is 23.9% as compared to 15.8</w:t>
      </w:r>
      <w:r>
        <w:t>% of the female headed households</w:t>
      </w:r>
      <w:r w:rsidR="00C50F7A">
        <w:t xml:space="preserve"> in Phase 1.</w:t>
      </w:r>
      <w:r>
        <w:t xml:space="preserve"> </w:t>
      </w:r>
    </w:p>
    <w:p w14:paraId="07A1FB22" w14:textId="088A8C83" w:rsidR="001E10E8" w:rsidRDefault="004957D9" w:rsidP="004957D9">
      <w:pPr>
        <w:pStyle w:val="BodyText"/>
      </w:pPr>
      <w:r>
        <w:t xml:space="preserve">Similarly </w:t>
      </w:r>
      <w:r w:rsidR="00C50F7A">
        <w:t xml:space="preserve">fewer households headed by a </w:t>
      </w:r>
      <w:r>
        <w:t>person of 35 years or younger have land holdings of more th</w:t>
      </w:r>
      <w:r w:rsidR="00C50F7A">
        <w:t>an 2 ha for both young female (15.4%) and young male (19.5</w:t>
      </w:r>
      <w:r>
        <w:t>%) heade</w:t>
      </w:r>
      <w:r w:rsidR="00C50F7A">
        <w:t>d households than the female (18.2%) and male (27.2</w:t>
      </w:r>
      <w:r>
        <w:t>%) headed households over 35 years of age</w:t>
      </w:r>
      <w:r w:rsidR="00C50F7A">
        <w:t xml:space="preserve"> in Phase </w:t>
      </w:r>
      <w:r w:rsidR="00C50F7A">
        <w:lastRenderedPageBreak/>
        <w:t>1</w:t>
      </w:r>
      <w:r>
        <w:t xml:space="preserve">. </w:t>
      </w:r>
      <w:r w:rsidR="00C50F7A">
        <w:t xml:space="preserve">The holding size of </w:t>
      </w:r>
      <w:r w:rsidR="00002415">
        <w:t>47.3</w:t>
      </w:r>
      <w:r w:rsidR="00C50F7A">
        <w:t>% of households is be</w:t>
      </w:r>
      <w:r w:rsidR="00002415">
        <w:t xml:space="preserve">tween 0.8ha and 2 ha in Phase 1. </w:t>
      </w:r>
      <w:r w:rsidR="00D356B2">
        <w:t>In Phase</w:t>
      </w:r>
      <w:r w:rsidR="00002415">
        <w:t xml:space="preserve"> 2 this is 55.2%. </w:t>
      </w:r>
    </w:p>
    <w:p w14:paraId="02A832E9" w14:textId="7C77E49D" w:rsidR="004957D9" w:rsidRDefault="004957D9" w:rsidP="004957D9">
      <w:pPr>
        <w:pStyle w:val="Caption"/>
        <w:rPr>
          <w:sz w:val="20"/>
          <w:szCs w:val="20"/>
        </w:rPr>
      </w:pPr>
      <w:bookmarkStart w:id="286" w:name="_Ref466903557"/>
      <w:bookmarkStart w:id="287" w:name="_Toc484622162"/>
      <w:bookmarkStart w:id="288" w:name="_Toc478126735"/>
      <w:r w:rsidRPr="009922A5">
        <w:rPr>
          <w:sz w:val="20"/>
          <w:szCs w:val="20"/>
        </w:rPr>
        <w:t xml:space="preserve">Table </w:t>
      </w:r>
      <w:r w:rsidRPr="009922A5">
        <w:rPr>
          <w:sz w:val="20"/>
          <w:szCs w:val="20"/>
        </w:rPr>
        <w:fldChar w:fldCharType="begin"/>
      </w:r>
      <w:r w:rsidRPr="009922A5">
        <w:rPr>
          <w:sz w:val="20"/>
          <w:szCs w:val="20"/>
        </w:rPr>
        <w:instrText xml:space="preserve"> SEQ Table \* ARABIC </w:instrText>
      </w:r>
      <w:r w:rsidRPr="009922A5">
        <w:rPr>
          <w:sz w:val="20"/>
          <w:szCs w:val="20"/>
        </w:rPr>
        <w:fldChar w:fldCharType="separate"/>
      </w:r>
      <w:r w:rsidR="00C114D0">
        <w:rPr>
          <w:noProof/>
          <w:sz w:val="20"/>
          <w:szCs w:val="20"/>
        </w:rPr>
        <w:t>29</w:t>
      </w:r>
      <w:r w:rsidRPr="009922A5">
        <w:rPr>
          <w:sz w:val="20"/>
          <w:szCs w:val="20"/>
        </w:rPr>
        <w:fldChar w:fldCharType="end"/>
      </w:r>
      <w:bookmarkEnd w:id="286"/>
      <w:r w:rsidRPr="009922A5">
        <w:rPr>
          <w:sz w:val="20"/>
          <w:szCs w:val="20"/>
        </w:rPr>
        <w:t xml:space="preserve"> Land Holding Sizes in Phase 1 </w:t>
      </w:r>
      <w:r w:rsidR="00224D7C">
        <w:rPr>
          <w:sz w:val="20"/>
          <w:szCs w:val="20"/>
        </w:rPr>
        <w:t xml:space="preserve">and Phase 2 </w:t>
      </w:r>
      <w:r w:rsidRPr="009922A5">
        <w:rPr>
          <w:sz w:val="20"/>
          <w:szCs w:val="20"/>
        </w:rPr>
        <w:t>by gender and age</w:t>
      </w:r>
      <w:r w:rsidR="008D62C5">
        <w:rPr>
          <w:sz w:val="20"/>
          <w:szCs w:val="20"/>
        </w:rPr>
        <w:t xml:space="preserve"> in percentages</w:t>
      </w:r>
      <w:bookmarkEnd w:id="287"/>
      <w:bookmarkEnd w:id="288"/>
    </w:p>
    <w:tbl>
      <w:tblPr>
        <w:tblW w:w="8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990"/>
        <w:gridCol w:w="810"/>
        <w:gridCol w:w="900"/>
        <w:gridCol w:w="900"/>
        <w:gridCol w:w="900"/>
        <w:gridCol w:w="937"/>
        <w:gridCol w:w="773"/>
      </w:tblGrid>
      <w:tr w:rsidR="00560952" w:rsidRPr="00BA110A" w14:paraId="5AC30BA3" w14:textId="77777777" w:rsidTr="00297451">
        <w:trPr>
          <w:trHeight w:val="276"/>
          <w:tblHeader/>
        </w:trPr>
        <w:tc>
          <w:tcPr>
            <w:tcW w:w="1795" w:type="dxa"/>
            <w:vMerge w:val="restart"/>
            <w:shd w:val="clear" w:color="auto" w:fill="auto"/>
            <w:noWrap/>
            <w:vAlign w:val="bottom"/>
            <w:hideMark/>
          </w:tcPr>
          <w:p w14:paraId="34A1807C" w14:textId="7547CE05" w:rsidR="00560952" w:rsidRPr="00BA110A" w:rsidRDefault="00560952" w:rsidP="00297451">
            <w:pPr>
              <w:spacing w:line="240" w:lineRule="auto"/>
              <w:jc w:val="center"/>
              <w:rPr>
                <w:b/>
                <w:bCs/>
                <w:color w:val="000000"/>
                <w:lang w:eastAsia="en-GB"/>
              </w:rPr>
            </w:pPr>
            <w:r w:rsidRPr="00BA110A">
              <w:rPr>
                <w:b/>
                <w:bCs/>
                <w:color w:val="000000"/>
                <w:lang w:eastAsia="en-GB"/>
              </w:rPr>
              <w:t> </w:t>
            </w:r>
            <w:r>
              <w:rPr>
                <w:b/>
                <w:bCs/>
                <w:color w:val="000000"/>
                <w:lang w:eastAsia="en-GB"/>
              </w:rPr>
              <w:t>Land holding size in hectares</w:t>
            </w:r>
          </w:p>
        </w:tc>
        <w:tc>
          <w:tcPr>
            <w:tcW w:w="990" w:type="dxa"/>
            <w:vMerge w:val="restart"/>
            <w:shd w:val="clear" w:color="auto" w:fill="auto"/>
            <w:vAlign w:val="bottom"/>
          </w:tcPr>
          <w:p w14:paraId="1AF2FE5F" w14:textId="290FCE6E" w:rsidR="00560952" w:rsidRPr="00BA110A" w:rsidRDefault="00560952" w:rsidP="00560952">
            <w:pPr>
              <w:spacing w:line="240" w:lineRule="auto"/>
              <w:jc w:val="center"/>
              <w:rPr>
                <w:b/>
                <w:bCs/>
                <w:color w:val="000000"/>
                <w:lang w:eastAsia="en-GB"/>
              </w:rPr>
            </w:pPr>
            <w:r w:rsidRPr="00BA110A">
              <w:rPr>
                <w:b/>
                <w:bCs/>
                <w:color w:val="000000"/>
                <w:lang w:eastAsia="en-GB"/>
              </w:rPr>
              <w:t>Total</w:t>
            </w:r>
          </w:p>
          <w:p w14:paraId="14B823EF" w14:textId="77154053" w:rsidR="00560952" w:rsidRPr="00BA110A" w:rsidRDefault="00560952" w:rsidP="00BA510C">
            <w:pPr>
              <w:spacing w:line="240" w:lineRule="auto"/>
              <w:jc w:val="center"/>
              <w:rPr>
                <w:b/>
                <w:bCs/>
                <w:color w:val="000000"/>
                <w:lang w:eastAsia="en-GB"/>
              </w:rPr>
            </w:pPr>
            <w:r w:rsidRPr="00BA110A">
              <w:rPr>
                <w:b/>
                <w:bCs/>
                <w:color w:val="000000"/>
                <w:lang w:eastAsia="en-GB"/>
              </w:rPr>
              <w:t> </w:t>
            </w:r>
          </w:p>
        </w:tc>
        <w:tc>
          <w:tcPr>
            <w:tcW w:w="2610" w:type="dxa"/>
            <w:gridSpan w:val="3"/>
            <w:shd w:val="clear" w:color="auto" w:fill="auto"/>
            <w:noWrap/>
            <w:vAlign w:val="bottom"/>
            <w:hideMark/>
          </w:tcPr>
          <w:p w14:paraId="0EC8DE0A" w14:textId="5C87EDB3" w:rsidR="00560952" w:rsidRPr="00BA110A" w:rsidRDefault="00560952" w:rsidP="00560952">
            <w:pPr>
              <w:spacing w:line="240" w:lineRule="auto"/>
              <w:jc w:val="center"/>
              <w:rPr>
                <w:b/>
                <w:bCs/>
                <w:color w:val="000000"/>
                <w:lang w:eastAsia="en-GB"/>
              </w:rPr>
            </w:pPr>
            <w:r w:rsidRPr="00BA110A">
              <w:rPr>
                <w:b/>
                <w:bCs/>
                <w:color w:val="000000"/>
                <w:lang w:eastAsia="en-GB"/>
              </w:rPr>
              <w:t>FHHH</w:t>
            </w:r>
          </w:p>
        </w:tc>
        <w:tc>
          <w:tcPr>
            <w:tcW w:w="2610" w:type="dxa"/>
            <w:gridSpan w:val="3"/>
            <w:shd w:val="clear" w:color="auto" w:fill="auto"/>
            <w:noWrap/>
            <w:vAlign w:val="bottom"/>
            <w:hideMark/>
          </w:tcPr>
          <w:p w14:paraId="0A70F481" w14:textId="3945F1E1" w:rsidR="00560952" w:rsidRPr="00BA110A" w:rsidRDefault="00560952" w:rsidP="00560952">
            <w:pPr>
              <w:spacing w:line="240" w:lineRule="auto"/>
              <w:jc w:val="center"/>
              <w:rPr>
                <w:b/>
                <w:bCs/>
                <w:color w:val="000000"/>
                <w:lang w:eastAsia="en-GB"/>
              </w:rPr>
            </w:pPr>
            <w:r w:rsidRPr="00BA110A">
              <w:rPr>
                <w:b/>
                <w:bCs/>
                <w:color w:val="000000"/>
                <w:lang w:eastAsia="en-GB"/>
              </w:rPr>
              <w:t>MHHH</w:t>
            </w:r>
          </w:p>
        </w:tc>
      </w:tr>
      <w:tr w:rsidR="00560952" w:rsidRPr="00BA110A" w14:paraId="054286E0" w14:textId="77777777" w:rsidTr="00297451">
        <w:trPr>
          <w:trHeight w:val="276"/>
          <w:tblHeader/>
        </w:trPr>
        <w:tc>
          <w:tcPr>
            <w:tcW w:w="1795" w:type="dxa"/>
            <w:vMerge/>
            <w:shd w:val="clear" w:color="auto" w:fill="auto"/>
            <w:noWrap/>
            <w:vAlign w:val="bottom"/>
            <w:hideMark/>
          </w:tcPr>
          <w:p w14:paraId="07A25259" w14:textId="2311F0E7" w:rsidR="00560952" w:rsidRPr="00BA110A" w:rsidRDefault="00560952" w:rsidP="00BA510C">
            <w:pPr>
              <w:spacing w:line="240" w:lineRule="auto"/>
              <w:jc w:val="center"/>
              <w:rPr>
                <w:b/>
                <w:bCs/>
                <w:color w:val="000000"/>
                <w:lang w:eastAsia="en-GB"/>
              </w:rPr>
            </w:pPr>
          </w:p>
        </w:tc>
        <w:tc>
          <w:tcPr>
            <w:tcW w:w="990" w:type="dxa"/>
            <w:vMerge/>
            <w:shd w:val="clear" w:color="auto" w:fill="auto"/>
            <w:vAlign w:val="bottom"/>
          </w:tcPr>
          <w:p w14:paraId="0278ADA0" w14:textId="61E7F6C6" w:rsidR="00560952" w:rsidRPr="00BA110A" w:rsidRDefault="00560952" w:rsidP="00BA510C">
            <w:pPr>
              <w:spacing w:line="240" w:lineRule="auto"/>
              <w:jc w:val="center"/>
              <w:rPr>
                <w:b/>
                <w:bCs/>
                <w:color w:val="000000"/>
                <w:lang w:eastAsia="en-GB"/>
              </w:rPr>
            </w:pPr>
          </w:p>
        </w:tc>
        <w:tc>
          <w:tcPr>
            <w:tcW w:w="810" w:type="dxa"/>
            <w:shd w:val="clear" w:color="auto" w:fill="auto"/>
            <w:noWrap/>
            <w:vAlign w:val="bottom"/>
            <w:hideMark/>
          </w:tcPr>
          <w:p w14:paraId="793DC38C" w14:textId="77473993" w:rsidR="00560952" w:rsidRPr="00BA110A" w:rsidRDefault="00560952" w:rsidP="00297451">
            <w:pPr>
              <w:spacing w:line="240" w:lineRule="auto"/>
              <w:jc w:val="center"/>
              <w:rPr>
                <w:b/>
                <w:bCs/>
                <w:color w:val="000000"/>
                <w:lang w:eastAsia="en-GB"/>
              </w:rPr>
            </w:pPr>
            <w:r w:rsidRPr="00BA110A">
              <w:rPr>
                <w:b/>
                <w:bCs/>
                <w:color w:val="000000"/>
                <w:lang w:eastAsia="en-GB"/>
              </w:rPr>
              <w:t>&lt;=35</w:t>
            </w:r>
          </w:p>
        </w:tc>
        <w:tc>
          <w:tcPr>
            <w:tcW w:w="900" w:type="dxa"/>
            <w:shd w:val="clear" w:color="auto" w:fill="auto"/>
            <w:noWrap/>
            <w:vAlign w:val="bottom"/>
            <w:hideMark/>
          </w:tcPr>
          <w:p w14:paraId="5183B9EF" w14:textId="77777777" w:rsidR="00560952" w:rsidRPr="00BA110A" w:rsidRDefault="00560952" w:rsidP="00BA510C">
            <w:pPr>
              <w:spacing w:line="240" w:lineRule="auto"/>
              <w:jc w:val="center"/>
              <w:rPr>
                <w:b/>
                <w:bCs/>
                <w:color w:val="000000"/>
                <w:lang w:eastAsia="en-GB"/>
              </w:rPr>
            </w:pPr>
            <w:r w:rsidRPr="00BA110A">
              <w:rPr>
                <w:b/>
                <w:bCs/>
                <w:color w:val="000000"/>
                <w:lang w:eastAsia="en-GB"/>
              </w:rPr>
              <w:t>&gt;35</w:t>
            </w:r>
          </w:p>
        </w:tc>
        <w:tc>
          <w:tcPr>
            <w:tcW w:w="900" w:type="dxa"/>
            <w:shd w:val="clear" w:color="auto" w:fill="auto"/>
            <w:noWrap/>
            <w:vAlign w:val="bottom"/>
            <w:hideMark/>
          </w:tcPr>
          <w:p w14:paraId="4580EB34" w14:textId="4B5D0421" w:rsidR="00560952" w:rsidRPr="00BA110A" w:rsidRDefault="00560952" w:rsidP="00BA510C">
            <w:pPr>
              <w:spacing w:line="240" w:lineRule="auto"/>
              <w:jc w:val="center"/>
              <w:rPr>
                <w:b/>
                <w:bCs/>
                <w:color w:val="000000"/>
                <w:lang w:eastAsia="en-GB"/>
              </w:rPr>
            </w:pPr>
            <w:r w:rsidRPr="00BA110A">
              <w:rPr>
                <w:b/>
                <w:bCs/>
                <w:color w:val="000000"/>
                <w:lang w:eastAsia="en-GB"/>
              </w:rPr>
              <w:t> </w:t>
            </w:r>
            <w:r>
              <w:rPr>
                <w:b/>
                <w:bCs/>
                <w:color w:val="000000"/>
                <w:lang w:eastAsia="en-GB"/>
              </w:rPr>
              <w:t>Total</w:t>
            </w:r>
          </w:p>
        </w:tc>
        <w:tc>
          <w:tcPr>
            <w:tcW w:w="900" w:type="dxa"/>
            <w:shd w:val="clear" w:color="auto" w:fill="auto"/>
            <w:noWrap/>
            <w:vAlign w:val="bottom"/>
            <w:hideMark/>
          </w:tcPr>
          <w:p w14:paraId="7DCBFA83" w14:textId="77777777" w:rsidR="00560952" w:rsidRPr="00BA110A" w:rsidRDefault="00560952" w:rsidP="00BA510C">
            <w:pPr>
              <w:spacing w:line="240" w:lineRule="auto"/>
              <w:jc w:val="center"/>
              <w:rPr>
                <w:b/>
                <w:bCs/>
                <w:color w:val="000000"/>
                <w:lang w:eastAsia="en-GB"/>
              </w:rPr>
            </w:pPr>
            <w:r w:rsidRPr="00BA110A">
              <w:rPr>
                <w:b/>
                <w:bCs/>
                <w:color w:val="000000"/>
                <w:lang w:eastAsia="en-GB"/>
              </w:rPr>
              <w:t>&lt;=35</w:t>
            </w:r>
          </w:p>
        </w:tc>
        <w:tc>
          <w:tcPr>
            <w:tcW w:w="937" w:type="dxa"/>
            <w:shd w:val="clear" w:color="auto" w:fill="auto"/>
            <w:noWrap/>
            <w:vAlign w:val="bottom"/>
            <w:hideMark/>
          </w:tcPr>
          <w:p w14:paraId="15565E84" w14:textId="77777777" w:rsidR="00560952" w:rsidRPr="00BA110A" w:rsidRDefault="00560952" w:rsidP="00BA510C">
            <w:pPr>
              <w:spacing w:line="240" w:lineRule="auto"/>
              <w:jc w:val="center"/>
              <w:rPr>
                <w:b/>
                <w:bCs/>
                <w:color w:val="000000"/>
                <w:lang w:eastAsia="en-GB"/>
              </w:rPr>
            </w:pPr>
            <w:r w:rsidRPr="00BA110A">
              <w:rPr>
                <w:b/>
                <w:bCs/>
                <w:color w:val="000000"/>
                <w:lang w:eastAsia="en-GB"/>
              </w:rPr>
              <w:t>&gt;35</w:t>
            </w:r>
          </w:p>
        </w:tc>
        <w:tc>
          <w:tcPr>
            <w:tcW w:w="773" w:type="dxa"/>
            <w:shd w:val="clear" w:color="auto" w:fill="auto"/>
            <w:noWrap/>
            <w:vAlign w:val="bottom"/>
            <w:hideMark/>
          </w:tcPr>
          <w:p w14:paraId="2D74A939" w14:textId="4A743317" w:rsidR="00560952" w:rsidRPr="00BA110A" w:rsidRDefault="00560952" w:rsidP="00BA510C">
            <w:pPr>
              <w:spacing w:line="240" w:lineRule="auto"/>
              <w:jc w:val="center"/>
              <w:rPr>
                <w:b/>
                <w:bCs/>
                <w:color w:val="000000"/>
                <w:lang w:eastAsia="en-GB"/>
              </w:rPr>
            </w:pPr>
            <w:r>
              <w:rPr>
                <w:b/>
                <w:bCs/>
                <w:color w:val="000000"/>
                <w:lang w:eastAsia="en-GB"/>
              </w:rPr>
              <w:t>Total</w:t>
            </w:r>
            <w:r w:rsidRPr="00BA110A">
              <w:rPr>
                <w:b/>
                <w:bCs/>
                <w:color w:val="000000"/>
                <w:lang w:eastAsia="en-GB"/>
              </w:rPr>
              <w:t> </w:t>
            </w:r>
          </w:p>
        </w:tc>
      </w:tr>
      <w:tr w:rsidR="00BA1F9F" w:rsidRPr="00BA110A" w14:paraId="5416610B" w14:textId="77777777" w:rsidTr="00461FD1">
        <w:trPr>
          <w:trHeight w:val="276"/>
        </w:trPr>
        <w:tc>
          <w:tcPr>
            <w:tcW w:w="8005" w:type="dxa"/>
            <w:gridSpan w:val="8"/>
            <w:shd w:val="clear" w:color="auto" w:fill="auto"/>
            <w:noWrap/>
            <w:vAlign w:val="bottom"/>
            <w:hideMark/>
          </w:tcPr>
          <w:p w14:paraId="2C8448FC" w14:textId="1159AB16" w:rsidR="00BA1F9F" w:rsidRPr="00BA110A" w:rsidRDefault="00BA1F9F" w:rsidP="00BA510C">
            <w:pPr>
              <w:spacing w:line="240" w:lineRule="auto"/>
              <w:jc w:val="center"/>
              <w:rPr>
                <w:b/>
                <w:bCs/>
                <w:color w:val="000000"/>
                <w:lang w:eastAsia="en-GB"/>
              </w:rPr>
            </w:pPr>
            <w:r>
              <w:rPr>
                <w:b/>
                <w:bCs/>
                <w:color w:val="000000"/>
              </w:rPr>
              <w:t>Phase 1</w:t>
            </w:r>
          </w:p>
        </w:tc>
      </w:tr>
      <w:tr w:rsidR="00BA510C" w:rsidRPr="00BA110A" w14:paraId="5335E70B" w14:textId="77777777" w:rsidTr="00461FD1">
        <w:trPr>
          <w:trHeight w:val="276"/>
        </w:trPr>
        <w:tc>
          <w:tcPr>
            <w:tcW w:w="1795" w:type="dxa"/>
            <w:shd w:val="clear" w:color="auto" w:fill="auto"/>
            <w:noWrap/>
            <w:vAlign w:val="bottom"/>
            <w:hideMark/>
          </w:tcPr>
          <w:p w14:paraId="7995BBB5" w14:textId="73FC8895" w:rsidR="00BA510C" w:rsidRPr="00BA110A" w:rsidRDefault="00BA510C" w:rsidP="00BA510C">
            <w:pPr>
              <w:spacing w:line="240" w:lineRule="auto"/>
              <w:jc w:val="center"/>
              <w:rPr>
                <w:color w:val="000000"/>
                <w:lang w:eastAsia="en-GB"/>
              </w:rPr>
            </w:pPr>
            <w:r>
              <w:rPr>
                <w:color w:val="000000"/>
              </w:rPr>
              <w:t>0.12 or less</w:t>
            </w:r>
          </w:p>
        </w:tc>
        <w:tc>
          <w:tcPr>
            <w:tcW w:w="990" w:type="dxa"/>
            <w:shd w:val="clear" w:color="auto" w:fill="auto"/>
            <w:vAlign w:val="bottom"/>
          </w:tcPr>
          <w:p w14:paraId="7ABF2CF0" w14:textId="0C9BB20D" w:rsidR="00BA510C" w:rsidRDefault="00560952" w:rsidP="00BA510C">
            <w:pPr>
              <w:spacing w:line="240" w:lineRule="auto"/>
              <w:jc w:val="center"/>
              <w:rPr>
                <w:color w:val="000000"/>
              </w:rPr>
            </w:pPr>
            <w:r>
              <w:rPr>
                <w:color w:val="000000"/>
              </w:rPr>
              <w:t>1.9</w:t>
            </w:r>
          </w:p>
        </w:tc>
        <w:tc>
          <w:tcPr>
            <w:tcW w:w="810" w:type="dxa"/>
            <w:shd w:val="clear" w:color="auto" w:fill="auto"/>
            <w:noWrap/>
            <w:vAlign w:val="bottom"/>
            <w:hideMark/>
          </w:tcPr>
          <w:p w14:paraId="004F115C" w14:textId="42A68408" w:rsidR="00BA510C" w:rsidRPr="00BA110A" w:rsidRDefault="00560952" w:rsidP="00BA510C">
            <w:pPr>
              <w:spacing w:line="240" w:lineRule="auto"/>
              <w:jc w:val="center"/>
              <w:rPr>
                <w:color w:val="000000"/>
                <w:lang w:eastAsia="en-GB"/>
              </w:rPr>
            </w:pPr>
            <w:r>
              <w:rPr>
                <w:color w:val="000000"/>
              </w:rPr>
              <w:t>0.0</w:t>
            </w:r>
          </w:p>
        </w:tc>
        <w:tc>
          <w:tcPr>
            <w:tcW w:w="900" w:type="dxa"/>
            <w:shd w:val="clear" w:color="auto" w:fill="auto"/>
            <w:noWrap/>
            <w:vAlign w:val="bottom"/>
            <w:hideMark/>
          </w:tcPr>
          <w:p w14:paraId="74599A9C" w14:textId="24664C72" w:rsidR="00BA510C" w:rsidRPr="00BA110A" w:rsidRDefault="00560952" w:rsidP="00BA510C">
            <w:pPr>
              <w:spacing w:line="240" w:lineRule="auto"/>
              <w:jc w:val="center"/>
              <w:rPr>
                <w:color w:val="000000"/>
                <w:lang w:eastAsia="en-GB"/>
              </w:rPr>
            </w:pPr>
            <w:r>
              <w:rPr>
                <w:color w:val="000000"/>
              </w:rPr>
              <w:t>0.0</w:t>
            </w:r>
          </w:p>
        </w:tc>
        <w:tc>
          <w:tcPr>
            <w:tcW w:w="900" w:type="dxa"/>
            <w:shd w:val="clear" w:color="auto" w:fill="auto"/>
            <w:noWrap/>
            <w:vAlign w:val="bottom"/>
            <w:hideMark/>
          </w:tcPr>
          <w:p w14:paraId="2C8D489D" w14:textId="40474F7F" w:rsidR="00BA510C" w:rsidRPr="00BA110A" w:rsidRDefault="00560952" w:rsidP="00BA510C">
            <w:pPr>
              <w:spacing w:line="240" w:lineRule="auto"/>
              <w:jc w:val="center"/>
              <w:rPr>
                <w:color w:val="000000"/>
                <w:lang w:eastAsia="en-GB"/>
              </w:rPr>
            </w:pPr>
            <w:r>
              <w:rPr>
                <w:color w:val="000000"/>
              </w:rPr>
              <w:t>0.0</w:t>
            </w:r>
          </w:p>
        </w:tc>
        <w:tc>
          <w:tcPr>
            <w:tcW w:w="900" w:type="dxa"/>
            <w:shd w:val="clear" w:color="auto" w:fill="auto"/>
            <w:noWrap/>
            <w:vAlign w:val="bottom"/>
            <w:hideMark/>
          </w:tcPr>
          <w:p w14:paraId="43276D27" w14:textId="511BB9F5" w:rsidR="00BA510C" w:rsidRPr="00BA110A" w:rsidRDefault="00560952" w:rsidP="00BA510C">
            <w:pPr>
              <w:spacing w:line="240" w:lineRule="auto"/>
              <w:jc w:val="center"/>
              <w:rPr>
                <w:color w:val="000000"/>
                <w:lang w:eastAsia="en-GB"/>
              </w:rPr>
            </w:pPr>
            <w:r>
              <w:rPr>
                <w:color w:val="000000"/>
              </w:rPr>
              <w:t>1.4</w:t>
            </w:r>
          </w:p>
        </w:tc>
        <w:tc>
          <w:tcPr>
            <w:tcW w:w="937" w:type="dxa"/>
            <w:shd w:val="clear" w:color="auto" w:fill="auto"/>
            <w:noWrap/>
            <w:vAlign w:val="bottom"/>
            <w:hideMark/>
          </w:tcPr>
          <w:p w14:paraId="5A933AE5" w14:textId="29B66D19" w:rsidR="00BA510C" w:rsidRPr="00BA110A" w:rsidRDefault="00560952" w:rsidP="00BA510C">
            <w:pPr>
              <w:spacing w:line="240" w:lineRule="auto"/>
              <w:jc w:val="center"/>
              <w:rPr>
                <w:color w:val="000000"/>
                <w:lang w:eastAsia="en-GB"/>
              </w:rPr>
            </w:pPr>
            <w:r>
              <w:rPr>
                <w:color w:val="000000"/>
              </w:rPr>
              <w:t>2.9</w:t>
            </w:r>
          </w:p>
        </w:tc>
        <w:tc>
          <w:tcPr>
            <w:tcW w:w="773" w:type="dxa"/>
            <w:shd w:val="clear" w:color="auto" w:fill="auto"/>
            <w:noWrap/>
            <w:vAlign w:val="bottom"/>
            <w:hideMark/>
          </w:tcPr>
          <w:p w14:paraId="5D475934" w14:textId="244578EC" w:rsidR="00BA510C" w:rsidRPr="00BA110A" w:rsidRDefault="00560952" w:rsidP="00BA510C">
            <w:pPr>
              <w:spacing w:line="240" w:lineRule="auto"/>
              <w:jc w:val="center"/>
              <w:rPr>
                <w:color w:val="000000"/>
                <w:lang w:eastAsia="en-GB"/>
              </w:rPr>
            </w:pPr>
            <w:r>
              <w:rPr>
                <w:color w:val="000000"/>
              </w:rPr>
              <w:t>2.3</w:t>
            </w:r>
          </w:p>
        </w:tc>
      </w:tr>
      <w:tr w:rsidR="00BA510C" w:rsidRPr="00BA110A" w14:paraId="557B2CCD" w14:textId="77777777" w:rsidTr="00461FD1">
        <w:trPr>
          <w:trHeight w:val="276"/>
        </w:trPr>
        <w:tc>
          <w:tcPr>
            <w:tcW w:w="1795" w:type="dxa"/>
            <w:shd w:val="clear" w:color="auto" w:fill="auto"/>
            <w:noWrap/>
            <w:vAlign w:val="bottom"/>
            <w:hideMark/>
          </w:tcPr>
          <w:p w14:paraId="55ED78FF" w14:textId="2BC300E8" w:rsidR="00BA510C" w:rsidRPr="00BA110A" w:rsidRDefault="00BA510C" w:rsidP="00BA510C">
            <w:pPr>
              <w:spacing w:line="240" w:lineRule="auto"/>
              <w:jc w:val="center"/>
              <w:rPr>
                <w:color w:val="000000"/>
                <w:lang w:eastAsia="en-GB"/>
              </w:rPr>
            </w:pPr>
            <w:r>
              <w:rPr>
                <w:color w:val="000000"/>
              </w:rPr>
              <w:t>0.20&gt; - 0.28</w:t>
            </w:r>
          </w:p>
        </w:tc>
        <w:tc>
          <w:tcPr>
            <w:tcW w:w="990" w:type="dxa"/>
            <w:shd w:val="clear" w:color="auto" w:fill="auto"/>
            <w:vAlign w:val="bottom"/>
          </w:tcPr>
          <w:p w14:paraId="19CE81F0" w14:textId="4C0A4E40" w:rsidR="00BA510C" w:rsidRDefault="00BA510C" w:rsidP="00560952">
            <w:pPr>
              <w:spacing w:line="240" w:lineRule="auto"/>
              <w:jc w:val="center"/>
              <w:rPr>
                <w:color w:val="000000"/>
              </w:rPr>
            </w:pPr>
            <w:r>
              <w:rPr>
                <w:color w:val="000000"/>
              </w:rPr>
              <w:t>1.4</w:t>
            </w:r>
          </w:p>
        </w:tc>
        <w:tc>
          <w:tcPr>
            <w:tcW w:w="810" w:type="dxa"/>
            <w:shd w:val="clear" w:color="auto" w:fill="auto"/>
            <w:noWrap/>
            <w:vAlign w:val="bottom"/>
            <w:hideMark/>
          </w:tcPr>
          <w:p w14:paraId="1247ACF9" w14:textId="0924094A" w:rsidR="00BA510C" w:rsidRPr="00BA110A" w:rsidRDefault="00BA510C" w:rsidP="00560952">
            <w:pPr>
              <w:spacing w:line="240" w:lineRule="auto"/>
              <w:jc w:val="center"/>
              <w:rPr>
                <w:color w:val="000000"/>
                <w:lang w:eastAsia="en-GB"/>
              </w:rPr>
            </w:pPr>
            <w:r>
              <w:rPr>
                <w:color w:val="000000"/>
              </w:rPr>
              <w:t>0.0</w:t>
            </w:r>
          </w:p>
        </w:tc>
        <w:tc>
          <w:tcPr>
            <w:tcW w:w="900" w:type="dxa"/>
            <w:shd w:val="clear" w:color="auto" w:fill="auto"/>
            <w:noWrap/>
            <w:vAlign w:val="bottom"/>
            <w:hideMark/>
          </w:tcPr>
          <w:p w14:paraId="62C39A3B" w14:textId="038F8556" w:rsidR="00BA510C" w:rsidRPr="00BA110A" w:rsidRDefault="00BA510C" w:rsidP="00560952">
            <w:pPr>
              <w:spacing w:line="240" w:lineRule="auto"/>
              <w:jc w:val="center"/>
              <w:rPr>
                <w:color w:val="000000"/>
                <w:lang w:eastAsia="en-GB"/>
              </w:rPr>
            </w:pPr>
            <w:r>
              <w:rPr>
                <w:color w:val="000000"/>
              </w:rPr>
              <w:t>0.0</w:t>
            </w:r>
          </w:p>
        </w:tc>
        <w:tc>
          <w:tcPr>
            <w:tcW w:w="900" w:type="dxa"/>
            <w:shd w:val="clear" w:color="auto" w:fill="auto"/>
            <w:noWrap/>
            <w:vAlign w:val="bottom"/>
            <w:hideMark/>
          </w:tcPr>
          <w:p w14:paraId="0500B81B" w14:textId="0AC187DE" w:rsidR="00BA510C" w:rsidRPr="00BA110A" w:rsidRDefault="00BA510C" w:rsidP="00560952">
            <w:pPr>
              <w:spacing w:line="240" w:lineRule="auto"/>
              <w:jc w:val="center"/>
              <w:rPr>
                <w:color w:val="000000"/>
                <w:lang w:eastAsia="en-GB"/>
              </w:rPr>
            </w:pPr>
            <w:r>
              <w:rPr>
                <w:color w:val="000000"/>
              </w:rPr>
              <w:t>0.0</w:t>
            </w:r>
          </w:p>
        </w:tc>
        <w:tc>
          <w:tcPr>
            <w:tcW w:w="900" w:type="dxa"/>
            <w:shd w:val="clear" w:color="auto" w:fill="auto"/>
            <w:noWrap/>
            <w:vAlign w:val="bottom"/>
            <w:hideMark/>
          </w:tcPr>
          <w:p w14:paraId="07A3A227" w14:textId="2FB9C35F" w:rsidR="00BA510C" w:rsidRPr="00BA110A" w:rsidRDefault="00BA510C" w:rsidP="00560952">
            <w:pPr>
              <w:spacing w:line="240" w:lineRule="auto"/>
              <w:jc w:val="center"/>
              <w:rPr>
                <w:color w:val="000000"/>
                <w:lang w:eastAsia="en-GB"/>
              </w:rPr>
            </w:pPr>
            <w:r>
              <w:rPr>
                <w:color w:val="000000"/>
              </w:rPr>
              <w:t>1.9</w:t>
            </w:r>
          </w:p>
        </w:tc>
        <w:tc>
          <w:tcPr>
            <w:tcW w:w="937" w:type="dxa"/>
            <w:shd w:val="clear" w:color="auto" w:fill="auto"/>
            <w:noWrap/>
            <w:vAlign w:val="bottom"/>
            <w:hideMark/>
          </w:tcPr>
          <w:p w14:paraId="2B906A71" w14:textId="56842675" w:rsidR="00BA510C" w:rsidRPr="00BA110A" w:rsidRDefault="00BA510C" w:rsidP="00560952">
            <w:pPr>
              <w:spacing w:line="240" w:lineRule="auto"/>
              <w:jc w:val="center"/>
              <w:rPr>
                <w:color w:val="000000"/>
                <w:lang w:eastAsia="en-GB"/>
              </w:rPr>
            </w:pPr>
            <w:r>
              <w:rPr>
                <w:color w:val="000000"/>
              </w:rPr>
              <w:t>1.4</w:t>
            </w:r>
          </w:p>
        </w:tc>
        <w:tc>
          <w:tcPr>
            <w:tcW w:w="773" w:type="dxa"/>
            <w:shd w:val="clear" w:color="auto" w:fill="auto"/>
            <w:noWrap/>
            <w:vAlign w:val="bottom"/>
            <w:hideMark/>
          </w:tcPr>
          <w:p w14:paraId="5E503456" w14:textId="183CC011" w:rsidR="00BA510C" w:rsidRPr="00BA110A" w:rsidRDefault="00BA510C" w:rsidP="00560952">
            <w:pPr>
              <w:spacing w:line="240" w:lineRule="auto"/>
              <w:jc w:val="center"/>
              <w:rPr>
                <w:color w:val="000000"/>
                <w:lang w:eastAsia="en-GB"/>
              </w:rPr>
            </w:pPr>
            <w:r>
              <w:rPr>
                <w:color w:val="000000"/>
              </w:rPr>
              <w:t>1.6</w:t>
            </w:r>
          </w:p>
        </w:tc>
      </w:tr>
      <w:tr w:rsidR="00BA510C" w:rsidRPr="00BA110A" w14:paraId="33B6B036" w14:textId="77777777" w:rsidTr="00461FD1">
        <w:trPr>
          <w:trHeight w:val="276"/>
        </w:trPr>
        <w:tc>
          <w:tcPr>
            <w:tcW w:w="1795" w:type="dxa"/>
            <w:shd w:val="clear" w:color="auto" w:fill="auto"/>
            <w:noWrap/>
            <w:vAlign w:val="bottom"/>
            <w:hideMark/>
          </w:tcPr>
          <w:p w14:paraId="71728505" w14:textId="5FBBFF21" w:rsidR="00BA510C" w:rsidRPr="00BA110A" w:rsidRDefault="00BA510C" w:rsidP="00BA510C">
            <w:pPr>
              <w:spacing w:line="240" w:lineRule="auto"/>
              <w:jc w:val="center"/>
              <w:rPr>
                <w:color w:val="000000"/>
                <w:lang w:eastAsia="en-GB"/>
              </w:rPr>
            </w:pPr>
            <w:r>
              <w:rPr>
                <w:color w:val="000000"/>
              </w:rPr>
              <w:t>0.28&gt; - 0.41</w:t>
            </w:r>
          </w:p>
        </w:tc>
        <w:tc>
          <w:tcPr>
            <w:tcW w:w="990" w:type="dxa"/>
            <w:shd w:val="clear" w:color="auto" w:fill="auto"/>
            <w:vAlign w:val="bottom"/>
          </w:tcPr>
          <w:p w14:paraId="2DFFE474" w14:textId="4268C990" w:rsidR="00BA510C" w:rsidRDefault="00BA510C" w:rsidP="00560952">
            <w:pPr>
              <w:spacing w:line="240" w:lineRule="auto"/>
              <w:jc w:val="center"/>
              <w:rPr>
                <w:color w:val="000000"/>
              </w:rPr>
            </w:pPr>
            <w:r>
              <w:rPr>
                <w:color w:val="000000"/>
              </w:rPr>
              <w:t>3.8</w:t>
            </w:r>
          </w:p>
        </w:tc>
        <w:tc>
          <w:tcPr>
            <w:tcW w:w="810" w:type="dxa"/>
            <w:shd w:val="clear" w:color="auto" w:fill="auto"/>
            <w:noWrap/>
            <w:vAlign w:val="bottom"/>
            <w:hideMark/>
          </w:tcPr>
          <w:p w14:paraId="5165F4C5" w14:textId="46852251" w:rsidR="00BA510C" w:rsidRPr="00BA110A" w:rsidRDefault="00BA510C" w:rsidP="00560952">
            <w:pPr>
              <w:spacing w:line="240" w:lineRule="auto"/>
              <w:jc w:val="center"/>
              <w:rPr>
                <w:color w:val="000000"/>
                <w:lang w:eastAsia="en-GB"/>
              </w:rPr>
            </w:pPr>
            <w:r>
              <w:rPr>
                <w:color w:val="000000"/>
              </w:rPr>
              <w:t>11.5</w:t>
            </w:r>
          </w:p>
        </w:tc>
        <w:tc>
          <w:tcPr>
            <w:tcW w:w="900" w:type="dxa"/>
            <w:shd w:val="clear" w:color="auto" w:fill="auto"/>
            <w:noWrap/>
            <w:vAlign w:val="bottom"/>
            <w:hideMark/>
          </w:tcPr>
          <w:p w14:paraId="4F6C0F65" w14:textId="33FAF881" w:rsidR="00BA510C" w:rsidRPr="00BA110A" w:rsidRDefault="00BA510C" w:rsidP="00560952">
            <w:pPr>
              <w:spacing w:line="240" w:lineRule="auto"/>
              <w:jc w:val="center"/>
              <w:rPr>
                <w:color w:val="000000"/>
                <w:lang w:eastAsia="en-GB"/>
              </w:rPr>
            </w:pPr>
            <w:r>
              <w:rPr>
                <w:color w:val="000000"/>
              </w:rPr>
              <w:t>4.3</w:t>
            </w:r>
          </w:p>
        </w:tc>
        <w:tc>
          <w:tcPr>
            <w:tcW w:w="900" w:type="dxa"/>
            <w:shd w:val="clear" w:color="auto" w:fill="auto"/>
            <w:noWrap/>
            <w:vAlign w:val="bottom"/>
            <w:hideMark/>
          </w:tcPr>
          <w:p w14:paraId="7F9769C2" w14:textId="3D860320" w:rsidR="00BA510C" w:rsidRPr="00BA110A" w:rsidRDefault="00BA510C" w:rsidP="00560952">
            <w:pPr>
              <w:spacing w:line="240" w:lineRule="auto"/>
              <w:jc w:val="center"/>
              <w:rPr>
                <w:color w:val="000000"/>
                <w:lang w:eastAsia="en-GB"/>
              </w:rPr>
            </w:pPr>
            <w:r>
              <w:rPr>
                <w:color w:val="000000"/>
              </w:rPr>
              <w:t>6.3</w:t>
            </w:r>
          </w:p>
        </w:tc>
        <w:tc>
          <w:tcPr>
            <w:tcW w:w="900" w:type="dxa"/>
            <w:shd w:val="clear" w:color="auto" w:fill="auto"/>
            <w:noWrap/>
            <w:vAlign w:val="bottom"/>
            <w:hideMark/>
          </w:tcPr>
          <w:p w14:paraId="6EC13009" w14:textId="0488E56A" w:rsidR="00BA510C" w:rsidRPr="00BA110A" w:rsidRDefault="00BA510C" w:rsidP="00560952">
            <w:pPr>
              <w:spacing w:line="240" w:lineRule="auto"/>
              <w:jc w:val="center"/>
              <w:rPr>
                <w:color w:val="000000"/>
                <w:lang w:eastAsia="en-GB"/>
              </w:rPr>
            </w:pPr>
            <w:r>
              <w:rPr>
                <w:color w:val="000000"/>
              </w:rPr>
              <w:t>3.3</w:t>
            </w:r>
          </w:p>
        </w:tc>
        <w:tc>
          <w:tcPr>
            <w:tcW w:w="937" w:type="dxa"/>
            <w:shd w:val="clear" w:color="auto" w:fill="auto"/>
            <w:noWrap/>
            <w:vAlign w:val="bottom"/>
            <w:hideMark/>
          </w:tcPr>
          <w:p w14:paraId="045CAD27" w14:textId="26C43032" w:rsidR="00BA510C" w:rsidRPr="00BA110A" w:rsidRDefault="00BA510C" w:rsidP="00560952">
            <w:pPr>
              <w:spacing w:line="240" w:lineRule="auto"/>
              <w:jc w:val="center"/>
              <w:rPr>
                <w:color w:val="000000"/>
                <w:lang w:eastAsia="en-GB"/>
              </w:rPr>
            </w:pPr>
            <w:r>
              <w:rPr>
                <w:color w:val="000000"/>
              </w:rPr>
              <w:t>3.3</w:t>
            </w:r>
          </w:p>
        </w:tc>
        <w:tc>
          <w:tcPr>
            <w:tcW w:w="773" w:type="dxa"/>
            <w:shd w:val="clear" w:color="auto" w:fill="auto"/>
            <w:noWrap/>
            <w:vAlign w:val="bottom"/>
            <w:hideMark/>
          </w:tcPr>
          <w:p w14:paraId="726B6996" w14:textId="6DA106D8" w:rsidR="00BA510C" w:rsidRPr="00BA110A" w:rsidRDefault="00BA510C" w:rsidP="00560952">
            <w:pPr>
              <w:spacing w:line="240" w:lineRule="auto"/>
              <w:jc w:val="center"/>
              <w:rPr>
                <w:color w:val="000000"/>
                <w:lang w:eastAsia="en-GB"/>
              </w:rPr>
            </w:pPr>
            <w:r>
              <w:rPr>
                <w:color w:val="000000"/>
              </w:rPr>
              <w:t>3.3</w:t>
            </w:r>
          </w:p>
        </w:tc>
      </w:tr>
      <w:tr w:rsidR="00BA510C" w:rsidRPr="00BA110A" w14:paraId="47ACE149" w14:textId="77777777" w:rsidTr="00461FD1">
        <w:trPr>
          <w:trHeight w:val="276"/>
        </w:trPr>
        <w:tc>
          <w:tcPr>
            <w:tcW w:w="1795" w:type="dxa"/>
            <w:shd w:val="clear" w:color="auto" w:fill="auto"/>
            <w:noWrap/>
            <w:vAlign w:val="bottom"/>
            <w:hideMark/>
          </w:tcPr>
          <w:p w14:paraId="0292C836" w14:textId="505516A1" w:rsidR="00BA510C" w:rsidRPr="00BA110A" w:rsidRDefault="00BA510C" w:rsidP="00BA510C">
            <w:pPr>
              <w:spacing w:line="240" w:lineRule="auto"/>
              <w:jc w:val="center"/>
              <w:rPr>
                <w:color w:val="000000"/>
                <w:lang w:eastAsia="en-GB"/>
              </w:rPr>
            </w:pPr>
            <w:r>
              <w:rPr>
                <w:color w:val="000000"/>
              </w:rPr>
              <w:t>0.41&gt; - 0.61</w:t>
            </w:r>
          </w:p>
        </w:tc>
        <w:tc>
          <w:tcPr>
            <w:tcW w:w="990" w:type="dxa"/>
            <w:shd w:val="clear" w:color="auto" w:fill="auto"/>
            <w:vAlign w:val="bottom"/>
          </w:tcPr>
          <w:p w14:paraId="17813E1C" w14:textId="49096AC2" w:rsidR="00BA510C" w:rsidRDefault="00BA510C" w:rsidP="00560952">
            <w:pPr>
              <w:spacing w:line="240" w:lineRule="auto"/>
              <w:jc w:val="center"/>
              <w:rPr>
                <w:color w:val="000000"/>
              </w:rPr>
            </w:pPr>
            <w:r>
              <w:rPr>
                <w:color w:val="000000"/>
              </w:rPr>
              <w:t>12.6</w:t>
            </w:r>
          </w:p>
        </w:tc>
        <w:tc>
          <w:tcPr>
            <w:tcW w:w="810" w:type="dxa"/>
            <w:shd w:val="clear" w:color="auto" w:fill="auto"/>
            <w:noWrap/>
            <w:vAlign w:val="bottom"/>
            <w:hideMark/>
          </w:tcPr>
          <w:p w14:paraId="541762C2" w14:textId="2DDF2E73" w:rsidR="00BA510C" w:rsidRPr="00BA110A" w:rsidRDefault="00560952" w:rsidP="00BA510C">
            <w:pPr>
              <w:spacing w:line="240" w:lineRule="auto"/>
              <w:jc w:val="center"/>
              <w:rPr>
                <w:color w:val="000000"/>
                <w:lang w:eastAsia="en-GB"/>
              </w:rPr>
            </w:pPr>
            <w:r>
              <w:rPr>
                <w:color w:val="000000"/>
              </w:rPr>
              <w:t>34.6</w:t>
            </w:r>
          </w:p>
        </w:tc>
        <w:tc>
          <w:tcPr>
            <w:tcW w:w="900" w:type="dxa"/>
            <w:shd w:val="clear" w:color="auto" w:fill="auto"/>
            <w:noWrap/>
            <w:vAlign w:val="bottom"/>
            <w:hideMark/>
          </w:tcPr>
          <w:p w14:paraId="20348D97" w14:textId="3E1C328C" w:rsidR="00BA510C" w:rsidRPr="00BA110A" w:rsidRDefault="00BA510C" w:rsidP="00560952">
            <w:pPr>
              <w:spacing w:line="240" w:lineRule="auto"/>
              <w:jc w:val="center"/>
              <w:rPr>
                <w:color w:val="000000"/>
                <w:lang w:eastAsia="en-GB"/>
              </w:rPr>
            </w:pPr>
            <w:r>
              <w:rPr>
                <w:color w:val="000000"/>
              </w:rPr>
              <w:t>13.0</w:t>
            </w:r>
          </w:p>
        </w:tc>
        <w:tc>
          <w:tcPr>
            <w:tcW w:w="900" w:type="dxa"/>
            <w:shd w:val="clear" w:color="auto" w:fill="auto"/>
            <w:noWrap/>
            <w:vAlign w:val="bottom"/>
            <w:hideMark/>
          </w:tcPr>
          <w:p w14:paraId="1B288D8F" w14:textId="5932B44C" w:rsidR="00BA510C" w:rsidRPr="00BA110A" w:rsidRDefault="00BA510C" w:rsidP="00560952">
            <w:pPr>
              <w:spacing w:line="240" w:lineRule="auto"/>
              <w:jc w:val="center"/>
              <w:rPr>
                <w:color w:val="000000"/>
                <w:lang w:eastAsia="en-GB"/>
              </w:rPr>
            </w:pPr>
            <w:r>
              <w:rPr>
                <w:color w:val="000000"/>
              </w:rPr>
              <w:t>18.9</w:t>
            </w:r>
          </w:p>
        </w:tc>
        <w:tc>
          <w:tcPr>
            <w:tcW w:w="900" w:type="dxa"/>
            <w:shd w:val="clear" w:color="auto" w:fill="auto"/>
            <w:noWrap/>
            <w:vAlign w:val="bottom"/>
            <w:hideMark/>
          </w:tcPr>
          <w:p w14:paraId="7DCB6729" w14:textId="12D5B514" w:rsidR="00BA510C" w:rsidRPr="00BA110A" w:rsidRDefault="00BA510C" w:rsidP="00560952">
            <w:pPr>
              <w:spacing w:line="240" w:lineRule="auto"/>
              <w:jc w:val="center"/>
              <w:rPr>
                <w:color w:val="000000"/>
                <w:lang w:eastAsia="en-GB"/>
              </w:rPr>
            </w:pPr>
            <w:r>
              <w:rPr>
                <w:color w:val="000000"/>
              </w:rPr>
              <w:t>16.2</w:t>
            </w:r>
          </w:p>
        </w:tc>
        <w:tc>
          <w:tcPr>
            <w:tcW w:w="937" w:type="dxa"/>
            <w:shd w:val="clear" w:color="auto" w:fill="auto"/>
            <w:noWrap/>
            <w:vAlign w:val="bottom"/>
            <w:hideMark/>
          </w:tcPr>
          <w:p w14:paraId="7F418348" w14:textId="4F79B1E6" w:rsidR="00BA510C" w:rsidRPr="00BA110A" w:rsidRDefault="00BA510C" w:rsidP="00560952">
            <w:pPr>
              <w:spacing w:line="240" w:lineRule="auto"/>
              <w:jc w:val="center"/>
              <w:rPr>
                <w:color w:val="000000"/>
                <w:lang w:eastAsia="en-GB"/>
              </w:rPr>
            </w:pPr>
            <w:r>
              <w:rPr>
                <w:color w:val="000000"/>
              </w:rPr>
              <w:t>7.6</w:t>
            </w:r>
          </w:p>
        </w:tc>
        <w:tc>
          <w:tcPr>
            <w:tcW w:w="773" w:type="dxa"/>
            <w:shd w:val="clear" w:color="auto" w:fill="auto"/>
            <w:noWrap/>
            <w:vAlign w:val="bottom"/>
            <w:hideMark/>
          </w:tcPr>
          <w:p w14:paraId="0F5656DF" w14:textId="55906EEC" w:rsidR="00BA510C" w:rsidRPr="00BA110A" w:rsidRDefault="00BA510C" w:rsidP="00560952">
            <w:pPr>
              <w:spacing w:line="240" w:lineRule="auto"/>
              <w:jc w:val="center"/>
              <w:rPr>
                <w:color w:val="000000"/>
                <w:lang w:eastAsia="en-GB"/>
              </w:rPr>
            </w:pPr>
            <w:r>
              <w:rPr>
                <w:color w:val="000000"/>
              </w:rPr>
              <w:t>11.3</w:t>
            </w:r>
          </w:p>
        </w:tc>
      </w:tr>
      <w:tr w:rsidR="00BA510C" w:rsidRPr="00BA110A" w14:paraId="22D785B4" w14:textId="77777777" w:rsidTr="00461FD1">
        <w:trPr>
          <w:trHeight w:val="276"/>
        </w:trPr>
        <w:tc>
          <w:tcPr>
            <w:tcW w:w="1795" w:type="dxa"/>
            <w:shd w:val="clear" w:color="auto" w:fill="auto"/>
            <w:noWrap/>
            <w:vAlign w:val="bottom"/>
            <w:hideMark/>
          </w:tcPr>
          <w:p w14:paraId="4E4B900D" w14:textId="432EFA7F" w:rsidR="00BA510C" w:rsidRPr="00BA110A" w:rsidRDefault="00BA510C" w:rsidP="00BA510C">
            <w:pPr>
              <w:spacing w:line="240" w:lineRule="auto"/>
              <w:jc w:val="center"/>
              <w:rPr>
                <w:color w:val="000000"/>
                <w:lang w:eastAsia="en-GB"/>
              </w:rPr>
            </w:pPr>
            <w:r>
              <w:rPr>
                <w:color w:val="000000"/>
              </w:rPr>
              <w:t>0.61&gt; - 0.81</w:t>
            </w:r>
          </w:p>
        </w:tc>
        <w:tc>
          <w:tcPr>
            <w:tcW w:w="990" w:type="dxa"/>
            <w:shd w:val="clear" w:color="auto" w:fill="auto"/>
            <w:vAlign w:val="bottom"/>
          </w:tcPr>
          <w:p w14:paraId="12CBB963" w14:textId="168E6DBE" w:rsidR="00BA510C" w:rsidRDefault="00560952" w:rsidP="00BA510C">
            <w:pPr>
              <w:spacing w:line="240" w:lineRule="auto"/>
              <w:jc w:val="center"/>
              <w:rPr>
                <w:color w:val="000000"/>
              </w:rPr>
            </w:pPr>
            <w:r>
              <w:rPr>
                <w:color w:val="000000"/>
              </w:rPr>
              <w:t>10.5</w:t>
            </w:r>
          </w:p>
        </w:tc>
        <w:tc>
          <w:tcPr>
            <w:tcW w:w="810" w:type="dxa"/>
            <w:shd w:val="clear" w:color="auto" w:fill="auto"/>
            <w:noWrap/>
            <w:vAlign w:val="bottom"/>
            <w:hideMark/>
          </w:tcPr>
          <w:p w14:paraId="43E21718" w14:textId="029E74E9" w:rsidR="00BA510C" w:rsidRPr="00BA110A" w:rsidRDefault="00560952" w:rsidP="00BA510C">
            <w:pPr>
              <w:spacing w:line="240" w:lineRule="auto"/>
              <w:jc w:val="center"/>
              <w:rPr>
                <w:color w:val="000000"/>
                <w:lang w:eastAsia="en-GB"/>
              </w:rPr>
            </w:pPr>
            <w:r>
              <w:rPr>
                <w:color w:val="000000"/>
              </w:rPr>
              <w:t>7.7</w:t>
            </w:r>
          </w:p>
        </w:tc>
        <w:tc>
          <w:tcPr>
            <w:tcW w:w="900" w:type="dxa"/>
            <w:shd w:val="clear" w:color="auto" w:fill="auto"/>
            <w:noWrap/>
            <w:vAlign w:val="bottom"/>
            <w:hideMark/>
          </w:tcPr>
          <w:p w14:paraId="539CBB6D" w14:textId="5E89AF9D" w:rsidR="00BA510C" w:rsidRPr="00BA110A" w:rsidRDefault="00560952" w:rsidP="00BA510C">
            <w:pPr>
              <w:spacing w:line="240" w:lineRule="auto"/>
              <w:jc w:val="center"/>
              <w:rPr>
                <w:color w:val="000000"/>
                <w:lang w:eastAsia="en-GB"/>
              </w:rPr>
            </w:pPr>
            <w:r>
              <w:rPr>
                <w:color w:val="000000"/>
              </w:rPr>
              <w:t>10.1</w:t>
            </w:r>
          </w:p>
        </w:tc>
        <w:tc>
          <w:tcPr>
            <w:tcW w:w="900" w:type="dxa"/>
            <w:shd w:val="clear" w:color="auto" w:fill="auto"/>
            <w:noWrap/>
            <w:vAlign w:val="bottom"/>
            <w:hideMark/>
          </w:tcPr>
          <w:p w14:paraId="3ECF17EB" w14:textId="4F9C4B39" w:rsidR="00BA510C" w:rsidRPr="00BA110A" w:rsidRDefault="00560952" w:rsidP="00BA510C">
            <w:pPr>
              <w:spacing w:line="240" w:lineRule="auto"/>
              <w:jc w:val="center"/>
              <w:rPr>
                <w:color w:val="000000"/>
                <w:lang w:eastAsia="en-GB"/>
              </w:rPr>
            </w:pPr>
            <w:r>
              <w:rPr>
                <w:color w:val="000000"/>
              </w:rPr>
              <w:t>9.5</w:t>
            </w:r>
          </w:p>
        </w:tc>
        <w:tc>
          <w:tcPr>
            <w:tcW w:w="900" w:type="dxa"/>
            <w:shd w:val="clear" w:color="auto" w:fill="auto"/>
            <w:noWrap/>
            <w:vAlign w:val="bottom"/>
            <w:hideMark/>
          </w:tcPr>
          <w:p w14:paraId="29D56B9D" w14:textId="61DCF8DD" w:rsidR="00BA510C" w:rsidRPr="00BA110A" w:rsidRDefault="00560952" w:rsidP="00BA510C">
            <w:pPr>
              <w:spacing w:line="240" w:lineRule="auto"/>
              <w:jc w:val="center"/>
              <w:rPr>
                <w:color w:val="000000"/>
                <w:lang w:eastAsia="en-GB"/>
              </w:rPr>
            </w:pPr>
            <w:r>
              <w:rPr>
                <w:color w:val="000000"/>
              </w:rPr>
              <w:t>14.8</w:t>
            </w:r>
          </w:p>
        </w:tc>
        <w:tc>
          <w:tcPr>
            <w:tcW w:w="937" w:type="dxa"/>
            <w:shd w:val="clear" w:color="auto" w:fill="auto"/>
            <w:noWrap/>
            <w:vAlign w:val="bottom"/>
            <w:hideMark/>
          </w:tcPr>
          <w:p w14:paraId="7B8E2652" w14:textId="0AAAA631" w:rsidR="00BA510C" w:rsidRPr="00BA110A" w:rsidRDefault="00BA510C" w:rsidP="00560952">
            <w:pPr>
              <w:spacing w:line="240" w:lineRule="auto"/>
              <w:jc w:val="center"/>
              <w:rPr>
                <w:color w:val="000000"/>
                <w:lang w:eastAsia="en-GB"/>
              </w:rPr>
            </w:pPr>
            <w:r>
              <w:rPr>
                <w:color w:val="000000"/>
              </w:rPr>
              <w:t>7.6</w:t>
            </w:r>
          </w:p>
        </w:tc>
        <w:tc>
          <w:tcPr>
            <w:tcW w:w="773" w:type="dxa"/>
            <w:shd w:val="clear" w:color="auto" w:fill="auto"/>
            <w:noWrap/>
            <w:vAlign w:val="bottom"/>
            <w:hideMark/>
          </w:tcPr>
          <w:p w14:paraId="17611226" w14:textId="09558513" w:rsidR="00BA510C" w:rsidRPr="00BA110A" w:rsidRDefault="00560952" w:rsidP="00BA510C">
            <w:pPr>
              <w:spacing w:line="240" w:lineRule="auto"/>
              <w:jc w:val="center"/>
              <w:rPr>
                <w:color w:val="000000"/>
                <w:lang w:eastAsia="en-GB"/>
              </w:rPr>
            </w:pPr>
            <w:r>
              <w:rPr>
                <w:color w:val="000000"/>
              </w:rPr>
              <w:t>10.7</w:t>
            </w:r>
          </w:p>
        </w:tc>
      </w:tr>
      <w:tr w:rsidR="00BA510C" w:rsidRPr="00BA110A" w14:paraId="342E007A" w14:textId="77777777" w:rsidTr="00461FD1">
        <w:trPr>
          <w:trHeight w:val="276"/>
        </w:trPr>
        <w:tc>
          <w:tcPr>
            <w:tcW w:w="1795" w:type="dxa"/>
            <w:shd w:val="clear" w:color="auto" w:fill="auto"/>
            <w:noWrap/>
            <w:vAlign w:val="bottom"/>
            <w:hideMark/>
          </w:tcPr>
          <w:p w14:paraId="41311DA3" w14:textId="27283DE8" w:rsidR="00BA510C" w:rsidRPr="00BA110A" w:rsidRDefault="00BA510C" w:rsidP="00BA510C">
            <w:pPr>
              <w:spacing w:line="240" w:lineRule="auto"/>
              <w:jc w:val="center"/>
              <w:rPr>
                <w:color w:val="000000"/>
                <w:lang w:eastAsia="en-GB"/>
              </w:rPr>
            </w:pPr>
            <w:r>
              <w:rPr>
                <w:color w:val="000000"/>
              </w:rPr>
              <w:t>0.81&gt; - 1.22</w:t>
            </w:r>
          </w:p>
        </w:tc>
        <w:tc>
          <w:tcPr>
            <w:tcW w:w="990" w:type="dxa"/>
            <w:shd w:val="clear" w:color="auto" w:fill="auto"/>
            <w:vAlign w:val="bottom"/>
          </w:tcPr>
          <w:p w14:paraId="3AD2A8AA" w14:textId="4861C936" w:rsidR="00BA510C" w:rsidRDefault="00560952" w:rsidP="00BA510C">
            <w:pPr>
              <w:spacing w:line="240" w:lineRule="auto"/>
              <w:jc w:val="center"/>
              <w:rPr>
                <w:color w:val="000000"/>
              </w:rPr>
            </w:pPr>
            <w:r>
              <w:rPr>
                <w:color w:val="000000"/>
              </w:rPr>
              <w:t>20.8</w:t>
            </w:r>
          </w:p>
        </w:tc>
        <w:tc>
          <w:tcPr>
            <w:tcW w:w="810" w:type="dxa"/>
            <w:shd w:val="clear" w:color="auto" w:fill="auto"/>
            <w:noWrap/>
            <w:vAlign w:val="bottom"/>
            <w:hideMark/>
          </w:tcPr>
          <w:p w14:paraId="144ADF7E" w14:textId="13F7B04A" w:rsidR="00BA510C" w:rsidRPr="00BA110A" w:rsidRDefault="00BA510C" w:rsidP="00560952">
            <w:pPr>
              <w:spacing w:line="240" w:lineRule="auto"/>
              <w:jc w:val="center"/>
              <w:rPr>
                <w:color w:val="000000"/>
                <w:lang w:eastAsia="en-GB"/>
              </w:rPr>
            </w:pPr>
            <w:r>
              <w:rPr>
                <w:color w:val="000000"/>
              </w:rPr>
              <w:t>23.1</w:t>
            </w:r>
          </w:p>
        </w:tc>
        <w:tc>
          <w:tcPr>
            <w:tcW w:w="900" w:type="dxa"/>
            <w:shd w:val="clear" w:color="auto" w:fill="auto"/>
            <w:noWrap/>
            <w:vAlign w:val="bottom"/>
            <w:hideMark/>
          </w:tcPr>
          <w:p w14:paraId="176CA01F" w14:textId="4F5A2564" w:rsidR="00BA510C" w:rsidRPr="00BA110A" w:rsidRDefault="00560952" w:rsidP="00BA510C">
            <w:pPr>
              <w:spacing w:line="240" w:lineRule="auto"/>
              <w:jc w:val="center"/>
              <w:rPr>
                <w:color w:val="000000"/>
                <w:lang w:eastAsia="en-GB"/>
              </w:rPr>
            </w:pPr>
            <w:r>
              <w:rPr>
                <w:color w:val="000000"/>
              </w:rPr>
              <w:t>27.5</w:t>
            </w:r>
          </w:p>
        </w:tc>
        <w:tc>
          <w:tcPr>
            <w:tcW w:w="900" w:type="dxa"/>
            <w:shd w:val="clear" w:color="auto" w:fill="auto"/>
            <w:noWrap/>
            <w:vAlign w:val="bottom"/>
            <w:hideMark/>
          </w:tcPr>
          <w:p w14:paraId="3D477358" w14:textId="39FEBBD3" w:rsidR="00BA510C" w:rsidRPr="00BA110A" w:rsidRDefault="00BA510C" w:rsidP="00560952">
            <w:pPr>
              <w:spacing w:line="240" w:lineRule="auto"/>
              <w:jc w:val="center"/>
              <w:rPr>
                <w:color w:val="000000"/>
                <w:lang w:eastAsia="en-GB"/>
              </w:rPr>
            </w:pPr>
            <w:r>
              <w:rPr>
                <w:color w:val="000000"/>
              </w:rPr>
              <w:t>26.3</w:t>
            </w:r>
          </w:p>
        </w:tc>
        <w:tc>
          <w:tcPr>
            <w:tcW w:w="900" w:type="dxa"/>
            <w:shd w:val="clear" w:color="auto" w:fill="auto"/>
            <w:noWrap/>
            <w:vAlign w:val="bottom"/>
            <w:hideMark/>
          </w:tcPr>
          <w:p w14:paraId="7920C5A4" w14:textId="5142153E" w:rsidR="00BA510C" w:rsidRPr="00BA110A" w:rsidRDefault="00560952" w:rsidP="00BA510C">
            <w:pPr>
              <w:spacing w:line="240" w:lineRule="auto"/>
              <w:jc w:val="center"/>
              <w:rPr>
                <w:color w:val="000000"/>
                <w:lang w:eastAsia="en-GB"/>
              </w:rPr>
            </w:pPr>
            <w:r>
              <w:rPr>
                <w:color w:val="000000"/>
              </w:rPr>
              <w:t>20.0</w:t>
            </w:r>
          </w:p>
        </w:tc>
        <w:tc>
          <w:tcPr>
            <w:tcW w:w="937" w:type="dxa"/>
            <w:shd w:val="clear" w:color="auto" w:fill="auto"/>
            <w:noWrap/>
            <w:vAlign w:val="bottom"/>
            <w:hideMark/>
          </w:tcPr>
          <w:p w14:paraId="794B1A23" w14:textId="4FB64CEA" w:rsidR="00BA510C" w:rsidRPr="00BA110A" w:rsidRDefault="00BA510C" w:rsidP="00560952">
            <w:pPr>
              <w:spacing w:line="240" w:lineRule="auto"/>
              <w:jc w:val="center"/>
              <w:rPr>
                <w:color w:val="000000"/>
                <w:lang w:eastAsia="en-GB"/>
              </w:rPr>
            </w:pPr>
            <w:r>
              <w:rPr>
                <w:color w:val="000000"/>
              </w:rPr>
              <w:t>19.6</w:t>
            </w:r>
          </w:p>
        </w:tc>
        <w:tc>
          <w:tcPr>
            <w:tcW w:w="773" w:type="dxa"/>
            <w:shd w:val="clear" w:color="auto" w:fill="auto"/>
            <w:noWrap/>
            <w:vAlign w:val="bottom"/>
            <w:hideMark/>
          </w:tcPr>
          <w:p w14:paraId="5136B0C4" w14:textId="6E9AFE08" w:rsidR="00BA510C" w:rsidRPr="00BA110A" w:rsidRDefault="00560952" w:rsidP="00BA510C">
            <w:pPr>
              <w:spacing w:line="240" w:lineRule="auto"/>
              <w:jc w:val="center"/>
              <w:rPr>
                <w:color w:val="000000"/>
                <w:lang w:eastAsia="en-GB"/>
              </w:rPr>
            </w:pPr>
            <w:r>
              <w:rPr>
                <w:color w:val="000000"/>
              </w:rPr>
              <w:t>19.8</w:t>
            </w:r>
          </w:p>
        </w:tc>
      </w:tr>
      <w:tr w:rsidR="00BA510C" w:rsidRPr="00BA110A" w14:paraId="4FC31537" w14:textId="77777777" w:rsidTr="00461FD1">
        <w:trPr>
          <w:trHeight w:val="276"/>
        </w:trPr>
        <w:tc>
          <w:tcPr>
            <w:tcW w:w="1795" w:type="dxa"/>
            <w:shd w:val="clear" w:color="auto" w:fill="auto"/>
            <w:noWrap/>
            <w:vAlign w:val="bottom"/>
            <w:hideMark/>
          </w:tcPr>
          <w:p w14:paraId="63D511AC" w14:textId="7FE66ACC" w:rsidR="00BA510C" w:rsidRPr="00BA110A" w:rsidRDefault="00BA510C" w:rsidP="00BA510C">
            <w:pPr>
              <w:spacing w:line="240" w:lineRule="auto"/>
              <w:jc w:val="center"/>
              <w:rPr>
                <w:color w:val="000000"/>
                <w:lang w:eastAsia="en-GB"/>
              </w:rPr>
            </w:pPr>
            <w:r>
              <w:rPr>
                <w:color w:val="000000"/>
              </w:rPr>
              <w:t>1.22&gt; - 2.03</w:t>
            </w:r>
          </w:p>
        </w:tc>
        <w:tc>
          <w:tcPr>
            <w:tcW w:w="990" w:type="dxa"/>
            <w:shd w:val="clear" w:color="auto" w:fill="auto"/>
            <w:vAlign w:val="bottom"/>
          </w:tcPr>
          <w:p w14:paraId="338288C4" w14:textId="0980C5A1" w:rsidR="00BA510C" w:rsidRDefault="00560952" w:rsidP="00BA510C">
            <w:pPr>
              <w:spacing w:line="240" w:lineRule="auto"/>
              <w:jc w:val="center"/>
              <w:rPr>
                <w:color w:val="000000"/>
              </w:rPr>
            </w:pPr>
            <w:r>
              <w:rPr>
                <w:color w:val="000000"/>
              </w:rPr>
              <w:t>26.5</w:t>
            </w:r>
          </w:p>
        </w:tc>
        <w:tc>
          <w:tcPr>
            <w:tcW w:w="810" w:type="dxa"/>
            <w:shd w:val="clear" w:color="auto" w:fill="auto"/>
            <w:noWrap/>
            <w:vAlign w:val="bottom"/>
            <w:hideMark/>
          </w:tcPr>
          <w:p w14:paraId="0013ED06" w14:textId="58577F3D" w:rsidR="00BA510C" w:rsidRPr="00BA110A" w:rsidRDefault="00560952" w:rsidP="00BA510C">
            <w:pPr>
              <w:spacing w:line="240" w:lineRule="auto"/>
              <w:jc w:val="center"/>
              <w:rPr>
                <w:color w:val="000000"/>
                <w:lang w:eastAsia="en-GB"/>
              </w:rPr>
            </w:pPr>
            <w:r>
              <w:rPr>
                <w:color w:val="000000"/>
              </w:rPr>
              <w:t>15.4</w:t>
            </w:r>
          </w:p>
        </w:tc>
        <w:tc>
          <w:tcPr>
            <w:tcW w:w="900" w:type="dxa"/>
            <w:shd w:val="clear" w:color="auto" w:fill="auto"/>
            <w:noWrap/>
            <w:vAlign w:val="bottom"/>
            <w:hideMark/>
          </w:tcPr>
          <w:p w14:paraId="1778A41F" w14:textId="0CBE4647" w:rsidR="00BA510C" w:rsidRPr="00BA110A" w:rsidRDefault="00560952" w:rsidP="00BA510C">
            <w:pPr>
              <w:spacing w:line="240" w:lineRule="auto"/>
              <w:jc w:val="center"/>
              <w:rPr>
                <w:color w:val="000000"/>
                <w:lang w:eastAsia="en-GB"/>
              </w:rPr>
            </w:pPr>
            <w:r>
              <w:rPr>
                <w:color w:val="000000"/>
              </w:rPr>
              <w:t>26.1</w:t>
            </w:r>
          </w:p>
        </w:tc>
        <w:tc>
          <w:tcPr>
            <w:tcW w:w="900" w:type="dxa"/>
            <w:shd w:val="clear" w:color="auto" w:fill="auto"/>
            <w:noWrap/>
            <w:vAlign w:val="bottom"/>
            <w:hideMark/>
          </w:tcPr>
          <w:p w14:paraId="0A3D01CC" w14:textId="3013565F" w:rsidR="00BA510C" w:rsidRPr="00BA110A" w:rsidRDefault="00560952" w:rsidP="00BA510C">
            <w:pPr>
              <w:spacing w:line="240" w:lineRule="auto"/>
              <w:jc w:val="center"/>
              <w:rPr>
                <w:color w:val="000000"/>
                <w:lang w:eastAsia="en-GB"/>
              </w:rPr>
            </w:pPr>
            <w:r>
              <w:rPr>
                <w:color w:val="000000"/>
              </w:rPr>
              <w:t>23.2</w:t>
            </w:r>
          </w:p>
        </w:tc>
        <w:tc>
          <w:tcPr>
            <w:tcW w:w="900" w:type="dxa"/>
            <w:shd w:val="clear" w:color="auto" w:fill="auto"/>
            <w:noWrap/>
            <w:vAlign w:val="bottom"/>
            <w:hideMark/>
          </w:tcPr>
          <w:p w14:paraId="617AA9A5" w14:textId="7CECD1F0" w:rsidR="00BA510C" w:rsidRPr="00BA110A" w:rsidRDefault="00560952" w:rsidP="00BA510C">
            <w:pPr>
              <w:spacing w:line="240" w:lineRule="auto"/>
              <w:jc w:val="center"/>
              <w:rPr>
                <w:color w:val="000000"/>
                <w:lang w:eastAsia="en-GB"/>
              </w:rPr>
            </w:pPr>
            <w:r>
              <w:rPr>
                <w:color w:val="000000"/>
              </w:rPr>
              <w:t>22.9</w:t>
            </w:r>
          </w:p>
        </w:tc>
        <w:tc>
          <w:tcPr>
            <w:tcW w:w="937" w:type="dxa"/>
            <w:shd w:val="clear" w:color="auto" w:fill="auto"/>
            <w:noWrap/>
            <w:vAlign w:val="bottom"/>
            <w:hideMark/>
          </w:tcPr>
          <w:p w14:paraId="39CB11FA" w14:textId="7780D0A8" w:rsidR="00BA510C" w:rsidRPr="00BA110A" w:rsidRDefault="00560952" w:rsidP="00BA510C">
            <w:pPr>
              <w:spacing w:line="240" w:lineRule="auto"/>
              <w:jc w:val="center"/>
              <w:rPr>
                <w:color w:val="000000"/>
                <w:lang w:eastAsia="en-GB"/>
              </w:rPr>
            </w:pPr>
            <w:r>
              <w:rPr>
                <w:color w:val="000000"/>
              </w:rPr>
              <w:t>30.4</w:t>
            </w:r>
          </w:p>
        </w:tc>
        <w:tc>
          <w:tcPr>
            <w:tcW w:w="773" w:type="dxa"/>
            <w:shd w:val="clear" w:color="auto" w:fill="auto"/>
            <w:noWrap/>
            <w:vAlign w:val="bottom"/>
            <w:hideMark/>
          </w:tcPr>
          <w:p w14:paraId="3E7D6ED3" w14:textId="50370D9C" w:rsidR="00BA510C" w:rsidRPr="00BA110A" w:rsidRDefault="00560952" w:rsidP="00BA510C">
            <w:pPr>
              <w:spacing w:line="240" w:lineRule="auto"/>
              <w:jc w:val="center"/>
              <w:rPr>
                <w:color w:val="000000"/>
                <w:lang w:eastAsia="en-GB"/>
              </w:rPr>
            </w:pPr>
            <w:r>
              <w:rPr>
                <w:color w:val="000000"/>
              </w:rPr>
              <w:t>27.2</w:t>
            </w:r>
          </w:p>
        </w:tc>
      </w:tr>
      <w:tr w:rsidR="00BA510C" w:rsidRPr="00BA110A" w14:paraId="39087531" w14:textId="77777777" w:rsidTr="00461FD1">
        <w:trPr>
          <w:trHeight w:val="276"/>
        </w:trPr>
        <w:tc>
          <w:tcPr>
            <w:tcW w:w="1795" w:type="dxa"/>
            <w:shd w:val="clear" w:color="auto" w:fill="auto"/>
            <w:noWrap/>
            <w:vAlign w:val="bottom"/>
            <w:hideMark/>
          </w:tcPr>
          <w:p w14:paraId="0A11AFD5" w14:textId="0F625736" w:rsidR="00BA510C" w:rsidRPr="00BA110A" w:rsidRDefault="00BA510C" w:rsidP="00BA510C">
            <w:pPr>
              <w:spacing w:line="240" w:lineRule="auto"/>
              <w:jc w:val="center"/>
              <w:rPr>
                <w:color w:val="000000"/>
                <w:lang w:eastAsia="en-GB"/>
              </w:rPr>
            </w:pPr>
            <w:r>
              <w:rPr>
                <w:color w:val="000000"/>
              </w:rPr>
              <w:t>2.03&gt; - 3.44</w:t>
            </w:r>
          </w:p>
        </w:tc>
        <w:tc>
          <w:tcPr>
            <w:tcW w:w="990" w:type="dxa"/>
            <w:shd w:val="clear" w:color="auto" w:fill="auto"/>
            <w:vAlign w:val="bottom"/>
          </w:tcPr>
          <w:p w14:paraId="05CE5406" w14:textId="725BDECB" w:rsidR="00BA510C" w:rsidRDefault="00560952" w:rsidP="00BA510C">
            <w:pPr>
              <w:spacing w:line="240" w:lineRule="auto"/>
              <w:jc w:val="center"/>
              <w:rPr>
                <w:color w:val="000000"/>
              </w:rPr>
            </w:pPr>
            <w:r>
              <w:rPr>
                <w:color w:val="000000"/>
              </w:rPr>
              <w:t>16.9</w:t>
            </w:r>
          </w:p>
        </w:tc>
        <w:tc>
          <w:tcPr>
            <w:tcW w:w="810" w:type="dxa"/>
            <w:shd w:val="clear" w:color="auto" w:fill="auto"/>
            <w:noWrap/>
            <w:vAlign w:val="bottom"/>
            <w:hideMark/>
          </w:tcPr>
          <w:p w14:paraId="6393317A" w14:textId="6CFD059E" w:rsidR="00BA510C" w:rsidRPr="00BA110A" w:rsidRDefault="00560952" w:rsidP="00BA510C">
            <w:pPr>
              <w:spacing w:line="240" w:lineRule="auto"/>
              <w:jc w:val="center"/>
              <w:rPr>
                <w:color w:val="000000"/>
                <w:lang w:eastAsia="en-GB"/>
              </w:rPr>
            </w:pPr>
            <w:r>
              <w:rPr>
                <w:color w:val="000000"/>
              </w:rPr>
              <w:t>3.8</w:t>
            </w:r>
          </w:p>
        </w:tc>
        <w:tc>
          <w:tcPr>
            <w:tcW w:w="900" w:type="dxa"/>
            <w:shd w:val="clear" w:color="auto" w:fill="auto"/>
            <w:noWrap/>
            <w:vAlign w:val="bottom"/>
            <w:hideMark/>
          </w:tcPr>
          <w:p w14:paraId="20DE10E1" w14:textId="2071A404" w:rsidR="00BA510C" w:rsidRPr="00BA110A" w:rsidRDefault="00560952" w:rsidP="00BA510C">
            <w:pPr>
              <w:spacing w:line="240" w:lineRule="auto"/>
              <w:jc w:val="center"/>
              <w:rPr>
                <w:color w:val="000000"/>
                <w:lang w:eastAsia="en-GB"/>
              </w:rPr>
            </w:pPr>
            <w:r>
              <w:rPr>
                <w:color w:val="000000"/>
              </w:rPr>
              <w:t>13.0</w:t>
            </w:r>
          </w:p>
        </w:tc>
        <w:tc>
          <w:tcPr>
            <w:tcW w:w="900" w:type="dxa"/>
            <w:shd w:val="clear" w:color="auto" w:fill="auto"/>
            <w:noWrap/>
            <w:vAlign w:val="bottom"/>
            <w:hideMark/>
          </w:tcPr>
          <w:p w14:paraId="023A4F60" w14:textId="28189B6C" w:rsidR="00BA510C" w:rsidRPr="00BA110A" w:rsidRDefault="00560952" w:rsidP="00BA510C">
            <w:pPr>
              <w:spacing w:line="240" w:lineRule="auto"/>
              <w:jc w:val="center"/>
              <w:rPr>
                <w:color w:val="000000"/>
                <w:lang w:eastAsia="en-GB"/>
              </w:rPr>
            </w:pPr>
            <w:r>
              <w:rPr>
                <w:color w:val="000000"/>
              </w:rPr>
              <w:t>10.5</w:t>
            </w:r>
          </w:p>
        </w:tc>
        <w:tc>
          <w:tcPr>
            <w:tcW w:w="900" w:type="dxa"/>
            <w:shd w:val="clear" w:color="auto" w:fill="auto"/>
            <w:noWrap/>
            <w:vAlign w:val="bottom"/>
            <w:hideMark/>
          </w:tcPr>
          <w:p w14:paraId="1203BBDE" w14:textId="1948BF0C" w:rsidR="00BA510C" w:rsidRPr="00BA110A" w:rsidRDefault="00560952" w:rsidP="00BA510C">
            <w:pPr>
              <w:spacing w:line="240" w:lineRule="auto"/>
              <w:jc w:val="center"/>
              <w:rPr>
                <w:color w:val="000000"/>
                <w:lang w:eastAsia="en-GB"/>
              </w:rPr>
            </w:pPr>
            <w:r>
              <w:rPr>
                <w:color w:val="000000"/>
              </w:rPr>
              <w:t>12.9</w:t>
            </w:r>
          </w:p>
        </w:tc>
        <w:tc>
          <w:tcPr>
            <w:tcW w:w="937" w:type="dxa"/>
            <w:shd w:val="clear" w:color="auto" w:fill="auto"/>
            <w:noWrap/>
            <w:vAlign w:val="bottom"/>
            <w:hideMark/>
          </w:tcPr>
          <w:p w14:paraId="344AEAA6" w14:textId="40D3F2DB" w:rsidR="00BA510C" w:rsidRPr="00BA110A" w:rsidRDefault="00560952" w:rsidP="00BA510C">
            <w:pPr>
              <w:spacing w:line="240" w:lineRule="auto"/>
              <w:jc w:val="center"/>
              <w:rPr>
                <w:color w:val="000000"/>
                <w:lang w:eastAsia="en-GB"/>
              </w:rPr>
            </w:pPr>
            <w:r>
              <w:rPr>
                <w:color w:val="000000"/>
              </w:rPr>
              <w:t>22.1</w:t>
            </w:r>
          </w:p>
        </w:tc>
        <w:tc>
          <w:tcPr>
            <w:tcW w:w="773" w:type="dxa"/>
            <w:shd w:val="clear" w:color="auto" w:fill="auto"/>
            <w:noWrap/>
            <w:vAlign w:val="bottom"/>
            <w:hideMark/>
          </w:tcPr>
          <w:p w14:paraId="3918B939" w14:textId="2CC5C299" w:rsidR="00BA510C" w:rsidRPr="00BA110A" w:rsidRDefault="00560952" w:rsidP="00BA510C">
            <w:pPr>
              <w:spacing w:line="240" w:lineRule="auto"/>
              <w:jc w:val="center"/>
              <w:rPr>
                <w:color w:val="000000"/>
                <w:lang w:eastAsia="en-GB"/>
              </w:rPr>
            </w:pPr>
            <w:r>
              <w:rPr>
                <w:color w:val="000000"/>
              </w:rPr>
              <w:t>18.1</w:t>
            </w:r>
          </w:p>
        </w:tc>
      </w:tr>
      <w:tr w:rsidR="00BA510C" w:rsidRPr="00BA110A" w14:paraId="743B5052" w14:textId="77777777" w:rsidTr="00461FD1">
        <w:trPr>
          <w:trHeight w:val="276"/>
        </w:trPr>
        <w:tc>
          <w:tcPr>
            <w:tcW w:w="1795" w:type="dxa"/>
            <w:shd w:val="clear" w:color="auto" w:fill="auto"/>
            <w:noWrap/>
            <w:vAlign w:val="bottom"/>
            <w:hideMark/>
          </w:tcPr>
          <w:p w14:paraId="1484986B" w14:textId="1E2BE429" w:rsidR="00BA510C" w:rsidRPr="00BA110A" w:rsidRDefault="00BA510C" w:rsidP="00BA510C">
            <w:pPr>
              <w:spacing w:line="240" w:lineRule="auto"/>
              <w:jc w:val="center"/>
              <w:rPr>
                <w:color w:val="000000"/>
                <w:lang w:eastAsia="en-GB"/>
              </w:rPr>
            </w:pPr>
            <w:r>
              <w:rPr>
                <w:color w:val="000000"/>
              </w:rPr>
              <w:t>3.44&gt; - 4.05</w:t>
            </w:r>
          </w:p>
        </w:tc>
        <w:tc>
          <w:tcPr>
            <w:tcW w:w="990" w:type="dxa"/>
            <w:shd w:val="clear" w:color="auto" w:fill="auto"/>
            <w:vAlign w:val="bottom"/>
          </w:tcPr>
          <w:p w14:paraId="056889D5" w14:textId="2BE8DD21" w:rsidR="00BA510C" w:rsidRDefault="00560952" w:rsidP="00BA510C">
            <w:pPr>
              <w:spacing w:line="240" w:lineRule="auto"/>
              <w:jc w:val="center"/>
              <w:rPr>
                <w:color w:val="000000"/>
              </w:rPr>
            </w:pPr>
            <w:r>
              <w:rPr>
                <w:color w:val="000000"/>
              </w:rPr>
              <w:t>1.5</w:t>
            </w:r>
          </w:p>
        </w:tc>
        <w:tc>
          <w:tcPr>
            <w:tcW w:w="810" w:type="dxa"/>
            <w:shd w:val="clear" w:color="auto" w:fill="auto"/>
            <w:noWrap/>
            <w:vAlign w:val="bottom"/>
            <w:hideMark/>
          </w:tcPr>
          <w:p w14:paraId="3DD7FC84" w14:textId="41CD6A38" w:rsidR="00BA510C" w:rsidRPr="00BA110A" w:rsidRDefault="00BA510C" w:rsidP="00560952">
            <w:pPr>
              <w:spacing w:line="240" w:lineRule="auto"/>
              <w:jc w:val="center"/>
              <w:rPr>
                <w:color w:val="000000"/>
                <w:lang w:eastAsia="en-GB"/>
              </w:rPr>
            </w:pPr>
            <w:r>
              <w:rPr>
                <w:color w:val="000000"/>
              </w:rPr>
              <w:t>0.0</w:t>
            </w:r>
          </w:p>
        </w:tc>
        <w:tc>
          <w:tcPr>
            <w:tcW w:w="900" w:type="dxa"/>
            <w:shd w:val="clear" w:color="auto" w:fill="auto"/>
            <w:noWrap/>
            <w:vAlign w:val="bottom"/>
            <w:hideMark/>
          </w:tcPr>
          <w:p w14:paraId="21FF1DE9" w14:textId="234A5FC2" w:rsidR="00BA510C" w:rsidRPr="00BA110A" w:rsidRDefault="00560952" w:rsidP="00BA510C">
            <w:pPr>
              <w:spacing w:line="240" w:lineRule="auto"/>
              <w:jc w:val="center"/>
              <w:rPr>
                <w:color w:val="000000"/>
                <w:lang w:eastAsia="en-GB"/>
              </w:rPr>
            </w:pPr>
            <w:r>
              <w:rPr>
                <w:color w:val="000000"/>
              </w:rPr>
              <w:t>2.9</w:t>
            </w:r>
          </w:p>
        </w:tc>
        <w:tc>
          <w:tcPr>
            <w:tcW w:w="900" w:type="dxa"/>
            <w:shd w:val="clear" w:color="auto" w:fill="auto"/>
            <w:noWrap/>
            <w:vAlign w:val="bottom"/>
            <w:hideMark/>
          </w:tcPr>
          <w:p w14:paraId="532B31D6" w14:textId="0BDE432B" w:rsidR="00BA510C" w:rsidRPr="00BA110A" w:rsidRDefault="00560952" w:rsidP="00BA510C">
            <w:pPr>
              <w:spacing w:line="240" w:lineRule="auto"/>
              <w:jc w:val="center"/>
              <w:rPr>
                <w:color w:val="000000"/>
                <w:lang w:eastAsia="en-GB"/>
              </w:rPr>
            </w:pPr>
            <w:r>
              <w:rPr>
                <w:color w:val="000000"/>
              </w:rPr>
              <w:t>2.1</w:t>
            </w:r>
          </w:p>
        </w:tc>
        <w:tc>
          <w:tcPr>
            <w:tcW w:w="900" w:type="dxa"/>
            <w:shd w:val="clear" w:color="auto" w:fill="auto"/>
            <w:noWrap/>
            <w:vAlign w:val="bottom"/>
            <w:hideMark/>
          </w:tcPr>
          <w:p w14:paraId="3B23AF71" w14:textId="27C20E07" w:rsidR="00BA510C" w:rsidRPr="00BA110A" w:rsidRDefault="00560952" w:rsidP="00BA510C">
            <w:pPr>
              <w:spacing w:line="240" w:lineRule="auto"/>
              <w:jc w:val="center"/>
              <w:rPr>
                <w:color w:val="000000"/>
                <w:lang w:eastAsia="en-GB"/>
              </w:rPr>
            </w:pPr>
            <w:r>
              <w:rPr>
                <w:color w:val="000000"/>
              </w:rPr>
              <w:t>1.4</w:t>
            </w:r>
          </w:p>
        </w:tc>
        <w:tc>
          <w:tcPr>
            <w:tcW w:w="937" w:type="dxa"/>
            <w:shd w:val="clear" w:color="auto" w:fill="auto"/>
            <w:noWrap/>
            <w:vAlign w:val="bottom"/>
            <w:hideMark/>
          </w:tcPr>
          <w:p w14:paraId="630E4D94" w14:textId="2CF50096" w:rsidR="00BA510C" w:rsidRPr="00BA110A" w:rsidRDefault="00560952" w:rsidP="00BA510C">
            <w:pPr>
              <w:spacing w:line="240" w:lineRule="auto"/>
              <w:jc w:val="center"/>
              <w:rPr>
                <w:color w:val="000000"/>
                <w:lang w:eastAsia="en-GB"/>
              </w:rPr>
            </w:pPr>
            <w:r>
              <w:rPr>
                <w:color w:val="000000"/>
              </w:rPr>
              <w:t>1.4</w:t>
            </w:r>
          </w:p>
        </w:tc>
        <w:tc>
          <w:tcPr>
            <w:tcW w:w="773" w:type="dxa"/>
            <w:shd w:val="clear" w:color="auto" w:fill="auto"/>
            <w:noWrap/>
            <w:vAlign w:val="bottom"/>
            <w:hideMark/>
          </w:tcPr>
          <w:p w14:paraId="36C30434" w14:textId="284E8A23" w:rsidR="00BA510C" w:rsidRPr="00BA110A" w:rsidRDefault="00560952" w:rsidP="00BA510C">
            <w:pPr>
              <w:spacing w:line="240" w:lineRule="auto"/>
              <w:jc w:val="center"/>
              <w:rPr>
                <w:color w:val="000000"/>
                <w:lang w:eastAsia="en-GB"/>
              </w:rPr>
            </w:pPr>
            <w:r>
              <w:rPr>
                <w:color w:val="000000"/>
              </w:rPr>
              <w:t>1.4</w:t>
            </w:r>
          </w:p>
        </w:tc>
      </w:tr>
      <w:tr w:rsidR="00BA510C" w:rsidRPr="00BA110A" w14:paraId="2D698CB4" w14:textId="77777777" w:rsidTr="00461FD1">
        <w:trPr>
          <w:trHeight w:val="276"/>
        </w:trPr>
        <w:tc>
          <w:tcPr>
            <w:tcW w:w="1795" w:type="dxa"/>
            <w:shd w:val="clear" w:color="auto" w:fill="auto"/>
            <w:noWrap/>
            <w:vAlign w:val="bottom"/>
            <w:hideMark/>
          </w:tcPr>
          <w:p w14:paraId="22856070" w14:textId="7531779D" w:rsidR="00BA510C" w:rsidRPr="00BA110A" w:rsidRDefault="00BA510C" w:rsidP="00BA510C">
            <w:pPr>
              <w:spacing w:line="240" w:lineRule="auto"/>
              <w:jc w:val="center"/>
              <w:rPr>
                <w:color w:val="000000"/>
                <w:lang w:eastAsia="en-GB"/>
              </w:rPr>
            </w:pPr>
            <w:r>
              <w:rPr>
                <w:color w:val="000000"/>
              </w:rPr>
              <w:t>4.05 or more</w:t>
            </w:r>
          </w:p>
        </w:tc>
        <w:tc>
          <w:tcPr>
            <w:tcW w:w="990" w:type="dxa"/>
            <w:shd w:val="clear" w:color="auto" w:fill="auto"/>
            <w:vAlign w:val="bottom"/>
          </w:tcPr>
          <w:p w14:paraId="3E0F6EB9" w14:textId="1F77F97B" w:rsidR="00BA510C" w:rsidRDefault="00BA510C" w:rsidP="00560952">
            <w:pPr>
              <w:spacing w:line="240" w:lineRule="auto"/>
              <w:jc w:val="center"/>
              <w:rPr>
                <w:color w:val="000000"/>
              </w:rPr>
            </w:pPr>
            <w:r>
              <w:rPr>
                <w:color w:val="000000"/>
              </w:rPr>
              <w:t>4.1</w:t>
            </w:r>
          </w:p>
        </w:tc>
        <w:tc>
          <w:tcPr>
            <w:tcW w:w="810" w:type="dxa"/>
            <w:shd w:val="clear" w:color="auto" w:fill="auto"/>
            <w:noWrap/>
            <w:vAlign w:val="bottom"/>
            <w:hideMark/>
          </w:tcPr>
          <w:p w14:paraId="71D16BE5" w14:textId="0070CEDF" w:rsidR="00BA510C" w:rsidRPr="00BA110A" w:rsidRDefault="00BA510C" w:rsidP="00560952">
            <w:pPr>
              <w:spacing w:line="240" w:lineRule="auto"/>
              <w:jc w:val="center"/>
              <w:rPr>
                <w:color w:val="000000"/>
                <w:lang w:eastAsia="en-GB"/>
              </w:rPr>
            </w:pPr>
            <w:r>
              <w:rPr>
                <w:color w:val="000000"/>
              </w:rPr>
              <w:t>3.8</w:t>
            </w:r>
          </w:p>
        </w:tc>
        <w:tc>
          <w:tcPr>
            <w:tcW w:w="900" w:type="dxa"/>
            <w:shd w:val="clear" w:color="auto" w:fill="auto"/>
            <w:noWrap/>
            <w:vAlign w:val="bottom"/>
            <w:hideMark/>
          </w:tcPr>
          <w:p w14:paraId="0A252DC6" w14:textId="774848CD" w:rsidR="00BA510C" w:rsidRPr="00BA110A" w:rsidRDefault="00BA510C" w:rsidP="00560952">
            <w:pPr>
              <w:spacing w:line="240" w:lineRule="auto"/>
              <w:jc w:val="center"/>
              <w:rPr>
                <w:color w:val="000000"/>
                <w:lang w:eastAsia="en-GB"/>
              </w:rPr>
            </w:pPr>
            <w:r>
              <w:rPr>
                <w:color w:val="000000"/>
              </w:rPr>
              <w:t>2.9</w:t>
            </w:r>
          </w:p>
        </w:tc>
        <w:tc>
          <w:tcPr>
            <w:tcW w:w="900" w:type="dxa"/>
            <w:shd w:val="clear" w:color="auto" w:fill="auto"/>
            <w:noWrap/>
            <w:vAlign w:val="bottom"/>
            <w:hideMark/>
          </w:tcPr>
          <w:p w14:paraId="4F59C8E4" w14:textId="68C37E58" w:rsidR="00BA510C" w:rsidRPr="00BA110A" w:rsidRDefault="00BA510C" w:rsidP="00560952">
            <w:pPr>
              <w:spacing w:line="240" w:lineRule="auto"/>
              <w:jc w:val="center"/>
              <w:rPr>
                <w:color w:val="000000"/>
                <w:lang w:eastAsia="en-GB"/>
              </w:rPr>
            </w:pPr>
            <w:r>
              <w:rPr>
                <w:color w:val="000000"/>
              </w:rPr>
              <w:t>3.2</w:t>
            </w:r>
          </w:p>
        </w:tc>
        <w:tc>
          <w:tcPr>
            <w:tcW w:w="900" w:type="dxa"/>
            <w:shd w:val="clear" w:color="auto" w:fill="auto"/>
            <w:noWrap/>
            <w:vAlign w:val="bottom"/>
            <w:hideMark/>
          </w:tcPr>
          <w:p w14:paraId="427CA300" w14:textId="5AA0DDE3" w:rsidR="00BA510C" w:rsidRPr="00BA110A" w:rsidRDefault="00BA510C" w:rsidP="00560952">
            <w:pPr>
              <w:spacing w:line="240" w:lineRule="auto"/>
              <w:jc w:val="center"/>
              <w:rPr>
                <w:color w:val="000000"/>
                <w:lang w:eastAsia="en-GB"/>
              </w:rPr>
            </w:pPr>
            <w:r>
              <w:rPr>
                <w:color w:val="000000"/>
              </w:rPr>
              <w:t>5.2</w:t>
            </w:r>
          </w:p>
        </w:tc>
        <w:tc>
          <w:tcPr>
            <w:tcW w:w="937" w:type="dxa"/>
            <w:shd w:val="clear" w:color="auto" w:fill="auto"/>
            <w:noWrap/>
            <w:vAlign w:val="bottom"/>
            <w:hideMark/>
          </w:tcPr>
          <w:p w14:paraId="42861E7A" w14:textId="4E24451F" w:rsidR="00BA510C" w:rsidRPr="00BA110A" w:rsidRDefault="00BA510C" w:rsidP="00560952">
            <w:pPr>
              <w:spacing w:line="240" w:lineRule="auto"/>
              <w:jc w:val="center"/>
              <w:rPr>
                <w:color w:val="000000"/>
                <w:lang w:eastAsia="en-GB"/>
              </w:rPr>
            </w:pPr>
            <w:r>
              <w:rPr>
                <w:color w:val="000000"/>
              </w:rPr>
              <w:t>3.6</w:t>
            </w:r>
          </w:p>
        </w:tc>
        <w:tc>
          <w:tcPr>
            <w:tcW w:w="773" w:type="dxa"/>
            <w:shd w:val="clear" w:color="auto" w:fill="auto"/>
            <w:noWrap/>
            <w:vAlign w:val="bottom"/>
            <w:hideMark/>
          </w:tcPr>
          <w:p w14:paraId="2E4C023E" w14:textId="68163010" w:rsidR="00BA510C" w:rsidRPr="00BA110A" w:rsidRDefault="00BA510C" w:rsidP="00560952">
            <w:pPr>
              <w:spacing w:line="240" w:lineRule="auto"/>
              <w:jc w:val="center"/>
              <w:rPr>
                <w:color w:val="000000"/>
                <w:lang w:eastAsia="en-GB"/>
              </w:rPr>
            </w:pPr>
            <w:r>
              <w:rPr>
                <w:color w:val="000000"/>
              </w:rPr>
              <w:t>4.3</w:t>
            </w:r>
          </w:p>
        </w:tc>
      </w:tr>
      <w:tr w:rsidR="00BA1F9F" w:rsidRPr="00BA110A" w14:paraId="7F54520E" w14:textId="77777777" w:rsidTr="00461FD1">
        <w:trPr>
          <w:trHeight w:val="276"/>
        </w:trPr>
        <w:tc>
          <w:tcPr>
            <w:tcW w:w="1795" w:type="dxa"/>
            <w:shd w:val="clear" w:color="auto" w:fill="auto"/>
            <w:noWrap/>
            <w:vAlign w:val="bottom"/>
          </w:tcPr>
          <w:p w14:paraId="65FB8485" w14:textId="38D15513" w:rsidR="00BA1F9F" w:rsidRPr="00BA1F9F" w:rsidRDefault="00BA1F9F" w:rsidP="00BA1F9F">
            <w:pPr>
              <w:spacing w:line="240" w:lineRule="auto"/>
              <w:jc w:val="center"/>
              <w:rPr>
                <w:b/>
                <w:color w:val="000000"/>
              </w:rPr>
            </w:pPr>
            <w:r w:rsidRPr="00BA1F9F">
              <w:rPr>
                <w:b/>
                <w:color w:val="000000"/>
              </w:rPr>
              <w:t>Total</w:t>
            </w:r>
            <w:r w:rsidR="00297451">
              <w:rPr>
                <w:b/>
                <w:color w:val="000000"/>
              </w:rPr>
              <w:t xml:space="preserve"> %</w:t>
            </w:r>
          </w:p>
        </w:tc>
        <w:tc>
          <w:tcPr>
            <w:tcW w:w="990" w:type="dxa"/>
            <w:shd w:val="clear" w:color="auto" w:fill="auto"/>
            <w:vAlign w:val="bottom"/>
          </w:tcPr>
          <w:p w14:paraId="7D17C85E" w14:textId="433B0366" w:rsidR="00BA1F9F" w:rsidRDefault="00BA1F9F" w:rsidP="00BA1F9F">
            <w:pPr>
              <w:spacing w:line="240" w:lineRule="auto"/>
              <w:jc w:val="center"/>
              <w:rPr>
                <w:color w:val="000000"/>
              </w:rPr>
            </w:pPr>
            <w:r>
              <w:rPr>
                <w:b/>
                <w:bCs/>
                <w:color w:val="000000"/>
              </w:rPr>
              <w:t>100.0</w:t>
            </w:r>
          </w:p>
        </w:tc>
        <w:tc>
          <w:tcPr>
            <w:tcW w:w="810" w:type="dxa"/>
            <w:shd w:val="clear" w:color="auto" w:fill="auto"/>
            <w:noWrap/>
            <w:vAlign w:val="bottom"/>
          </w:tcPr>
          <w:p w14:paraId="146EA720" w14:textId="49FE2763" w:rsidR="00BA1F9F" w:rsidRDefault="00BA1F9F" w:rsidP="00BA1F9F">
            <w:pPr>
              <w:spacing w:line="240" w:lineRule="auto"/>
              <w:jc w:val="center"/>
              <w:rPr>
                <w:color w:val="000000"/>
              </w:rPr>
            </w:pPr>
            <w:r>
              <w:rPr>
                <w:b/>
                <w:bCs/>
                <w:color w:val="000000"/>
              </w:rPr>
              <w:t>100.0</w:t>
            </w:r>
          </w:p>
        </w:tc>
        <w:tc>
          <w:tcPr>
            <w:tcW w:w="900" w:type="dxa"/>
            <w:shd w:val="clear" w:color="auto" w:fill="auto"/>
            <w:noWrap/>
            <w:vAlign w:val="bottom"/>
          </w:tcPr>
          <w:p w14:paraId="740E3C88" w14:textId="3639D7CF" w:rsidR="00BA1F9F" w:rsidRDefault="00BA1F9F" w:rsidP="00BA1F9F">
            <w:pPr>
              <w:spacing w:line="240" w:lineRule="auto"/>
              <w:jc w:val="center"/>
              <w:rPr>
                <w:color w:val="000000"/>
              </w:rPr>
            </w:pPr>
            <w:r>
              <w:rPr>
                <w:b/>
                <w:bCs/>
                <w:color w:val="000000"/>
              </w:rPr>
              <w:t>100.0</w:t>
            </w:r>
          </w:p>
        </w:tc>
        <w:tc>
          <w:tcPr>
            <w:tcW w:w="900" w:type="dxa"/>
            <w:shd w:val="clear" w:color="auto" w:fill="auto"/>
            <w:noWrap/>
            <w:vAlign w:val="bottom"/>
          </w:tcPr>
          <w:p w14:paraId="6135194D" w14:textId="6418E7AE" w:rsidR="00BA1F9F" w:rsidRDefault="00BA1F9F" w:rsidP="00BA1F9F">
            <w:pPr>
              <w:spacing w:line="240" w:lineRule="auto"/>
              <w:jc w:val="center"/>
              <w:rPr>
                <w:color w:val="000000"/>
              </w:rPr>
            </w:pPr>
            <w:r>
              <w:rPr>
                <w:b/>
                <w:bCs/>
                <w:color w:val="000000"/>
              </w:rPr>
              <w:t>100.0</w:t>
            </w:r>
          </w:p>
        </w:tc>
        <w:tc>
          <w:tcPr>
            <w:tcW w:w="900" w:type="dxa"/>
            <w:shd w:val="clear" w:color="auto" w:fill="auto"/>
            <w:noWrap/>
            <w:vAlign w:val="bottom"/>
          </w:tcPr>
          <w:p w14:paraId="4D188E64" w14:textId="2A7CE2FE" w:rsidR="00BA1F9F" w:rsidRDefault="00BA1F9F" w:rsidP="00BA1F9F">
            <w:pPr>
              <w:spacing w:line="240" w:lineRule="auto"/>
              <w:jc w:val="center"/>
              <w:rPr>
                <w:color w:val="000000"/>
              </w:rPr>
            </w:pPr>
            <w:r>
              <w:rPr>
                <w:b/>
                <w:bCs/>
                <w:color w:val="000000"/>
              </w:rPr>
              <w:t>100.0</w:t>
            </w:r>
          </w:p>
        </w:tc>
        <w:tc>
          <w:tcPr>
            <w:tcW w:w="937" w:type="dxa"/>
            <w:shd w:val="clear" w:color="auto" w:fill="auto"/>
            <w:noWrap/>
            <w:vAlign w:val="bottom"/>
          </w:tcPr>
          <w:p w14:paraId="421B6FFD" w14:textId="141CE984" w:rsidR="00BA1F9F" w:rsidRDefault="00BA1F9F" w:rsidP="00BA1F9F">
            <w:pPr>
              <w:spacing w:line="240" w:lineRule="auto"/>
              <w:jc w:val="center"/>
              <w:rPr>
                <w:color w:val="000000"/>
              </w:rPr>
            </w:pPr>
            <w:r>
              <w:rPr>
                <w:b/>
                <w:bCs/>
                <w:color w:val="000000"/>
              </w:rPr>
              <w:t>100.0</w:t>
            </w:r>
          </w:p>
        </w:tc>
        <w:tc>
          <w:tcPr>
            <w:tcW w:w="773" w:type="dxa"/>
            <w:shd w:val="clear" w:color="auto" w:fill="auto"/>
            <w:noWrap/>
            <w:vAlign w:val="bottom"/>
          </w:tcPr>
          <w:p w14:paraId="31A418B3" w14:textId="34372C1E" w:rsidR="00BA1F9F" w:rsidRDefault="00BA1F9F" w:rsidP="00BA1F9F">
            <w:pPr>
              <w:spacing w:line="240" w:lineRule="auto"/>
              <w:jc w:val="center"/>
              <w:rPr>
                <w:color w:val="000000"/>
              </w:rPr>
            </w:pPr>
            <w:r>
              <w:rPr>
                <w:b/>
                <w:bCs/>
                <w:color w:val="000000"/>
              </w:rPr>
              <w:t>100.0</w:t>
            </w:r>
          </w:p>
        </w:tc>
      </w:tr>
      <w:tr w:rsidR="00BA1F9F" w:rsidRPr="00BA110A" w14:paraId="02CF96AC" w14:textId="77777777" w:rsidTr="00461FD1">
        <w:trPr>
          <w:trHeight w:val="276"/>
        </w:trPr>
        <w:tc>
          <w:tcPr>
            <w:tcW w:w="1795" w:type="dxa"/>
            <w:shd w:val="clear" w:color="auto" w:fill="auto"/>
            <w:noWrap/>
            <w:vAlign w:val="bottom"/>
          </w:tcPr>
          <w:p w14:paraId="60DCEAC8" w14:textId="3805286F" w:rsidR="00BA1F9F" w:rsidRPr="00BA1F9F" w:rsidRDefault="00BA1F9F" w:rsidP="00BA1F9F">
            <w:pPr>
              <w:spacing w:line="240" w:lineRule="auto"/>
              <w:jc w:val="center"/>
              <w:rPr>
                <w:i/>
                <w:color w:val="000000"/>
              </w:rPr>
            </w:pPr>
            <w:r w:rsidRPr="00BA1F9F">
              <w:rPr>
                <w:i/>
                <w:color w:val="000000"/>
              </w:rPr>
              <w:t>N =</w:t>
            </w:r>
          </w:p>
        </w:tc>
        <w:tc>
          <w:tcPr>
            <w:tcW w:w="990" w:type="dxa"/>
            <w:shd w:val="clear" w:color="auto" w:fill="auto"/>
            <w:vAlign w:val="bottom"/>
          </w:tcPr>
          <w:p w14:paraId="1627D2B3" w14:textId="7DF7FE93" w:rsidR="00BA1F9F" w:rsidRPr="00BA1F9F" w:rsidRDefault="00BA1F9F" w:rsidP="00BA1F9F">
            <w:pPr>
              <w:spacing w:line="240" w:lineRule="auto"/>
              <w:jc w:val="center"/>
              <w:rPr>
                <w:i/>
                <w:color w:val="000000"/>
              </w:rPr>
            </w:pPr>
            <w:r w:rsidRPr="00BA1F9F">
              <w:rPr>
                <w:bCs/>
                <w:i/>
                <w:color w:val="000000"/>
              </w:rPr>
              <w:t>26</w:t>
            </w:r>
          </w:p>
        </w:tc>
        <w:tc>
          <w:tcPr>
            <w:tcW w:w="810" w:type="dxa"/>
            <w:shd w:val="clear" w:color="auto" w:fill="auto"/>
            <w:noWrap/>
            <w:vAlign w:val="bottom"/>
          </w:tcPr>
          <w:p w14:paraId="10CAE0EA" w14:textId="2DEE47B0" w:rsidR="00BA1F9F" w:rsidRPr="00BA1F9F" w:rsidRDefault="00BA1F9F" w:rsidP="00BA1F9F">
            <w:pPr>
              <w:spacing w:line="240" w:lineRule="auto"/>
              <w:jc w:val="center"/>
              <w:rPr>
                <w:i/>
                <w:color w:val="000000"/>
              </w:rPr>
            </w:pPr>
            <w:r w:rsidRPr="00BA1F9F">
              <w:rPr>
                <w:bCs/>
                <w:i/>
                <w:color w:val="000000"/>
              </w:rPr>
              <w:t>69</w:t>
            </w:r>
          </w:p>
        </w:tc>
        <w:tc>
          <w:tcPr>
            <w:tcW w:w="900" w:type="dxa"/>
            <w:shd w:val="clear" w:color="auto" w:fill="auto"/>
            <w:noWrap/>
            <w:vAlign w:val="bottom"/>
          </w:tcPr>
          <w:p w14:paraId="52233A36" w14:textId="2940EF33" w:rsidR="00BA1F9F" w:rsidRPr="00BA1F9F" w:rsidRDefault="00BA1F9F" w:rsidP="00BA1F9F">
            <w:pPr>
              <w:spacing w:line="240" w:lineRule="auto"/>
              <w:jc w:val="center"/>
              <w:rPr>
                <w:i/>
                <w:color w:val="000000"/>
              </w:rPr>
            </w:pPr>
            <w:r w:rsidRPr="00BA1F9F">
              <w:rPr>
                <w:bCs/>
                <w:i/>
                <w:color w:val="000000"/>
              </w:rPr>
              <w:t>95</w:t>
            </w:r>
          </w:p>
        </w:tc>
        <w:tc>
          <w:tcPr>
            <w:tcW w:w="900" w:type="dxa"/>
            <w:shd w:val="clear" w:color="auto" w:fill="auto"/>
            <w:noWrap/>
            <w:vAlign w:val="bottom"/>
          </w:tcPr>
          <w:p w14:paraId="2C7D1537" w14:textId="3B253D36" w:rsidR="00BA1F9F" w:rsidRPr="00BA1F9F" w:rsidRDefault="00BA1F9F" w:rsidP="00BA1F9F">
            <w:pPr>
              <w:spacing w:line="240" w:lineRule="auto"/>
              <w:jc w:val="center"/>
              <w:rPr>
                <w:i/>
                <w:color w:val="000000"/>
              </w:rPr>
            </w:pPr>
            <w:r w:rsidRPr="00BA1F9F">
              <w:rPr>
                <w:bCs/>
                <w:i/>
                <w:color w:val="000000"/>
              </w:rPr>
              <w:t>210</w:t>
            </w:r>
          </w:p>
        </w:tc>
        <w:tc>
          <w:tcPr>
            <w:tcW w:w="900" w:type="dxa"/>
            <w:shd w:val="clear" w:color="auto" w:fill="auto"/>
            <w:noWrap/>
            <w:vAlign w:val="bottom"/>
          </w:tcPr>
          <w:p w14:paraId="55A3B286" w14:textId="1EAA179C" w:rsidR="00BA1F9F" w:rsidRPr="00BA1F9F" w:rsidRDefault="00BA1F9F" w:rsidP="00BA1F9F">
            <w:pPr>
              <w:spacing w:line="240" w:lineRule="auto"/>
              <w:jc w:val="center"/>
              <w:rPr>
                <w:i/>
                <w:color w:val="000000"/>
              </w:rPr>
            </w:pPr>
            <w:r w:rsidRPr="00BA1F9F">
              <w:rPr>
                <w:bCs/>
                <w:i/>
                <w:color w:val="000000"/>
              </w:rPr>
              <w:t>276</w:t>
            </w:r>
          </w:p>
        </w:tc>
        <w:tc>
          <w:tcPr>
            <w:tcW w:w="937" w:type="dxa"/>
            <w:shd w:val="clear" w:color="auto" w:fill="auto"/>
            <w:noWrap/>
            <w:vAlign w:val="bottom"/>
          </w:tcPr>
          <w:p w14:paraId="0404ACD4" w14:textId="7E589116" w:rsidR="00BA1F9F" w:rsidRPr="00BA1F9F" w:rsidRDefault="00BA1F9F" w:rsidP="00BA1F9F">
            <w:pPr>
              <w:spacing w:line="240" w:lineRule="auto"/>
              <w:jc w:val="center"/>
              <w:rPr>
                <w:i/>
                <w:color w:val="000000"/>
              </w:rPr>
            </w:pPr>
            <w:r w:rsidRPr="00BA1F9F">
              <w:rPr>
                <w:bCs/>
                <w:i/>
                <w:color w:val="000000"/>
              </w:rPr>
              <w:t>486</w:t>
            </w:r>
          </w:p>
        </w:tc>
        <w:tc>
          <w:tcPr>
            <w:tcW w:w="773" w:type="dxa"/>
            <w:shd w:val="clear" w:color="auto" w:fill="auto"/>
            <w:noWrap/>
            <w:vAlign w:val="bottom"/>
          </w:tcPr>
          <w:p w14:paraId="4266F4F1" w14:textId="26C2FBE5" w:rsidR="00BA1F9F" w:rsidRPr="00BA1F9F" w:rsidRDefault="00BA1F9F" w:rsidP="00BA1F9F">
            <w:pPr>
              <w:spacing w:line="240" w:lineRule="auto"/>
              <w:jc w:val="center"/>
              <w:rPr>
                <w:i/>
                <w:color w:val="000000"/>
              </w:rPr>
            </w:pPr>
            <w:r w:rsidRPr="00BA1F9F">
              <w:rPr>
                <w:bCs/>
                <w:i/>
                <w:color w:val="000000"/>
              </w:rPr>
              <w:t>581</w:t>
            </w:r>
          </w:p>
        </w:tc>
      </w:tr>
      <w:tr w:rsidR="00BA1F9F" w:rsidRPr="00BA110A" w14:paraId="6EB58428" w14:textId="77777777" w:rsidTr="00461FD1">
        <w:trPr>
          <w:trHeight w:val="276"/>
        </w:trPr>
        <w:tc>
          <w:tcPr>
            <w:tcW w:w="8005" w:type="dxa"/>
            <w:gridSpan w:val="8"/>
            <w:shd w:val="clear" w:color="auto" w:fill="auto"/>
            <w:noWrap/>
            <w:vAlign w:val="bottom"/>
            <w:hideMark/>
          </w:tcPr>
          <w:p w14:paraId="76C58F23" w14:textId="036651FA" w:rsidR="00BA1F9F" w:rsidRPr="00BA110A" w:rsidRDefault="00BA1F9F" w:rsidP="00560952">
            <w:pPr>
              <w:spacing w:line="240" w:lineRule="auto"/>
              <w:jc w:val="center"/>
              <w:rPr>
                <w:color w:val="000000"/>
                <w:lang w:eastAsia="en-GB"/>
              </w:rPr>
            </w:pPr>
            <w:r>
              <w:rPr>
                <w:b/>
                <w:bCs/>
                <w:color w:val="000000"/>
              </w:rPr>
              <w:t>Phase 2</w:t>
            </w:r>
          </w:p>
        </w:tc>
      </w:tr>
      <w:tr w:rsidR="00BA510C" w:rsidRPr="00BA110A" w14:paraId="47CF0CBA" w14:textId="77777777" w:rsidTr="00461FD1">
        <w:trPr>
          <w:trHeight w:val="276"/>
        </w:trPr>
        <w:tc>
          <w:tcPr>
            <w:tcW w:w="1795" w:type="dxa"/>
            <w:shd w:val="clear" w:color="auto" w:fill="auto"/>
            <w:noWrap/>
            <w:vAlign w:val="bottom"/>
            <w:hideMark/>
          </w:tcPr>
          <w:p w14:paraId="449BDC2E" w14:textId="44F63521" w:rsidR="00BA510C" w:rsidRPr="00BA110A" w:rsidRDefault="00BA510C" w:rsidP="00BA510C">
            <w:pPr>
              <w:spacing w:line="240" w:lineRule="auto"/>
              <w:jc w:val="center"/>
              <w:rPr>
                <w:b/>
                <w:bCs/>
                <w:color w:val="000000"/>
                <w:lang w:eastAsia="en-GB"/>
              </w:rPr>
            </w:pPr>
            <w:r>
              <w:rPr>
                <w:color w:val="000000"/>
              </w:rPr>
              <w:t>0.28&gt; - 0.41</w:t>
            </w:r>
          </w:p>
        </w:tc>
        <w:tc>
          <w:tcPr>
            <w:tcW w:w="990" w:type="dxa"/>
            <w:shd w:val="clear" w:color="auto" w:fill="auto"/>
            <w:vAlign w:val="bottom"/>
          </w:tcPr>
          <w:p w14:paraId="2D435D4C" w14:textId="2AB8E9BC" w:rsidR="00BA510C" w:rsidRDefault="00560952" w:rsidP="00BA510C">
            <w:pPr>
              <w:spacing w:line="240" w:lineRule="auto"/>
              <w:jc w:val="center"/>
              <w:rPr>
                <w:color w:val="000000"/>
              </w:rPr>
            </w:pPr>
            <w:r>
              <w:rPr>
                <w:color w:val="000000"/>
              </w:rPr>
              <w:t>1.0</w:t>
            </w:r>
          </w:p>
        </w:tc>
        <w:tc>
          <w:tcPr>
            <w:tcW w:w="810" w:type="dxa"/>
            <w:shd w:val="clear" w:color="auto" w:fill="auto"/>
            <w:noWrap/>
            <w:vAlign w:val="bottom"/>
            <w:hideMark/>
          </w:tcPr>
          <w:p w14:paraId="2A5AAF0C" w14:textId="0FB027C3" w:rsidR="00BA510C" w:rsidRPr="00BA110A" w:rsidRDefault="00560952" w:rsidP="00BA510C">
            <w:pPr>
              <w:spacing w:line="240" w:lineRule="auto"/>
              <w:jc w:val="center"/>
              <w:rPr>
                <w:b/>
                <w:bCs/>
                <w:color w:val="000000"/>
                <w:lang w:eastAsia="en-GB"/>
              </w:rPr>
            </w:pPr>
            <w:r>
              <w:rPr>
                <w:color w:val="000000"/>
              </w:rPr>
              <w:t>0.0</w:t>
            </w:r>
          </w:p>
        </w:tc>
        <w:tc>
          <w:tcPr>
            <w:tcW w:w="900" w:type="dxa"/>
            <w:shd w:val="clear" w:color="auto" w:fill="auto"/>
            <w:noWrap/>
            <w:vAlign w:val="bottom"/>
            <w:hideMark/>
          </w:tcPr>
          <w:p w14:paraId="73FA2D22" w14:textId="2E18A7F6" w:rsidR="00BA510C" w:rsidRPr="00BA110A" w:rsidRDefault="00560952" w:rsidP="00BA510C">
            <w:pPr>
              <w:spacing w:line="240" w:lineRule="auto"/>
              <w:jc w:val="center"/>
              <w:rPr>
                <w:b/>
                <w:bCs/>
                <w:color w:val="000000"/>
                <w:lang w:eastAsia="en-GB"/>
              </w:rPr>
            </w:pPr>
            <w:r>
              <w:rPr>
                <w:color w:val="000000"/>
              </w:rPr>
              <w:t>0.0</w:t>
            </w:r>
          </w:p>
        </w:tc>
        <w:tc>
          <w:tcPr>
            <w:tcW w:w="900" w:type="dxa"/>
            <w:shd w:val="clear" w:color="auto" w:fill="auto"/>
            <w:noWrap/>
            <w:vAlign w:val="bottom"/>
            <w:hideMark/>
          </w:tcPr>
          <w:p w14:paraId="5FA26005" w14:textId="727E962B" w:rsidR="00BA510C" w:rsidRPr="00BA110A" w:rsidRDefault="00560952" w:rsidP="00BA510C">
            <w:pPr>
              <w:spacing w:line="240" w:lineRule="auto"/>
              <w:jc w:val="center"/>
              <w:rPr>
                <w:b/>
                <w:bCs/>
                <w:color w:val="000000"/>
                <w:lang w:eastAsia="en-GB"/>
              </w:rPr>
            </w:pPr>
            <w:r>
              <w:rPr>
                <w:color w:val="000000"/>
              </w:rPr>
              <w:t>0.0</w:t>
            </w:r>
          </w:p>
        </w:tc>
        <w:tc>
          <w:tcPr>
            <w:tcW w:w="900" w:type="dxa"/>
            <w:shd w:val="clear" w:color="auto" w:fill="auto"/>
            <w:noWrap/>
            <w:vAlign w:val="bottom"/>
            <w:hideMark/>
          </w:tcPr>
          <w:p w14:paraId="734A8498" w14:textId="3EF136FD" w:rsidR="00BA510C" w:rsidRPr="00BA110A" w:rsidRDefault="00560952" w:rsidP="00BA510C">
            <w:pPr>
              <w:spacing w:line="240" w:lineRule="auto"/>
              <w:jc w:val="center"/>
              <w:rPr>
                <w:b/>
                <w:bCs/>
                <w:color w:val="000000"/>
                <w:lang w:eastAsia="en-GB"/>
              </w:rPr>
            </w:pPr>
            <w:r>
              <w:rPr>
                <w:color w:val="000000"/>
              </w:rPr>
              <w:t>1.3</w:t>
            </w:r>
          </w:p>
        </w:tc>
        <w:tc>
          <w:tcPr>
            <w:tcW w:w="937" w:type="dxa"/>
            <w:shd w:val="clear" w:color="auto" w:fill="auto"/>
            <w:noWrap/>
            <w:vAlign w:val="bottom"/>
            <w:hideMark/>
          </w:tcPr>
          <w:p w14:paraId="0CCDA0D3" w14:textId="1F50B01A" w:rsidR="00BA510C" w:rsidRPr="00BA110A" w:rsidRDefault="00560952" w:rsidP="00BA510C">
            <w:pPr>
              <w:spacing w:line="240" w:lineRule="auto"/>
              <w:jc w:val="center"/>
              <w:rPr>
                <w:b/>
                <w:bCs/>
                <w:color w:val="000000"/>
                <w:lang w:eastAsia="en-GB"/>
              </w:rPr>
            </w:pPr>
            <w:r>
              <w:rPr>
                <w:color w:val="000000"/>
              </w:rPr>
              <w:t>1.1</w:t>
            </w:r>
          </w:p>
        </w:tc>
        <w:tc>
          <w:tcPr>
            <w:tcW w:w="773" w:type="dxa"/>
            <w:shd w:val="clear" w:color="auto" w:fill="auto"/>
            <w:noWrap/>
            <w:vAlign w:val="bottom"/>
            <w:hideMark/>
          </w:tcPr>
          <w:p w14:paraId="479F7DD1" w14:textId="59A973FC" w:rsidR="00BA510C" w:rsidRPr="00BA110A" w:rsidRDefault="00560952" w:rsidP="00BA510C">
            <w:pPr>
              <w:spacing w:line="240" w:lineRule="auto"/>
              <w:jc w:val="center"/>
              <w:rPr>
                <w:b/>
                <w:bCs/>
                <w:color w:val="000000"/>
                <w:lang w:eastAsia="en-GB"/>
              </w:rPr>
            </w:pPr>
            <w:r>
              <w:rPr>
                <w:color w:val="000000"/>
              </w:rPr>
              <w:t>1.2</w:t>
            </w:r>
          </w:p>
        </w:tc>
      </w:tr>
      <w:tr w:rsidR="00BA510C" w:rsidRPr="00BA110A" w14:paraId="4AE802C5" w14:textId="77777777" w:rsidTr="00461FD1">
        <w:trPr>
          <w:trHeight w:val="276"/>
        </w:trPr>
        <w:tc>
          <w:tcPr>
            <w:tcW w:w="1795" w:type="dxa"/>
            <w:shd w:val="clear" w:color="auto" w:fill="auto"/>
            <w:noWrap/>
            <w:vAlign w:val="bottom"/>
            <w:hideMark/>
          </w:tcPr>
          <w:p w14:paraId="6D281DE0" w14:textId="08DFE215" w:rsidR="00BA510C" w:rsidRPr="00BA110A" w:rsidRDefault="00BA510C" w:rsidP="00BA510C">
            <w:pPr>
              <w:spacing w:line="240" w:lineRule="auto"/>
              <w:jc w:val="center"/>
              <w:rPr>
                <w:color w:val="000000"/>
                <w:lang w:eastAsia="en-GB"/>
              </w:rPr>
            </w:pPr>
            <w:r>
              <w:rPr>
                <w:color w:val="000000"/>
              </w:rPr>
              <w:t>0.41&gt; - 0.61</w:t>
            </w:r>
          </w:p>
        </w:tc>
        <w:tc>
          <w:tcPr>
            <w:tcW w:w="990" w:type="dxa"/>
            <w:shd w:val="clear" w:color="auto" w:fill="auto"/>
            <w:vAlign w:val="bottom"/>
          </w:tcPr>
          <w:p w14:paraId="313461BB" w14:textId="12EB8A18" w:rsidR="00BA510C" w:rsidRDefault="00BA510C" w:rsidP="00560952">
            <w:pPr>
              <w:spacing w:line="240" w:lineRule="auto"/>
              <w:jc w:val="center"/>
              <w:rPr>
                <w:color w:val="000000"/>
              </w:rPr>
            </w:pPr>
            <w:r>
              <w:rPr>
                <w:color w:val="000000"/>
              </w:rPr>
              <w:t>5.4</w:t>
            </w:r>
          </w:p>
        </w:tc>
        <w:tc>
          <w:tcPr>
            <w:tcW w:w="810" w:type="dxa"/>
            <w:shd w:val="clear" w:color="auto" w:fill="auto"/>
            <w:noWrap/>
            <w:vAlign w:val="bottom"/>
            <w:hideMark/>
          </w:tcPr>
          <w:p w14:paraId="370F0034" w14:textId="73F22789" w:rsidR="00BA510C" w:rsidRPr="00BA110A" w:rsidRDefault="00BA510C" w:rsidP="00560952">
            <w:pPr>
              <w:spacing w:line="240" w:lineRule="auto"/>
              <w:jc w:val="center"/>
              <w:rPr>
                <w:color w:val="000000"/>
                <w:lang w:eastAsia="en-GB"/>
              </w:rPr>
            </w:pPr>
            <w:r>
              <w:rPr>
                <w:color w:val="000000"/>
              </w:rPr>
              <w:t>12.9</w:t>
            </w:r>
          </w:p>
        </w:tc>
        <w:tc>
          <w:tcPr>
            <w:tcW w:w="900" w:type="dxa"/>
            <w:shd w:val="clear" w:color="auto" w:fill="auto"/>
            <w:noWrap/>
            <w:vAlign w:val="bottom"/>
            <w:hideMark/>
          </w:tcPr>
          <w:p w14:paraId="55879F09" w14:textId="02F05B2B" w:rsidR="00BA510C" w:rsidRPr="00BA110A" w:rsidRDefault="00BA510C" w:rsidP="00560952">
            <w:pPr>
              <w:spacing w:line="240" w:lineRule="auto"/>
              <w:jc w:val="center"/>
              <w:rPr>
                <w:color w:val="000000"/>
                <w:lang w:eastAsia="en-GB"/>
              </w:rPr>
            </w:pPr>
            <w:r>
              <w:rPr>
                <w:color w:val="000000"/>
              </w:rPr>
              <w:t>2.3</w:t>
            </w:r>
          </w:p>
        </w:tc>
        <w:tc>
          <w:tcPr>
            <w:tcW w:w="900" w:type="dxa"/>
            <w:shd w:val="clear" w:color="auto" w:fill="auto"/>
            <w:noWrap/>
            <w:vAlign w:val="bottom"/>
            <w:hideMark/>
          </w:tcPr>
          <w:p w14:paraId="4EECF56F" w14:textId="7D53EB2D" w:rsidR="00BA510C" w:rsidRPr="00BA110A" w:rsidRDefault="00BA510C" w:rsidP="00560952">
            <w:pPr>
              <w:spacing w:line="240" w:lineRule="auto"/>
              <w:jc w:val="center"/>
              <w:rPr>
                <w:color w:val="000000"/>
                <w:lang w:eastAsia="en-GB"/>
              </w:rPr>
            </w:pPr>
            <w:r>
              <w:rPr>
                <w:color w:val="000000"/>
              </w:rPr>
              <w:t>6.7</w:t>
            </w:r>
          </w:p>
        </w:tc>
        <w:tc>
          <w:tcPr>
            <w:tcW w:w="900" w:type="dxa"/>
            <w:shd w:val="clear" w:color="auto" w:fill="auto"/>
            <w:noWrap/>
            <w:vAlign w:val="bottom"/>
            <w:hideMark/>
          </w:tcPr>
          <w:p w14:paraId="73908301" w14:textId="46D76186" w:rsidR="00BA510C" w:rsidRPr="00BA110A" w:rsidRDefault="00BA510C" w:rsidP="00560952">
            <w:pPr>
              <w:spacing w:line="240" w:lineRule="auto"/>
              <w:jc w:val="center"/>
              <w:rPr>
                <w:color w:val="000000"/>
                <w:lang w:eastAsia="en-GB"/>
              </w:rPr>
            </w:pPr>
            <w:r>
              <w:rPr>
                <w:color w:val="000000"/>
              </w:rPr>
              <w:t>10.6</w:t>
            </w:r>
          </w:p>
        </w:tc>
        <w:tc>
          <w:tcPr>
            <w:tcW w:w="937" w:type="dxa"/>
            <w:shd w:val="clear" w:color="auto" w:fill="auto"/>
            <w:noWrap/>
            <w:vAlign w:val="bottom"/>
            <w:hideMark/>
          </w:tcPr>
          <w:p w14:paraId="09FEBBD9" w14:textId="7580932F" w:rsidR="00BA510C" w:rsidRPr="00BA110A" w:rsidRDefault="00BA510C" w:rsidP="00560952">
            <w:pPr>
              <w:spacing w:line="240" w:lineRule="auto"/>
              <w:jc w:val="center"/>
              <w:rPr>
                <w:color w:val="000000"/>
                <w:lang w:eastAsia="en-GB"/>
              </w:rPr>
            </w:pPr>
            <w:r>
              <w:rPr>
                <w:color w:val="000000"/>
              </w:rPr>
              <w:t>0.5</w:t>
            </w:r>
          </w:p>
        </w:tc>
        <w:tc>
          <w:tcPr>
            <w:tcW w:w="773" w:type="dxa"/>
            <w:shd w:val="clear" w:color="auto" w:fill="auto"/>
            <w:noWrap/>
            <w:vAlign w:val="bottom"/>
            <w:hideMark/>
          </w:tcPr>
          <w:p w14:paraId="0C791853" w14:textId="54D376F8" w:rsidR="00BA510C" w:rsidRPr="00BA110A" w:rsidRDefault="00BA510C" w:rsidP="00560952">
            <w:pPr>
              <w:spacing w:line="240" w:lineRule="auto"/>
              <w:jc w:val="center"/>
              <w:rPr>
                <w:color w:val="000000"/>
                <w:lang w:eastAsia="en-GB"/>
              </w:rPr>
            </w:pPr>
            <w:r>
              <w:rPr>
                <w:color w:val="000000"/>
              </w:rPr>
              <w:t>5.1</w:t>
            </w:r>
          </w:p>
        </w:tc>
      </w:tr>
      <w:tr w:rsidR="00BA510C" w:rsidRPr="00BA110A" w14:paraId="688E515A" w14:textId="77777777" w:rsidTr="00461FD1">
        <w:trPr>
          <w:trHeight w:val="276"/>
        </w:trPr>
        <w:tc>
          <w:tcPr>
            <w:tcW w:w="1795" w:type="dxa"/>
            <w:shd w:val="clear" w:color="auto" w:fill="auto"/>
            <w:noWrap/>
            <w:vAlign w:val="bottom"/>
            <w:hideMark/>
          </w:tcPr>
          <w:p w14:paraId="41BF0F97" w14:textId="285AD39D" w:rsidR="00BA510C" w:rsidRPr="00BA110A" w:rsidRDefault="00BA510C" w:rsidP="00BA510C">
            <w:pPr>
              <w:spacing w:line="240" w:lineRule="auto"/>
              <w:jc w:val="center"/>
              <w:rPr>
                <w:color w:val="000000"/>
                <w:lang w:eastAsia="en-GB"/>
              </w:rPr>
            </w:pPr>
            <w:r>
              <w:rPr>
                <w:color w:val="000000"/>
              </w:rPr>
              <w:t>0.61&gt; - 0.81</w:t>
            </w:r>
          </w:p>
        </w:tc>
        <w:tc>
          <w:tcPr>
            <w:tcW w:w="990" w:type="dxa"/>
            <w:shd w:val="clear" w:color="auto" w:fill="auto"/>
            <w:vAlign w:val="bottom"/>
          </w:tcPr>
          <w:p w14:paraId="359E77D4" w14:textId="711D886B" w:rsidR="00BA510C" w:rsidRDefault="00BA510C" w:rsidP="00560952">
            <w:pPr>
              <w:spacing w:line="240" w:lineRule="auto"/>
              <w:jc w:val="center"/>
              <w:rPr>
                <w:color w:val="000000"/>
              </w:rPr>
            </w:pPr>
            <w:r>
              <w:rPr>
                <w:color w:val="000000"/>
              </w:rPr>
              <w:t>7.6</w:t>
            </w:r>
          </w:p>
        </w:tc>
        <w:tc>
          <w:tcPr>
            <w:tcW w:w="810" w:type="dxa"/>
            <w:shd w:val="clear" w:color="auto" w:fill="auto"/>
            <w:noWrap/>
            <w:vAlign w:val="bottom"/>
            <w:hideMark/>
          </w:tcPr>
          <w:p w14:paraId="59C5ED65" w14:textId="571B35E9" w:rsidR="00BA510C" w:rsidRPr="00BA110A" w:rsidRDefault="00560952" w:rsidP="00BA510C">
            <w:pPr>
              <w:spacing w:line="240" w:lineRule="auto"/>
              <w:jc w:val="center"/>
              <w:rPr>
                <w:color w:val="000000"/>
                <w:lang w:eastAsia="en-GB"/>
              </w:rPr>
            </w:pPr>
            <w:r>
              <w:rPr>
                <w:color w:val="000000"/>
              </w:rPr>
              <w:t>12.9</w:t>
            </w:r>
          </w:p>
        </w:tc>
        <w:tc>
          <w:tcPr>
            <w:tcW w:w="900" w:type="dxa"/>
            <w:shd w:val="clear" w:color="auto" w:fill="auto"/>
            <w:noWrap/>
            <w:vAlign w:val="bottom"/>
            <w:hideMark/>
          </w:tcPr>
          <w:p w14:paraId="193117DB" w14:textId="59E62915" w:rsidR="00BA510C" w:rsidRPr="00BA110A" w:rsidRDefault="00BA510C" w:rsidP="00560952">
            <w:pPr>
              <w:spacing w:line="240" w:lineRule="auto"/>
              <w:jc w:val="center"/>
              <w:rPr>
                <w:color w:val="000000"/>
                <w:lang w:eastAsia="en-GB"/>
              </w:rPr>
            </w:pPr>
            <w:r>
              <w:rPr>
                <w:color w:val="000000"/>
              </w:rPr>
              <w:t>11.4</w:t>
            </w:r>
          </w:p>
        </w:tc>
        <w:tc>
          <w:tcPr>
            <w:tcW w:w="900" w:type="dxa"/>
            <w:shd w:val="clear" w:color="auto" w:fill="auto"/>
            <w:noWrap/>
            <w:vAlign w:val="bottom"/>
            <w:hideMark/>
          </w:tcPr>
          <w:p w14:paraId="0B6CF013" w14:textId="17720B6C" w:rsidR="00BA510C" w:rsidRPr="00BA110A" w:rsidRDefault="00BA510C" w:rsidP="00560952">
            <w:pPr>
              <w:spacing w:line="240" w:lineRule="auto"/>
              <w:jc w:val="center"/>
              <w:rPr>
                <w:color w:val="000000"/>
                <w:lang w:eastAsia="en-GB"/>
              </w:rPr>
            </w:pPr>
            <w:r>
              <w:rPr>
                <w:color w:val="000000"/>
              </w:rPr>
              <w:t>12.0</w:t>
            </w:r>
          </w:p>
        </w:tc>
        <w:tc>
          <w:tcPr>
            <w:tcW w:w="900" w:type="dxa"/>
            <w:shd w:val="clear" w:color="auto" w:fill="auto"/>
            <w:noWrap/>
            <w:vAlign w:val="bottom"/>
            <w:hideMark/>
          </w:tcPr>
          <w:p w14:paraId="6D42AF43" w14:textId="5B87CEF3" w:rsidR="00BA510C" w:rsidRPr="00BA110A" w:rsidRDefault="00560952" w:rsidP="00BA510C">
            <w:pPr>
              <w:spacing w:line="240" w:lineRule="auto"/>
              <w:jc w:val="center"/>
              <w:rPr>
                <w:color w:val="000000"/>
                <w:lang w:eastAsia="en-GB"/>
              </w:rPr>
            </w:pPr>
            <w:r>
              <w:rPr>
                <w:color w:val="000000"/>
              </w:rPr>
              <w:t>8.6</w:t>
            </w:r>
          </w:p>
        </w:tc>
        <w:tc>
          <w:tcPr>
            <w:tcW w:w="937" w:type="dxa"/>
            <w:shd w:val="clear" w:color="auto" w:fill="auto"/>
            <w:noWrap/>
            <w:vAlign w:val="bottom"/>
            <w:hideMark/>
          </w:tcPr>
          <w:p w14:paraId="324A9D8B" w14:textId="609B65B0" w:rsidR="00BA510C" w:rsidRPr="00BA110A" w:rsidRDefault="00BA510C" w:rsidP="00560952">
            <w:pPr>
              <w:spacing w:line="240" w:lineRule="auto"/>
              <w:jc w:val="center"/>
              <w:rPr>
                <w:color w:val="000000"/>
                <w:lang w:eastAsia="en-GB"/>
              </w:rPr>
            </w:pPr>
            <w:r>
              <w:rPr>
                <w:color w:val="000000"/>
              </w:rPr>
              <w:t>4.9</w:t>
            </w:r>
          </w:p>
        </w:tc>
        <w:tc>
          <w:tcPr>
            <w:tcW w:w="773" w:type="dxa"/>
            <w:shd w:val="clear" w:color="auto" w:fill="auto"/>
            <w:noWrap/>
            <w:vAlign w:val="bottom"/>
            <w:hideMark/>
          </w:tcPr>
          <w:p w14:paraId="738AAF3D" w14:textId="4F87DB90" w:rsidR="00BA510C" w:rsidRPr="00BA110A" w:rsidRDefault="00BA510C" w:rsidP="00560952">
            <w:pPr>
              <w:spacing w:line="240" w:lineRule="auto"/>
              <w:jc w:val="center"/>
              <w:rPr>
                <w:color w:val="000000"/>
                <w:lang w:eastAsia="en-GB"/>
              </w:rPr>
            </w:pPr>
            <w:r>
              <w:rPr>
                <w:color w:val="000000"/>
              </w:rPr>
              <w:t>6.6</w:t>
            </w:r>
          </w:p>
        </w:tc>
      </w:tr>
      <w:tr w:rsidR="00BA510C" w:rsidRPr="00BA110A" w14:paraId="1900E94E" w14:textId="77777777" w:rsidTr="00461FD1">
        <w:trPr>
          <w:trHeight w:val="276"/>
        </w:trPr>
        <w:tc>
          <w:tcPr>
            <w:tcW w:w="1795" w:type="dxa"/>
            <w:shd w:val="clear" w:color="auto" w:fill="auto"/>
            <w:noWrap/>
            <w:vAlign w:val="bottom"/>
            <w:hideMark/>
          </w:tcPr>
          <w:p w14:paraId="36D3EA20" w14:textId="052F6B68" w:rsidR="00BA510C" w:rsidRPr="00BA110A" w:rsidRDefault="00BA510C" w:rsidP="00BA510C">
            <w:pPr>
              <w:spacing w:line="240" w:lineRule="auto"/>
              <w:jc w:val="center"/>
              <w:rPr>
                <w:color w:val="000000"/>
                <w:lang w:eastAsia="en-GB"/>
              </w:rPr>
            </w:pPr>
            <w:r>
              <w:rPr>
                <w:color w:val="000000"/>
              </w:rPr>
              <w:t>0.81&gt; - 1.22</w:t>
            </w:r>
          </w:p>
        </w:tc>
        <w:tc>
          <w:tcPr>
            <w:tcW w:w="990" w:type="dxa"/>
            <w:shd w:val="clear" w:color="auto" w:fill="auto"/>
            <w:vAlign w:val="bottom"/>
          </w:tcPr>
          <w:p w14:paraId="78FE0529" w14:textId="15075893" w:rsidR="00BA510C" w:rsidRDefault="00BA510C" w:rsidP="00560952">
            <w:pPr>
              <w:spacing w:line="240" w:lineRule="auto"/>
              <w:jc w:val="center"/>
              <w:rPr>
                <w:color w:val="000000"/>
              </w:rPr>
            </w:pPr>
            <w:r>
              <w:rPr>
                <w:color w:val="000000"/>
              </w:rPr>
              <w:t>18.4</w:t>
            </w:r>
          </w:p>
        </w:tc>
        <w:tc>
          <w:tcPr>
            <w:tcW w:w="810" w:type="dxa"/>
            <w:shd w:val="clear" w:color="auto" w:fill="auto"/>
            <w:noWrap/>
            <w:vAlign w:val="bottom"/>
            <w:hideMark/>
          </w:tcPr>
          <w:p w14:paraId="7AC98DD6" w14:textId="1B6AB10E" w:rsidR="00BA510C" w:rsidRPr="00BA110A" w:rsidRDefault="00560952" w:rsidP="00BA510C">
            <w:pPr>
              <w:spacing w:line="240" w:lineRule="auto"/>
              <w:jc w:val="center"/>
              <w:rPr>
                <w:color w:val="000000"/>
                <w:lang w:eastAsia="en-GB"/>
              </w:rPr>
            </w:pPr>
            <w:r>
              <w:rPr>
                <w:color w:val="000000"/>
              </w:rPr>
              <w:t>12.9</w:t>
            </w:r>
          </w:p>
        </w:tc>
        <w:tc>
          <w:tcPr>
            <w:tcW w:w="900" w:type="dxa"/>
            <w:shd w:val="clear" w:color="auto" w:fill="auto"/>
            <w:noWrap/>
            <w:vAlign w:val="bottom"/>
            <w:hideMark/>
          </w:tcPr>
          <w:p w14:paraId="21533E22" w14:textId="69423293" w:rsidR="00BA510C" w:rsidRPr="00BA110A" w:rsidRDefault="00560952" w:rsidP="00BA510C">
            <w:pPr>
              <w:spacing w:line="240" w:lineRule="auto"/>
              <w:jc w:val="center"/>
              <w:rPr>
                <w:color w:val="000000"/>
                <w:lang w:eastAsia="en-GB"/>
              </w:rPr>
            </w:pPr>
            <w:r>
              <w:rPr>
                <w:color w:val="000000"/>
              </w:rPr>
              <w:t>25.0</w:t>
            </w:r>
          </w:p>
        </w:tc>
        <w:tc>
          <w:tcPr>
            <w:tcW w:w="900" w:type="dxa"/>
            <w:shd w:val="clear" w:color="auto" w:fill="auto"/>
            <w:noWrap/>
            <w:vAlign w:val="bottom"/>
            <w:hideMark/>
          </w:tcPr>
          <w:p w14:paraId="11836DB4" w14:textId="0CE49FEA" w:rsidR="00BA510C" w:rsidRPr="00BA110A" w:rsidRDefault="00560952" w:rsidP="00BA510C">
            <w:pPr>
              <w:spacing w:line="240" w:lineRule="auto"/>
              <w:jc w:val="center"/>
              <w:rPr>
                <w:color w:val="000000"/>
                <w:lang w:eastAsia="en-GB"/>
              </w:rPr>
            </w:pPr>
            <w:r>
              <w:rPr>
                <w:color w:val="000000"/>
              </w:rPr>
              <w:t>20.0</w:t>
            </w:r>
          </w:p>
        </w:tc>
        <w:tc>
          <w:tcPr>
            <w:tcW w:w="900" w:type="dxa"/>
            <w:shd w:val="clear" w:color="auto" w:fill="auto"/>
            <w:noWrap/>
            <w:vAlign w:val="bottom"/>
            <w:hideMark/>
          </w:tcPr>
          <w:p w14:paraId="7A145393" w14:textId="041B33BF" w:rsidR="00BA510C" w:rsidRPr="00BA110A" w:rsidRDefault="00BA510C" w:rsidP="00560952">
            <w:pPr>
              <w:spacing w:line="240" w:lineRule="auto"/>
              <w:jc w:val="center"/>
              <w:rPr>
                <w:color w:val="000000"/>
                <w:lang w:eastAsia="en-GB"/>
              </w:rPr>
            </w:pPr>
            <w:r>
              <w:rPr>
                <w:color w:val="000000"/>
              </w:rPr>
              <w:t>20.5</w:t>
            </w:r>
          </w:p>
        </w:tc>
        <w:tc>
          <w:tcPr>
            <w:tcW w:w="937" w:type="dxa"/>
            <w:shd w:val="clear" w:color="auto" w:fill="auto"/>
            <w:noWrap/>
            <w:vAlign w:val="bottom"/>
            <w:hideMark/>
          </w:tcPr>
          <w:p w14:paraId="78D72FA7" w14:textId="4498F544" w:rsidR="00BA510C" w:rsidRPr="00BA110A" w:rsidRDefault="00BA510C" w:rsidP="00560952">
            <w:pPr>
              <w:spacing w:line="240" w:lineRule="auto"/>
              <w:jc w:val="center"/>
              <w:rPr>
                <w:color w:val="000000"/>
                <w:lang w:eastAsia="en-GB"/>
              </w:rPr>
            </w:pPr>
            <w:r>
              <w:rPr>
                <w:color w:val="000000"/>
              </w:rPr>
              <w:t>15.9</w:t>
            </w:r>
          </w:p>
        </w:tc>
        <w:tc>
          <w:tcPr>
            <w:tcW w:w="773" w:type="dxa"/>
            <w:shd w:val="clear" w:color="auto" w:fill="auto"/>
            <w:noWrap/>
            <w:vAlign w:val="bottom"/>
            <w:hideMark/>
          </w:tcPr>
          <w:p w14:paraId="724C003E" w14:textId="29FF0A7E" w:rsidR="00BA510C" w:rsidRPr="00BA110A" w:rsidRDefault="00BA510C" w:rsidP="00560952">
            <w:pPr>
              <w:spacing w:line="240" w:lineRule="auto"/>
              <w:jc w:val="center"/>
              <w:rPr>
                <w:color w:val="000000"/>
                <w:lang w:eastAsia="en-GB"/>
              </w:rPr>
            </w:pPr>
            <w:r>
              <w:rPr>
                <w:color w:val="000000"/>
              </w:rPr>
              <w:t>18.0</w:t>
            </w:r>
          </w:p>
        </w:tc>
      </w:tr>
      <w:tr w:rsidR="00BA510C" w:rsidRPr="00BA110A" w14:paraId="7AE5308E" w14:textId="77777777" w:rsidTr="00461FD1">
        <w:trPr>
          <w:trHeight w:val="276"/>
        </w:trPr>
        <w:tc>
          <w:tcPr>
            <w:tcW w:w="1795" w:type="dxa"/>
            <w:shd w:val="clear" w:color="auto" w:fill="auto"/>
            <w:noWrap/>
            <w:vAlign w:val="bottom"/>
            <w:hideMark/>
          </w:tcPr>
          <w:p w14:paraId="5303195F" w14:textId="129244F3" w:rsidR="00BA510C" w:rsidRPr="00BA110A" w:rsidRDefault="00BA510C" w:rsidP="00BA510C">
            <w:pPr>
              <w:spacing w:line="240" w:lineRule="auto"/>
              <w:jc w:val="center"/>
              <w:rPr>
                <w:color w:val="000000"/>
                <w:lang w:eastAsia="en-GB"/>
              </w:rPr>
            </w:pPr>
            <w:r>
              <w:rPr>
                <w:color w:val="000000"/>
              </w:rPr>
              <w:t>1.22&gt; - 2.03</w:t>
            </w:r>
          </w:p>
        </w:tc>
        <w:tc>
          <w:tcPr>
            <w:tcW w:w="990" w:type="dxa"/>
            <w:shd w:val="clear" w:color="auto" w:fill="auto"/>
            <w:vAlign w:val="bottom"/>
          </w:tcPr>
          <w:p w14:paraId="0B1940AE" w14:textId="3763198C" w:rsidR="00BA510C" w:rsidRDefault="00560952" w:rsidP="00BA510C">
            <w:pPr>
              <w:spacing w:line="240" w:lineRule="auto"/>
              <w:jc w:val="center"/>
              <w:rPr>
                <w:color w:val="000000"/>
              </w:rPr>
            </w:pPr>
            <w:r>
              <w:rPr>
                <w:color w:val="000000"/>
              </w:rPr>
              <w:t>36.8</w:t>
            </w:r>
          </w:p>
        </w:tc>
        <w:tc>
          <w:tcPr>
            <w:tcW w:w="810" w:type="dxa"/>
            <w:shd w:val="clear" w:color="auto" w:fill="auto"/>
            <w:noWrap/>
            <w:vAlign w:val="bottom"/>
            <w:hideMark/>
          </w:tcPr>
          <w:p w14:paraId="38F128A7" w14:textId="7B7BE3A5" w:rsidR="00BA510C" w:rsidRPr="00BA110A" w:rsidRDefault="00560952" w:rsidP="00BA510C">
            <w:pPr>
              <w:spacing w:line="240" w:lineRule="auto"/>
              <w:jc w:val="center"/>
              <w:rPr>
                <w:color w:val="000000"/>
                <w:lang w:eastAsia="en-GB"/>
              </w:rPr>
            </w:pPr>
            <w:r>
              <w:rPr>
                <w:color w:val="000000"/>
              </w:rPr>
              <w:t>45.2</w:t>
            </w:r>
          </w:p>
        </w:tc>
        <w:tc>
          <w:tcPr>
            <w:tcW w:w="900" w:type="dxa"/>
            <w:shd w:val="clear" w:color="auto" w:fill="auto"/>
            <w:noWrap/>
            <w:vAlign w:val="bottom"/>
            <w:hideMark/>
          </w:tcPr>
          <w:p w14:paraId="16B17207" w14:textId="7BF3172B" w:rsidR="00BA510C" w:rsidRPr="00BA110A" w:rsidRDefault="00560952" w:rsidP="00BA510C">
            <w:pPr>
              <w:spacing w:line="240" w:lineRule="auto"/>
              <w:jc w:val="center"/>
              <w:rPr>
                <w:color w:val="000000"/>
                <w:lang w:eastAsia="en-GB"/>
              </w:rPr>
            </w:pPr>
            <w:r>
              <w:rPr>
                <w:color w:val="000000"/>
              </w:rPr>
              <w:t>34.1</w:t>
            </w:r>
          </w:p>
        </w:tc>
        <w:tc>
          <w:tcPr>
            <w:tcW w:w="900" w:type="dxa"/>
            <w:shd w:val="clear" w:color="auto" w:fill="auto"/>
            <w:noWrap/>
            <w:vAlign w:val="bottom"/>
            <w:hideMark/>
          </w:tcPr>
          <w:p w14:paraId="3070247A" w14:textId="1DC2E2B8" w:rsidR="00BA510C" w:rsidRPr="00BA110A" w:rsidRDefault="00560952" w:rsidP="00BA510C">
            <w:pPr>
              <w:spacing w:line="240" w:lineRule="auto"/>
              <w:jc w:val="center"/>
              <w:rPr>
                <w:color w:val="000000"/>
                <w:lang w:eastAsia="en-GB"/>
              </w:rPr>
            </w:pPr>
            <w:r>
              <w:rPr>
                <w:color w:val="000000"/>
              </w:rPr>
              <w:t>38.7</w:t>
            </w:r>
          </w:p>
        </w:tc>
        <w:tc>
          <w:tcPr>
            <w:tcW w:w="900" w:type="dxa"/>
            <w:shd w:val="clear" w:color="auto" w:fill="auto"/>
            <w:noWrap/>
            <w:vAlign w:val="bottom"/>
            <w:hideMark/>
          </w:tcPr>
          <w:p w14:paraId="59341D0F" w14:textId="75D7AB08" w:rsidR="00BA510C" w:rsidRPr="00BA110A" w:rsidRDefault="00560952" w:rsidP="00BA510C">
            <w:pPr>
              <w:spacing w:line="240" w:lineRule="auto"/>
              <w:jc w:val="center"/>
              <w:rPr>
                <w:color w:val="000000"/>
                <w:lang w:eastAsia="en-GB"/>
              </w:rPr>
            </w:pPr>
            <w:r>
              <w:rPr>
                <w:color w:val="000000"/>
              </w:rPr>
              <w:t>35.8</w:t>
            </w:r>
          </w:p>
        </w:tc>
        <w:tc>
          <w:tcPr>
            <w:tcW w:w="937" w:type="dxa"/>
            <w:shd w:val="clear" w:color="auto" w:fill="auto"/>
            <w:noWrap/>
            <w:vAlign w:val="bottom"/>
            <w:hideMark/>
          </w:tcPr>
          <w:p w14:paraId="3F4B9FE4" w14:textId="7334B6CF" w:rsidR="00BA510C" w:rsidRPr="00BA110A" w:rsidRDefault="00560952" w:rsidP="00BA510C">
            <w:pPr>
              <w:spacing w:line="240" w:lineRule="auto"/>
              <w:jc w:val="center"/>
              <w:rPr>
                <w:color w:val="000000"/>
                <w:lang w:eastAsia="en-GB"/>
              </w:rPr>
            </w:pPr>
            <w:r>
              <w:rPr>
                <w:color w:val="000000"/>
              </w:rPr>
              <w:t>36.8</w:t>
            </w:r>
          </w:p>
        </w:tc>
        <w:tc>
          <w:tcPr>
            <w:tcW w:w="773" w:type="dxa"/>
            <w:shd w:val="clear" w:color="auto" w:fill="auto"/>
            <w:noWrap/>
            <w:vAlign w:val="bottom"/>
            <w:hideMark/>
          </w:tcPr>
          <w:p w14:paraId="5341C6B1" w14:textId="5FFDBC08" w:rsidR="00BA510C" w:rsidRPr="00BA110A" w:rsidRDefault="00560952" w:rsidP="00BA510C">
            <w:pPr>
              <w:spacing w:line="240" w:lineRule="auto"/>
              <w:jc w:val="center"/>
              <w:rPr>
                <w:color w:val="000000"/>
                <w:lang w:eastAsia="en-GB"/>
              </w:rPr>
            </w:pPr>
            <w:r>
              <w:rPr>
                <w:color w:val="000000"/>
              </w:rPr>
              <w:t>36.3</w:t>
            </w:r>
          </w:p>
        </w:tc>
      </w:tr>
      <w:tr w:rsidR="00BA510C" w:rsidRPr="00BA110A" w14:paraId="5808FBDD" w14:textId="77777777" w:rsidTr="00461FD1">
        <w:trPr>
          <w:trHeight w:val="276"/>
        </w:trPr>
        <w:tc>
          <w:tcPr>
            <w:tcW w:w="1795" w:type="dxa"/>
            <w:shd w:val="clear" w:color="auto" w:fill="auto"/>
            <w:noWrap/>
            <w:vAlign w:val="bottom"/>
            <w:hideMark/>
          </w:tcPr>
          <w:p w14:paraId="4584A74E" w14:textId="160F6B9F" w:rsidR="00BA510C" w:rsidRPr="00BA110A" w:rsidRDefault="00BA510C" w:rsidP="00BA510C">
            <w:pPr>
              <w:spacing w:line="240" w:lineRule="auto"/>
              <w:jc w:val="center"/>
              <w:rPr>
                <w:color w:val="000000"/>
                <w:lang w:eastAsia="en-GB"/>
              </w:rPr>
            </w:pPr>
            <w:r>
              <w:rPr>
                <w:color w:val="000000"/>
              </w:rPr>
              <w:t>2.03&gt; - 3.44</w:t>
            </w:r>
          </w:p>
        </w:tc>
        <w:tc>
          <w:tcPr>
            <w:tcW w:w="990" w:type="dxa"/>
            <w:shd w:val="clear" w:color="auto" w:fill="auto"/>
            <w:vAlign w:val="bottom"/>
          </w:tcPr>
          <w:p w14:paraId="54ABBFFF" w14:textId="46532A8C" w:rsidR="00BA510C" w:rsidRDefault="00560952" w:rsidP="00BA510C">
            <w:pPr>
              <w:spacing w:line="240" w:lineRule="auto"/>
              <w:jc w:val="center"/>
              <w:rPr>
                <w:color w:val="000000"/>
              </w:rPr>
            </w:pPr>
            <w:r>
              <w:rPr>
                <w:color w:val="000000"/>
              </w:rPr>
              <w:t>24.0</w:t>
            </w:r>
          </w:p>
        </w:tc>
        <w:tc>
          <w:tcPr>
            <w:tcW w:w="810" w:type="dxa"/>
            <w:shd w:val="clear" w:color="auto" w:fill="auto"/>
            <w:noWrap/>
            <w:vAlign w:val="bottom"/>
            <w:hideMark/>
          </w:tcPr>
          <w:p w14:paraId="0D132E96" w14:textId="5A503DFA" w:rsidR="00BA510C" w:rsidRPr="00BA110A" w:rsidRDefault="00560952" w:rsidP="00BA510C">
            <w:pPr>
              <w:spacing w:line="240" w:lineRule="auto"/>
              <w:jc w:val="center"/>
              <w:rPr>
                <w:color w:val="000000"/>
                <w:lang w:eastAsia="en-GB"/>
              </w:rPr>
            </w:pPr>
            <w:r>
              <w:rPr>
                <w:color w:val="000000"/>
              </w:rPr>
              <w:t>12.9</w:t>
            </w:r>
          </w:p>
        </w:tc>
        <w:tc>
          <w:tcPr>
            <w:tcW w:w="900" w:type="dxa"/>
            <w:shd w:val="clear" w:color="auto" w:fill="auto"/>
            <w:noWrap/>
            <w:vAlign w:val="bottom"/>
            <w:hideMark/>
          </w:tcPr>
          <w:p w14:paraId="33EEDC67" w14:textId="43E3AE8B" w:rsidR="00BA510C" w:rsidRPr="00BA110A" w:rsidRDefault="00560952" w:rsidP="00BA510C">
            <w:pPr>
              <w:spacing w:line="240" w:lineRule="auto"/>
              <w:jc w:val="center"/>
              <w:rPr>
                <w:color w:val="000000"/>
                <w:lang w:eastAsia="en-GB"/>
              </w:rPr>
            </w:pPr>
            <w:r>
              <w:rPr>
                <w:color w:val="000000"/>
              </w:rPr>
              <w:t>18.2</w:t>
            </w:r>
          </w:p>
        </w:tc>
        <w:tc>
          <w:tcPr>
            <w:tcW w:w="900" w:type="dxa"/>
            <w:shd w:val="clear" w:color="auto" w:fill="auto"/>
            <w:noWrap/>
            <w:vAlign w:val="bottom"/>
            <w:hideMark/>
          </w:tcPr>
          <w:p w14:paraId="6D8A1FD3" w14:textId="5304188B" w:rsidR="00BA510C" w:rsidRPr="00BA110A" w:rsidRDefault="00560952" w:rsidP="00BA510C">
            <w:pPr>
              <w:spacing w:line="240" w:lineRule="auto"/>
              <w:jc w:val="center"/>
              <w:rPr>
                <w:color w:val="000000"/>
                <w:lang w:eastAsia="en-GB"/>
              </w:rPr>
            </w:pPr>
            <w:r>
              <w:rPr>
                <w:color w:val="000000"/>
              </w:rPr>
              <w:t>16.0</w:t>
            </w:r>
          </w:p>
        </w:tc>
        <w:tc>
          <w:tcPr>
            <w:tcW w:w="900" w:type="dxa"/>
            <w:shd w:val="clear" w:color="auto" w:fill="auto"/>
            <w:noWrap/>
            <w:vAlign w:val="bottom"/>
            <w:hideMark/>
          </w:tcPr>
          <w:p w14:paraId="66F3DBA2" w14:textId="5F966B89" w:rsidR="00BA510C" w:rsidRPr="00BA110A" w:rsidRDefault="00560952" w:rsidP="00BA510C">
            <w:pPr>
              <w:spacing w:line="240" w:lineRule="auto"/>
              <w:jc w:val="center"/>
              <w:rPr>
                <w:color w:val="000000"/>
                <w:lang w:eastAsia="en-GB"/>
              </w:rPr>
            </w:pPr>
            <w:r>
              <w:rPr>
                <w:color w:val="000000"/>
              </w:rPr>
              <w:t>21.9</w:t>
            </w:r>
          </w:p>
        </w:tc>
        <w:tc>
          <w:tcPr>
            <w:tcW w:w="937" w:type="dxa"/>
            <w:shd w:val="clear" w:color="auto" w:fill="auto"/>
            <w:noWrap/>
            <w:vAlign w:val="bottom"/>
            <w:hideMark/>
          </w:tcPr>
          <w:p w14:paraId="343DCAF7" w14:textId="2BF7D3D3" w:rsidR="00BA510C" w:rsidRPr="00BA110A" w:rsidRDefault="00560952" w:rsidP="00BA510C">
            <w:pPr>
              <w:spacing w:line="240" w:lineRule="auto"/>
              <w:jc w:val="center"/>
              <w:rPr>
                <w:color w:val="000000"/>
                <w:lang w:eastAsia="en-GB"/>
              </w:rPr>
            </w:pPr>
            <w:r>
              <w:rPr>
                <w:color w:val="000000"/>
              </w:rPr>
              <w:t>29.1</w:t>
            </w:r>
          </w:p>
        </w:tc>
        <w:tc>
          <w:tcPr>
            <w:tcW w:w="773" w:type="dxa"/>
            <w:shd w:val="clear" w:color="auto" w:fill="auto"/>
            <w:noWrap/>
            <w:vAlign w:val="bottom"/>
            <w:hideMark/>
          </w:tcPr>
          <w:p w14:paraId="41A03BE6" w14:textId="7D916C37" w:rsidR="00BA510C" w:rsidRPr="00BA110A" w:rsidRDefault="00560952" w:rsidP="00BA510C">
            <w:pPr>
              <w:spacing w:line="240" w:lineRule="auto"/>
              <w:jc w:val="center"/>
              <w:rPr>
                <w:color w:val="000000"/>
                <w:lang w:eastAsia="en-GB"/>
              </w:rPr>
            </w:pPr>
            <w:r>
              <w:rPr>
                <w:color w:val="000000"/>
              </w:rPr>
              <w:t>25.8</w:t>
            </w:r>
          </w:p>
        </w:tc>
      </w:tr>
      <w:tr w:rsidR="00BA510C" w:rsidRPr="00BA110A" w14:paraId="6BA7695D" w14:textId="77777777" w:rsidTr="00461FD1">
        <w:trPr>
          <w:trHeight w:val="276"/>
        </w:trPr>
        <w:tc>
          <w:tcPr>
            <w:tcW w:w="1795" w:type="dxa"/>
            <w:shd w:val="clear" w:color="auto" w:fill="auto"/>
            <w:noWrap/>
            <w:vAlign w:val="bottom"/>
            <w:hideMark/>
          </w:tcPr>
          <w:p w14:paraId="6BB32F84" w14:textId="6D119D3C" w:rsidR="00BA510C" w:rsidRPr="00BA110A" w:rsidRDefault="00BA510C" w:rsidP="00BA510C">
            <w:pPr>
              <w:spacing w:line="240" w:lineRule="auto"/>
              <w:jc w:val="center"/>
              <w:rPr>
                <w:color w:val="000000"/>
                <w:lang w:eastAsia="en-GB"/>
              </w:rPr>
            </w:pPr>
            <w:r>
              <w:rPr>
                <w:color w:val="000000"/>
              </w:rPr>
              <w:t>3.44&gt; - 4.05</w:t>
            </w:r>
          </w:p>
        </w:tc>
        <w:tc>
          <w:tcPr>
            <w:tcW w:w="990" w:type="dxa"/>
            <w:shd w:val="clear" w:color="auto" w:fill="auto"/>
            <w:vAlign w:val="bottom"/>
          </w:tcPr>
          <w:p w14:paraId="5AB0EC6E" w14:textId="70CA1097" w:rsidR="00BA510C" w:rsidRDefault="00560952" w:rsidP="00BA510C">
            <w:pPr>
              <w:spacing w:line="240" w:lineRule="auto"/>
              <w:jc w:val="center"/>
              <w:rPr>
                <w:color w:val="000000"/>
              </w:rPr>
            </w:pPr>
            <w:r>
              <w:rPr>
                <w:color w:val="000000"/>
              </w:rPr>
              <w:t>3.4</w:t>
            </w:r>
          </w:p>
        </w:tc>
        <w:tc>
          <w:tcPr>
            <w:tcW w:w="810" w:type="dxa"/>
            <w:shd w:val="clear" w:color="auto" w:fill="auto"/>
            <w:noWrap/>
            <w:vAlign w:val="bottom"/>
            <w:hideMark/>
          </w:tcPr>
          <w:p w14:paraId="5432B9D0" w14:textId="1E2DB05F" w:rsidR="00BA510C" w:rsidRPr="00BA110A" w:rsidRDefault="00560952" w:rsidP="00BA510C">
            <w:pPr>
              <w:spacing w:line="240" w:lineRule="auto"/>
              <w:jc w:val="center"/>
              <w:rPr>
                <w:color w:val="000000"/>
                <w:lang w:eastAsia="en-GB"/>
              </w:rPr>
            </w:pPr>
            <w:r>
              <w:rPr>
                <w:color w:val="000000"/>
              </w:rPr>
              <w:t>0.0</w:t>
            </w:r>
          </w:p>
        </w:tc>
        <w:tc>
          <w:tcPr>
            <w:tcW w:w="900" w:type="dxa"/>
            <w:shd w:val="clear" w:color="auto" w:fill="auto"/>
            <w:noWrap/>
            <w:vAlign w:val="bottom"/>
            <w:hideMark/>
          </w:tcPr>
          <w:p w14:paraId="390F38E7" w14:textId="2AAEC815" w:rsidR="00BA510C" w:rsidRPr="00BA110A" w:rsidRDefault="00560952" w:rsidP="00BA510C">
            <w:pPr>
              <w:spacing w:line="240" w:lineRule="auto"/>
              <w:jc w:val="center"/>
              <w:rPr>
                <w:color w:val="000000"/>
                <w:lang w:eastAsia="en-GB"/>
              </w:rPr>
            </w:pPr>
            <w:r>
              <w:rPr>
                <w:color w:val="000000"/>
              </w:rPr>
              <w:t>4.5</w:t>
            </w:r>
          </w:p>
        </w:tc>
        <w:tc>
          <w:tcPr>
            <w:tcW w:w="900" w:type="dxa"/>
            <w:shd w:val="clear" w:color="auto" w:fill="auto"/>
            <w:noWrap/>
            <w:vAlign w:val="bottom"/>
            <w:hideMark/>
          </w:tcPr>
          <w:p w14:paraId="1806D5AE" w14:textId="1201C3F4" w:rsidR="00BA510C" w:rsidRPr="00BA110A" w:rsidRDefault="00560952" w:rsidP="00BA510C">
            <w:pPr>
              <w:spacing w:line="240" w:lineRule="auto"/>
              <w:jc w:val="center"/>
              <w:rPr>
                <w:color w:val="000000"/>
                <w:lang w:eastAsia="en-GB"/>
              </w:rPr>
            </w:pPr>
            <w:r>
              <w:rPr>
                <w:color w:val="000000"/>
              </w:rPr>
              <w:t>2.7</w:t>
            </w:r>
          </w:p>
        </w:tc>
        <w:tc>
          <w:tcPr>
            <w:tcW w:w="900" w:type="dxa"/>
            <w:shd w:val="clear" w:color="auto" w:fill="auto"/>
            <w:noWrap/>
            <w:vAlign w:val="bottom"/>
            <w:hideMark/>
          </w:tcPr>
          <w:p w14:paraId="59402CEE" w14:textId="5B8F5DA6" w:rsidR="00BA510C" w:rsidRPr="00BA110A" w:rsidRDefault="00560952" w:rsidP="00BA510C">
            <w:pPr>
              <w:spacing w:line="240" w:lineRule="auto"/>
              <w:jc w:val="center"/>
              <w:rPr>
                <w:color w:val="000000"/>
                <w:lang w:eastAsia="en-GB"/>
              </w:rPr>
            </w:pPr>
            <w:r>
              <w:rPr>
                <w:color w:val="000000"/>
              </w:rPr>
              <w:t>1.3</w:t>
            </w:r>
          </w:p>
        </w:tc>
        <w:tc>
          <w:tcPr>
            <w:tcW w:w="937" w:type="dxa"/>
            <w:shd w:val="clear" w:color="auto" w:fill="auto"/>
            <w:noWrap/>
            <w:vAlign w:val="bottom"/>
            <w:hideMark/>
          </w:tcPr>
          <w:p w14:paraId="0E08938F" w14:textId="7A3FBB4D" w:rsidR="00BA510C" w:rsidRPr="00BA110A" w:rsidRDefault="00560952" w:rsidP="00BA510C">
            <w:pPr>
              <w:spacing w:line="240" w:lineRule="auto"/>
              <w:jc w:val="center"/>
              <w:rPr>
                <w:color w:val="000000"/>
                <w:lang w:eastAsia="en-GB"/>
              </w:rPr>
            </w:pPr>
            <w:r>
              <w:rPr>
                <w:color w:val="000000"/>
              </w:rPr>
              <w:t>5.5</w:t>
            </w:r>
          </w:p>
        </w:tc>
        <w:tc>
          <w:tcPr>
            <w:tcW w:w="773" w:type="dxa"/>
            <w:shd w:val="clear" w:color="auto" w:fill="auto"/>
            <w:noWrap/>
            <w:vAlign w:val="bottom"/>
            <w:hideMark/>
          </w:tcPr>
          <w:p w14:paraId="7A119A68" w14:textId="2C57AF12" w:rsidR="00BA510C" w:rsidRPr="00BA110A" w:rsidRDefault="00560952" w:rsidP="00BA510C">
            <w:pPr>
              <w:spacing w:line="240" w:lineRule="auto"/>
              <w:jc w:val="center"/>
              <w:rPr>
                <w:color w:val="000000"/>
                <w:lang w:eastAsia="en-GB"/>
              </w:rPr>
            </w:pPr>
            <w:r>
              <w:rPr>
                <w:color w:val="000000"/>
              </w:rPr>
              <w:t>3.6</w:t>
            </w:r>
          </w:p>
        </w:tc>
      </w:tr>
      <w:tr w:rsidR="00BA510C" w:rsidRPr="00BA110A" w14:paraId="0FFBC0CA" w14:textId="77777777" w:rsidTr="00461FD1">
        <w:trPr>
          <w:trHeight w:val="276"/>
        </w:trPr>
        <w:tc>
          <w:tcPr>
            <w:tcW w:w="1795" w:type="dxa"/>
            <w:shd w:val="clear" w:color="auto" w:fill="auto"/>
            <w:noWrap/>
            <w:vAlign w:val="bottom"/>
            <w:hideMark/>
          </w:tcPr>
          <w:p w14:paraId="1081FE23" w14:textId="79A9DD21" w:rsidR="00BA510C" w:rsidRPr="00BA110A" w:rsidRDefault="00BA510C" w:rsidP="00BA510C">
            <w:pPr>
              <w:spacing w:line="240" w:lineRule="auto"/>
              <w:jc w:val="center"/>
              <w:rPr>
                <w:color w:val="000000"/>
                <w:lang w:eastAsia="en-GB"/>
              </w:rPr>
            </w:pPr>
            <w:r>
              <w:rPr>
                <w:color w:val="000000"/>
              </w:rPr>
              <w:t>4.05 or more</w:t>
            </w:r>
          </w:p>
        </w:tc>
        <w:tc>
          <w:tcPr>
            <w:tcW w:w="990" w:type="dxa"/>
            <w:shd w:val="clear" w:color="auto" w:fill="auto"/>
            <w:vAlign w:val="bottom"/>
          </w:tcPr>
          <w:p w14:paraId="360F9D39" w14:textId="12EB6F43" w:rsidR="00BA510C" w:rsidRDefault="00BA510C" w:rsidP="00560952">
            <w:pPr>
              <w:spacing w:line="240" w:lineRule="auto"/>
              <w:jc w:val="center"/>
              <w:rPr>
                <w:color w:val="000000"/>
              </w:rPr>
            </w:pPr>
            <w:r>
              <w:rPr>
                <w:color w:val="000000"/>
              </w:rPr>
              <w:t>3.4</w:t>
            </w:r>
          </w:p>
        </w:tc>
        <w:tc>
          <w:tcPr>
            <w:tcW w:w="810" w:type="dxa"/>
            <w:shd w:val="clear" w:color="auto" w:fill="auto"/>
            <w:noWrap/>
            <w:vAlign w:val="bottom"/>
            <w:hideMark/>
          </w:tcPr>
          <w:p w14:paraId="65FF472D" w14:textId="59D3DD5D" w:rsidR="00BA510C" w:rsidRPr="00BA110A" w:rsidRDefault="00BA510C" w:rsidP="00560952">
            <w:pPr>
              <w:spacing w:line="240" w:lineRule="auto"/>
              <w:jc w:val="center"/>
              <w:rPr>
                <w:color w:val="000000"/>
                <w:lang w:eastAsia="en-GB"/>
              </w:rPr>
            </w:pPr>
            <w:r>
              <w:rPr>
                <w:color w:val="000000"/>
              </w:rPr>
              <w:t>3.2</w:t>
            </w:r>
          </w:p>
        </w:tc>
        <w:tc>
          <w:tcPr>
            <w:tcW w:w="900" w:type="dxa"/>
            <w:shd w:val="clear" w:color="auto" w:fill="auto"/>
            <w:noWrap/>
            <w:vAlign w:val="bottom"/>
            <w:hideMark/>
          </w:tcPr>
          <w:p w14:paraId="0D5A679C" w14:textId="0E3EA2C0" w:rsidR="00BA510C" w:rsidRPr="00BA110A" w:rsidRDefault="00BA510C" w:rsidP="00560952">
            <w:pPr>
              <w:spacing w:line="240" w:lineRule="auto"/>
              <w:jc w:val="center"/>
              <w:rPr>
                <w:color w:val="000000"/>
                <w:lang w:eastAsia="en-GB"/>
              </w:rPr>
            </w:pPr>
            <w:r>
              <w:rPr>
                <w:color w:val="000000"/>
              </w:rPr>
              <w:t>4.5</w:t>
            </w:r>
          </w:p>
        </w:tc>
        <w:tc>
          <w:tcPr>
            <w:tcW w:w="900" w:type="dxa"/>
            <w:shd w:val="clear" w:color="auto" w:fill="auto"/>
            <w:noWrap/>
            <w:vAlign w:val="bottom"/>
            <w:hideMark/>
          </w:tcPr>
          <w:p w14:paraId="6045927A" w14:textId="68C71545" w:rsidR="00BA510C" w:rsidRPr="00BA110A" w:rsidRDefault="00BA510C" w:rsidP="00560952">
            <w:pPr>
              <w:spacing w:line="240" w:lineRule="auto"/>
              <w:jc w:val="center"/>
              <w:rPr>
                <w:color w:val="000000"/>
                <w:lang w:eastAsia="en-GB"/>
              </w:rPr>
            </w:pPr>
            <w:r>
              <w:rPr>
                <w:color w:val="000000"/>
              </w:rPr>
              <w:t>4.0</w:t>
            </w:r>
          </w:p>
        </w:tc>
        <w:tc>
          <w:tcPr>
            <w:tcW w:w="900" w:type="dxa"/>
            <w:shd w:val="clear" w:color="auto" w:fill="auto"/>
            <w:noWrap/>
            <w:vAlign w:val="bottom"/>
            <w:hideMark/>
          </w:tcPr>
          <w:p w14:paraId="6811451C" w14:textId="2608A1DE" w:rsidR="00BA510C" w:rsidRPr="00BA110A" w:rsidRDefault="00BA510C" w:rsidP="00560952">
            <w:pPr>
              <w:spacing w:line="240" w:lineRule="auto"/>
              <w:jc w:val="center"/>
              <w:rPr>
                <w:color w:val="000000"/>
                <w:lang w:eastAsia="en-GB"/>
              </w:rPr>
            </w:pPr>
            <w:r>
              <w:rPr>
                <w:color w:val="000000"/>
              </w:rPr>
              <w:t>0.0</w:t>
            </w:r>
          </w:p>
        </w:tc>
        <w:tc>
          <w:tcPr>
            <w:tcW w:w="937" w:type="dxa"/>
            <w:shd w:val="clear" w:color="auto" w:fill="auto"/>
            <w:noWrap/>
            <w:vAlign w:val="bottom"/>
            <w:hideMark/>
          </w:tcPr>
          <w:p w14:paraId="7995277F" w14:textId="7A0169F6" w:rsidR="00BA510C" w:rsidRPr="00BA110A" w:rsidRDefault="00BA510C" w:rsidP="00560952">
            <w:pPr>
              <w:spacing w:line="240" w:lineRule="auto"/>
              <w:jc w:val="center"/>
              <w:rPr>
                <w:color w:val="000000"/>
                <w:lang w:eastAsia="en-GB"/>
              </w:rPr>
            </w:pPr>
            <w:r>
              <w:rPr>
                <w:color w:val="000000"/>
              </w:rPr>
              <w:t>6.0</w:t>
            </w:r>
          </w:p>
        </w:tc>
        <w:tc>
          <w:tcPr>
            <w:tcW w:w="773" w:type="dxa"/>
            <w:shd w:val="clear" w:color="auto" w:fill="auto"/>
            <w:noWrap/>
            <w:vAlign w:val="bottom"/>
            <w:hideMark/>
          </w:tcPr>
          <w:p w14:paraId="6A193BA7" w14:textId="3AE41351" w:rsidR="00BA510C" w:rsidRPr="00BA110A" w:rsidRDefault="00BA510C" w:rsidP="00560952">
            <w:pPr>
              <w:spacing w:line="240" w:lineRule="auto"/>
              <w:jc w:val="center"/>
              <w:rPr>
                <w:color w:val="000000"/>
                <w:lang w:eastAsia="en-GB"/>
              </w:rPr>
            </w:pPr>
            <w:r>
              <w:rPr>
                <w:color w:val="000000"/>
              </w:rPr>
              <w:t>3.3</w:t>
            </w:r>
          </w:p>
        </w:tc>
      </w:tr>
      <w:tr w:rsidR="00BA1F9F" w:rsidRPr="00BA110A" w14:paraId="0145921F" w14:textId="77777777" w:rsidTr="00461FD1">
        <w:trPr>
          <w:trHeight w:val="276"/>
        </w:trPr>
        <w:tc>
          <w:tcPr>
            <w:tcW w:w="1795" w:type="dxa"/>
            <w:shd w:val="clear" w:color="auto" w:fill="auto"/>
            <w:noWrap/>
            <w:vAlign w:val="bottom"/>
            <w:hideMark/>
          </w:tcPr>
          <w:p w14:paraId="481FCE96" w14:textId="51B98A26" w:rsidR="00BA1F9F" w:rsidRPr="00BA110A" w:rsidRDefault="00BA1F9F" w:rsidP="00BA1F9F">
            <w:pPr>
              <w:spacing w:line="240" w:lineRule="auto"/>
              <w:jc w:val="center"/>
              <w:rPr>
                <w:color w:val="000000"/>
                <w:lang w:eastAsia="en-GB"/>
              </w:rPr>
            </w:pPr>
            <w:r w:rsidRPr="00BA1F9F">
              <w:rPr>
                <w:b/>
                <w:color w:val="000000"/>
              </w:rPr>
              <w:t>Total</w:t>
            </w:r>
            <w:r w:rsidR="00297451">
              <w:rPr>
                <w:b/>
                <w:color w:val="000000"/>
              </w:rPr>
              <w:t xml:space="preserve"> %</w:t>
            </w:r>
          </w:p>
        </w:tc>
        <w:tc>
          <w:tcPr>
            <w:tcW w:w="990" w:type="dxa"/>
            <w:shd w:val="clear" w:color="auto" w:fill="auto"/>
            <w:vAlign w:val="bottom"/>
          </w:tcPr>
          <w:p w14:paraId="3B210313" w14:textId="3D4B1CA6" w:rsidR="00BA1F9F" w:rsidRDefault="00BA1F9F" w:rsidP="00BA1F9F">
            <w:pPr>
              <w:spacing w:line="240" w:lineRule="auto"/>
              <w:jc w:val="center"/>
              <w:rPr>
                <w:b/>
                <w:bCs/>
                <w:color w:val="000000"/>
              </w:rPr>
            </w:pPr>
            <w:r>
              <w:rPr>
                <w:b/>
                <w:bCs/>
                <w:color w:val="000000"/>
              </w:rPr>
              <w:t>100.0</w:t>
            </w:r>
          </w:p>
        </w:tc>
        <w:tc>
          <w:tcPr>
            <w:tcW w:w="810" w:type="dxa"/>
            <w:shd w:val="clear" w:color="auto" w:fill="auto"/>
            <w:noWrap/>
            <w:vAlign w:val="bottom"/>
            <w:hideMark/>
          </w:tcPr>
          <w:p w14:paraId="07453C18" w14:textId="06A3A6AA" w:rsidR="00BA1F9F" w:rsidRPr="00BA110A" w:rsidRDefault="00BA1F9F" w:rsidP="00BA1F9F">
            <w:pPr>
              <w:spacing w:line="240" w:lineRule="auto"/>
              <w:jc w:val="center"/>
              <w:rPr>
                <w:color w:val="000000"/>
                <w:lang w:eastAsia="en-GB"/>
              </w:rPr>
            </w:pPr>
            <w:r>
              <w:rPr>
                <w:b/>
                <w:bCs/>
                <w:color w:val="000000"/>
              </w:rPr>
              <w:t>100.0</w:t>
            </w:r>
          </w:p>
        </w:tc>
        <w:tc>
          <w:tcPr>
            <w:tcW w:w="900" w:type="dxa"/>
            <w:shd w:val="clear" w:color="auto" w:fill="auto"/>
            <w:noWrap/>
            <w:vAlign w:val="bottom"/>
            <w:hideMark/>
          </w:tcPr>
          <w:p w14:paraId="061F11E8" w14:textId="03ECE723" w:rsidR="00BA1F9F" w:rsidRPr="00BA110A" w:rsidRDefault="00BA1F9F" w:rsidP="00BA1F9F">
            <w:pPr>
              <w:spacing w:line="240" w:lineRule="auto"/>
              <w:jc w:val="center"/>
              <w:rPr>
                <w:color w:val="000000"/>
                <w:lang w:eastAsia="en-GB"/>
              </w:rPr>
            </w:pPr>
            <w:r>
              <w:rPr>
                <w:b/>
                <w:bCs/>
                <w:color w:val="000000"/>
              </w:rPr>
              <w:t>100.0</w:t>
            </w:r>
          </w:p>
        </w:tc>
        <w:tc>
          <w:tcPr>
            <w:tcW w:w="900" w:type="dxa"/>
            <w:shd w:val="clear" w:color="auto" w:fill="auto"/>
            <w:noWrap/>
            <w:vAlign w:val="bottom"/>
            <w:hideMark/>
          </w:tcPr>
          <w:p w14:paraId="70FE92B2" w14:textId="7022862F" w:rsidR="00BA1F9F" w:rsidRPr="00BA110A" w:rsidRDefault="00BA1F9F" w:rsidP="00BA1F9F">
            <w:pPr>
              <w:spacing w:line="240" w:lineRule="auto"/>
              <w:jc w:val="center"/>
              <w:rPr>
                <w:color w:val="000000"/>
                <w:lang w:eastAsia="en-GB"/>
              </w:rPr>
            </w:pPr>
            <w:r>
              <w:rPr>
                <w:b/>
                <w:bCs/>
                <w:color w:val="000000"/>
              </w:rPr>
              <w:t>100.0</w:t>
            </w:r>
          </w:p>
        </w:tc>
        <w:tc>
          <w:tcPr>
            <w:tcW w:w="900" w:type="dxa"/>
            <w:shd w:val="clear" w:color="auto" w:fill="auto"/>
            <w:noWrap/>
            <w:vAlign w:val="bottom"/>
            <w:hideMark/>
          </w:tcPr>
          <w:p w14:paraId="714EB750" w14:textId="6BCB98D1" w:rsidR="00BA1F9F" w:rsidRPr="00BA110A" w:rsidRDefault="00BA1F9F" w:rsidP="00BA1F9F">
            <w:pPr>
              <w:spacing w:line="240" w:lineRule="auto"/>
              <w:jc w:val="center"/>
              <w:rPr>
                <w:color w:val="000000"/>
                <w:lang w:eastAsia="en-GB"/>
              </w:rPr>
            </w:pPr>
            <w:r>
              <w:rPr>
                <w:b/>
                <w:bCs/>
                <w:color w:val="000000"/>
              </w:rPr>
              <w:t>100.0</w:t>
            </w:r>
          </w:p>
        </w:tc>
        <w:tc>
          <w:tcPr>
            <w:tcW w:w="937" w:type="dxa"/>
            <w:shd w:val="clear" w:color="auto" w:fill="auto"/>
            <w:noWrap/>
            <w:vAlign w:val="bottom"/>
            <w:hideMark/>
          </w:tcPr>
          <w:p w14:paraId="73DB739E" w14:textId="67EB6B6C" w:rsidR="00BA1F9F" w:rsidRPr="00BA110A" w:rsidRDefault="00BA1F9F" w:rsidP="00BA1F9F">
            <w:pPr>
              <w:spacing w:line="240" w:lineRule="auto"/>
              <w:jc w:val="center"/>
              <w:rPr>
                <w:color w:val="000000"/>
                <w:lang w:eastAsia="en-GB"/>
              </w:rPr>
            </w:pPr>
            <w:r>
              <w:rPr>
                <w:b/>
                <w:bCs/>
                <w:color w:val="000000"/>
              </w:rPr>
              <w:t>100.0</w:t>
            </w:r>
          </w:p>
        </w:tc>
        <w:tc>
          <w:tcPr>
            <w:tcW w:w="773" w:type="dxa"/>
            <w:shd w:val="clear" w:color="auto" w:fill="auto"/>
            <w:noWrap/>
            <w:vAlign w:val="bottom"/>
            <w:hideMark/>
          </w:tcPr>
          <w:p w14:paraId="44EF6278" w14:textId="03F23717" w:rsidR="00BA1F9F" w:rsidRPr="00BA110A" w:rsidRDefault="00BA1F9F" w:rsidP="00BA1F9F">
            <w:pPr>
              <w:spacing w:line="240" w:lineRule="auto"/>
              <w:jc w:val="center"/>
              <w:rPr>
                <w:color w:val="000000"/>
                <w:lang w:eastAsia="en-GB"/>
              </w:rPr>
            </w:pPr>
            <w:r>
              <w:rPr>
                <w:b/>
                <w:bCs/>
                <w:color w:val="000000"/>
              </w:rPr>
              <w:t>100.0</w:t>
            </w:r>
          </w:p>
        </w:tc>
      </w:tr>
      <w:tr w:rsidR="00BA1F9F" w:rsidRPr="00BA110A" w14:paraId="275024D7" w14:textId="77777777" w:rsidTr="00461FD1">
        <w:trPr>
          <w:trHeight w:val="276"/>
        </w:trPr>
        <w:tc>
          <w:tcPr>
            <w:tcW w:w="1795" w:type="dxa"/>
            <w:shd w:val="clear" w:color="auto" w:fill="auto"/>
            <w:noWrap/>
            <w:vAlign w:val="bottom"/>
          </w:tcPr>
          <w:p w14:paraId="65036B6D" w14:textId="79B7A0D3" w:rsidR="00BA1F9F" w:rsidRPr="00BA110A" w:rsidRDefault="00BA1F9F" w:rsidP="00BA1F9F">
            <w:pPr>
              <w:spacing w:line="240" w:lineRule="auto"/>
              <w:jc w:val="center"/>
              <w:rPr>
                <w:color w:val="000000"/>
                <w:lang w:eastAsia="en-GB"/>
              </w:rPr>
            </w:pPr>
            <w:r w:rsidRPr="00BA1F9F">
              <w:rPr>
                <w:i/>
                <w:color w:val="000000"/>
              </w:rPr>
              <w:t>N =</w:t>
            </w:r>
          </w:p>
        </w:tc>
        <w:tc>
          <w:tcPr>
            <w:tcW w:w="990" w:type="dxa"/>
            <w:shd w:val="clear" w:color="auto" w:fill="auto"/>
            <w:vAlign w:val="bottom"/>
          </w:tcPr>
          <w:p w14:paraId="4D1DB330" w14:textId="28E8BA34" w:rsidR="00BA1F9F" w:rsidRPr="00BA1F9F" w:rsidRDefault="00BA1F9F" w:rsidP="00BA1F9F">
            <w:pPr>
              <w:spacing w:line="240" w:lineRule="auto"/>
              <w:jc w:val="center"/>
              <w:rPr>
                <w:i/>
                <w:color w:val="000000"/>
                <w:lang w:eastAsia="en-GB"/>
              </w:rPr>
            </w:pPr>
            <w:r w:rsidRPr="00BA1F9F">
              <w:rPr>
                <w:bCs/>
                <w:i/>
                <w:color w:val="000000"/>
              </w:rPr>
              <w:t>31</w:t>
            </w:r>
          </w:p>
        </w:tc>
        <w:tc>
          <w:tcPr>
            <w:tcW w:w="810" w:type="dxa"/>
            <w:shd w:val="clear" w:color="auto" w:fill="auto"/>
            <w:noWrap/>
            <w:vAlign w:val="bottom"/>
          </w:tcPr>
          <w:p w14:paraId="4F3D2F55" w14:textId="37FE1641" w:rsidR="00BA1F9F" w:rsidRPr="00BA1F9F" w:rsidRDefault="00BA1F9F" w:rsidP="00BA1F9F">
            <w:pPr>
              <w:spacing w:line="240" w:lineRule="auto"/>
              <w:jc w:val="center"/>
              <w:rPr>
                <w:i/>
                <w:color w:val="000000"/>
                <w:lang w:eastAsia="en-GB"/>
              </w:rPr>
            </w:pPr>
            <w:r w:rsidRPr="00BA1F9F">
              <w:rPr>
                <w:bCs/>
                <w:i/>
                <w:color w:val="000000"/>
              </w:rPr>
              <w:t>44</w:t>
            </w:r>
          </w:p>
        </w:tc>
        <w:tc>
          <w:tcPr>
            <w:tcW w:w="900" w:type="dxa"/>
            <w:shd w:val="clear" w:color="auto" w:fill="auto"/>
            <w:noWrap/>
            <w:vAlign w:val="bottom"/>
          </w:tcPr>
          <w:p w14:paraId="794DA30C" w14:textId="40BFEB3E" w:rsidR="00BA1F9F" w:rsidRPr="00BA1F9F" w:rsidRDefault="00BA1F9F" w:rsidP="00BA1F9F">
            <w:pPr>
              <w:spacing w:line="240" w:lineRule="auto"/>
              <w:jc w:val="center"/>
              <w:rPr>
                <w:i/>
                <w:color w:val="000000"/>
                <w:lang w:eastAsia="en-GB"/>
              </w:rPr>
            </w:pPr>
            <w:r w:rsidRPr="00BA1F9F">
              <w:rPr>
                <w:bCs/>
                <w:i/>
                <w:color w:val="000000"/>
              </w:rPr>
              <w:t>75</w:t>
            </w:r>
          </w:p>
        </w:tc>
        <w:tc>
          <w:tcPr>
            <w:tcW w:w="900" w:type="dxa"/>
            <w:shd w:val="clear" w:color="auto" w:fill="auto"/>
            <w:noWrap/>
            <w:vAlign w:val="bottom"/>
          </w:tcPr>
          <w:p w14:paraId="3274F507" w14:textId="16D7A208" w:rsidR="00BA1F9F" w:rsidRPr="00BA1F9F" w:rsidRDefault="00BA1F9F" w:rsidP="00BA1F9F">
            <w:pPr>
              <w:spacing w:line="240" w:lineRule="auto"/>
              <w:jc w:val="center"/>
              <w:rPr>
                <w:i/>
                <w:color w:val="000000"/>
                <w:lang w:eastAsia="en-GB"/>
              </w:rPr>
            </w:pPr>
            <w:r w:rsidRPr="00BA1F9F">
              <w:rPr>
                <w:bCs/>
                <w:i/>
                <w:color w:val="000000"/>
              </w:rPr>
              <w:t>151</w:t>
            </w:r>
          </w:p>
        </w:tc>
        <w:tc>
          <w:tcPr>
            <w:tcW w:w="900" w:type="dxa"/>
            <w:shd w:val="clear" w:color="auto" w:fill="auto"/>
            <w:noWrap/>
            <w:vAlign w:val="bottom"/>
          </w:tcPr>
          <w:p w14:paraId="4BE8D626" w14:textId="7ED84569" w:rsidR="00BA1F9F" w:rsidRPr="00BA1F9F" w:rsidRDefault="00BA1F9F" w:rsidP="00BA1F9F">
            <w:pPr>
              <w:spacing w:line="240" w:lineRule="auto"/>
              <w:jc w:val="center"/>
              <w:rPr>
                <w:i/>
                <w:color w:val="000000"/>
                <w:lang w:eastAsia="en-GB"/>
              </w:rPr>
            </w:pPr>
            <w:r w:rsidRPr="00BA1F9F">
              <w:rPr>
                <w:bCs/>
                <w:i/>
                <w:color w:val="000000"/>
              </w:rPr>
              <w:t>182</w:t>
            </w:r>
          </w:p>
        </w:tc>
        <w:tc>
          <w:tcPr>
            <w:tcW w:w="937" w:type="dxa"/>
            <w:shd w:val="clear" w:color="auto" w:fill="auto"/>
            <w:noWrap/>
            <w:vAlign w:val="bottom"/>
          </w:tcPr>
          <w:p w14:paraId="3E6C4A05" w14:textId="72E48719" w:rsidR="00BA1F9F" w:rsidRPr="00BA1F9F" w:rsidRDefault="00BA1F9F" w:rsidP="00BA1F9F">
            <w:pPr>
              <w:spacing w:line="240" w:lineRule="auto"/>
              <w:jc w:val="center"/>
              <w:rPr>
                <w:i/>
                <w:color w:val="000000"/>
                <w:lang w:eastAsia="en-GB"/>
              </w:rPr>
            </w:pPr>
            <w:r w:rsidRPr="00BA1F9F">
              <w:rPr>
                <w:bCs/>
                <w:i/>
                <w:color w:val="000000"/>
              </w:rPr>
              <w:t>333</w:t>
            </w:r>
          </w:p>
        </w:tc>
        <w:tc>
          <w:tcPr>
            <w:tcW w:w="773" w:type="dxa"/>
            <w:shd w:val="clear" w:color="auto" w:fill="auto"/>
            <w:noWrap/>
            <w:vAlign w:val="bottom"/>
          </w:tcPr>
          <w:p w14:paraId="5B606FF7" w14:textId="1133149E" w:rsidR="00BA1F9F" w:rsidRPr="00BA1F9F" w:rsidRDefault="00BA1F9F" w:rsidP="00BA1F9F">
            <w:pPr>
              <w:spacing w:line="240" w:lineRule="auto"/>
              <w:jc w:val="center"/>
              <w:rPr>
                <w:i/>
                <w:color w:val="000000"/>
                <w:lang w:eastAsia="en-GB"/>
              </w:rPr>
            </w:pPr>
            <w:r w:rsidRPr="00BA1F9F">
              <w:rPr>
                <w:bCs/>
                <w:i/>
                <w:color w:val="000000"/>
              </w:rPr>
              <w:t>408</w:t>
            </w:r>
          </w:p>
        </w:tc>
      </w:tr>
    </w:tbl>
    <w:p w14:paraId="3F43711F" w14:textId="77777777" w:rsidR="004957D9" w:rsidRDefault="004957D9" w:rsidP="004957D9">
      <w:pPr>
        <w:pStyle w:val="BodyText"/>
      </w:pPr>
      <w:r>
        <w:t>Source: SVIP Survey 2015</w:t>
      </w:r>
    </w:p>
    <w:p w14:paraId="4F7E6738" w14:textId="77777777" w:rsidR="00C20EB6" w:rsidRDefault="00C20EB6" w:rsidP="00C20EB6">
      <w:pPr>
        <w:pStyle w:val="Heading2"/>
      </w:pPr>
      <w:bookmarkStart w:id="289" w:name="_Toc478128599"/>
      <w:bookmarkStart w:id="290" w:name="_Toc486564082"/>
      <w:r>
        <w:t>TAs and GVHs in the SVIP</w:t>
      </w:r>
      <w:bookmarkEnd w:id="289"/>
      <w:bookmarkEnd w:id="290"/>
    </w:p>
    <w:p w14:paraId="3F4AB386" w14:textId="3E0037B7" w:rsidR="00C20EB6" w:rsidRDefault="00C20EB6" w:rsidP="00C20EB6">
      <w:pPr>
        <w:pStyle w:val="BodyText"/>
      </w:pPr>
      <w:r>
        <w:t>The administrative structure in Malawi recognises regions, districts, traditional authorities and group villages. The SVIP is located in the Southern Region of Malawi. Phase 1 is located in Chikwawa District and covers the TAs of Chapananga, Kasisi, Katunga, Lundu, and Maseya. Phase 2 covers the TA of Ngabu in Chikwawa District and the STA Mbenje in Nsanje District. The land tenure and land use mapping collected information, amon</w:t>
      </w:r>
      <w:r w:rsidR="004642DE">
        <w:t xml:space="preserve">gst other, on the names and </w:t>
      </w:r>
      <w:r>
        <w:t xml:space="preserve">boundaries of the Traditional Authority and Group Village areas. The resulting maps were reviewed and verified by the TAs and the GVHs. </w:t>
      </w:r>
      <w:r w:rsidR="00A316B1">
        <w:fldChar w:fldCharType="begin"/>
      </w:r>
      <w:r w:rsidR="00A316B1">
        <w:instrText xml:space="preserve"> REF _Ref471924420 \h </w:instrText>
      </w:r>
      <w:r w:rsidR="00A316B1">
        <w:fldChar w:fldCharType="separate"/>
      </w:r>
      <w:r w:rsidR="00C114D0" w:rsidRPr="00E90D6E">
        <w:rPr>
          <w:sz w:val="20"/>
        </w:rPr>
        <w:t xml:space="preserve">Figure </w:t>
      </w:r>
      <w:r w:rsidR="00C114D0">
        <w:rPr>
          <w:noProof/>
          <w:sz w:val="20"/>
          <w:szCs w:val="20"/>
        </w:rPr>
        <w:t>9</w:t>
      </w:r>
      <w:r w:rsidR="00A316B1">
        <w:fldChar w:fldCharType="end"/>
      </w:r>
      <w:r w:rsidR="00A316B1">
        <w:t xml:space="preserve"> </w:t>
      </w:r>
      <w:r>
        <w:t>below shows their location.</w:t>
      </w:r>
    </w:p>
    <w:p w14:paraId="2FD5EFE7" w14:textId="30797B95" w:rsidR="00C20EB6" w:rsidRDefault="00C20EB6" w:rsidP="00C20EB6">
      <w:pPr>
        <w:pStyle w:val="BodyText"/>
      </w:pPr>
      <w:r>
        <w:t xml:space="preserve">The District of Chikwawa request the TAs annually for the names of the TAs, the GVHs and Villages. The information in the latest available list at the District Council of 2015 differs from the information collected in the field. Group Village areas are split and GVHs and other </w:t>
      </w:r>
      <w:r>
        <w:lastRenderedPageBreak/>
        <w:t>chiefs appointed regularly. Apart from TAs and GVHs there are Sub-Traditional Authorities (STA) and Senior</w:t>
      </w:r>
      <w:r w:rsidR="00C15F1C">
        <w:t xml:space="preserve"> Group Village Heads (SGVH). T</w:t>
      </w:r>
      <w:r>
        <w:t xml:space="preserve">hese are mostly not reflected in the District Council list. </w:t>
      </w:r>
    </w:p>
    <w:p w14:paraId="3D612AB0" w14:textId="1F3E31A8" w:rsidR="00C20EB6" w:rsidRDefault="00C20EB6" w:rsidP="00C20EB6">
      <w:pPr>
        <w:pStyle w:val="BodyText"/>
      </w:pPr>
      <w:r>
        <w:t>The main canal will run from the intake through Maganga, Bwalo and Misungu and further south. Within these first three group villages there will not be any irrigated land under the SVIP. It is, however, very likely that farmers will pump water from the main canal to irrigate their land nearby. All the oth</w:t>
      </w:r>
      <w:r w:rsidR="00C15F1C">
        <w:t xml:space="preserve">er group villages will </w:t>
      </w:r>
      <w:r>
        <w:t>benefit from the SVIP.</w:t>
      </w:r>
      <w:r w:rsidR="0002200A">
        <w:t xml:space="preserve"> However, the western side of the canal has a higher elevation to which water cannot be gravitated. Those people will most likely want to pump water from the canal. </w:t>
      </w:r>
    </w:p>
    <w:p w14:paraId="0E6E6FFE" w14:textId="2966497D" w:rsidR="00C20EB6" w:rsidRDefault="00C20EB6" w:rsidP="00C20EB6">
      <w:pPr>
        <w:pStyle w:val="Caption"/>
        <w:rPr>
          <w:sz w:val="20"/>
          <w:szCs w:val="20"/>
        </w:rPr>
      </w:pPr>
      <w:bookmarkStart w:id="291" w:name="_Ref471924420"/>
      <w:bookmarkStart w:id="292" w:name="_Toc484622104"/>
      <w:bookmarkStart w:id="293" w:name="_Toc478126775"/>
      <w:r w:rsidRPr="00FF118A">
        <w:rPr>
          <w:sz w:val="20"/>
          <w:szCs w:val="20"/>
        </w:rPr>
        <w:t xml:space="preserve">Figure </w:t>
      </w:r>
      <w:r w:rsidR="009670EC">
        <w:rPr>
          <w:sz w:val="20"/>
          <w:szCs w:val="20"/>
        </w:rPr>
        <w:fldChar w:fldCharType="begin"/>
      </w:r>
      <w:r w:rsidR="009670EC">
        <w:rPr>
          <w:sz w:val="20"/>
          <w:szCs w:val="20"/>
        </w:rPr>
        <w:instrText xml:space="preserve"> SEQ Figure \* ARABIC </w:instrText>
      </w:r>
      <w:r w:rsidR="009670EC">
        <w:rPr>
          <w:sz w:val="20"/>
          <w:szCs w:val="20"/>
        </w:rPr>
        <w:fldChar w:fldCharType="separate"/>
      </w:r>
      <w:r w:rsidR="00C114D0">
        <w:rPr>
          <w:noProof/>
          <w:sz w:val="20"/>
          <w:szCs w:val="20"/>
        </w:rPr>
        <w:t>9</w:t>
      </w:r>
      <w:r w:rsidR="009670EC">
        <w:rPr>
          <w:sz w:val="20"/>
          <w:szCs w:val="20"/>
        </w:rPr>
        <w:fldChar w:fldCharType="end"/>
      </w:r>
      <w:bookmarkEnd w:id="291"/>
      <w:r w:rsidRPr="00FF118A">
        <w:rPr>
          <w:sz w:val="20"/>
          <w:szCs w:val="20"/>
        </w:rPr>
        <w:t xml:space="preserve"> Map of</w:t>
      </w:r>
      <w:r>
        <w:rPr>
          <w:sz w:val="20"/>
          <w:szCs w:val="20"/>
        </w:rPr>
        <w:t xml:space="preserve"> the Traditional Authorities and </w:t>
      </w:r>
      <w:r w:rsidRPr="00FF118A">
        <w:rPr>
          <w:sz w:val="20"/>
          <w:szCs w:val="20"/>
        </w:rPr>
        <w:t>Group Villages in Phase 1</w:t>
      </w:r>
      <w:bookmarkEnd w:id="292"/>
      <w:bookmarkEnd w:id="293"/>
    </w:p>
    <w:p w14:paraId="42E1E541" w14:textId="14475CDD" w:rsidR="00C076C3" w:rsidRPr="00BD4D5F" w:rsidRDefault="00C076C3" w:rsidP="00BD4D5F">
      <w:pPr>
        <w:pStyle w:val="BodyText"/>
      </w:pPr>
      <w:r w:rsidRPr="00C076C3">
        <w:rPr>
          <w:noProof/>
          <w:lang w:val="en-US" w:eastAsia="en-US"/>
        </w:rPr>
        <w:lastRenderedPageBreak/>
        <w:drawing>
          <wp:inline distT="0" distB="0" distL="0" distR="0" wp14:anchorId="41B1A8EB" wp14:editId="64BB2082">
            <wp:extent cx="4784725" cy="6416040"/>
            <wp:effectExtent l="0" t="0" r="0" b="3810"/>
            <wp:docPr id="11" name="Picture 11" descr="E:\Malawi SVIP\Malawi SVIP\RPF\2016_12_01 RPF AL\TAs_GVHs_phase1_28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lawi SVIP\Malawi SVIP\RPF\2016_12_01 RPF AL\TAs_GVHs_phase1_2811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3823" cy="6428240"/>
                    </a:xfrm>
                    <a:prstGeom prst="rect">
                      <a:avLst/>
                    </a:prstGeom>
                    <a:noFill/>
                    <a:ln>
                      <a:noFill/>
                    </a:ln>
                  </pic:spPr>
                </pic:pic>
              </a:graphicData>
            </a:graphic>
          </wp:inline>
        </w:drawing>
      </w:r>
    </w:p>
    <w:p w14:paraId="4C8A8169" w14:textId="77777777" w:rsidR="0019212F" w:rsidRDefault="0019212F" w:rsidP="0019212F">
      <w:pPr>
        <w:pStyle w:val="BodyText"/>
        <w:rPr>
          <w:lang w:eastAsia="en-GB"/>
        </w:rPr>
      </w:pPr>
      <w:r>
        <w:rPr>
          <w:lang w:eastAsia="en-GB"/>
        </w:rPr>
        <w:t>In the household interviews 16% of respondents reported an ongoing land dispute. These can be broken down into disputes with neighbours</w:t>
      </w:r>
      <w:r w:rsidRPr="006A36C1">
        <w:rPr>
          <w:lang w:eastAsia="en-GB"/>
        </w:rPr>
        <w:t xml:space="preserve"> </w:t>
      </w:r>
      <w:r>
        <w:rPr>
          <w:lang w:eastAsia="en-GB"/>
        </w:rPr>
        <w:t xml:space="preserve">about overlapping rights, access or boundaries (45%), intra-family about inheritance (21%), with Village Head (25%) and with others about various issues (9%). Disputes outside the family are always taken to the traditional authority for resolution – first to the village head then the group village head and chief if necessary. Family disputes are either resolved internally (58%) or with the help of the traditional authority (33%), or by other means (8%). In case of a dispute with the Village Head the next higher level in the Traditional system will be contacted to solve the dispute. Conflict of a wider, more serious character were not revealed by the field surveys or interviews. The same proportion of conflicts over land were found in the NACAL study done by NSO. </w:t>
      </w:r>
    </w:p>
    <w:p w14:paraId="38025570" w14:textId="4525F0D4" w:rsidR="0019212F" w:rsidRDefault="0019212F" w:rsidP="0019212F">
      <w:pPr>
        <w:pStyle w:val="BodyText"/>
        <w:rPr>
          <w:lang w:eastAsia="en-GB"/>
        </w:rPr>
      </w:pPr>
      <w:r>
        <w:rPr>
          <w:lang w:eastAsia="en-GB"/>
        </w:rPr>
        <w:lastRenderedPageBreak/>
        <w:t xml:space="preserve">Looking at the results from the detailed land registration of 361 hectares in the main canal line in Chapter 5, it doesn't give the same picture. Out of 696 parcels identified in the canal line, only 1 conflict was identified, which concerned a larger parcel that a person had bought from the </w:t>
      </w:r>
      <w:r w:rsidR="002264B5">
        <w:rPr>
          <w:lang w:eastAsia="en-GB"/>
        </w:rPr>
        <w:t>TA</w:t>
      </w:r>
      <w:r>
        <w:rPr>
          <w:lang w:eastAsia="en-GB"/>
        </w:rPr>
        <w:t xml:space="preserve"> and where 4 other people claimed that they have acquired each their part of the parcel by inheritance. The conflict was settled in the magistrate court in Chikwawa, but afterwards appealed to High Court by one of the 4 claimants.</w:t>
      </w:r>
    </w:p>
    <w:p w14:paraId="2E15CAE6" w14:textId="77777777" w:rsidR="006A3DA7" w:rsidRDefault="006A3DA7" w:rsidP="00865EA9">
      <w:pPr>
        <w:pStyle w:val="Heading2"/>
      </w:pPr>
      <w:bookmarkStart w:id="294" w:name="_Toc486564083"/>
      <w:r>
        <w:t>Gender and Youth</w:t>
      </w:r>
      <w:bookmarkEnd w:id="294"/>
    </w:p>
    <w:p w14:paraId="66F0E2F6" w14:textId="56E6BCB8" w:rsidR="006A3DA7" w:rsidRPr="006A00CB" w:rsidRDefault="006A3DA7" w:rsidP="006A3DA7">
      <w:pPr>
        <w:pStyle w:val="BodyText"/>
        <w:jc w:val="both"/>
      </w:pPr>
      <w:r>
        <w:rPr>
          <w:lang w:eastAsia="en-GB"/>
        </w:rPr>
        <w:t>A</w:t>
      </w:r>
      <w:r w:rsidRPr="006A00CB">
        <w:rPr>
          <w:lang w:eastAsia="en-GB"/>
        </w:rPr>
        <w:t xml:space="preserve"> </w:t>
      </w:r>
      <w:r w:rsidRPr="006A00CB">
        <w:t xml:space="preserve">Gender and Youth Strategy and Guidelines </w:t>
      </w:r>
      <w:r>
        <w:t>were prepared for the project</w:t>
      </w:r>
      <w:r w:rsidRPr="006A00CB">
        <w:t xml:space="preserve">. Its </w:t>
      </w:r>
      <w:r w:rsidRPr="006A00CB">
        <w:rPr>
          <w:lang w:eastAsia="en-GB"/>
        </w:rPr>
        <w:t xml:space="preserve">purpose is to enhance development effectiveness of the project by: (i) identifying project specific gender and youth dimensions and (ii) mainstreaming measures in the project planning and implementation to ensure gender and youth equity, sensitivity and inclusiveness. It has been developed </w:t>
      </w:r>
      <w:r w:rsidRPr="006A00CB">
        <w:t>through a mix of methods involving four interrelated data collection methods: review of documents and policies; key informant and focus group discussions with community members in the SVIP impact area; baseline household survey and national and district level individual in-depth interviews involving key stakeholders of the project.</w:t>
      </w:r>
    </w:p>
    <w:p w14:paraId="0A06AC9F" w14:textId="77777777" w:rsidR="006A3DA7" w:rsidRPr="006A00CB" w:rsidRDefault="006A3DA7" w:rsidP="006A3DA7">
      <w:pPr>
        <w:pStyle w:val="BodyText"/>
        <w:jc w:val="both"/>
      </w:pPr>
      <w:r w:rsidRPr="006A00CB">
        <w:t>The Constitution of Malawi upholds the principle of equal rights for men and women and prohibits discrimination. Malawi is also a signatory to the major international conventions on human rights, gender and youth. Gender and youth is also integrated in the Malawi Growth and Development Strategy, and has a National Gender and Youth Strategic Plan as well as a Youth Policy and Agricultural Sector Gender, HIV and AIDS Strategy.</w:t>
      </w:r>
    </w:p>
    <w:p w14:paraId="3514010C" w14:textId="4A7CE438" w:rsidR="006A3DA7" w:rsidRDefault="006A3DA7" w:rsidP="006A3DA7">
      <w:pPr>
        <w:pStyle w:val="BodyText"/>
        <w:jc w:val="both"/>
      </w:pPr>
      <w:r w:rsidRPr="006A00CB">
        <w:t xml:space="preserve">Malawi has a low human development ranking and a relative high Gender Equality Index that measures reproductive health, empowerment and economic activity. Despite the relatively high ranking, women are marginalised in many spheres of social, economic and </w:t>
      </w:r>
      <w:r w:rsidRPr="003E5F9E">
        <w:t>decision-making</w:t>
      </w:r>
      <w:r w:rsidRPr="006A00CB">
        <w:t xml:space="preserve"> positions. Malawi has not met Millennium Development Goal (MDG) 2, for universal primary education, MDG 3 on gender equality and women’s empowerment</w:t>
      </w:r>
      <w:r w:rsidRPr="00E0183A">
        <w:footnoteReference w:id="45"/>
      </w:r>
      <w:r w:rsidRPr="006A00CB">
        <w:t xml:space="preserve"> and MDG 5 on improving maternal health</w:t>
      </w:r>
      <w:r w:rsidRPr="006A3DA7">
        <w:rPr>
          <w:vertAlign w:val="superscript"/>
        </w:rPr>
        <w:footnoteReference w:id="46"/>
      </w:r>
      <w:r w:rsidRPr="006A00CB">
        <w:t xml:space="preserve">. </w:t>
      </w:r>
    </w:p>
    <w:p w14:paraId="5B78F5DC" w14:textId="344C1661" w:rsidR="006A3DA7" w:rsidRPr="006A3DA7" w:rsidRDefault="006A3DA7" w:rsidP="006A3DA7">
      <w:pPr>
        <w:pStyle w:val="Heading2"/>
        <w:numPr>
          <w:ilvl w:val="2"/>
          <w:numId w:val="1"/>
        </w:numPr>
        <w:rPr>
          <w:sz w:val="28"/>
          <w:szCs w:val="28"/>
        </w:rPr>
      </w:pPr>
      <w:bookmarkStart w:id="295" w:name="_Toc486564084"/>
      <w:r w:rsidRPr="006A3DA7">
        <w:rPr>
          <w:sz w:val="28"/>
          <w:szCs w:val="28"/>
        </w:rPr>
        <w:t>Gender and Youth Issues</w:t>
      </w:r>
      <w:bookmarkEnd w:id="295"/>
      <w:r w:rsidRPr="006A3DA7">
        <w:rPr>
          <w:sz w:val="28"/>
          <w:szCs w:val="28"/>
        </w:rPr>
        <w:t xml:space="preserve"> </w:t>
      </w:r>
    </w:p>
    <w:p w14:paraId="2C8FB5C3" w14:textId="77777777" w:rsidR="006A3DA7" w:rsidRPr="006A00CB" w:rsidRDefault="006A3DA7" w:rsidP="006A3DA7">
      <w:pPr>
        <w:pStyle w:val="BodyText"/>
        <w:jc w:val="both"/>
      </w:pPr>
      <w:r w:rsidRPr="006A00CB">
        <w:t>The strategy study has identified gender and youth issues related to:</w:t>
      </w:r>
    </w:p>
    <w:p w14:paraId="203CCCDD" w14:textId="77777777" w:rsidR="006A3DA7" w:rsidRPr="006A00CB" w:rsidRDefault="006A3DA7" w:rsidP="006A3DA7">
      <w:pPr>
        <w:pStyle w:val="BodyText"/>
        <w:numPr>
          <w:ilvl w:val="0"/>
          <w:numId w:val="86"/>
        </w:numPr>
        <w:spacing w:after="280" w:line="280" w:lineRule="atLeast"/>
        <w:jc w:val="both"/>
      </w:pPr>
      <w:r w:rsidRPr="006A00CB">
        <w:t>Education and literacy. Literacy and education rates of women are considerably lower than those of men, especially of the population above 35 years of age.</w:t>
      </w:r>
    </w:p>
    <w:p w14:paraId="578C0327" w14:textId="77777777" w:rsidR="006A3DA7" w:rsidRPr="006A00CB" w:rsidRDefault="006A3DA7" w:rsidP="006A3DA7">
      <w:pPr>
        <w:pStyle w:val="BodyText"/>
        <w:numPr>
          <w:ilvl w:val="0"/>
          <w:numId w:val="86"/>
        </w:numPr>
        <w:spacing w:after="280" w:line="280" w:lineRule="atLeast"/>
        <w:jc w:val="both"/>
      </w:pPr>
      <w:r w:rsidRPr="006A00CB">
        <w:t xml:space="preserve">Access to and control over land is dominated by adult males over 35, also in matrilineal societies.  </w:t>
      </w:r>
    </w:p>
    <w:p w14:paraId="3161CE97" w14:textId="77777777" w:rsidR="006A3DA7" w:rsidRPr="00C27214" w:rsidRDefault="006A3DA7" w:rsidP="006A3DA7">
      <w:pPr>
        <w:pStyle w:val="BodyText"/>
        <w:numPr>
          <w:ilvl w:val="0"/>
          <w:numId w:val="86"/>
        </w:numPr>
        <w:spacing w:after="280" w:line="280" w:lineRule="atLeast"/>
        <w:jc w:val="both"/>
      </w:pPr>
      <w:r w:rsidRPr="006A00CB">
        <w:t xml:space="preserve">Labour is the major input in most of the agricultural activities in Malawi (GoM, 2012) as well as in the SVIP impact area. The third integrated household survey showed that 94% of the cultivated plots used women to provide labour while a quarter of the cultivated plots </w:t>
      </w:r>
      <w:r w:rsidRPr="006A00CB">
        <w:lastRenderedPageBreak/>
        <w:t xml:space="preserve">reported to have used children in cultivating their plots. Only 23% reported to have hired their labour input. </w:t>
      </w:r>
    </w:p>
    <w:p w14:paraId="103F49BB" w14:textId="77777777" w:rsidR="006A3DA7" w:rsidRPr="00C27214" w:rsidRDefault="006A3DA7" w:rsidP="006A3DA7">
      <w:pPr>
        <w:pStyle w:val="BodyText"/>
        <w:numPr>
          <w:ilvl w:val="0"/>
          <w:numId w:val="86"/>
        </w:numPr>
        <w:spacing w:after="280" w:line="280" w:lineRule="atLeast"/>
        <w:jc w:val="both"/>
      </w:pPr>
      <w:r w:rsidRPr="00C27214">
        <w:t xml:space="preserve">It has been reported that while a husband and wife may work equally on the farm, the man enjoys more benefits, especially income from the produce sold. The man takes control of all income from crop sales. This was confirmed by stakeholders interviewed in the SVIP impact area.  </w:t>
      </w:r>
    </w:p>
    <w:p w14:paraId="66FC3A5C" w14:textId="77777777" w:rsidR="006A3DA7" w:rsidRPr="00C27214" w:rsidRDefault="006A3DA7" w:rsidP="006A3DA7">
      <w:pPr>
        <w:pStyle w:val="BodyText"/>
        <w:numPr>
          <w:ilvl w:val="0"/>
          <w:numId w:val="86"/>
        </w:numPr>
        <w:spacing w:after="280" w:line="280" w:lineRule="atLeast"/>
        <w:jc w:val="both"/>
      </w:pPr>
      <w:r w:rsidRPr="00C27214">
        <w:t xml:space="preserve">Women are generally not able to irrigate at night owing to security concerns and during the day may face other time limitations.  This reduces their productivity. </w:t>
      </w:r>
      <w:r w:rsidRPr="00C27214">
        <w:rPr>
          <w:bCs/>
        </w:rPr>
        <w:t>It has been reported that w</w:t>
      </w:r>
      <w:r w:rsidRPr="00C27214">
        <w:t>hen women are owners of the farm and have adequate resources to manage it, their productivity tends to be higher than or at least equal to that of men.</w:t>
      </w:r>
    </w:p>
    <w:p w14:paraId="7557DACC" w14:textId="77777777" w:rsidR="006A3DA7" w:rsidRPr="006A00CB" w:rsidRDefault="006A3DA7" w:rsidP="006A3DA7">
      <w:pPr>
        <w:pStyle w:val="BodyText"/>
        <w:numPr>
          <w:ilvl w:val="0"/>
          <w:numId w:val="86"/>
        </w:numPr>
        <w:spacing w:after="280" w:line="280" w:lineRule="atLeast"/>
        <w:jc w:val="both"/>
      </w:pPr>
      <w:r w:rsidRPr="006A00CB">
        <w:t>Resettlement. Experience shows that women and youth often lose out in resettlement and reallocation processes, especially when they are poor because they do not have sufficient power to attain their rights.</w:t>
      </w:r>
    </w:p>
    <w:p w14:paraId="4671BC38" w14:textId="77777777" w:rsidR="006A3DA7" w:rsidRPr="006A00CB" w:rsidRDefault="006A3DA7" w:rsidP="006A3DA7">
      <w:pPr>
        <w:pStyle w:val="BodyText"/>
        <w:numPr>
          <w:ilvl w:val="0"/>
          <w:numId w:val="86"/>
        </w:numPr>
        <w:spacing w:after="280" w:line="280" w:lineRule="atLeast"/>
        <w:jc w:val="both"/>
      </w:pPr>
      <w:r w:rsidRPr="006A00CB">
        <w:t>Access to economic assets, credit and finance. Fewer high value assets and lower value assets are owned by female headed compared to male headed households. Access to credit is problematic for the poor. Only 4.2% of the household respondents obtained a loan in the last year, 3.6% of the female headed and 7.1% of the male headed households. Fewer female (8.0%) than male (15.9%) headed households had a bank account in the SVIP survey.</w:t>
      </w:r>
    </w:p>
    <w:p w14:paraId="144E90C8" w14:textId="77777777" w:rsidR="006A3DA7" w:rsidRPr="006A00CB" w:rsidRDefault="006A3DA7" w:rsidP="006A3DA7">
      <w:pPr>
        <w:pStyle w:val="BodyText"/>
        <w:numPr>
          <w:ilvl w:val="0"/>
          <w:numId w:val="86"/>
        </w:numPr>
        <w:spacing w:after="280" w:line="280" w:lineRule="atLeast"/>
        <w:jc w:val="both"/>
      </w:pPr>
      <w:r w:rsidRPr="003E5F9E">
        <w:t>Decision-making</w:t>
      </w:r>
      <w:r w:rsidRPr="006A00CB">
        <w:t xml:space="preserve"> at household level. Often women are only allowed to make decisions on small and daily purchases for household needs. Decisions on large investments related purchases and important issues affecting the household are made by men. Results of the household survey show that married women made fewer decisions on their own compared with female headed households, while children generally did not make decision on most household activities. Generally the man takes control of all income from crop sales. This was confirmed by stakeholders interviewed in the SVIP impact area.  </w:t>
      </w:r>
    </w:p>
    <w:p w14:paraId="2514F35E" w14:textId="77777777" w:rsidR="006A3DA7" w:rsidRPr="006A00CB" w:rsidRDefault="006A3DA7" w:rsidP="006A3DA7">
      <w:pPr>
        <w:pStyle w:val="BodyText"/>
        <w:numPr>
          <w:ilvl w:val="0"/>
          <w:numId w:val="86"/>
        </w:numPr>
        <w:spacing w:after="280" w:line="280" w:lineRule="atLeast"/>
        <w:jc w:val="both"/>
      </w:pPr>
      <w:r w:rsidRPr="006A00CB">
        <w:t xml:space="preserve">Agricultural labour. The third integrated household survey showed that 94% of the cultivated plots used women to provide labour while a quarter used children in cultivating their plots. Only 23% reported to have hired their labour input. </w:t>
      </w:r>
    </w:p>
    <w:p w14:paraId="2FC92528" w14:textId="77777777" w:rsidR="006A3DA7" w:rsidRPr="006A00CB" w:rsidRDefault="006A3DA7" w:rsidP="006A3DA7">
      <w:pPr>
        <w:pStyle w:val="BodyText"/>
        <w:numPr>
          <w:ilvl w:val="0"/>
          <w:numId w:val="86"/>
        </w:numPr>
        <w:spacing w:after="280" w:line="280" w:lineRule="atLeast"/>
        <w:jc w:val="both"/>
      </w:pPr>
      <w:r w:rsidRPr="006A00CB">
        <w:t>Poverty, food and income security. Using the Progress out of Poverty Index (PBM definition), the household survey conducted in the SVIP impact area found that 58.7% of households were likely to be living below the old poverty line of $1.25/day, which is higher than the national average of 50.7%, with 55.8% and 62.0% respectively for Phase One (Chikwawa) and Phase Two (Nsanje). Not surprising, more female headed households (61.4%) were likely to live below the poverty line compared with male headed households (58.1%).</w:t>
      </w:r>
    </w:p>
    <w:p w14:paraId="79068419" w14:textId="2111D4AF" w:rsidR="006A3DA7" w:rsidRPr="006A3DA7" w:rsidRDefault="006A3DA7" w:rsidP="006A3DA7">
      <w:pPr>
        <w:pStyle w:val="BodyText"/>
        <w:numPr>
          <w:ilvl w:val="0"/>
          <w:numId w:val="86"/>
        </w:numPr>
        <w:spacing w:after="280" w:line="280" w:lineRule="atLeast"/>
        <w:jc w:val="both"/>
      </w:pPr>
      <w:r w:rsidRPr="006A00CB">
        <w:t xml:space="preserve">Participation in water management and gender and youth mainstreaming capacity. </w:t>
      </w:r>
      <w:r w:rsidRPr="006A00CB">
        <w:rPr>
          <w:iCs/>
        </w:rPr>
        <w:t xml:space="preserve">Participation of women and youths in institutions which govern the water sector is often </w:t>
      </w:r>
      <w:r w:rsidRPr="006A00CB">
        <w:rPr>
          <w:iCs/>
        </w:rPr>
        <w:lastRenderedPageBreak/>
        <w:t xml:space="preserve">limited.  </w:t>
      </w:r>
      <w:r w:rsidRPr="006A00CB">
        <w:t>Because few women formally own land and their literacy levels are low, their participation and representation in WUAs are normally low.</w:t>
      </w:r>
    </w:p>
    <w:p w14:paraId="1C2F5DEE" w14:textId="15159BCB" w:rsidR="00865EA9" w:rsidRDefault="00865EA9" w:rsidP="00865EA9">
      <w:pPr>
        <w:pStyle w:val="Heading2"/>
      </w:pPr>
      <w:bookmarkStart w:id="296" w:name="_Toc478128600"/>
      <w:bookmarkStart w:id="297" w:name="_Toc486564085"/>
      <w:r>
        <w:t>Vulnerable Groups</w:t>
      </w:r>
      <w:bookmarkEnd w:id="296"/>
      <w:bookmarkEnd w:id="297"/>
    </w:p>
    <w:p w14:paraId="60332A15" w14:textId="63C80BDA" w:rsidR="00865EA9" w:rsidRPr="00E41ECA" w:rsidRDefault="00865EA9" w:rsidP="00865EA9">
      <w:pPr>
        <w:pStyle w:val="BodyText"/>
      </w:pPr>
      <w:r>
        <w:t>Vulnerable groups</w:t>
      </w:r>
      <w:r w:rsidR="00C15F1C">
        <w:rPr>
          <w:rStyle w:val="FootnoteReference"/>
        </w:rPr>
        <w:footnoteReference w:id="47"/>
      </w:r>
      <w:r>
        <w:t xml:space="preserve"> comprises several groups such as the illiterate, the poor, people living with a disability and HIV/AIDS, age, and gender. Information of illiteracy is included in section </w:t>
      </w:r>
      <w:r>
        <w:fldChar w:fldCharType="begin"/>
      </w:r>
      <w:r>
        <w:instrText xml:space="preserve"> REF _Ref471230856 \r \h </w:instrText>
      </w:r>
      <w:r>
        <w:fldChar w:fldCharType="separate"/>
      </w:r>
      <w:r w:rsidR="00C114D0">
        <w:t>4.2</w:t>
      </w:r>
      <w:r>
        <w:fldChar w:fldCharType="end"/>
      </w:r>
      <w:r>
        <w:t xml:space="preserve"> on Education and on Poverty in section </w:t>
      </w:r>
      <w:r>
        <w:fldChar w:fldCharType="begin"/>
      </w:r>
      <w:r>
        <w:instrText xml:space="preserve"> REF _Ref471230907 \r \h </w:instrText>
      </w:r>
      <w:r>
        <w:fldChar w:fldCharType="separate"/>
      </w:r>
      <w:r w:rsidR="00C114D0">
        <w:t>4.3</w:t>
      </w:r>
      <w:r>
        <w:fldChar w:fldCharType="end"/>
      </w:r>
      <w:r>
        <w:t>. Available i</w:t>
      </w:r>
      <w:r w:rsidR="007C6DC4">
        <w:t xml:space="preserve">nformation on </w:t>
      </w:r>
      <w:r>
        <w:t xml:space="preserve">gender and youth is reported throughout this document where relevant and. Information on people living with a disability and HIV/AIDS is presented in this section. </w:t>
      </w:r>
    </w:p>
    <w:p w14:paraId="25E2516E" w14:textId="77777777" w:rsidR="00865EA9" w:rsidRPr="006351A2" w:rsidRDefault="00865EA9" w:rsidP="00865EA9">
      <w:pPr>
        <w:pStyle w:val="Heading2"/>
        <w:numPr>
          <w:ilvl w:val="2"/>
          <w:numId w:val="1"/>
        </w:numPr>
        <w:rPr>
          <w:sz w:val="28"/>
          <w:szCs w:val="28"/>
        </w:rPr>
      </w:pPr>
      <w:bookmarkStart w:id="298" w:name="_Toc478128601"/>
      <w:bookmarkStart w:id="299" w:name="_Toc486564086"/>
      <w:r>
        <w:rPr>
          <w:sz w:val="28"/>
          <w:szCs w:val="28"/>
        </w:rPr>
        <w:t xml:space="preserve">People Living with a </w:t>
      </w:r>
      <w:r w:rsidRPr="006351A2">
        <w:rPr>
          <w:sz w:val="28"/>
          <w:szCs w:val="28"/>
        </w:rPr>
        <w:t>Disability</w:t>
      </w:r>
      <w:bookmarkEnd w:id="298"/>
      <w:bookmarkEnd w:id="299"/>
    </w:p>
    <w:p w14:paraId="765AAEB7" w14:textId="77777777" w:rsidR="00865EA9" w:rsidRDefault="00865EA9" w:rsidP="00F02BAA">
      <w:pPr>
        <w:pStyle w:val="BodyText"/>
        <w:jc w:val="both"/>
      </w:pPr>
      <w:r>
        <w:t>The National Statistical Offices defines disability as a reduced ability to undertake “activities” and “participation” resulting from functional limitations</w:t>
      </w:r>
      <w:r>
        <w:rPr>
          <w:rStyle w:val="FootnoteReference"/>
        </w:rPr>
        <w:footnoteReference w:id="48"/>
      </w:r>
      <w:r>
        <w:t xml:space="preserve">.  During the survey people were asked if they have problems with the following: seeing, speaking, hearing, walking/climbing and/or any other problem. Anyone reporting a least one problem in the above list was classified as having a disability. </w:t>
      </w:r>
    </w:p>
    <w:p w14:paraId="0FEDA6CF" w14:textId="275C6783" w:rsidR="00865EA9" w:rsidRDefault="00865EA9" w:rsidP="00F02BAA">
      <w:pPr>
        <w:pStyle w:val="BodyText"/>
        <w:jc w:val="both"/>
      </w:pPr>
      <w:r>
        <w:t>The proportion of persons living with a disability in Malawi was 3.8</w:t>
      </w:r>
      <w:r w:rsidR="00BA2AC4">
        <w:t xml:space="preserve"> percent</w:t>
      </w:r>
      <w:r>
        <w:t xml:space="preserve"> in 2008. The proportion of persons living with a disability is higher in rural (4.1</w:t>
      </w:r>
      <w:r w:rsidR="00600F62">
        <w:t>%</w:t>
      </w:r>
      <w:r>
        <w:t>) than in urban (2.5</w:t>
      </w:r>
      <w:r w:rsidR="00600F62">
        <w:t>%</w:t>
      </w:r>
      <w:r>
        <w:t>) areas. The proportions in Chikwawa and Nsanje District were respectively 3.4</w:t>
      </w:r>
      <w:r w:rsidR="00600F62">
        <w:t>%</w:t>
      </w:r>
      <w:r>
        <w:t xml:space="preserve"> and 1.6</w:t>
      </w:r>
      <w:r w:rsidR="00600F62">
        <w:t>%</w:t>
      </w:r>
      <w:r>
        <w:t xml:space="preserve">. The proportion of disability raises with age, but there is not much difference between the proportion of disability among females and males. </w:t>
      </w:r>
    </w:p>
    <w:p w14:paraId="2B24FE49" w14:textId="7C901BE4" w:rsidR="00865EA9" w:rsidRDefault="00865EA9" w:rsidP="00F02BAA">
      <w:pPr>
        <w:pStyle w:val="BodyText"/>
        <w:jc w:val="both"/>
      </w:pPr>
      <w:r>
        <w:t xml:space="preserve">The literacy rate of people living with a disability aged 5 years or above is </w:t>
      </w:r>
      <w:r w:rsidR="00C15F1C">
        <w:t xml:space="preserve">slightly </w:t>
      </w:r>
      <w:r>
        <w:t xml:space="preserve">lower (65%) compared to the national population (64.4%). Of women living with a disability 48% is literate compared to 59.7% of the women without a disability. For the men living with a disability the literacy rate is 62.2% compared to 69.2% of men living without a disability. </w:t>
      </w:r>
    </w:p>
    <w:p w14:paraId="29192FF4" w14:textId="541E0A5D" w:rsidR="00865EA9" w:rsidRDefault="00865EA9" w:rsidP="00F02BAA">
      <w:pPr>
        <w:pStyle w:val="BodyText"/>
        <w:jc w:val="both"/>
      </w:pPr>
      <w:r>
        <w:t>The first type of disability mentioned by the responden</w:t>
      </w:r>
      <w:r w:rsidR="006F602D">
        <w:t>t was taken as the main disa</w:t>
      </w:r>
      <w:r>
        <w:t xml:space="preserve">bility. </w:t>
      </w:r>
      <w:r w:rsidR="007E7ADE">
        <w:fldChar w:fldCharType="begin"/>
      </w:r>
      <w:r w:rsidR="007E7ADE">
        <w:instrText xml:space="preserve"> REF _Ref471228912 \h </w:instrText>
      </w:r>
      <w:r w:rsidR="00F02BAA">
        <w:instrText xml:space="preserve"> \* MERGEFORMAT </w:instrText>
      </w:r>
      <w:r w:rsidR="007E7ADE">
        <w:fldChar w:fldCharType="separate"/>
      </w:r>
      <w:r w:rsidR="00C114D0" w:rsidRPr="00CE0FA8">
        <w:rPr>
          <w:sz w:val="20"/>
          <w:szCs w:val="20"/>
        </w:rPr>
        <w:t xml:space="preserve">Table </w:t>
      </w:r>
      <w:r w:rsidR="00C114D0">
        <w:rPr>
          <w:noProof/>
          <w:sz w:val="20"/>
          <w:szCs w:val="20"/>
        </w:rPr>
        <w:t>30</w:t>
      </w:r>
      <w:r w:rsidR="007E7ADE">
        <w:fldChar w:fldCharType="end"/>
      </w:r>
      <w:r w:rsidR="007E7ADE">
        <w:t xml:space="preserve"> </w:t>
      </w:r>
      <w:r>
        <w:t>below shows the proportion of persons living with a disability. Nsanje is the district with the highest proportion of people with problems wit</w:t>
      </w:r>
      <w:r w:rsidR="006F602D">
        <w:t>h seeing within Malawi in 2008.</w:t>
      </w:r>
    </w:p>
    <w:p w14:paraId="46516E45" w14:textId="1F807657" w:rsidR="00865EA9" w:rsidRPr="00CE0FA8" w:rsidRDefault="00865EA9" w:rsidP="00865EA9">
      <w:pPr>
        <w:pStyle w:val="Caption"/>
        <w:rPr>
          <w:sz w:val="20"/>
          <w:szCs w:val="20"/>
        </w:rPr>
      </w:pPr>
      <w:bookmarkStart w:id="300" w:name="_Ref471228912"/>
      <w:bookmarkStart w:id="301" w:name="_Toc484622163"/>
      <w:bookmarkStart w:id="302" w:name="_Toc478126736"/>
      <w:r w:rsidRPr="00CE0FA8">
        <w:rPr>
          <w:sz w:val="20"/>
          <w:szCs w:val="20"/>
        </w:rPr>
        <w:t xml:space="preserve">Table </w:t>
      </w:r>
      <w:r w:rsidRPr="00CE0FA8">
        <w:rPr>
          <w:sz w:val="20"/>
          <w:szCs w:val="20"/>
        </w:rPr>
        <w:fldChar w:fldCharType="begin"/>
      </w:r>
      <w:r w:rsidRPr="00CE0FA8">
        <w:rPr>
          <w:sz w:val="20"/>
          <w:szCs w:val="20"/>
        </w:rPr>
        <w:instrText xml:space="preserve"> SEQ Table \* ARABIC </w:instrText>
      </w:r>
      <w:r w:rsidRPr="00CE0FA8">
        <w:rPr>
          <w:sz w:val="20"/>
          <w:szCs w:val="20"/>
        </w:rPr>
        <w:fldChar w:fldCharType="separate"/>
      </w:r>
      <w:r w:rsidR="00C114D0">
        <w:rPr>
          <w:noProof/>
          <w:sz w:val="20"/>
          <w:szCs w:val="20"/>
        </w:rPr>
        <w:t>30</w:t>
      </w:r>
      <w:r w:rsidRPr="00CE0FA8">
        <w:rPr>
          <w:sz w:val="20"/>
          <w:szCs w:val="20"/>
        </w:rPr>
        <w:fldChar w:fldCharType="end"/>
      </w:r>
      <w:bookmarkEnd w:id="300"/>
      <w:r w:rsidRPr="00CE0FA8">
        <w:rPr>
          <w:sz w:val="20"/>
          <w:szCs w:val="20"/>
        </w:rPr>
        <w:t xml:space="preserve"> Percentage of Persons Living with a Disability by Types of Disability and</w:t>
      </w:r>
      <w:r>
        <w:rPr>
          <w:sz w:val="20"/>
          <w:szCs w:val="20"/>
        </w:rPr>
        <w:t xml:space="preserve"> Place of Residence</w:t>
      </w:r>
      <w:bookmarkEnd w:id="301"/>
      <w:bookmarkEnd w:id="302"/>
    </w:p>
    <w:tbl>
      <w:tblPr>
        <w:tblStyle w:val="TableGrid"/>
        <w:tblW w:w="0" w:type="auto"/>
        <w:tblLook w:val="04A0" w:firstRow="1" w:lastRow="0" w:firstColumn="1" w:lastColumn="0" w:noHBand="0" w:noVBand="1"/>
      </w:tblPr>
      <w:tblGrid>
        <w:gridCol w:w="2695"/>
        <w:gridCol w:w="1170"/>
        <w:gridCol w:w="1170"/>
        <w:gridCol w:w="1096"/>
        <w:gridCol w:w="1064"/>
        <w:gridCol w:w="1060"/>
      </w:tblGrid>
      <w:tr w:rsidR="00865EA9" w14:paraId="72AA2DD7" w14:textId="77777777" w:rsidTr="00754CDC">
        <w:trPr>
          <w:trHeight w:val="288"/>
          <w:tblHeader/>
        </w:trPr>
        <w:tc>
          <w:tcPr>
            <w:tcW w:w="2695" w:type="dxa"/>
            <w:vMerge w:val="restart"/>
            <w:vAlign w:val="center"/>
          </w:tcPr>
          <w:p w14:paraId="3D00239C" w14:textId="77777777" w:rsidR="00865EA9" w:rsidRPr="002B2746" w:rsidRDefault="00865EA9" w:rsidP="00754CDC">
            <w:pPr>
              <w:pStyle w:val="BodyText"/>
              <w:spacing w:after="0"/>
              <w:jc w:val="center"/>
              <w:rPr>
                <w:b/>
              </w:rPr>
            </w:pPr>
            <w:r w:rsidRPr="002B2746">
              <w:rPr>
                <w:b/>
              </w:rPr>
              <w:t>Area</w:t>
            </w:r>
          </w:p>
        </w:tc>
        <w:tc>
          <w:tcPr>
            <w:tcW w:w="5560" w:type="dxa"/>
            <w:gridSpan w:val="5"/>
            <w:vAlign w:val="center"/>
          </w:tcPr>
          <w:p w14:paraId="4962E9A5" w14:textId="77777777" w:rsidR="00865EA9" w:rsidRPr="002B2746" w:rsidRDefault="00865EA9" w:rsidP="00754CDC">
            <w:pPr>
              <w:pStyle w:val="BodyText"/>
              <w:spacing w:after="0"/>
              <w:jc w:val="center"/>
              <w:rPr>
                <w:b/>
              </w:rPr>
            </w:pPr>
            <w:r>
              <w:rPr>
                <w:b/>
              </w:rPr>
              <w:t>Type of Disability</w:t>
            </w:r>
          </w:p>
        </w:tc>
      </w:tr>
      <w:tr w:rsidR="00865EA9" w14:paraId="667BEF09" w14:textId="77777777" w:rsidTr="00754CDC">
        <w:trPr>
          <w:trHeight w:val="288"/>
          <w:tblHeader/>
        </w:trPr>
        <w:tc>
          <w:tcPr>
            <w:tcW w:w="2695" w:type="dxa"/>
            <w:vMerge/>
            <w:vAlign w:val="center"/>
          </w:tcPr>
          <w:p w14:paraId="05AD7537" w14:textId="77777777" w:rsidR="00865EA9" w:rsidRPr="002B2746" w:rsidRDefault="00865EA9" w:rsidP="00754CDC">
            <w:pPr>
              <w:pStyle w:val="BodyText"/>
              <w:spacing w:after="0"/>
              <w:jc w:val="center"/>
              <w:rPr>
                <w:b/>
              </w:rPr>
            </w:pPr>
          </w:p>
        </w:tc>
        <w:tc>
          <w:tcPr>
            <w:tcW w:w="1170" w:type="dxa"/>
            <w:vAlign w:val="center"/>
          </w:tcPr>
          <w:p w14:paraId="6A7665DE" w14:textId="77777777" w:rsidR="00865EA9" w:rsidRPr="002B2746" w:rsidRDefault="00865EA9" w:rsidP="00754CDC">
            <w:pPr>
              <w:pStyle w:val="BodyText"/>
              <w:spacing w:after="0"/>
              <w:jc w:val="center"/>
              <w:rPr>
                <w:b/>
              </w:rPr>
            </w:pPr>
            <w:r w:rsidRPr="002B2746">
              <w:rPr>
                <w:b/>
              </w:rPr>
              <w:t>Seeing</w:t>
            </w:r>
          </w:p>
        </w:tc>
        <w:tc>
          <w:tcPr>
            <w:tcW w:w="1170" w:type="dxa"/>
            <w:vAlign w:val="center"/>
          </w:tcPr>
          <w:p w14:paraId="5B2ED9E7" w14:textId="77777777" w:rsidR="00865EA9" w:rsidRPr="002B2746" w:rsidRDefault="00865EA9" w:rsidP="00754CDC">
            <w:pPr>
              <w:pStyle w:val="BodyText"/>
              <w:spacing w:after="0"/>
              <w:jc w:val="center"/>
              <w:rPr>
                <w:b/>
              </w:rPr>
            </w:pPr>
            <w:r w:rsidRPr="002B2746">
              <w:rPr>
                <w:b/>
              </w:rPr>
              <w:t>Hearing</w:t>
            </w:r>
          </w:p>
        </w:tc>
        <w:tc>
          <w:tcPr>
            <w:tcW w:w="1096" w:type="dxa"/>
            <w:vAlign w:val="center"/>
          </w:tcPr>
          <w:p w14:paraId="2F6A4E1B" w14:textId="77777777" w:rsidR="00865EA9" w:rsidRPr="002B2746" w:rsidRDefault="00865EA9" w:rsidP="00754CDC">
            <w:pPr>
              <w:pStyle w:val="BodyText"/>
              <w:spacing w:after="0"/>
              <w:jc w:val="center"/>
              <w:rPr>
                <w:b/>
              </w:rPr>
            </w:pPr>
            <w:r w:rsidRPr="002B2746">
              <w:rPr>
                <w:b/>
              </w:rPr>
              <w:t>Speaking</w:t>
            </w:r>
          </w:p>
        </w:tc>
        <w:tc>
          <w:tcPr>
            <w:tcW w:w="1064" w:type="dxa"/>
            <w:vAlign w:val="center"/>
          </w:tcPr>
          <w:p w14:paraId="1C433DD3" w14:textId="77777777" w:rsidR="00865EA9" w:rsidRPr="002B2746" w:rsidRDefault="00865EA9" w:rsidP="00754CDC">
            <w:pPr>
              <w:pStyle w:val="BodyText"/>
              <w:spacing w:after="0"/>
              <w:jc w:val="center"/>
              <w:rPr>
                <w:b/>
              </w:rPr>
            </w:pPr>
            <w:r w:rsidRPr="002B2746">
              <w:rPr>
                <w:b/>
              </w:rPr>
              <w:t>Walking</w:t>
            </w:r>
          </w:p>
        </w:tc>
        <w:tc>
          <w:tcPr>
            <w:tcW w:w="1060" w:type="dxa"/>
            <w:vAlign w:val="center"/>
          </w:tcPr>
          <w:p w14:paraId="5AA77D3A" w14:textId="77777777" w:rsidR="00865EA9" w:rsidRPr="002B2746" w:rsidRDefault="00865EA9" w:rsidP="00754CDC">
            <w:pPr>
              <w:pStyle w:val="BodyText"/>
              <w:spacing w:after="0"/>
              <w:jc w:val="center"/>
              <w:rPr>
                <w:b/>
              </w:rPr>
            </w:pPr>
            <w:r w:rsidRPr="002B2746">
              <w:rPr>
                <w:b/>
              </w:rPr>
              <w:t>Other</w:t>
            </w:r>
          </w:p>
        </w:tc>
      </w:tr>
      <w:tr w:rsidR="00865EA9" w14:paraId="38E52E85" w14:textId="77777777" w:rsidTr="00754CDC">
        <w:trPr>
          <w:trHeight w:val="288"/>
        </w:trPr>
        <w:tc>
          <w:tcPr>
            <w:tcW w:w="2695" w:type="dxa"/>
            <w:vAlign w:val="center"/>
          </w:tcPr>
          <w:p w14:paraId="3B8E2BB9" w14:textId="77777777" w:rsidR="00865EA9" w:rsidRDefault="00865EA9" w:rsidP="00754CDC">
            <w:pPr>
              <w:pStyle w:val="BodyText"/>
              <w:spacing w:after="0"/>
            </w:pPr>
            <w:r>
              <w:t>Malawi</w:t>
            </w:r>
          </w:p>
        </w:tc>
        <w:tc>
          <w:tcPr>
            <w:tcW w:w="1170" w:type="dxa"/>
            <w:vAlign w:val="center"/>
          </w:tcPr>
          <w:p w14:paraId="583030EC" w14:textId="77777777" w:rsidR="00865EA9" w:rsidRDefault="00865EA9" w:rsidP="00754CDC">
            <w:pPr>
              <w:pStyle w:val="BodyText"/>
              <w:spacing w:after="0"/>
              <w:jc w:val="center"/>
            </w:pPr>
            <w:r>
              <w:t>26.5</w:t>
            </w:r>
          </w:p>
        </w:tc>
        <w:tc>
          <w:tcPr>
            <w:tcW w:w="1170" w:type="dxa"/>
            <w:vAlign w:val="center"/>
          </w:tcPr>
          <w:p w14:paraId="4BD1A9F9" w14:textId="77777777" w:rsidR="00865EA9" w:rsidRDefault="00865EA9" w:rsidP="00754CDC">
            <w:pPr>
              <w:pStyle w:val="BodyText"/>
              <w:spacing w:after="0"/>
              <w:jc w:val="center"/>
            </w:pPr>
            <w:r>
              <w:t>16.4</w:t>
            </w:r>
          </w:p>
        </w:tc>
        <w:tc>
          <w:tcPr>
            <w:tcW w:w="1096" w:type="dxa"/>
            <w:vAlign w:val="center"/>
          </w:tcPr>
          <w:p w14:paraId="45727FF0" w14:textId="77777777" w:rsidR="00865EA9" w:rsidRDefault="00865EA9" w:rsidP="00754CDC">
            <w:pPr>
              <w:pStyle w:val="BodyText"/>
              <w:spacing w:after="0"/>
              <w:jc w:val="center"/>
            </w:pPr>
            <w:r>
              <w:t>6.1</w:t>
            </w:r>
          </w:p>
        </w:tc>
        <w:tc>
          <w:tcPr>
            <w:tcW w:w="1064" w:type="dxa"/>
            <w:vAlign w:val="center"/>
          </w:tcPr>
          <w:p w14:paraId="54A2E2CB" w14:textId="77777777" w:rsidR="00865EA9" w:rsidRDefault="00865EA9" w:rsidP="00754CDC">
            <w:pPr>
              <w:pStyle w:val="BodyText"/>
              <w:spacing w:after="0"/>
              <w:jc w:val="center"/>
            </w:pPr>
            <w:r>
              <w:t>22.0</w:t>
            </w:r>
          </w:p>
        </w:tc>
        <w:tc>
          <w:tcPr>
            <w:tcW w:w="1060" w:type="dxa"/>
            <w:vAlign w:val="center"/>
          </w:tcPr>
          <w:p w14:paraId="07E35FF7" w14:textId="77777777" w:rsidR="00865EA9" w:rsidRDefault="00865EA9" w:rsidP="00754CDC">
            <w:pPr>
              <w:pStyle w:val="BodyText"/>
              <w:spacing w:after="0"/>
              <w:jc w:val="center"/>
            </w:pPr>
            <w:r>
              <w:t>29.0</w:t>
            </w:r>
          </w:p>
        </w:tc>
      </w:tr>
      <w:tr w:rsidR="00865EA9" w14:paraId="60490BCD" w14:textId="77777777" w:rsidTr="00754CDC">
        <w:trPr>
          <w:trHeight w:val="288"/>
        </w:trPr>
        <w:tc>
          <w:tcPr>
            <w:tcW w:w="2695" w:type="dxa"/>
            <w:vAlign w:val="center"/>
          </w:tcPr>
          <w:p w14:paraId="4B36691A" w14:textId="77777777" w:rsidR="00865EA9" w:rsidRDefault="00865EA9" w:rsidP="00754CDC">
            <w:pPr>
              <w:pStyle w:val="BodyText"/>
              <w:spacing w:after="0"/>
            </w:pPr>
            <w:r>
              <w:t>Urban</w:t>
            </w:r>
          </w:p>
        </w:tc>
        <w:tc>
          <w:tcPr>
            <w:tcW w:w="1170" w:type="dxa"/>
            <w:vAlign w:val="center"/>
          </w:tcPr>
          <w:p w14:paraId="016ADA8C" w14:textId="77777777" w:rsidR="00865EA9" w:rsidRDefault="00865EA9" w:rsidP="00754CDC">
            <w:pPr>
              <w:pStyle w:val="BodyText"/>
              <w:spacing w:after="0"/>
              <w:jc w:val="center"/>
            </w:pPr>
            <w:r>
              <w:t>31.9</w:t>
            </w:r>
          </w:p>
        </w:tc>
        <w:tc>
          <w:tcPr>
            <w:tcW w:w="1170" w:type="dxa"/>
            <w:vAlign w:val="center"/>
          </w:tcPr>
          <w:p w14:paraId="7B4EE700" w14:textId="77777777" w:rsidR="00865EA9" w:rsidRDefault="00865EA9" w:rsidP="00754CDC">
            <w:pPr>
              <w:pStyle w:val="BodyText"/>
              <w:spacing w:after="0"/>
              <w:jc w:val="center"/>
            </w:pPr>
            <w:r>
              <w:t>14.2</w:t>
            </w:r>
          </w:p>
        </w:tc>
        <w:tc>
          <w:tcPr>
            <w:tcW w:w="1096" w:type="dxa"/>
            <w:vAlign w:val="center"/>
          </w:tcPr>
          <w:p w14:paraId="1D00E968" w14:textId="77777777" w:rsidR="00865EA9" w:rsidRDefault="00865EA9" w:rsidP="00754CDC">
            <w:pPr>
              <w:pStyle w:val="BodyText"/>
              <w:spacing w:after="0"/>
              <w:jc w:val="center"/>
            </w:pPr>
            <w:r>
              <w:t>7.3</w:t>
            </w:r>
          </w:p>
        </w:tc>
        <w:tc>
          <w:tcPr>
            <w:tcW w:w="1064" w:type="dxa"/>
            <w:vAlign w:val="center"/>
          </w:tcPr>
          <w:p w14:paraId="47070A48" w14:textId="77777777" w:rsidR="00865EA9" w:rsidRDefault="00865EA9" w:rsidP="00754CDC">
            <w:pPr>
              <w:pStyle w:val="BodyText"/>
              <w:spacing w:after="0"/>
              <w:jc w:val="center"/>
            </w:pPr>
            <w:r>
              <w:t>21.6</w:t>
            </w:r>
          </w:p>
        </w:tc>
        <w:tc>
          <w:tcPr>
            <w:tcW w:w="1060" w:type="dxa"/>
            <w:vAlign w:val="center"/>
          </w:tcPr>
          <w:p w14:paraId="74223B47" w14:textId="77777777" w:rsidR="00865EA9" w:rsidRDefault="00865EA9" w:rsidP="00754CDC">
            <w:pPr>
              <w:pStyle w:val="BodyText"/>
              <w:spacing w:after="0"/>
              <w:jc w:val="center"/>
            </w:pPr>
            <w:r>
              <w:t>24.9</w:t>
            </w:r>
          </w:p>
        </w:tc>
      </w:tr>
      <w:tr w:rsidR="00865EA9" w14:paraId="05C3E379" w14:textId="77777777" w:rsidTr="00754CDC">
        <w:trPr>
          <w:trHeight w:val="288"/>
        </w:trPr>
        <w:tc>
          <w:tcPr>
            <w:tcW w:w="2695" w:type="dxa"/>
            <w:vAlign w:val="center"/>
          </w:tcPr>
          <w:p w14:paraId="6D569ECC" w14:textId="77777777" w:rsidR="00865EA9" w:rsidRDefault="00865EA9" w:rsidP="00754CDC">
            <w:pPr>
              <w:pStyle w:val="BodyText"/>
              <w:spacing w:after="0"/>
            </w:pPr>
            <w:r>
              <w:t>Rural</w:t>
            </w:r>
          </w:p>
        </w:tc>
        <w:tc>
          <w:tcPr>
            <w:tcW w:w="1170" w:type="dxa"/>
            <w:vAlign w:val="center"/>
          </w:tcPr>
          <w:p w14:paraId="2F16E475" w14:textId="77777777" w:rsidR="00865EA9" w:rsidRDefault="00865EA9" w:rsidP="00754CDC">
            <w:pPr>
              <w:pStyle w:val="BodyText"/>
              <w:spacing w:after="0"/>
              <w:jc w:val="center"/>
            </w:pPr>
            <w:r>
              <w:t>25.9</w:t>
            </w:r>
          </w:p>
        </w:tc>
        <w:tc>
          <w:tcPr>
            <w:tcW w:w="1170" w:type="dxa"/>
            <w:vAlign w:val="center"/>
          </w:tcPr>
          <w:p w14:paraId="1C472928" w14:textId="77777777" w:rsidR="00865EA9" w:rsidRDefault="00865EA9" w:rsidP="00754CDC">
            <w:pPr>
              <w:pStyle w:val="BodyText"/>
              <w:spacing w:after="0"/>
              <w:jc w:val="center"/>
            </w:pPr>
            <w:r>
              <w:t>16.7</w:t>
            </w:r>
          </w:p>
        </w:tc>
        <w:tc>
          <w:tcPr>
            <w:tcW w:w="1096" w:type="dxa"/>
            <w:vAlign w:val="center"/>
          </w:tcPr>
          <w:p w14:paraId="7102B666" w14:textId="77777777" w:rsidR="00865EA9" w:rsidRDefault="00865EA9" w:rsidP="00754CDC">
            <w:pPr>
              <w:pStyle w:val="BodyText"/>
              <w:spacing w:after="0"/>
              <w:jc w:val="center"/>
            </w:pPr>
            <w:r>
              <w:t>5.9</w:t>
            </w:r>
          </w:p>
        </w:tc>
        <w:tc>
          <w:tcPr>
            <w:tcW w:w="1064" w:type="dxa"/>
            <w:vAlign w:val="center"/>
          </w:tcPr>
          <w:p w14:paraId="101C6337" w14:textId="77777777" w:rsidR="00865EA9" w:rsidRDefault="00865EA9" w:rsidP="00754CDC">
            <w:pPr>
              <w:pStyle w:val="BodyText"/>
              <w:spacing w:after="0"/>
              <w:jc w:val="center"/>
            </w:pPr>
            <w:r>
              <w:t>22.1</w:t>
            </w:r>
          </w:p>
        </w:tc>
        <w:tc>
          <w:tcPr>
            <w:tcW w:w="1060" w:type="dxa"/>
            <w:vAlign w:val="center"/>
          </w:tcPr>
          <w:p w14:paraId="2C16E7B5" w14:textId="77777777" w:rsidR="00865EA9" w:rsidRDefault="00865EA9" w:rsidP="00754CDC">
            <w:pPr>
              <w:pStyle w:val="BodyText"/>
              <w:spacing w:after="0"/>
              <w:jc w:val="center"/>
            </w:pPr>
            <w:r>
              <w:t>29.4</w:t>
            </w:r>
          </w:p>
        </w:tc>
      </w:tr>
      <w:tr w:rsidR="00865EA9" w14:paraId="04A1B408" w14:textId="77777777" w:rsidTr="00754CDC">
        <w:trPr>
          <w:trHeight w:val="288"/>
        </w:trPr>
        <w:tc>
          <w:tcPr>
            <w:tcW w:w="2695" w:type="dxa"/>
            <w:vAlign w:val="center"/>
          </w:tcPr>
          <w:p w14:paraId="46FA4ED5" w14:textId="77777777" w:rsidR="00865EA9" w:rsidRDefault="00865EA9" w:rsidP="00754CDC">
            <w:pPr>
              <w:pStyle w:val="BodyText"/>
              <w:spacing w:after="0"/>
            </w:pPr>
            <w:r>
              <w:t>Southern Region</w:t>
            </w:r>
          </w:p>
        </w:tc>
        <w:tc>
          <w:tcPr>
            <w:tcW w:w="1170" w:type="dxa"/>
            <w:vAlign w:val="center"/>
          </w:tcPr>
          <w:p w14:paraId="0BAF0BDC" w14:textId="77777777" w:rsidR="00865EA9" w:rsidRDefault="00865EA9" w:rsidP="00754CDC">
            <w:pPr>
              <w:pStyle w:val="BodyText"/>
              <w:spacing w:after="0"/>
              <w:jc w:val="center"/>
            </w:pPr>
            <w:r>
              <w:t>27.2</w:t>
            </w:r>
          </w:p>
        </w:tc>
        <w:tc>
          <w:tcPr>
            <w:tcW w:w="1170" w:type="dxa"/>
            <w:vAlign w:val="center"/>
          </w:tcPr>
          <w:p w14:paraId="5566BF87" w14:textId="77777777" w:rsidR="00865EA9" w:rsidRDefault="00865EA9" w:rsidP="00754CDC">
            <w:pPr>
              <w:pStyle w:val="BodyText"/>
              <w:spacing w:after="0"/>
              <w:jc w:val="center"/>
            </w:pPr>
            <w:r>
              <w:t>17.9</w:t>
            </w:r>
          </w:p>
        </w:tc>
        <w:tc>
          <w:tcPr>
            <w:tcW w:w="1096" w:type="dxa"/>
            <w:vAlign w:val="center"/>
          </w:tcPr>
          <w:p w14:paraId="61CE7841" w14:textId="77777777" w:rsidR="00865EA9" w:rsidRDefault="00865EA9" w:rsidP="00754CDC">
            <w:pPr>
              <w:pStyle w:val="BodyText"/>
              <w:spacing w:after="0"/>
              <w:jc w:val="center"/>
            </w:pPr>
            <w:r>
              <w:t>6.9</w:t>
            </w:r>
          </w:p>
        </w:tc>
        <w:tc>
          <w:tcPr>
            <w:tcW w:w="1064" w:type="dxa"/>
            <w:vAlign w:val="center"/>
          </w:tcPr>
          <w:p w14:paraId="48E84A20" w14:textId="77777777" w:rsidR="00865EA9" w:rsidRDefault="00865EA9" w:rsidP="00754CDC">
            <w:pPr>
              <w:pStyle w:val="BodyText"/>
              <w:spacing w:after="0"/>
              <w:jc w:val="center"/>
            </w:pPr>
            <w:r>
              <w:t>22.2</w:t>
            </w:r>
          </w:p>
        </w:tc>
        <w:tc>
          <w:tcPr>
            <w:tcW w:w="1060" w:type="dxa"/>
            <w:vAlign w:val="center"/>
          </w:tcPr>
          <w:p w14:paraId="127098C7" w14:textId="77777777" w:rsidR="00865EA9" w:rsidRDefault="00865EA9" w:rsidP="00754CDC">
            <w:pPr>
              <w:pStyle w:val="BodyText"/>
              <w:spacing w:after="0"/>
              <w:jc w:val="center"/>
            </w:pPr>
            <w:r>
              <w:t>25.8</w:t>
            </w:r>
          </w:p>
        </w:tc>
      </w:tr>
      <w:tr w:rsidR="00865EA9" w14:paraId="764EB98F" w14:textId="77777777" w:rsidTr="00754CDC">
        <w:trPr>
          <w:trHeight w:val="288"/>
        </w:trPr>
        <w:tc>
          <w:tcPr>
            <w:tcW w:w="2695" w:type="dxa"/>
            <w:vAlign w:val="center"/>
          </w:tcPr>
          <w:p w14:paraId="4A84510D" w14:textId="77777777" w:rsidR="00865EA9" w:rsidRDefault="00865EA9" w:rsidP="00754CDC">
            <w:pPr>
              <w:pStyle w:val="BodyText"/>
              <w:spacing w:after="0"/>
            </w:pPr>
            <w:r>
              <w:t>Chikwawa District</w:t>
            </w:r>
          </w:p>
        </w:tc>
        <w:tc>
          <w:tcPr>
            <w:tcW w:w="1170" w:type="dxa"/>
            <w:vAlign w:val="center"/>
          </w:tcPr>
          <w:p w14:paraId="512637C3" w14:textId="77777777" w:rsidR="00865EA9" w:rsidRDefault="00865EA9" w:rsidP="00754CDC">
            <w:pPr>
              <w:pStyle w:val="BodyText"/>
              <w:spacing w:after="0"/>
              <w:jc w:val="center"/>
            </w:pPr>
            <w:r>
              <w:t>26.6</w:t>
            </w:r>
          </w:p>
        </w:tc>
        <w:tc>
          <w:tcPr>
            <w:tcW w:w="1170" w:type="dxa"/>
            <w:vAlign w:val="center"/>
          </w:tcPr>
          <w:p w14:paraId="42361E17" w14:textId="77777777" w:rsidR="00865EA9" w:rsidRDefault="00865EA9" w:rsidP="00754CDC">
            <w:pPr>
              <w:pStyle w:val="BodyText"/>
              <w:spacing w:after="0"/>
              <w:jc w:val="center"/>
            </w:pPr>
            <w:r>
              <w:t>15.4</w:t>
            </w:r>
          </w:p>
        </w:tc>
        <w:tc>
          <w:tcPr>
            <w:tcW w:w="1096" w:type="dxa"/>
            <w:vAlign w:val="center"/>
          </w:tcPr>
          <w:p w14:paraId="312D2190" w14:textId="77777777" w:rsidR="00865EA9" w:rsidRDefault="00865EA9" w:rsidP="00754CDC">
            <w:pPr>
              <w:pStyle w:val="BodyText"/>
              <w:spacing w:after="0"/>
              <w:jc w:val="center"/>
            </w:pPr>
            <w:r>
              <w:t>5.9</w:t>
            </w:r>
          </w:p>
        </w:tc>
        <w:tc>
          <w:tcPr>
            <w:tcW w:w="1064" w:type="dxa"/>
            <w:vAlign w:val="center"/>
          </w:tcPr>
          <w:p w14:paraId="2B6D568C" w14:textId="77777777" w:rsidR="00865EA9" w:rsidRDefault="00865EA9" w:rsidP="00754CDC">
            <w:pPr>
              <w:pStyle w:val="BodyText"/>
              <w:spacing w:after="0"/>
              <w:jc w:val="center"/>
            </w:pPr>
            <w:r>
              <w:t>21.7</w:t>
            </w:r>
          </w:p>
        </w:tc>
        <w:tc>
          <w:tcPr>
            <w:tcW w:w="1060" w:type="dxa"/>
            <w:vAlign w:val="center"/>
          </w:tcPr>
          <w:p w14:paraId="1C9E0C68" w14:textId="77777777" w:rsidR="00865EA9" w:rsidRDefault="00865EA9" w:rsidP="00754CDC">
            <w:pPr>
              <w:pStyle w:val="BodyText"/>
              <w:spacing w:after="0"/>
              <w:jc w:val="center"/>
            </w:pPr>
            <w:r>
              <w:t>30.3</w:t>
            </w:r>
          </w:p>
        </w:tc>
      </w:tr>
      <w:tr w:rsidR="00865EA9" w14:paraId="44616AE3" w14:textId="77777777" w:rsidTr="00754CDC">
        <w:trPr>
          <w:trHeight w:val="288"/>
        </w:trPr>
        <w:tc>
          <w:tcPr>
            <w:tcW w:w="2695" w:type="dxa"/>
            <w:vAlign w:val="center"/>
          </w:tcPr>
          <w:p w14:paraId="4531A39A" w14:textId="77777777" w:rsidR="00865EA9" w:rsidRDefault="00865EA9" w:rsidP="00754CDC">
            <w:pPr>
              <w:pStyle w:val="BodyText"/>
              <w:spacing w:after="0"/>
            </w:pPr>
            <w:r>
              <w:t>Nsanje District</w:t>
            </w:r>
          </w:p>
        </w:tc>
        <w:tc>
          <w:tcPr>
            <w:tcW w:w="1170" w:type="dxa"/>
            <w:vAlign w:val="center"/>
          </w:tcPr>
          <w:p w14:paraId="1C5E2024" w14:textId="77777777" w:rsidR="00865EA9" w:rsidRDefault="00865EA9" w:rsidP="00754CDC">
            <w:pPr>
              <w:pStyle w:val="BodyText"/>
              <w:spacing w:after="0"/>
              <w:jc w:val="center"/>
            </w:pPr>
            <w:r>
              <w:t>31.6</w:t>
            </w:r>
          </w:p>
        </w:tc>
        <w:tc>
          <w:tcPr>
            <w:tcW w:w="1170" w:type="dxa"/>
            <w:vAlign w:val="center"/>
          </w:tcPr>
          <w:p w14:paraId="6203CCB5" w14:textId="77777777" w:rsidR="00865EA9" w:rsidRDefault="00865EA9" w:rsidP="00754CDC">
            <w:pPr>
              <w:pStyle w:val="BodyText"/>
              <w:spacing w:after="0"/>
              <w:jc w:val="center"/>
            </w:pPr>
            <w:r>
              <w:t>15.6</w:t>
            </w:r>
          </w:p>
        </w:tc>
        <w:tc>
          <w:tcPr>
            <w:tcW w:w="1096" w:type="dxa"/>
            <w:vAlign w:val="center"/>
          </w:tcPr>
          <w:p w14:paraId="46D12E78" w14:textId="77777777" w:rsidR="00865EA9" w:rsidRDefault="00865EA9" w:rsidP="00754CDC">
            <w:pPr>
              <w:pStyle w:val="BodyText"/>
              <w:spacing w:after="0"/>
              <w:jc w:val="center"/>
            </w:pPr>
            <w:r>
              <w:t>6.0</w:t>
            </w:r>
          </w:p>
        </w:tc>
        <w:tc>
          <w:tcPr>
            <w:tcW w:w="1064" w:type="dxa"/>
            <w:vAlign w:val="center"/>
          </w:tcPr>
          <w:p w14:paraId="61F08EF4" w14:textId="77777777" w:rsidR="00865EA9" w:rsidRDefault="00865EA9" w:rsidP="00754CDC">
            <w:pPr>
              <w:pStyle w:val="BodyText"/>
              <w:spacing w:after="0"/>
              <w:jc w:val="center"/>
            </w:pPr>
            <w:r>
              <w:t>22.0</w:t>
            </w:r>
          </w:p>
        </w:tc>
        <w:tc>
          <w:tcPr>
            <w:tcW w:w="1060" w:type="dxa"/>
            <w:vAlign w:val="center"/>
          </w:tcPr>
          <w:p w14:paraId="64A90CEA" w14:textId="77777777" w:rsidR="00865EA9" w:rsidRDefault="00865EA9" w:rsidP="00754CDC">
            <w:pPr>
              <w:pStyle w:val="BodyText"/>
              <w:spacing w:after="0"/>
              <w:jc w:val="center"/>
            </w:pPr>
            <w:r>
              <w:t>24.8</w:t>
            </w:r>
          </w:p>
        </w:tc>
      </w:tr>
    </w:tbl>
    <w:p w14:paraId="684E664C" w14:textId="77777777" w:rsidR="00865EA9" w:rsidRDefault="00865EA9" w:rsidP="00865EA9">
      <w:pPr>
        <w:pStyle w:val="BodyText"/>
        <w:rPr>
          <w:sz w:val="20"/>
          <w:szCs w:val="20"/>
        </w:rPr>
      </w:pPr>
      <w:r w:rsidRPr="00CE0FA8">
        <w:rPr>
          <w:sz w:val="20"/>
          <w:szCs w:val="20"/>
        </w:rPr>
        <w:lastRenderedPageBreak/>
        <w:t>Source: Census 2008</w:t>
      </w:r>
    </w:p>
    <w:p w14:paraId="22B757AA" w14:textId="3988AFD3" w:rsidR="00865EA9" w:rsidRDefault="006F602D" w:rsidP="00865EA9">
      <w:pPr>
        <w:pStyle w:val="BodyText"/>
      </w:pPr>
      <w:r>
        <w:t>T</w:t>
      </w:r>
      <w:r w:rsidR="00865EA9">
        <w:t xml:space="preserve">he proportion of persons having problems with seeing or walking is more prevalent in the older age groups. Hearing, speaking and other types of disabilities are mostly reported among younger age groups. </w:t>
      </w:r>
    </w:p>
    <w:p w14:paraId="6EAAD75E" w14:textId="1E48B84E" w:rsidR="00865EA9" w:rsidRDefault="00865EA9" w:rsidP="00865EA9">
      <w:pPr>
        <w:pStyle w:val="BodyText"/>
      </w:pPr>
      <w:r>
        <w:t xml:space="preserve">The main cause of disability is disease for all types of disability regardless of age, sex, place of residence and type of disability apart from speaking. Congenital causes were higher among the younger population. </w:t>
      </w:r>
      <w:r w:rsidR="007E7ADE">
        <w:fldChar w:fldCharType="begin"/>
      </w:r>
      <w:r w:rsidR="007E7ADE">
        <w:instrText xml:space="preserve"> REF _Ref471230555 \h </w:instrText>
      </w:r>
      <w:r w:rsidR="007E7ADE">
        <w:fldChar w:fldCharType="separate"/>
      </w:r>
      <w:r w:rsidR="00C114D0" w:rsidRPr="00D816DB">
        <w:rPr>
          <w:sz w:val="20"/>
          <w:szCs w:val="20"/>
        </w:rPr>
        <w:t xml:space="preserve">Table </w:t>
      </w:r>
      <w:r w:rsidR="00C114D0">
        <w:rPr>
          <w:noProof/>
          <w:sz w:val="20"/>
          <w:szCs w:val="20"/>
        </w:rPr>
        <w:t>31</w:t>
      </w:r>
      <w:r w:rsidR="007E7ADE">
        <w:fldChar w:fldCharType="end"/>
      </w:r>
      <w:r w:rsidR="007E7ADE">
        <w:t xml:space="preserve"> </w:t>
      </w:r>
      <w:r>
        <w:t xml:space="preserve">below shows the percentage of persons living with a disability by its cause and place of residence. </w:t>
      </w:r>
    </w:p>
    <w:p w14:paraId="2B151D59" w14:textId="66D353DD" w:rsidR="00865EA9" w:rsidRPr="00D816DB" w:rsidRDefault="00865EA9" w:rsidP="00865EA9">
      <w:pPr>
        <w:pStyle w:val="Caption"/>
        <w:rPr>
          <w:sz w:val="20"/>
          <w:szCs w:val="20"/>
        </w:rPr>
      </w:pPr>
      <w:bookmarkStart w:id="303" w:name="_Ref471230555"/>
      <w:bookmarkStart w:id="304" w:name="_Toc484622164"/>
      <w:bookmarkStart w:id="305" w:name="_Toc478126737"/>
      <w:r w:rsidRPr="00D816DB">
        <w:rPr>
          <w:sz w:val="20"/>
          <w:szCs w:val="20"/>
        </w:rPr>
        <w:t xml:space="preserve">Table </w:t>
      </w:r>
      <w:r w:rsidRPr="00D816DB">
        <w:rPr>
          <w:sz w:val="20"/>
          <w:szCs w:val="20"/>
        </w:rPr>
        <w:fldChar w:fldCharType="begin"/>
      </w:r>
      <w:r w:rsidRPr="00D816DB">
        <w:rPr>
          <w:sz w:val="20"/>
          <w:szCs w:val="20"/>
        </w:rPr>
        <w:instrText xml:space="preserve"> SEQ Table \* ARABIC </w:instrText>
      </w:r>
      <w:r w:rsidRPr="00D816DB">
        <w:rPr>
          <w:sz w:val="20"/>
          <w:szCs w:val="20"/>
        </w:rPr>
        <w:fldChar w:fldCharType="separate"/>
      </w:r>
      <w:r w:rsidR="00C114D0">
        <w:rPr>
          <w:noProof/>
          <w:sz w:val="20"/>
          <w:szCs w:val="20"/>
        </w:rPr>
        <w:t>31</w:t>
      </w:r>
      <w:r w:rsidRPr="00D816DB">
        <w:rPr>
          <w:sz w:val="20"/>
          <w:szCs w:val="20"/>
        </w:rPr>
        <w:fldChar w:fldCharType="end"/>
      </w:r>
      <w:bookmarkEnd w:id="303"/>
      <w:r w:rsidRPr="00D816DB">
        <w:rPr>
          <w:sz w:val="20"/>
          <w:szCs w:val="20"/>
        </w:rPr>
        <w:t xml:space="preserve"> Percentage of Persons Living with a Disability by Cause of Disability and Place of Residence</w:t>
      </w:r>
      <w:bookmarkEnd w:id="304"/>
      <w:bookmarkEnd w:id="305"/>
    </w:p>
    <w:tbl>
      <w:tblPr>
        <w:tblStyle w:val="TableGrid"/>
        <w:tblW w:w="0" w:type="auto"/>
        <w:tblLook w:val="04A0" w:firstRow="1" w:lastRow="0" w:firstColumn="1" w:lastColumn="0" w:noHBand="0" w:noVBand="1"/>
      </w:tblPr>
      <w:tblGrid>
        <w:gridCol w:w="2695"/>
        <w:gridCol w:w="1170"/>
        <w:gridCol w:w="1170"/>
        <w:gridCol w:w="1096"/>
        <w:gridCol w:w="1154"/>
        <w:gridCol w:w="970"/>
      </w:tblGrid>
      <w:tr w:rsidR="00865EA9" w14:paraId="30BBDC38" w14:textId="77777777" w:rsidTr="00754CDC">
        <w:trPr>
          <w:trHeight w:val="288"/>
          <w:tblHeader/>
        </w:trPr>
        <w:tc>
          <w:tcPr>
            <w:tcW w:w="2695" w:type="dxa"/>
            <w:vMerge w:val="restart"/>
            <w:vAlign w:val="center"/>
          </w:tcPr>
          <w:p w14:paraId="64139DE5" w14:textId="77777777" w:rsidR="00865EA9" w:rsidRPr="002B2746" w:rsidRDefault="00865EA9" w:rsidP="00754CDC">
            <w:pPr>
              <w:pStyle w:val="BodyText"/>
              <w:spacing w:after="0"/>
              <w:jc w:val="center"/>
              <w:rPr>
                <w:b/>
              </w:rPr>
            </w:pPr>
            <w:r w:rsidRPr="002B2746">
              <w:rPr>
                <w:b/>
              </w:rPr>
              <w:t>Area</w:t>
            </w:r>
          </w:p>
        </w:tc>
        <w:tc>
          <w:tcPr>
            <w:tcW w:w="5560" w:type="dxa"/>
            <w:gridSpan w:val="5"/>
            <w:vAlign w:val="center"/>
          </w:tcPr>
          <w:p w14:paraId="5F9D4DBB" w14:textId="77777777" w:rsidR="00865EA9" w:rsidRPr="002B2746" w:rsidRDefault="00865EA9" w:rsidP="00754CDC">
            <w:pPr>
              <w:pStyle w:val="BodyText"/>
              <w:spacing w:after="0"/>
              <w:jc w:val="center"/>
              <w:rPr>
                <w:b/>
              </w:rPr>
            </w:pPr>
            <w:r>
              <w:rPr>
                <w:b/>
              </w:rPr>
              <w:t>Cause of Disability</w:t>
            </w:r>
          </w:p>
        </w:tc>
      </w:tr>
      <w:tr w:rsidR="00865EA9" w14:paraId="670F221C" w14:textId="77777777" w:rsidTr="00754CDC">
        <w:trPr>
          <w:trHeight w:val="288"/>
          <w:tblHeader/>
        </w:trPr>
        <w:tc>
          <w:tcPr>
            <w:tcW w:w="2695" w:type="dxa"/>
            <w:vMerge/>
            <w:vAlign w:val="center"/>
          </w:tcPr>
          <w:p w14:paraId="31FC2FA7" w14:textId="77777777" w:rsidR="00865EA9" w:rsidRPr="002B2746" w:rsidRDefault="00865EA9" w:rsidP="00754CDC">
            <w:pPr>
              <w:pStyle w:val="BodyText"/>
              <w:spacing w:after="0"/>
              <w:jc w:val="center"/>
              <w:rPr>
                <w:b/>
              </w:rPr>
            </w:pPr>
          </w:p>
        </w:tc>
        <w:tc>
          <w:tcPr>
            <w:tcW w:w="1170" w:type="dxa"/>
            <w:vAlign w:val="center"/>
          </w:tcPr>
          <w:p w14:paraId="32BCF54E" w14:textId="77777777" w:rsidR="00865EA9" w:rsidRPr="002B2746" w:rsidRDefault="00865EA9" w:rsidP="00754CDC">
            <w:pPr>
              <w:pStyle w:val="BodyText"/>
              <w:spacing w:after="0"/>
              <w:jc w:val="center"/>
              <w:rPr>
                <w:b/>
              </w:rPr>
            </w:pPr>
            <w:r>
              <w:rPr>
                <w:b/>
              </w:rPr>
              <w:t>Congenital</w:t>
            </w:r>
          </w:p>
        </w:tc>
        <w:tc>
          <w:tcPr>
            <w:tcW w:w="1170" w:type="dxa"/>
            <w:vAlign w:val="center"/>
          </w:tcPr>
          <w:p w14:paraId="161B90CC" w14:textId="77777777" w:rsidR="00865EA9" w:rsidRPr="002B2746" w:rsidRDefault="00865EA9" w:rsidP="00754CDC">
            <w:pPr>
              <w:pStyle w:val="BodyText"/>
              <w:spacing w:after="0"/>
              <w:jc w:val="center"/>
              <w:rPr>
                <w:b/>
              </w:rPr>
            </w:pPr>
            <w:r>
              <w:rPr>
                <w:b/>
              </w:rPr>
              <w:t>Disease</w:t>
            </w:r>
          </w:p>
        </w:tc>
        <w:tc>
          <w:tcPr>
            <w:tcW w:w="1096" w:type="dxa"/>
            <w:vAlign w:val="center"/>
          </w:tcPr>
          <w:p w14:paraId="3A8EA552" w14:textId="77777777" w:rsidR="00865EA9" w:rsidRPr="002B2746" w:rsidRDefault="00865EA9" w:rsidP="00754CDC">
            <w:pPr>
              <w:pStyle w:val="BodyText"/>
              <w:spacing w:after="0"/>
              <w:jc w:val="center"/>
              <w:rPr>
                <w:b/>
              </w:rPr>
            </w:pPr>
            <w:r>
              <w:rPr>
                <w:b/>
              </w:rPr>
              <w:t>Injury</w:t>
            </w:r>
          </w:p>
        </w:tc>
        <w:tc>
          <w:tcPr>
            <w:tcW w:w="1154" w:type="dxa"/>
            <w:vAlign w:val="center"/>
          </w:tcPr>
          <w:p w14:paraId="0D691202" w14:textId="77777777" w:rsidR="00865EA9" w:rsidRPr="002B2746" w:rsidRDefault="00865EA9" w:rsidP="00754CDC">
            <w:pPr>
              <w:pStyle w:val="BodyText"/>
              <w:spacing w:after="0"/>
              <w:jc w:val="center"/>
              <w:rPr>
                <w:b/>
              </w:rPr>
            </w:pPr>
            <w:r>
              <w:rPr>
                <w:b/>
              </w:rPr>
              <w:t>No known</w:t>
            </w:r>
          </w:p>
        </w:tc>
        <w:tc>
          <w:tcPr>
            <w:tcW w:w="970" w:type="dxa"/>
            <w:vAlign w:val="center"/>
          </w:tcPr>
          <w:p w14:paraId="12E49AB1" w14:textId="77777777" w:rsidR="00865EA9" w:rsidRPr="002B2746" w:rsidRDefault="00865EA9" w:rsidP="00754CDC">
            <w:pPr>
              <w:pStyle w:val="BodyText"/>
              <w:spacing w:after="0"/>
              <w:jc w:val="center"/>
              <w:rPr>
                <w:b/>
              </w:rPr>
            </w:pPr>
            <w:r w:rsidRPr="002B2746">
              <w:rPr>
                <w:b/>
              </w:rPr>
              <w:t>Other</w:t>
            </w:r>
          </w:p>
        </w:tc>
      </w:tr>
      <w:tr w:rsidR="00865EA9" w14:paraId="5DDDC4BE" w14:textId="77777777" w:rsidTr="00754CDC">
        <w:trPr>
          <w:trHeight w:val="288"/>
        </w:trPr>
        <w:tc>
          <w:tcPr>
            <w:tcW w:w="2695" w:type="dxa"/>
            <w:vAlign w:val="center"/>
          </w:tcPr>
          <w:p w14:paraId="4A9C73A6" w14:textId="77777777" w:rsidR="00865EA9" w:rsidRDefault="00865EA9" w:rsidP="00754CDC">
            <w:pPr>
              <w:pStyle w:val="BodyText"/>
              <w:spacing w:after="0"/>
            </w:pPr>
            <w:r>
              <w:t>Malawi</w:t>
            </w:r>
          </w:p>
        </w:tc>
        <w:tc>
          <w:tcPr>
            <w:tcW w:w="1170" w:type="dxa"/>
            <w:vAlign w:val="center"/>
          </w:tcPr>
          <w:p w14:paraId="6F0D7B39" w14:textId="77777777" w:rsidR="00865EA9" w:rsidRDefault="00865EA9" w:rsidP="00754CDC">
            <w:pPr>
              <w:pStyle w:val="BodyText"/>
              <w:spacing w:after="0"/>
              <w:jc w:val="center"/>
            </w:pPr>
            <w:r>
              <w:t>13.9</w:t>
            </w:r>
          </w:p>
        </w:tc>
        <w:tc>
          <w:tcPr>
            <w:tcW w:w="1170" w:type="dxa"/>
            <w:vAlign w:val="center"/>
          </w:tcPr>
          <w:p w14:paraId="733D2454" w14:textId="77777777" w:rsidR="00865EA9" w:rsidRDefault="00865EA9" w:rsidP="00754CDC">
            <w:pPr>
              <w:pStyle w:val="BodyText"/>
              <w:spacing w:after="0"/>
              <w:jc w:val="center"/>
            </w:pPr>
            <w:r>
              <w:t>40.3</w:t>
            </w:r>
          </w:p>
        </w:tc>
        <w:tc>
          <w:tcPr>
            <w:tcW w:w="1096" w:type="dxa"/>
            <w:vAlign w:val="center"/>
          </w:tcPr>
          <w:p w14:paraId="0BA796A4" w14:textId="77777777" w:rsidR="00865EA9" w:rsidRDefault="00865EA9" w:rsidP="00754CDC">
            <w:pPr>
              <w:pStyle w:val="BodyText"/>
              <w:spacing w:after="0"/>
              <w:jc w:val="center"/>
            </w:pPr>
            <w:r>
              <w:t>7.0</w:t>
            </w:r>
          </w:p>
        </w:tc>
        <w:tc>
          <w:tcPr>
            <w:tcW w:w="1154" w:type="dxa"/>
            <w:vAlign w:val="center"/>
          </w:tcPr>
          <w:p w14:paraId="374AC940" w14:textId="77777777" w:rsidR="00865EA9" w:rsidRDefault="00865EA9" w:rsidP="00754CDC">
            <w:pPr>
              <w:pStyle w:val="BodyText"/>
              <w:spacing w:after="0"/>
              <w:jc w:val="center"/>
            </w:pPr>
            <w:r>
              <w:t>18.5</w:t>
            </w:r>
          </w:p>
        </w:tc>
        <w:tc>
          <w:tcPr>
            <w:tcW w:w="970" w:type="dxa"/>
            <w:vAlign w:val="center"/>
          </w:tcPr>
          <w:p w14:paraId="4B177484" w14:textId="77777777" w:rsidR="00865EA9" w:rsidRDefault="00865EA9" w:rsidP="00754CDC">
            <w:pPr>
              <w:pStyle w:val="BodyText"/>
              <w:spacing w:after="0"/>
              <w:jc w:val="center"/>
            </w:pPr>
            <w:r>
              <w:t>20.4</w:t>
            </w:r>
          </w:p>
        </w:tc>
      </w:tr>
      <w:tr w:rsidR="00865EA9" w14:paraId="4ACF9722" w14:textId="77777777" w:rsidTr="00754CDC">
        <w:trPr>
          <w:trHeight w:val="288"/>
        </w:trPr>
        <w:tc>
          <w:tcPr>
            <w:tcW w:w="2695" w:type="dxa"/>
            <w:vAlign w:val="center"/>
          </w:tcPr>
          <w:p w14:paraId="1FD1903B" w14:textId="77777777" w:rsidR="00865EA9" w:rsidRDefault="00865EA9" w:rsidP="00754CDC">
            <w:pPr>
              <w:pStyle w:val="BodyText"/>
              <w:spacing w:after="0"/>
            </w:pPr>
            <w:r>
              <w:t>Urban</w:t>
            </w:r>
          </w:p>
        </w:tc>
        <w:tc>
          <w:tcPr>
            <w:tcW w:w="1170" w:type="dxa"/>
            <w:vAlign w:val="center"/>
          </w:tcPr>
          <w:p w14:paraId="4596EDCB" w14:textId="77777777" w:rsidR="00865EA9" w:rsidRDefault="00865EA9" w:rsidP="00754CDC">
            <w:pPr>
              <w:pStyle w:val="BodyText"/>
              <w:spacing w:after="0"/>
              <w:jc w:val="center"/>
            </w:pPr>
            <w:r>
              <w:t>16.8</w:t>
            </w:r>
          </w:p>
        </w:tc>
        <w:tc>
          <w:tcPr>
            <w:tcW w:w="1170" w:type="dxa"/>
            <w:vAlign w:val="center"/>
          </w:tcPr>
          <w:p w14:paraId="4A2D4DBA" w14:textId="77777777" w:rsidR="00865EA9" w:rsidRDefault="00865EA9" w:rsidP="00754CDC">
            <w:pPr>
              <w:pStyle w:val="BodyText"/>
              <w:spacing w:after="0"/>
              <w:jc w:val="center"/>
            </w:pPr>
            <w:r>
              <w:t>32.7</w:t>
            </w:r>
          </w:p>
        </w:tc>
        <w:tc>
          <w:tcPr>
            <w:tcW w:w="1096" w:type="dxa"/>
            <w:vAlign w:val="center"/>
          </w:tcPr>
          <w:p w14:paraId="470BAF43" w14:textId="77777777" w:rsidR="00865EA9" w:rsidRDefault="00865EA9" w:rsidP="00754CDC">
            <w:pPr>
              <w:pStyle w:val="BodyText"/>
              <w:spacing w:after="0"/>
              <w:jc w:val="center"/>
            </w:pPr>
            <w:r>
              <w:t>8.9</w:t>
            </w:r>
          </w:p>
        </w:tc>
        <w:tc>
          <w:tcPr>
            <w:tcW w:w="1154" w:type="dxa"/>
            <w:vAlign w:val="center"/>
          </w:tcPr>
          <w:p w14:paraId="264F7D40" w14:textId="77777777" w:rsidR="00865EA9" w:rsidRDefault="00865EA9" w:rsidP="00754CDC">
            <w:pPr>
              <w:pStyle w:val="BodyText"/>
              <w:spacing w:after="0"/>
              <w:jc w:val="center"/>
            </w:pPr>
            <w:r>
              <w:t>21.5</w:t>
            </w:r>
          </w:p>
        </w:tc>
        <w:tc>
          <w:tcPr>
            <w:tcW w:w="970" w:type="dxa"/>
            <w:vAlign w:val="center"/>
          </w:tcPr>
          <w:p w14:paraId="5284C6E8" w14:textId="77777777" w:rsidR="00865EA9" w:rsidRDefault="00865EA9" w:rsidP="00754CDC">
            <w:pPr>
              <w:pStyle w:val="BodyText"/>
              <w:spacing w:after="0"/>
              <w:jc w:val="center"/>
            </w:pPr>
            <w:r>
              <w:t>20.2</w:t>
            </w:r>
          </w:p>
        </w:tc>
      </w:tr>
      <w:tr w:rsidR="00865EA9" w14:paraId="29B76884" w14:textId="77777777" w:rsidTr="00754CDC">
        <w:trPr>
          <w:trHeight w:val="288"/>
        </w:trPr>
        <w:tc>
          <w:tcPr>
            <w:tcW w:w="2695" w:type="dxa"/>
            <w:vAlign w:val="center"/>
          </w:tcPr>
          <w:p w14:paraId="18E5DFED" w14:textId="77777777" w:rsidR="00865EA9" w:rsidRDefault="00865EA9" w:rsidP="00754CDC">
            <w:pPr>
              <w:pStyle w:val="BodyText"/>
              <w:spacing w:after="0"/>
            </w:pPr>
            <w:r>
              <w:t>Rural</w:t>
            </w:r>
          </w:p>
        </w:tc>
        <w:tc>
          <w:tcPr>
            <w:tcW w:w="1170" w:type="dxa"/>
            <w:vAlign w:val="center"/>
          </w:tcPr>
          <w:p w14:paraId="45CC4224" w14:textId="77777777" w:rsidR="00865EA9" w:rsidRDefault="00865EA9" w:rsidP="00754CDC">
            <w:pPr>
              <w:pStyle w:val="BodyText"/>
              <w:spacing w:after="0"/>
              <w:jc w:val="center"/>
            </w:pPr>
            <w:r>
              <w:t>13.6</w:t>
            </w:r>
          </w:p>
        </w:tc>
        <w:tc>
          <w:tcPr>
            <w:tcW w:w="1170" w:type="dxa"/>
            <w:vAlign w:val="center"/>
          </w:tcPr>
          <w:p w14:paraId="48123E03" w14:textId="77777777" w:rsidR="00865EA9" w:rsidRDefault="00865EA9" w:rsidP="00754CDC">
            <w:pPr>
              <w:pStyle w:val="BodyText"/>
              <w:spacing w:after="0"/>
              <w:jc w:val="center"/>
            </w:pPr>
            <w:r>
              <w:t>41.1</w:t>
            </w:r>
          </w:p>
        </w:tc>
        <w:tc>
          <w:tcPr>
            <w:tcW w:w="1096" w:type="dxa"/>
            <w:vAlign w:val="center"/>
          </w:tcPr>
          <w:p w14:paraId="7EE1D83F" w14:textId="77777777" w:rsidR="00865EA9" w:rsidRDefault="00865EA9" w:rsidP="00754CDC">
            <w:pPr>
              <w:pStyle w:val="BodyText"/>
              <w:spacing w:after="0"/>
              <w:jc w:val="center"/>
            </w:pPr>
            <w:r>
              <w:t>6.8</w:t>
            </w:r>
          </w:p>
        </w:tc>
        <w:tc>
          <w:tcPr>
            <w:tcW w:w="1154" w:type="dxa"/>
            <w:vAlign w:val="center"/>
          </w:tcPr>
          <w:p w14:paraId="3931DCF4" w14:textId="77777777" w:rsidR="00865EA9" w:rsidRDefault="00865EA9" w:rsidP="00754CDC">
            <w:pPr>
              <w:pStyle w:val="BodyText"/>
              <w:spacing w:after="0"/>
              <w:jc w:val="center"/>
            </w:pPr>
            <w:r>
              <w:t>18.1</w:t>
            </w:r>
          </w:p>
        </w:tc>
        <w:tc>
          <w:tcPr>
            <w:tcW w:w="970" w:type="dxa"/>
            <w:vAlign w:val="center"/>
          </w:tcPr>
          <w:p w14:paraId="48F63E0E" w14:textId="77777777" w:rsidR="00865EA9" w:rsidRDefault="00865EA9" w:rsidP="00754CDC">
            <w:pPr>
              <w:pStyle w:val="BodyText"/>
              <w:spacing w:after="0"/>
              <w:jc w:val="center"/>
            </w:pPr>
            <w:r>
              <w:t>20.4</w:t>
            </w:r>
          </w:p>
        </w:tc>
      </w:tr>
      <w:tr w:rsidR="00865EA9" w14:paraId="0333D036" w14:textId="77777777" w:rsidTr="00754CDC">
        <w:trPr>
          <w:trHeight w:val="288"/>
        </w:trPr>
        <w:tc>
          <w:tcPr>
            <w:tcW w:w="2695" w:type="dxa"/>
            <w:vAlign w:val="center"/>
          </w:tcPr>
          <w:p w14:paraId="7C316A17" w14:textId="77777777" w:rsidR="00865EA9" w:rsidRDefault="00865EA9" w:rsidP="00754CDC">
            <w:pPr>
              <w:pStyle w:val="BodyText"/>
              <w:spacing w:after="0"/>
            </w:pPr>
            <w:r>
              <w:t>Southern Region</w:t>
            </w:r>
          </w:p>
        </w:tc>
        <w:tc>
          <w:tcPr>
            <w:tcW w:w="1170" w:type="dxa"/>
            <w:vAlign w:val="center"/>
          </w:tcPr>
          <w:p w14:paraId="0EBFE1E7" w14:textId="77777777" w:rsidR="00865EA9" w:rsidRDefault="00865EA9" w:rsidP="00754CDC">
            <w:pPr>
              <w:pStyle w:val="BodyText"/>
              <w:spacing w:after="0"/>
              <w:jc w:val="center"/>
            </w:pPr>
            <w:r>
              <w:t>14.7</w:t>
            </w:r>
          </w:p>
        </w:tc>
        <w:tc>
          <w:tcPr>
            <w:tcW w:w="1170" w:type="dxa"/>
            <w:vAlign w:val="center"/>
          </w:tcPr>
          <w:p w14:paraId="724A23F8" w14:textId="77777777" w:rsidR="00865EA9" w:rsidRDefault="00865EA9" w:rsidP="00754CDC">
            <w:pPr>
              <w:pStyle w:val="BodyText"/>
              <w:spacing w:after="0"/>
              <w:jc w:val="center"/>
            </w:pPr>
            <w:r>
              <w:t>42.3</w:t>
            </w:r>
          </w:p>
        </w:tc>
        <w:tc>
          <w:tcPr>
            <w:tcW w:w="1096" w:type="dxa"/>
            <w:vAlign w:val="center"/>
          </w:tcPr>
          <w:p w14:paraId="2152E51F" w14:textId="77777777" w:rsidR="00865EA9" w:rsidRDefault="00865EA9" w:rsidP="00754CDC">
            <w:pPr>
              <w:pStyle w:val="BodyText"/>
              <w:spacing w:after="0"/>
              <w:jc w:val="center"/>
            </w:pPr>
            <w:r>
              <w:t>7.4</w:t>
            </w:r>
          </w:p>
        </w:tc>
        <w:tc>
          <w:tcPr>
            <w:tcW w:w="1154" w:type="dxa"/>
            <w:vAlign w:val="center"/>
          </w:tcPr>
          <w:p w14:paraId="042C8BD7" w14:textId="77777777" w:rsidR="00865EA9" w:rsidRDefault="00865EA9" w:rsidP="00754CDC">
            <w:pPr>
              <w:pStyle w:val="BodyText"/>
              <w:spacing w:after="0"/>
              <w:jc w:val="center"/>
            </w:pPr>
            <w:r>
              <w:t>17.0</w:t>
            </w:r>
          </w:p>
        </w:tc>
        <w:tc>
          <w:tcPr>
            <w:tcW w:w="970" w:type="dxa"/>
            <w:vAlign w:val="center"/>
          </w:tcPr>
          <w:p w14:paraId="3BFD65B6" w14:textId="77777777" w:rsidR="00865EA9" w:rsidRDefault="00865EA9" w:rsidP="00754CDC">
            <w:pPr>
              <w:pStyle w:val="BodyText"/>
              <w:spacing w:after="0"/>
              <w:jc w:val="center"/>
            </w:pPr>
            <w:r>
              <w:t>18.7</w:t>
            </w:r>
          </w:p>
        </w:tc>
      </w:tr>
      <w:tr w:rsidR="00865EA9" w14:paraId="48042BA6" w14:textId="77777777" w:rsidTr="00754CDC">
        <w:trPr>
          <w:trHeight w:val="288"/>
        </w:trPr>
        <w:tc>
          <w:tcPr>
            <w:tcW w:w="2695" w:type="dxa"/>
            <w:vAlign w:val="center"/>
          </w:tcPr>
          <w:p w14:paraId="75C759F7" w14:textId="77777777" w:rsidR="00865EA9" w:rsidRDefault="00865EA9" w:rsidP="00754CDC">
            <w:pPr>
              <w:pStyle w:val="BodyText"/>
              <w:spacing w:after="0"/>
            </w:pPr>
            <w:r>
              <w:t>Chikwawa District</w:t>
            </w:r>
          </w:p>
        </w:tc>
        <w:tc>
          <w:tcPr>
            <w:tcW w:w="1170" w:type="dxa"/>
            <w:vAlign w:val="center"/>
          </w:tcPr>
          <w:p w14:paraId="7BD35B54" w14:textId="77777777" w:rsidR="00865EA9" w:rsidRDefault="00865EA9" w:rsidP="00754CDC">
            <w:pPr>
              <w:pStyle w:val="BodyText"/>
              <w:spacing w:after="0"/>
              <w:jc w:val="center"/>
            </w:pPr>
            <w:r>
              <w:t>10.7</w:t>
            </w:r>
          </w:p>
        </w:tc>
        <w:tc>
          <w:tcPr>
            <w:tcW w:w="1170" w:type="dxa"/>
            <w:vAlign w:val="center"/>
          </w:tcPr>
          <w:p w14:paraId="7663AD5C" w14:textId="77777777" w:rsidR="00865EA9" w:rsidRDefault="00865EA9" w:rsidP="00754CDC">
            <w:pPr>
              <w:pStyle w:val="BodyText"/>
              <w:spacing w:after="0"/>
              <w:jc w:val="center"/>
            </w:pPr>
            <w:r>
              <w:t>43.1</w:t>
            </w:r>
          </w:p>
        </w:tc>
        <w:tc>
          <w:tcPr>
            <w:tcW w:w="1096" w:type="dxa"/>
            <w:vAlign w:val="center"/>
          </w:tcPr>
          <w:p w14:paraId="68FE8866" w14:textId="77777777" w:rsidR="00865EA9" w:rsidRDefault="00865EA9" w:rsidP="00754CDC">
            <w:pPr>
              <w:pStyle w:val="BodyText"/>
              <w:spacing w:after="0"/>
              <w:jc w:val="center"/>
            </w:pPr>
            <w:r>
              <w:t>7.9</w:t>
            </w:r>
          </w:p>
        </w:tc>
        <w:tc>
          <w:tcPr>
            <w:tcW w:w="1154" w:type="dxa"/>
            <w:vAlign w:val="center"/>
          </w:tcPr>
          <w:p w14:paraId="07C39324" w14:textId="77777777" w:rsidR="00865EA9" w:rsidRDefault="00865EA9" w:rsidP="00754CDC">
            <w:pPr>
              <w:pStyle w:val="BodyText"/>
              <w:spacing w:after="0"/>
              <w:jc w:val="center"/>
            </w:pPr>
            <w:r>
              <w:t>20.6</w:t>
            </w:r>
          </w:p>
        </w:tc>
        <w:tc>
          <w:tcPr>
            <w:tcW w:w="970" w:type="dxa"/>
            <w:vAlign w:val="center"/>
          </w:tcPr>
          <w:p w14:paraId="74F076A2" w14:textId="77777777" w:rsidR="00865EA9" w:rsidRDefault="00865EA9" w:rsidP="00754CDC">
            <w:pPr>
              <w:pStyle w:val="BodyText"/>
              <w:spacing w:after="0"/>
              <w:jc w:val="center"/>
            </w:pPr>
            <w:r>
              <w:t>22.9</w:t>
            </w:r>
          </w:p>
        </w:tc>
      </w:tr>
      <w:tr w:rsidR="00865EA9" w14:paraId="172EBAF2" w14:textId="77777777" w:rsidTr="00754CDC">
        <w:trPr>
          <w:trHeight w:val="288"/>
        </w:trPr>
        <w:tc>
          <w:tcPr>
            <w:tcW w:w="2695" w:type="dxa"/>
            <w:vAlign w:val="center"/>
          </w:tcPr>
          <w:p w14:paraId="630B5073" w14:textId="77777777" w:rsidR="00865EA9" w:rsidRDefault="00865EA9" w:rsidP="00754CDC">
            <w:pPr>
              <w:pStyle w:val="BodyText"/>
              <w:spacing w:after="0"/>
            </w:pPr>
            <w:r>
              <w:t>Nsanje District</w:t>
            </w:r>
          </w:p>
        </w:tc>
        <w:tc>
          <w:tcPr>
            <w:tcW w:w="1170" w:type="dxa"/>
            <w:vAlign w:val="center"/>
          </w:tcPr>
          <w:p w14:paraId="441A411D" w14:textId="77777777" w:rsidR="00865EA9" w:rsidRDefault="00865EA9" w:rsidP="00754CDC">
            <w:pPr>
              <w:pStyle w:val="BodyText"/>
              <w:spacing w:after="0"/>
              <w:jc w:val="center"/>
            </w:pPr>
            <w:r>
              <w:t>9.8</w:t>
            </w:r>
          </w:p>
        </w:tc>
        <w:tc>
          <w:tcPr>
            <w:tcW w:w="1170" w:type="dxa"/>
            <w:vAlign w:val="center"/>
          </w:tcPr>
          <w:p w14:paraId="3E40E09C" w14:textId="77777777" w:rsidR="00865EA9" w:rsidRDefault="00865EA9" w:rsidP="00754CDC">
            <w:pPr>
              <w:pStyle w:val="BodyText"/>
              <w:spacing w:after="0"/>
              <w:jc w:val="center"/>
            </w:pPr>
            <w:r>
              <w:t>38.9</w:t>
            </w:r>
          </w:p>
        </w:tc>
        <w:tc>
          <w:tcPr>
            <w:tcW w:w="1096" w:type="dxa"/>
            <w:vAlign w:val="center"/>
          </w:tcPr>
          <w:p w14:paraId="59F589CD" w14:textId="77777777" w:rsidR="00865EA9" w:rsidRDefault="00865EA9" w:rsidP="00754CDC">
            <w:pPr>
              <w:pStyle w:val="BodyText"/>
              <w:spacing w:after="0"/>
              <w:jc w:val="center"/>
            </w:pPr>
            <w:r>
              <w:t>10.0</w:t>
            </w:r>
          </w:p>
        </w:tc>
        <w:tc>
          <w:tcPr>
            <w:tcW w:w="1154" w:type="dxa"/>
            <w:vAlign w:val="center"/>
          </w:tcPr>
          <w:p w14:paraId="3BB4621A" w14:textId="77777777" w:rsidR="00865EA9" w:rsidRDefault="00865EA9" w:rsidP="00754CDC">
            <w:pPr>
              <w:pStyle w:val="BodyText"/>
              <w:spacing w:after="0"/>
              <w:jc w:val="center"/>
            </w:pPr>
            <w:r>
              <w:t>13.5</w:t>
            </w:r>
          </w:p>
        </w:tc>
        <w:tc>
          <w:tcPr>
            <w:tcW w:w="970" w:type="dxa"/>
            <w:vAlign w:val="center"/>
          </w:tcPr>
          <w:p w14:paraId="1224571D" w14:textId="77777777" w:rsidR="00865EA9" w:rsidRDefault="00865EA9" w:rsidP="00754CDC">
            <w:pPr>
              <w:pStyle w:val="BodyText"/>
              <w:spacing w:after="0"/>
              <w:jc w:val="center"/>
            </w:pPr>
            <w:r>
              <w:t>16.9</w:t>
            </w:r>
          </w:p>
        </w:tc>
      </w:tr>
    </w:tbl>
    <w:p w14:paraId="76C68D5C" w14:textId="77777777" w:rsidR="00865EA9" w:rsidRPr="003F6718" w:rsidRDefault="00865EA9" w:rsidP="00865EA9">
      <w:pPr>
        <w:pStyle w:val="BodyText"/>
        <w:rPr>
          <w:sz w:val="20"/>
          <w:szCs w:val="20"/>
        </w:rPr>
      </w:pPr>
      <w:r w:rsidRPr="00CE0FA8">
        <w:rPr>
          <w:sz w:val="20"/>
          <w:szCs w:val="20"/>
        </w:rPr>
        <w:t>Source: Census 2008</w:t>
      </w:r>
    </w:p>
    <w:p w14:paraId="3A29EC25" w14:textId="77777777" w:rsidR="00865EA9" w:rsidRDefault="00865EA9" w:rsidP="00865EA9">
      <w:pPr>
        <w:pStyle w:val="Heading2"/>
        <w:numPr>
          <w:ilvl w:val="2"/>
          <w:numId w:val="1"/>
        </w:numPr>
        <w:rPr>
          <w:sz w:val="28"/>
          <w:szCs w:val="28"/>
        </w:rPr>
      </w:pPr>
      <w:bookmarkStart w:id="306" w:name="_Toc478128602"/>
      <w:bookmarkStart w:id="307" w:name="_Toc486564087"/>
      <w:r w:rsidRPr="00B52258">
        <w:rPr>
          <w:sz w:val="28"/>
          <w:szCs w:val="28"/>
        </w:rPr>
        <w:t>People Living with HIV/AIDS</w:t>
      </w:r>
      <w:bookmarkEnd w:id="306"/>
      <w:bookmarkEnd w:id="307"/>
    </w:p>
    <w:p w14:paraId="75552CAB" w14:textId="1B124839" w:rsidR="00865EA9" w:rsidRDefault="00865EA9" w:rsidP="00F02BAA">
      <w:pPr>
        <w:jc w:val="both"/>
      </w:pPr>
      <w:r w:rsidRPr="0078419A">
        <w:t>The HIV prevalence in Malawi of adults aged 15-49 was 10.6% according to the results of the Demographic and Health Survey 2010 (DHS)</w:t>
      </w:r>
      <w:r w:rsidRPr="0078419A">
        <w:rPr>
          <w:rStyle w:val="FootnoteReference"/>
        </w:rPr>
        <w:footnoteReference w:id="49"/>
      </w:r>
      <w:r w:rsidRPr="0078419A">
        <w:t>, 12.9% in women and 10.6% in men. The prevalence of HIV is highest among women age 35-39 (24%), which is six times the rate among women aged 15-19 (4%). For men, the prevalence increases sharply from 1% among men age 15-19 to 21% among those age</w:t>
      </w:r>
      <w:r w:rsidR="00EE4934">
        <w:t>d</w:t>
      </w:r>
      <w:r w:rsidRPr="0078419A">
        <w:t xml:space="preserve"> 40-44, and drops thereafter. The HIV prevalence rates are higher in urban than in ru</w:t>
      </w:r>
      <w:r>
        <w:t>ral areas. The higher the consumption</w:t>
      </w:r>
      <w:r w:rsidRPr="0078419A">
        <w:t xml:space="preserve"> quintile and the higher the level of education the higher is the prevalence of HIV. The Southern Region has the highest prevalence rate of HIV of 17.6% of all three regions in Malawi. </w:t>
      </w:r>
    </w:p>
    <w:p w14:paraId="5F9F852B" w14:textId="77777777" w:rsidR="00865EA9" w:rsidRPr="0078419A" w:rsidRDefault="00865EA9" w:rsidP="00F02BAA">
      <w:pPr>
        <w:jc w:val="both"/>
      </w:pPr>
    </w:p>
    <w:p w14:paraId="3F7180D5" w14:textId="6AD84BC7" w:rsidR="00865EA9" w:rsidRDefault="00865EA9" w:rsidP="00F02BAA">
      <w:pPr>
        <w:jc w:val="both"/>
      </w:pPr>
      <w:r w:rsidRPr="0078419A">
        <w:t xml:space="preserve">Almost all had heard about HIV and a majority ranging from 66% to 88% knew about HIV prevention measures, such as using condoms, limiting sexual intercourse to one uninfected partner or a combination of these two and abstaining from sexual intercourse. </w:t>
      </w:r>
    </w:p>
    <w:p w14:paraId="1EE6EA2E" w14:textId="342A115C" w:rsidR="004957D9" w:rsidRDefault="004957D9" w:rsidP="004957D9">
      <w:pPr>
        <w:pStyle w:val="Heading1"/>
        <w:spacing w:line="270" w:lineRule="atLeast"/>
        <w:jc w:val="both"/>
      </w:pPr>
      <w:bookmarkStart w:id="308" w:name="_Ref484177211"/>
      <w:bookmarkStart w:id="309" w:name="_Toc478128610"/>
      <w:bookmarkStart w:id="310" w:name="_Toc486564088"/>
      <w:r>
        <w:lastRenderedPageBreak/>
        <w:t>Types of Losses and Entitlement to Compensation</w:t>
      </w:r>
      <w:bookmarkEnd w:id="308"/>
      <w:bookmarkEnd w:id="309"/>
      <w:bookmarkEnd w:id="310"/>
    </w:p>
    <w:p w14:paraId="1BB2B11E" w14:textId="1E2CEE8C" w:rsidR="004957D9" w:rsidRPr="002B52A0" w:rsidRDefault="004957D9" w:rsidP="004957D9">
      <w:pPr>
        <w:pStyle w:val="BodyText"/>
        <w:jc w:val="both"/>
      </w:pPr>
      <w:r w:rsidRPr="002B52A0">
        <w:t>The SVIP will affect people differently. People will lose land</w:t>
      </w:r>
      <w:r>
        <w:t xml:space="preserve"> </w:t>
      </w:r>
      <w:r w:rsidRPr="00AE3FB6">
        <w:t xml:space="preserve">(owned or rented--formal or informal), </w:t>
      </w:r>
      <w:r w:rsidRPr="002B52A0">
        <w:t>houses, businesses and grazing; land, access to sources of livelihood and access to public facilities, among other. Type, nature, (permanent or temporary) and severity of loss will determine entitlement and amount of compensation.</w:t>
      </w:r>
      <w:r w:rsidR="00F86010">
        <w:t xml:space="preserve"> </w:t>
      </w:r>
      <w:r w:rsidRPr="002B52A0">
        <w:t xml:space="preserve"> </w:t>
      </w:r>
    </w:p>
    <w:p w14:paraId="31418D89" w14:textId="77777777" w:rsidR="004957D9" w:rsidRDefault="004957D9" w:rsidP="004957D9">
      <w:pPr>
        <w:pStyle w:val="Heading2"/>
        <w:spacing w:line="270" w:lineRule="atLeast"/>
      </w:pPr>
      <w:bookmarkStart w:id="311" w:name="_Toc465951505"/>
      <w:bookmarkStart w:id="312" w:name="_Toc478128611"/>
      <w:bookmarkStart w:id="313" w:name="_Toc486564089"/>
      <w:r>
        <w:t>Guiding Principles</w:t>
      </w:r>
      <w:bookmarkEnd w:id="311"/>
      <w:bookmarkEnd w:id="312"/>
      <w:bookmarkEnd w:id="313"/>
    </w:p>
    <w:p w14:paraId="3ADF9F1B" w14:textId="7FF11878" w:rsidR="004957D9" w:rsidRDefault="004957D9" w:rsidP="004957D9">
      <w:pPr>
        <w:autoSpaceDE w:val="0"/>
        <w:autoSpaceDN w:val="0"/>
        <w:adjustRightInd w:val="0"/>
        <w:jc w:val="both"/>
      </w:pPr>
      <w:r w:rsidRPr="002B52A0">
        <w:t>Preliminary findings from the field indicate that displacement of people and land acquisition are likely to happen although their impacts can be minimized</w:t>
      </w:r>
      <w:r>
        <w:t xml:space="preserve"> </w:t>
      </w:r>
      <w:r w:rsidRPr="002B52A0">
        <w:t>through careful routing of the canal. Thus</w:t>
      </w:r>
      <w:r>
        <w:t>,</w:t>
      </w:r>
      <w:r w:rsidRPr="002B52A0">
        <w:t xml:space="preserve"> these actions will trigger OP/BP 4.12 related to involuntary displacement and land acquisition. In this respect, several overarching principles will be adopted in the implementation of the SVIP. The principles revolve around the basic tenets of the </w:t>
      </w:r>
      <w:r w:rsidRPr="00E615BC">
        <w:rPr>
          <w:i/>
        </w:rPr>
        <w:t>World Bank Operational Policy on Involuntary Resettlement</w:t>
      </w:r>
      <w:r>
        <w:t>,</w:t>
      </w:r>
      <w:r w:rsidRPr="002B52A0">
        <w:t xml:space="preserve"> the African Development Bank’s </w:t>
      </w:r>
      <w:r w:rsidRPr="00E615BC">
        <w:rPr>
          <w:i/>
        </w:rPr>
        <w:t>Involuntary Resettlement Policy</w:t>
      </w:r>
      <w:r>
        <w:t>,</w:t>
      </w:r>
      <w:r w:rsidRPr="002B52A0">
        <w:t xml:space="preserve"> the </w:t>
      </w:r>
      <w:r w:rsidRPr="00E615BC">
        <w:rPr>
          <w:i/>
        </w:rPr>
        <w:t>Voluntary Guideline on the Responsible Governance of Tenure of Land, Fisheries and Forests in the Context of National Food Security</w:t>
      </w:r>
      <w:r w:rsidRPr="002B52A0">
        <w:t xml:space="preserve"> and the existing policies and laws of the Government of Republic of Malawi. The principles are as follows:</w:t>
      </w:r>
    </w:p>
    <w:p w14:paraId="788F06B0" w14:textId="77777777" w:rsidR="00356772" w:rsidRDefault="00356772" w:rsidP="004957D9">
      <w:pPr>
        <w:autoSpaceDE w:val="0"/>
        <w:autoSpaceDN w:val="0"/>
        <w:adjustRightInd w:val="0"/>
        <w:jc w:val="both"/>
      </w:pPr>
    </w:p>
    <w:p w14:paraId="3E6EDA2D" w14:textId="77777777" w:rsidR="00356772" w:rsidRPr="008847C7" w:rsidRDefault="00356772" w:rsidP="003334BE">
      <w:pPr>
        <w:numPr>
          <w:ilvl w:val="0"/>
          <w:numId w:val="63"/>
        </w:numPr>
        <w:spacing w:line="240" w:lineRule="auto"/>
        <w:jc w:val="both"/>
        <w:rPr>
          <w:rFonts w:eastAsia="BookAntiqua"/>
        </w:rPr>
      </w:pPr>
      <w:r w:rsidRPr="008847C7">
        <w:rPr>
          <w:rFonts w:eastAsia="BookAntiqua"/>
        </w:rPr>
        <w:t>Involuntary resettlement and land acquisition will be avoided where feasible, or minimized, where it cannot be eliminated.</w:t>
      </w:r>
    </w:p>
    <w:p w14:paraId="3DB4B941" w14:textId="77777777" w:rsidR="00356772" w:rsidRPr="008847C7" w:rsidRDefault="00356772" w:rsidP="00356772">
      <w:pPr>
        <w:ind w:left="720"/>
        <w:jc w:val="both"/>
        <w:rPr>
          <w:rFonts w:eastAsia="BookAntiqua"/>
        </w:rPr>
      </w:pPr>
    </w:p>
    <w:p w14:paraId="5933C256" w14:textId="77777777" w:rsidR="00356772" w:rsidRPr="008847C7" w:rsidRDefault="00356772" w:rsidP="003334BE">
      <w:pPr>
        <w:numPr>
          <w:ilvl w:val="0"/>
          <w:numId w:val="63"/>
        </w:numPr>
        <w:spacing w:line="240" w:lineRule="auto"/>
        <w:jc w:val="both"/>
        <w:rPr>
          <w:rFonts w:eastAsia="BookAntiqua"/>
        </w:rPr>
      </w:pPr>
      <w:r w:rsidRPr="008847C7">
        <w:rPr>
          <w:rFonts w:eastAsia="BookAntiqua"/>
        </w:rPr>
        <w:t>This RPF applies to all PAPs regardless of the total number affected, the severity of the impact and whether or not they have legal title to the land. Informal or customary tenure is to be treated in the same manner as formal, legal titles.</w:t>
      </w:r>
    </w:p>
    <w:p w14:paraId="31B34146" w14:textId="77777777" w:rsidR="00356772" w:rsidRPr="008847C7" w:rsidRDefault="00356772" w:rsidP="00356772">
      <w:pPr>
        <w:ind w:left="720"/>
        <w:jc w:val="both"/>
        <w:rPr>
          <w:rFonts w:eastAsia="BookAntiqua"/>
        </w:rPr>
      </w:pPr>
    </w:p>
    <w:p w14:paraId="44DBE0B6" w14:textId="77777777" w:rsidR="00356772" w:rsidRPr="008847C7" w:rsidRDefault="00356772" w:rsidP="003334BE">
      <w:pPr>
        <w:numPr>
          <w:ilvl w:val="0"/>
          <w:numId w:val="63"/>
        </w:numPr>
        <w:spacing w:line="240" w:lineRule="auto"/>
        <w:jc w:val="both"/>
        <w:rPr>
          <w:rFonts w:eastAsia="BookAntiqua"/>
        </w:rPr>
      </w:pPr>
      <w:r w:rsidRPr="008847C7">
        <w:rPr>
          <w:rFonts w:eastAsia="BookAntiqua"/>
        </w:rPr>
        <w:t>Where involuntary resettlement and land acquisition are unavoidable, resettlement and compensation activities will be conceived and executed as sustainable development programs, providing resources to give PAPs the opportunity to share project benefits.</w:t>
      </w:r>
    </w:p>
    <w:p w14:paraId="42488E7E" w14:textId="77777777" w:rsidR="00356772" w:rsidRPr="008847C7" w:rsidRDefault="00356772" w:rsidP="00356772">
      <w:pPr>
        <w:ind w:left="720"/>
        <w:jc w:val="both"/>
        <w:rPr>
          <w:rFonts w:eastAsia="BookAntiqua"/>
        </w:rPr>
      </w:pPr>
    </w:p>
    <w:p w14:paraId="748F5295" w14:textId="77777777" w:rsidR="00356772" w:rsidRPr="008847C7" w:rsidRDefault="00356772" w:rsidP="003334BE">
      <w:pPr>
        <w:numPr>
          <w:ilvl w:val="0"/>
          <w:numId w:val="63"/>
        </w:numPr>
        <w:spacing w:line="240" w:lineRule="auto"/>
        <w:jc w:val="both"/>
        <w:rPr>
          <w:rFonts w:eastAsia="BookAntiqua"/>
        </w:rPr>
      </w:pPr>
      <w:r w:rsidRPr="008847C7">
        <w:rPr>
          <w:rFonts w:eastAsia="BookAntiqua"/>
        </w:rPr>
        <w:t>PAPs will be meaningfully consulted and will participate in planning and implementing of the resettlement activities.</w:t>
      </w:r>
    </w:p>
    <w:p w14:paraId="39602407" w14:textId="77777777" w:rsidR="00356772" w:rsidRPr="008847C7" w:rsidRDefault="00356772" w:rsidP="00356772">
      <w:pPr>
        <w:ind w:left="720"/>
        <w:jc w:val="both"/>
        <w:rPr>
          <w:rFonts w:eastAsia="BookAntiqua"/>
        </w:rPr>
      </w:pPr>
    </w:p>
    <w:p w14:paraId="3852EACC" w14:textId="77777777" w:rsidR="00356772" w:rsidRPr="008847C7" w:rsidRDefault="00356772" w:rsidP="003334BE">
      <w:pPr>
        <w:numPr>
          <w:ilvl w:val="0"/>
          <w:numId w:val="63"/>
        </w:numPr>
        <w:spacing w:line="240" w:lineRule="auto"/>
        <w:jc w:val="both"/>
        <w:rPr>
          <w:rFonts w:eastAsia="BookAntiqua"/>
        </w:rPr>
      </w:pPr>
      <w:r w:rsidRPr="008847C7">
        <w:rPr>
          <w:rFonts w:eastAsia="BookAntiqua"/>
        </w:rPr>
        <w:t>PAPs will be assisted in their efforts to ideally improve their livelihoods and standards of living or at least to restore them, in real terms, to pre-displacement levels or levels prevailing prior to the beginning of the project implementation, whichever is higher.</w:t>
      </w:r>
    </w:p>
    <w:p w14:paraId="60066E2C" w14:textId="77777777" w:rsidR="00356772" w:rsidRPr="008847C7" w:rsidRDefault="00356772" w:rsidP="00356772">
      <w:pPr>
        <w:ind w:left="720"/>
        <w:jc w:val="both"/>
        <w:rPr>
          <w:rFonts w:eastAsia="BookAntiqua"/>
        </w:rPr>
      </w:pPr>
    </w:p>
    <w:p w14:paraId="71BD748F" w14:textId="77777777" w:rsidR="00356772" w:rsidRPr="008847C7" w:rsidRDefault="00356772" w:rsidP="003334BE">
      <w:pPr>
        <w:numPr>
          <w:ilvl w:val="0"/>
          <w:numId w:val="63"/>
        </w:numPr>
        <w:spacing w:line="240" w:lineRule="auto"/>
        <w:jc w:val="both"/>
        <w:rPr>
          <w:rFonts w:eastAsia="BookAntiqua"/>
        </w:rPr>
      </w:pPr>
      <w:r w:rsidRPr="008847C7">
        <w:rPr>
          <w:rFonts w:eastAsia="BookAntiqua"/>
        </w:rPr>
        <w:t>Measures to address resettlement shall ensure that project affected peoples are informed about their options and rights pertaining to resettlement, are included in the consultation process and given the opportunity to participate in the selection of technically and economically feasible alternatives.  They will also be provided prompt and effective compensation at full replacement cost for losses of assets and access attributable to the project investments.</w:t>
      </w:r>
    </w:p>
    <w:p w14:paraId="0C2D8558" w14:textId="77777777" w:rsidR="00356772" w:rsidRPr="008847C7" w:rsidRDefault="00356772" w:rsidP="00356772">
      <w:pPr>
        <w:spacing w:line="240" w:lineRule="auto"/>
        <w:ind w:left="360"/>
        <w:jc w:val="both"/>
        <w:rPr>
          <w:rFonts w:eastAsia="BookAntiqua"/>
        </w:rPr>
      </w:pPr>
    </w:p>
    <w:p w14:paraId="496129F4" w14:textId="174F7075" w:rsidR="00356772" w:rsidRPr="008847C7" w:rsidRDefault="00E01C23" w:rsidP="003334BE">
      <w:pPr>
        <w:numPr>
          <w:ilvl w:val="0"/>
          <w:numId w:val="63"/>
        </w:numPr>
        <w:spacing w:line="240" w:lineRule="auto"/>
        <w:jc w:val="both"/>
        <w:rPr>
          <w:rFonts w:eastAsia="BookAntiqua"/>
        </w:rPr>
      </w:pPr>
      <w:r w:rsidRPr="008847C7">
        <w:rPr>
          <w:rFonts w:eastAsia="BookAntiqua"/>
        </w:rPr>
        <w:t>Grievance</w:t>
      </w:r>
      <w:r w:rsidR="00356772" w:rsidRPr="008847C7">
        <w:rPr>
          <w:rFonts w:eastAsia="BookAntiqua"/>
        </w:rPr>
        <w:t xml:space="preserve"> </w:t>
      </w:r>
      <w:r w:rsidRPr="008847C7">
        <w:rPr>
          <w:rFonts w:eastAsia="BookAntiqua"/>
        </w:rPr>
        <w:t>mechanisms</w:t>
      </w:r>
      <w:r w:rsidR="00356772" w:rsidRPr="008847C7">
        <w:rPr>
          <w:rFonts w:eastAsia="BookAntiqua"/>
        </w:rPr>
        <w:t xml:space="preserve"> will be </w:t>
      </w:r>
      <w:r w:rsidR="00356772">
        <w:rPr>
          <w:rFonts w:eastAsia="BookAntiqua"/>
        </w:rPr>
        <w:t xml:space="preserve">put </w:t>
      </w:r>
      <w:r w:rsidR="00356772" w:rsidRPr="008847C7">
        <w:rPr>
          <w:rFonts w:eastAsia="BookAntiqua"/>
        </w:rPr>
        <w:t xml:space="preserve">in place to ensure the PAPs and the communities affected have an easy access to voice their concerns and </w:t>
      </w:r>
      <w:r w:rsidRPr="008847C7">
        <w:rPr>
          <w:rFonts w:eastAsia="BookAntiqua"/>
        </w:rPr>
        <w:t>grievances</w:t>
      </w:r>
      <w:r w:rsidR="00356772" w:rsidRPr="008847C7">
        <w:rPr>
          <w:rFonts w:eastAsia="BookAntiqua"/>
        </w:rPr>
        <w:t xml:space="preserve">. </w:t>
      </w:r>
    </w:p>
    <w:p w14:paraId="2F935D31" w14:textId="77777777" w:rsidR="00356772" w:rsidRPr="008847C7" w:rsidRDefault="00356772" w:rsidP="00356772">
      <w:pPr>
        <w:ind w:left="720"/>
        <w:jc w:val="both"/>
        <w:rPr>
          <w:rFonts w:eastAsia="BookAntiqua"/>
        </w:rPr>
      </w:pPr>
    </w:p>
    <w:p w14:paraId="436AFBB0" w14:textId="77777777" w:rsidR="00356772" w:rsidRPr="008847C7" w:rsidRDefault="00356772" w:rsidP="003334BE">
      <w:pPr>
        <w:numPr>
          <w:ilvl w:val="0"/>
          <w:numId w:val="63"/>
        </w:numPr>
        <w:spacing w:line="240" w:lineRule="auto"/>
        <w:jc w:val="both"/>
        <w:rPr>
          <w:rFonts w:eastAsia="BookAntiqua"/>
        </w:rPr>
      </w:pPr>
      <w:r w:rsidRPr="008847C7">
        <w:rPr>
          <w:rFonts w:eastAsia="BookAntiqua"/>
        </w:rPr>
        <w:lastRenderedPageBreak/>
        <w:t>Projected affected persons if resettled will be supported to integrate economically and socially into host communities so that adverse impacts on host communities and vice versa are minimized. To this end, appropriate patterns of social organization will be promoted and existing social and cultural institutions of PAPs will be supported to the greatest extent possible.</w:t>
      </w:r>
    </w:p>
    <w:p w14:paraId="7A467570" w14:textId="77777777" w:rsidR="00356772" w:rsidRPr="008847C7" w:rsidRDefault="00356772" w:rsidP="00356772">
      <w:pPr>
        <w:jc w:val="both"/>
        <w:rPr>
          <w:rFonts w:eastAsia="BookAntiqua"/>
        </w:rPr>
      </w:pPr>
    </w:p>
    <w:p w14:paraId="7C14361B" w14:textId="73419C59" w:rsidR="00356772" w:rsidRPr="008847C7" w:rsidRDefault="00356772" w:rsidP="003334BE">
      <w:pPr>
        <w:numPr>
          <w:ilvl w:val="0"/>
          <w:numId w:val="63"/>
        </w:numPr>
        <w:spacing w:line="240" w:lineRule="auto"/>
        <w:jc w:val="both"/>
        <w:rPr>
          <w:rFonts w:eastAsia="BookAntiqua"/>
        </w:rPr>
      </w:pPr>
      <w:r w:rsidRPr="008847C7">
        <w:rPr>
          <w:rFonts w:eastAsia="BookAntiqua"/>
        </w:rPr>
        <w:t>All PAPs will be identified and recorded as early as possible, preferably at project investment identification stage, in order to protect those affected by the project and prevent an influx of illegal squatters, and other non-residents who will wish to take advantage of such benefit.</w:t>
      </w:r>
    </w:p>
    <w:p w14:paraId="2E6CA3B8" w14:textId="77777777" w:rsidR="00356772" w:rsidRPr="008847C7" w:rsidRDefault="00356772" w:rsidP="00356772">
      <w:pPr>
        <w:ind w:left="720"/>
        <w:jc w:val="both"/>
      </w:pPr>
    </w:p>
    <w:p w14:paraId="18D191B4" w14:textId="5AAAC6E1" w:rsidR="00356772" w:rsidRPr="008847C7" w:rsidRDefault="00356772" w:rsidP="003334BE">
      <w:pPr>
        <w:numPr>
          <w:ilvl w:val="0"/>
          <w:numId w:val="63"/>
        </w:numPr>
        <w:spacing w:line="240" w:lineRule="auto"/>
        <w:jc w:val="both"/>
      </w:pPr>
      <w:r w:rsidRPr="008847C7">
        <w:rPr>
          <w:rFonts w:eastAsia="BookAntiqua"/>
        </w:rPr>
        <w:t xml:space="preserve">Particular attention will be paid to the needs of vulnerable groups among those displaced; especially those below the poverty line, the landless, the elderly, women and children, orphans, marginalized  groups and the ethnic minorities or other displaced persons who may not be protected through the </w:t>
      </w:r>
      <w:r w:rsidR="00E01C23" w:rsidRPr="008847C7">
        <w:rPr>
          <w:rFonts w:eastAsia="BookAntiqua"/>
        </w:rPr>
        <w:t>Malawian</w:t>
      </w:r>
      <w:r w:rsidRPr="008847C7">
        <w:rPr>
          <w:rFonts w:eastAsia="BookAntiqua"/>
        </w:rPr>
        <w:t xml:space="preserve"> law. The objective is to provide whatever additional assistance may be necessary to restore pre-project living standards.</w:t>
      </w:r>
    </w:p>
    <w:p w14:paraId="3ACF6149" w14:textId="77777777" w:rsidR="00356772" w:rsidRPr="008847C7" w:rsidRDefault="00356772" w:rsidP="00356772">
      <w:pPr>
        <w:ind w:left="720"/>
        <w:jc w:val="both"/>
      </w:pPr>
    </w:p>
    <w:p w14:paraId="40D3FE84" w14:textId="437BA5FF" w:rsidR="00356772" w:rsidRPr="008847C7" w:rsidRDefault="00356772" w:rsidP="003334BE">
      <w:pPr>
        <w:numPr>
          <w:ilvl w:val="0"/>
          <w:numId w:val="63"/>
        </w:numPr>
        <w:spacing w:line="240" w:lineRule="auto"/>
        <w:jc w:val="both"/>
      </w:pPr>
      <w:r w:rsidRPr="008847C7">
        <w:rPr>
          <w:rFonts w:eastAsia="BookAntiqua"/>
        </w:rPr>
        <w:t xml:space="preserve">The </w:t>
      </w:r>
      <w:r>
        <w:rPr>
          <w:rFonts w:eastAsia="BookAntiqua"/>
        </w:rPr>
        <w:t xml:space="preserve">provision of compensation and other assistance required in each of the </w:t>
      </w:r>
      <w:r w:rsidRPr="008847C7">
        <w:rPr>
          <w:rFonts w:eastAsia="BookAntiqua"/>
        </w:rPr>
        <w:t xml:space="preserve">individual RAPs must be </w:t>
      </w:r>
      <w:r>
        <w:rPr>
          <w:rFonts w:eastAsia="BookAntiqua"/>
        </w:rPr>
        <w:t xml:space="preserve">provided to PAP’s </w:t>
      </w:r>
      <w:r w:rsidRPr="008847C7">
        <w:rPr>
          <w:rFonts w:eastAsia="BookAntiqua"/>
        </w:rPr>
        <w:t xml:space="preserve">prior to </w:t>
      </w:r>
      <w:r>
        <w:rPr>
          <w:rFonts w:eastAsia="BookAntiqua"/>
        </w:rPr>
        <w:t>the</w:t>
      </w:r>
      <w:r w:rsidRPr="008847C7">
        <w:rPr>
          <w:rFonts w:eastAsia="BookAntiqua"/>
        </w:rPr>
        <w:t xml:space="preserve"> </w:t>
      </w:r>
      <w:r>
        <w:rPr>
          <w:rFonts w:eastAsia="BookAntiqua"/>
        </w:rPr>
        <w:t>commencement of civil works or other activities</w:t>
      </w:r>
      <w:r w:rsidRPr="008847C7">
        <w:rPr>
          <w:rFonts w:eastAsia="BookAntiqua"/>
        </w:rPr>
        <w:t xml:space="preserve"> under SVIP</w:t>
      </w:r>
      <w:r>
        <w:rPr>
          <w:rFonts w:eastAsia="BookAntiqua"/>
        </w:rPr>
        <w:t xml:space="preserve"> that results in their physical or economic displacement</w:t>
      </w:r>
      <w:r w:rsidRPr="008847C7">
        <w:rPr>
          <w:rFonts w:eastAsia="BookAntiqua"/>
        </w:rPr>
        <w:t>.</w:t>
      </w:r>
    </w:p>
    <w:p w14:paraId="1FD7F55B" w14:textId="77777777" w:rsidR="00356772" w:rsidRPr="008847C7" w:rsidRDefault="00356772" w:rsidP="00356772">
      <w:pPr>
        <w:jc w:val="both"/>
        <w:rPr>
          <w:rFonts w:eastAsia="BookAntiqua"/>
        </w:rPr>
      </w:pPr>
    </w:p>
    <w:p w14:paraId="6F558226" w14:textId="040B6057" w:rsidR="00356772" w:rsidRPr="002B52A0" w:rsidRDefault="00356772" w:rsidP="004957D9">
      <w:pPr>
        <w:autoSpaceDE w:val="0"/>
        <w:autoSpaceDN w:val="0"/>
        <w:adjustRightInd w:val="0"/>
        <w:jc w:val="both"/>
      </w:pPr>
      <w:r>
        <w:t xml:space="preserve">As noted above, care has been taken to </w:t>
      </w:r>
      <w:r w:rsidRPr="00586676">
        <w:t xml:space="preserve">avoid </w:t>
      </w:r>
      <w:r>
        <w:t xml:space="preserve">or at least minimize </w:t>
      </w:r>
      <w:r w:rsidRPr="00586676">
        <w:t>involuntary resettlement</w:t>
      </w:r>
      <w:r>
        <w:t xml:space="preserve"> under SVIP to the extent possible.  </w:t>
      </w:r>
      <w:r w:rsidRPr="00586676">
        <w:t xml:space="preserve">However, where it is unavoidable, appropriate measures to mitigate adverse impacts will be carefully planned and implemented </w:t>
      </w:r>
      <w:r>
        <w:t xml:space="preserve">in accordance with </w:t>
      </w:r>
      <w:r w:rsidRPr="00586676">
        <w:t>this document</w:t>
      </w:r>
      <w:r>
        <w:t>.</w:t>
      </w:r>
    </w:p>
    <w:p w14:paraId="138D5694" w14:textId="77777777" w:rsidR="004957D9" w:rsidRDefault="004957D9" w:rsidP="004957D9">
      <w:pPr>
        <w:pStyle w:val="Heading2"/>
        <w:spacing w:line="270" w:lineRule="atLeast"/>
      </w:pPr>
      <w:bookmarkStart w:id="314" w:name="_Toc465951506"/>
      <w:bookmarkStart w:id="315" w:name="_Toc478128612"/>
      <w:bookmarkStart w:id="316" w:name="_Toc486564090"/>
      <w:r>
        <w:t>Types of Losses Considered</w:t>
      </w:r>
      <w:bookmarkEnd w:id="314"/>
      <w:bookmarkEnd w:id="315"/>
      <w:bookmarkEnd w:id="316"/>
    </w:p>
    <w:p w14:paraId="303F314D" w14:textId="77777777" w:rsidR="004957D9" w:rsidRDefault="004957D9" w:rsidP="00F02BAA">
      <w:pPr>
        <w:pStyle w:val="BodyText"/>
        <w:jc w:val="both"/>
      </w:pPr>
      <w:r>
        <w:rPr>
          <w:lang w:eastAsia="en-GB"/>
        </w:rPr>
        <w:t>Resettlement costs are paid to Project Affected Persons (PAP) that can be defined as “</w:t>
      </w:r>
      <w:r w:rsidRPr="00721F0C">
        <w:t xml:space="preserve">persons on whom the project has a direct </w:t>
      </w:r>
      <w:r>
        <w:t xml:space="preserve">or indirect </w:t>
      </w:r>
      <w:r w:rsidRPr="00721F0C">
        <w:t>economic and social impact. The impact may be caused by the involuntary taking of land resulting in; a) relocation or loss of shelter; b) loss of assets or access to assets; c) loss of income sources or means of livelihood whether or not the person should move to another location; or by the involuntary restriction of access to legally designated parks and protected areas resulting in adverse impacts on the livelihoods of the displaced persons</w:t>
      </w:r>
      <w:r>
        <w:t>”</w:t>
      </w:r>
      <w:r w:rsidRPr="00721F0C">
        <w:t>.</w:t>
      </w:r>
      <w:r w:rsidRPr="00721F0C">
        <w:rPr>
          <w:rStyle w:val="FootnoteReference"/>
        </w:rPr>
        <w:footnoteReference w:id="50"/>
      </w:r>
      <w:r>
        <w:t xml:space="preserve"> The laws and policy framework of Malawi together with the guidelines of the World Bank, African Development Bank and FAO</w:t>
      </w:r>
      <w:r>
        <w:rPr>
          <w:rStyle w:val="FootnoteReference"/>
        </w:rPr>
        <w:footnoteReference w:id="51"/>
      </w:r>
      <w:r>
        <w:t xml:space="preserve"> determine what is eligible for compensation. The overview of the parameters for estimating the resettlement costs will be based on this framework. </w:t>
      </w:r>
    </w:p>
    <w:p w14:paraId="03532008" w14:textId="77777777" w:rsidR="004957D9" w:rsidRDefault="004957D9" w:rsidP="00F02BAA">
      <w:pPr>
        <w:pStyle w:val="BodyText"/>
        <w:jc w:val="both"/>
      </w:pPr>
      <w:r>
        <w:t>Based on the definition of PAPs above, the following type of losses may occur for the construction of the infrastructure of the SVIP:</w:t>
      </w:r>
    </w:p>
    <w:p w14:paraId="27008A35" w14:textId="77777777" w:rsidR="004957D9" w:rsidRDefault="004957D9" w:rsidP="00082262">
      <w:pPr>
        <w:pStyle w:val="BodyText"/>
        <w:numPr>
          <w:ilvl w:val="0"/>
          <w:numId w:val="96"/>
        </w:numPr>
      </w:pPr>
      <w:r>
        <w:t>Loss of land/gardens (owned (customary) (leased) or rented, permanently or temporary) (reduction in land size)</w:t>
      </w:r>
    </w:p>
    <w:p w14:paraId="5AC2C8AE" w14:textId="77777777" w:rsidR="004957D9" w:rsidRDefault="004957D9" w:rsidP="003334BE">
      <w:pPr>
        <w:pStyle w:val="BodyText"/>
        <w:numPr>
          <w:ilvl w:val="0"/>
          <w:numId w:val="92"/>
        </w:numPr>
      </w:pPr>
      <w:r>
        <w:lastRenderedPageBreak/>
        <w:t>Loss of crops for a person/persons</w:t>
      </w:r>
    </w:p>
    <w:p w14:paraId="7D99993E" w14:textId="77777777" w:rsidR="004957D9" w:rsidRDefault="004957D9" w:rsidP="003334BE">
      <w:pPr>
        <w:pStyle w:val="BodyText"/>
        <w:numPr>
          <w:ilvl w:val="0"/>
          <w:numId w:val="92"/>
        </w:numPr>
        <w:spacing w:after="0"/>
      </w:pPr>
      <w:r>
        <w:t>Loss of trees for a person/persons</w:t>
      </w:r>
    </w:p>
    <w:p w14:paraId="0898DE28" w14:textId="77777777" w:rsidR="004957D9" w:rsidRDefault="004957D9" w:rsidP="003334BE">
      <w:pPr>
        <w:pStyle w:val="BodyText"/>
        <w:numPr>
          <w:ilvl w:val="1"/>
          <w:numId w:val="92"/>
        </w:numPr>
        <w:spacing w:after="0"/>
      </w:pPr>
      <w:r>
        <w:t>Forest trees</w:t>
      </w:r>
    </w:p>
    <w:p w14:paraId="6B8F571B" w14:textId="77777777" w:rsidR="004957D9" w:rsidRDefault="004957D9" w:rsidP="003334BE">
      <w:pPr>
        <w:pStyle w:val="BodyText"/>
        <w:numPr>
          <w:ilvl w:val="1"/>
          <w:numId w:val="92"/>
        </w:numPr>
      </w:pPr>
      <w:r>
        <w:t>Fruit trees</w:t>
      </w:r>
    </w:p>
    <w:p w14:paraId="750D97F3" w14:textId="77777777" w:rsidR="004957D9" w:rsidRDefault="004957D9" w:rsidP="003334BE">
      <w:pPr>
        <w:pStyle w:val="BodyText"/>
        <w:numPr>
          <w:ilvl w:val="0"/>
          <w:numId w:val="92"/>
        </w:numPr>
      </w:pPr>
      <w:r>
        <w:t xml:space="preserve">Loss of communal grazing land </w:t>
      </w:r>
    </w:p>
    <w:p w14:paraId="66D38105" w14:textId="57360723" w:rsidR="004957D9" w:rsidRDefault="004957D9" w:rsidP="003334BE">
      <w:pPr>
        <w:pStyle w:val="BodyText"/>
        <w:numPr>
          <w:ilvl w:val="0"/>
          <w:numId w:val="92"/>
        </w:numPr>
      </w:pPr>
      <w:r>
        <w:t>Loss of private residential and commercial premises</w:t>
      </w:r>
      <w:r w:rsidR="00D73921">
        <w:t xml:space="preserve"> and </w:t>
      </w:r>
      <w:r>
        <w:t>rented accommodation</w:t>
      </w:r>
    </w:p>
    <w:p w14:paraId="5B09918E" w14:textId="77777777" w:rsidR="004957D9" w:rsidRDefault="004957D9" w:rsidP="003334BE">
      <w:pPr>
        <w:pStyle w:val="BodyText"/>
        <w:numPr>
          <w:ilvl w:val="0"/>
          <w:numId w:val="92"/>
        </w:numPr>
      </w:pPr>
      <w:r>
        <w:t xml:space="preserve">Loss of livelihoods </w:t>
      </w:r>
    </w:p>
    <w:p w14:paraId="1921CE47" w14:textId="77777777" w:rsidR="004957D9" w:rsidRDefault="004957D9" w:rsidP="003334BE">
      <w:pPr>
        <w:pStyle w:val="BodyText"/>
        <w:numPr>
          <w:ilvl w:val="0"/>
          <w:numId w:val="92"/>
        </w:numPr>
      </w:pPr>
      <w:r>
        <w:t>Eviction of squatters and vendors</w:t>
      </w:r>
    </w:p>
    <w:p w14:paraId="40F33D87" w14:textId="4EBC9FF5" w:rsidR="004957D9" w:rsidRDefault="004957D9" w:rsidP="003334BE">
      <w:pPr>
        <w:pStyle w:val="BodyText"/>
        <w:numPr>
          <w:ilvl w:val="0"/>
          <w:numId w:val="92"/>
        </w:numPr>
      </w:pPr>
      <w:r>
        <w:t xml:space="preserve">Closure/blockage of a footpath, road and/or pathways for livestock </w:t>
      </w:r>
      <w:r w:rsidR="00D73921">
        <w:t xml:space="preserve">and access to natural resources </w:t>
      </w:r>
      <w:r>
        <w:t>permanently or temporary</w:t>
      </w:r>
    </w:p>
    <w:p w14:paraId="4E8C45AD" w14:textId="77777777" w:rsidR="004957D9" w:rsidRDefault="004957D9" w:rsidP="003334BE">
      <w:pPr>
        <w:pStyle w:val="BodyText"/>
        <w:numPr>
          <w:ilvl w:val="0"/>
          <w:numId w:val="92"/>
        </w:numPr>
      </w:pPr>
      <w:r>
        <w:t>Loss of cultural heritage sites (e.g. graveyards, ritual sites, etc.)</w:t>
      </w:r>
    </w:p>
    <w:p w14:paraId="6DDA01F2" w14:textId="19A33A4E" w:rsidR="004957D9" w:rsidRDefault="004957D9" w:rsidP="003334BE">
      <w:pPr>
        <w:pStyle w:val="BodyText"/>
        <w:numPr>
          <w:ilvl w:val="0"/>
          <w:numId w:val="92"/>
        </w:numPr>
      </w:pPr>
      <w:r>
        <w:t>Loss of public facilities (e.g. church, borehole, communal land etc.)</w:t>
      </w:r>
    </w:p>
    <w:p w14:paraId="43D1AC60" w14:textId="6C64490D" w:rsidR="00F3554F" w:rsidRDefault="00F3554F" w:rsidP="003334BE">
      <w:pPr>
        <w:pStyle w:val="BodyText"/>
        <w:numPr>
          <w:ilvl w:val="0"/>
          <w:numId w:val="92"/>
        </w:numPr>
      </w:pPr>
      <w:r>
        <w:t xml:space="preserve">Change of land right status and farming system (my point above, where the bundle of rights post should be comparable as the one before and there should be a </w:t>
      </w:r>
      <w:r w:rsidR="00E01C23">
        <w:t>fall-back</w:t>
      </w:r>
      <w:r>
        <w:t xml:space="preserve"> mechanism to the </w:t>
      </w:r>
      <w:r w:rsidR="00E01C23">
        <w:t>ex-ante</w:t>
      </w:r>
      <w:r>
        <w:t xml:space="preserve"> position). </w:t>
      </w:r>
    </w:p>
    <w:p w14:paraId="4723CF3A" w14:textId="296A6868" w:rsidR="00F3554F" w:rsidRDefault="00D73921" w:rsidP="003334BE">
      <w:pPr>
        <w:pStyle w:val="BodyText"/>
        <w:numPr>
          <w:ilvl w:val="0"/>
          <w:numId w:val="92"/>
        </w:numPr>
        <w:spacing w:after="280"/>
      </w:pPr>
      <w:r>
        <w:t>Loss of habitat for wildlife and natural environment</w:t>
      </w:r>
    </w:p>
    <w:p w14:paraId="5F89962D" w14:textId="77777777" w:rsidR="004957D9" w:rsidRDefault="004957D9" w:rsidP="004957D9">
      <w:pPr>
        <w:pStyle w:val="BodyText"/>
      </w:pPr>
      <w:r>
        <w:t xml:space="preserve">These types of losses may be subdivided further, e.g. premises may be subdivided according to the type of structures based on the construction materials used. </w:t>
      </w:r>
    </w:p>
    <w:p w14:paraId="3C532087" w14:textId="1CCC08F7" w:rsidR="004957D9" w:rsidRDefault="00CC6988" w:rsidP="004957D9">
      <w:pPr>
        <w:pStyle w:val="Heading2"/>
        <w:spacing w:line="270" w:lineRule="atLeast"/>
      </w:pPr>
      <w:bookmarkStart w:id="317" w:name="_Toc465951507"/>
      <w:bookmarkStart w:id="318" w:name="_Toc478128613"/>
      <w:bookmarkStart w:id="319" w:name="_Toc486564091"/>
      <w:r>
        <w:t>Entitlements to Compensation</w:t>
      </w:r>
      <w:bookmarkEnd w:id="317"/>
      <w:bookmarkEnd w:id="318"/>
      <w:bookmarkEnd w:id="319"/>
    </w:p>
    <w:p w14:paraId="1DD37ECF" w14:textId="171233FA" w:rsidR="00F95E39" w:rsidRDefault="007E7ADE" w:rsidP="004957D9">
      <w:pPr>
        <w:pStyle w:val="BodyText"/>
        <w:jc w:val="both"/>
      </w:pPr>
      <w:r>
        <w:fldChar w:fldCharType="begin"/>
      </w:r>
      <w:r>
        <w:instrText xml:space="preserve"> REF _Ref448086028 \h </w:instrText>
      </w:r>
      <w:r>
        <w:fldChar w:fldCharType="separate"/>
      </w:r>
      <w:r w:rsidR="00C114D0" w:rsidRPr="003101FC">
        <w:t xml:space="preserve">Table </w:t>
      </w:r>
      <w:r w:rsidR="00C114D0">
        <w:rPr>
          <w:noProof/>
        </w:rPr>
        <w:t>32</w:t>
      </w:r>
      <w:r>
        <w:fldChar w:fldCharType="end"/>
      </w:r>
      <w:r>
        <w:t xml:space="preserve"> </w:t>
      </w:r>
      <w:r w:rsidR="004957D9">
        <w:t xml:space="preserve">below shows the various types of loss due to the construction of the infrastructure of the SVIP and the types of compensation considered in connection with resettlement and the proposed entitlements for the affected persons. In addition to the compensation for the types of losses mentioned in </w:t>
      </w:r>
      <w:r>
        <w:fldChar w:fldCharType="begin"/>
      </w:r>
      <w:r>
        <w:instrText xml:space="preserve"> REF _Ref448086028 \h </w:instrText>
      </w:r>
      <w:r>
        <w:fldChar w:fldCharType="separate"/>
      </w:r>
      <w:r w:rsidR="00C114D0" w:rsidRPr="003101FC">
        <w:t xml:space="preserve">Table </w:t>
      </w:r>
      <w:r w:rsidR="00C114D0">
        <w:rPr>
          <w:noProof/>
        </w:rPr>
        <w:t>32</w:t>
      </w:r>
      <w:r>
        <w:fldChar w:fldCharType="end"/>
      </w:r>
      <w:r w:rsidR="004957D9">
        <w:t xml:space="preserve">, there will be costs for preparing and implementing the resettlement action plan. </w:t>
      </w:r>
    </w:p>
    <w:p w14:paraId="3DD56685" w14:textId="37C806D2" w:rsidR="004957D9" w:rsidRDefault="004957D9" w:rsidP="004C7B13">
      <w:pPr>
        <w:pStyle w:val="BodyText"/>
      </w:pPr>
    </w:p>
    <w:p w14:paraId="3ECAD4F5" w14:textId="77777777" w:rsidR="004957D9" w:rsidRDefault="004957D9" w:rsidP="004957D9">
      <w:pPr>
        <w:pStyle w:val="BodyText"/>
        <w:sectPr w:rsidR="004957D9" w:rsidSect="00B36383">
          <w:headerReference w:type="even" r:id="rId28"/>
          <w:headerReference w:type="default" r:id="rId29"/>
          <w:footerReference w:type="even" r:id="rId30"/>
          <w:footerReference w:type="default" r:id="rId31"/>
          <w:footerReference w:type="first" r:id="rId32"/>
          <w:pgSz w:w="12240" w:h="15840"/>
          <w:pgMar w:top="1699" w:right="850" w:bottom="1138" w:left="3125" w:header="720" w:footer="720"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20"/>
          <w:docGrid w:linePitch="360"/>
        </w:sectPr>
      </w:pPr>
    </w:p>
    <w:p w14:paraId="06589047" w14:textId="3060B844" w:rsidR="004957D9" w:rsidRPr="003101FC" w:rsidRDefault="004957D9" w:rsidP="004957D9">
      <w:pPr>
        <w:pStyle w:val="Caption"/>
        <w:spacing w:line="270" w:lineRule="atLeast"/>
        <w:rPr>
          <w:sz w:val="22"/>
        </w:rPr>
      </w:pPr>
      <w:bookmarkStart w:id="320" w:name="_Ref448086028"/>
      <w:bookmarkStart w:id="321" w:name="_Ref465167345"/>
      <w:bookmarkStart w:id="322" w:name="_Ref447455284"/>
      <w:bookmarkStart w:id="323" w:name="_Toc465951557"/>
      <w:bookmarkStart w:id="324" w:name="_Toc484622165"/>
      <w:bookmarkStart w:id="325" w:name="_Toc478126740"/>
      <w:r w:rsidRPr="003101FC">
        <w:rPr>
          <w:sz w:val="22"/>
        </w:rPr>
        <w:lastRenderedPageBreak/>
        <w:t xml:space="preserve">Table </w:t>
      </w:r>
      <w:r>
        <w:rPr>
          <w:sz w:val="22"/>
        </w:rPr>
        <w:fldChar w:fldCharType="begin"/>
      </w:r>
      <w:r>
        <w:rPr>
          <w:sz w:val="22"/>
        </w:rPr>
        <w:instrText xml:space="preserve"> SEQ Table \* ARABIC </w:instrText>
      </w:r>
      <w:r>
        <w:rPr>
          <w:sz w:val="22"/>
        </w:rPr>
        <w:fldChar w:fldCharType="separate"/>
      </w:r>
      <w:r w:rsidR="00C114D0">
        <w:rPr>
          <w:noProof/>
          <w:sz w:val="22"/>
        </w:rPr>
        <w:t>32</w:t>
      </w:r>
      <w:r>
        <w:rPr>
          <w:sz w:val="22"/>
        </w:rPr>
        <w:fldChar w:fldCharType="end"/>
      </w:r>
      <w:bookmarkEnd w:id="320"/>
      <w:bookmarkEnd w:id="321"/>
      <w:r w:rsidRPr="003101FC">
        <w:rPr>
          <w:sz w:val="22"/>
        </w:rPr>
        <w:t xml:space="preserve"> Summary of entitlements for resettlement compensation per type of loss</w:t>
      </w:r>
      <w:bookmarkEnd w:id="322"/>
      <w:bookmarkEnd w:id="323"/>
      <w:bookmarkEnd w:id="324"/>
      <w:bookmarkEnd w:id="325"/>
      <w:r>
        <w:rPr>
          <w:sz w:val="22"/>
        </w:rPr>
        <w:t xml:space="preserve"> </w:t>
      </w:r>
    </w:p>
    <w:tbl>
      <w:tblPr>
        <w:tblStyle w:val="TableGrid"/>
        <w:tblW w:w="0" w:type="auto"/>
        <w:tblLook w:val="04A0" w:firstRow="1" w:lastRow="0" w:firstColumn="1" w:lastColumn="0" w:noHBand="0" w:noVBand="1"/>
      </w:tblPr>
      <w:tblGrid>
        <w:gridCol w:w="1651"/>
        <w:gridCol w:w="1792"/>
        <w:gridCol w:w="1692"/>
        <w:gridCol w:w="1779"/>
        <w:gridCol w:w="2279"/>
        <w:gridCol w:w="2662"/>
      </w:tblGrid>
      <w:tr w:rsidR="004957D9" w14:paraId="0D1E6FAF" w14:textId="77777777" w:rsidTr="00E90D6E">
        <w:trPr>
          <w:tblHeader/>
        </w:trPr>
        <w:tc>
          <w:tcPr>
            <w:tcW w:w="1651" w:type="dxa"/>
            <w:vMerge w:val="restart"/>
          </w:tcPr>
          <w:p w14:paraId="0EA39C08" w14:textId="77777777" w:rsidR="004957D9" w:rsidRPr="00324B9B" w:rsidRDefault="004957D9" w:rsidP="00C2512F">
            <w:pPr>
              <w:pStyle w:val="BodyText"/>
              <w:spacing w:before="20" w:after="20"/>
              <w:rPr>
                <w:b/>
              </w:rPr>
            </w:pPr>
            <w:r w:rsidRPr="00324B9B">
              <w:rPr>
                <w:b/>
              </w:rPr>
              <w:t>Category of Project Affected Persons</w:t>
            </w:r>
          </w:p>
        </w:tc>
        <w:tc>
          <w:tcPr>
            <w:tcW w:w="1832" w:type="dxa"/>
            <w:vMerge w:val="restart"/>
          </w:tcPr>
          <w:p w14:paraId="35A5A723" w14:textId="77777777" w:rsidR="004957D9" w:rsidRPr="006243EE" w:rsidRDefault="004957D9" w:rsidP="00C2512F">
            <w:pPr>
              <w:pStyle w:val="BodyText"/>
              <w:spacing w:before="20" w:after="20"/>
              <w:rPr>
                <w:b/>
              </w:rPr>
            </w:pPr>
            <w:r w:rsidRPr="006243EE">
              <w:rPr>
                <w:b/>
              </w:rPr>
              <w:t>Type of Loss</w:t>
            </w:r>
          </w:p>
        </w:tc>
        <w:tc>
          <w:tcPr>
            <w:tcW w:w="1714" w:type="dxa"/>
            <w:vMerge w:val="restart"/>
          </w:tcPr>
          <w:p w14:paraId="2F09C774" w14:textId="77777777" w:rsidR="004957D9" w:rsidRPr="006243EE" w:rsidRDefault="004957D9" w:rsidP="00C2512F">
            <w:pPr>
              <w:pStyle w:val="BodyText"/>
              <w:spacing w:before="20" w:after="20"/>
              <w:rPr>
                <w:b/>
              </w:rPr>
            </w:pPr>
            <w:r>
              <w:rPr>
                <w:b/>
              </w:rPr>
              <w:t>Types of Impact</w:t>
            </w:r>
          </w:p>
        </w:tc>
        <w:tc>
          <w:tcPr>
            <w:tcW w:w="6884" w:type="dxa"/>
            <w:gridSpan w:val="3"/>
          </w:tcPr>
          <w:p w14:paraId="25356989" w14:textId="77777777" w:rsidR="004957D9" w:rsidRPr="006243EE" w:rsidRDefault="004957D9" w:rsidP="00C2512F">
            <w:pPr>
              <w:pStyle w:val="BodyText"/>
              <w:spacing w:before="20" w:after="20"/>
              <w:rPr>
                <w:b/>
              </w:rPr>
            </w:pPr>
            <w:r w:rsidRPr="006243EE">
              <w:rPr>
                <w:b/>
              </w:rPr>
              <w:t>Entitlement for the Project Affected Persons</w:t>
            </w:r>
          </w:p>
        </w:tc>
      </w:tr>
      <w:tr w:rsidR="004957D9" w14:paraId="6A3EA9CE" w14:textId="77777777" w:rsidTr="00E90D6E">
        <w:trPr>
          <w:tblHeader/>
        </w:trPr>
        <w:tc>
          <w:tcPr>
            <w:tcW w:w="1651" w:type="dxa"/>
            <w:vMerge/>
          </w:tcPr>
          <w:p w14:paraId="63AF47EA" w14:textId="77777777" w:rsidR="004957D9" w:rsidRPr="00A156AF" w:rsidRDefault="004957D9" w:rsidP="00C2512F">
            <w:pPr>
              <w:pStyle w:val="BodyText"/>
              <w:spacing w:before="20" w:after="20"/>
              <w:rPr>
                <w:b/>
                <w:highlight w:val="yellow"/>
              </w:rPr>
            </w:pPr>
          </w:p>
        </w:tc>
        <w:tc>
          <w:tcPr>
            <w:tcW w:w="1832" w:type="dxa"/>
            <w:vMerge/>
          </w:tcPr>
          <w:p w14:paraId="5666D6D0" w14:textId="77777777" w:rsidR="004957D9" w:rsidRPr="006243EE" w:rsidRDefault="004957D9" w:rsidP="00C2512F">
            <w:pPr>
              <w:pStyle w:val="BodyText"/>
              <w:spacing w:before="20" w:after="20"/>
              <w:rPr>
                <w:b/>
              </w:rPr>
            </w:pPr>
          </w:p>
        </w:tc>
        <w:tc>
          <w:tcPr>
            <w:tcW w:w="1714" w:type="dxa"/>
            <w:vMerge/>
          </w:tcPr>
          <w:p w14:paraId="424BDE9A" w14:textId="77777777" w:rsidR="004957D9" w:rsidRPr="006243EE" w:rsidRDefault="004957D9" w:rsidP="00C2512F">
            <w:pPr>
              <w:pStyle w:val="BodyText"/>
              <w:spacing w:before="20" w:after="20"/>
              <w:rPr>
                <w:b/>
              </w:rPr>
            </w:pPr>
          </w:p>
        </w:tc>
        <w:tc>
          <w:tcPr>
            <w:tcW w:w="1815" w:type="dxa"/>
          </w:tcPr>
          <w:p w14:paraId="73A78924" w14:textId="77777777" w:rsidR="004957D9" w:rsidRPr="006243EE" w:rsidRDefault="004957D9" w:rsidP="00C2512F">
            <w:pPr>
              <w:pStyle w:val="BodyText"/>
              <w:spacing w:before="20" w:after="20"/>
              <w:rPr>
                <w:b/>
              </w:rPr>
            </w:pPr>
            <w:r w:rsidRPr="006243EE">
              <w:rPr>
                <w:b/>
              </w:rPr>
              <w:t>Compensation for loss of structure</w:t>
            </w:r>
          </w:p>
        </w:tc>
        <w:tc>
          <w:tcPr>
            <w:tcW w:w="2363" w:type="dxa"/>
          </w:tcPr>
          <w:p w14:paraId="7D452A0D" w14:textId="77777777" w:rsidR="004957D9" w:rsidRPr="006243EE" w:rsidRDefault="004957D9" w:rsidP="00C2512F">
            <w:pPr>
              <w:pStyle w:val="BodyText"/>
              <w:spacing w:before="20" w:after="20"/>
              <w:rPr>
                <w:b/>
              </w:rPr>
            </w:pPr>
            <w:r w:rsidRPr="006243EE">
              <w:rPr>
                <w:b/>
              </w:rPr>
              <w:t>Compensation for loss of land and other assets</w:t>
            </w:r>
          </w:p>
        </w:tc>
        <w:tc>
          <w:tcPr>
            <w:tcW w:w="2706" w:type="dxa"/>
          </w:tcPr>
          <w:p w14:paraId="616B3E37" w14:textId="77777777" w:rsidR="004957D9" w:rsidRPr="00077246" w:rsidRDefault="004957D9" w:rsidP="00C2512F">
            <w:pPr>
              <w:pStyle w:val="BodyText"/>
              <w:spacing w:before="20" w:after="20"/>
              <w:rPr>
                <w:b/>
                <w:highlight w:val="yellow"/>
              </w:rPr>
            </w:pPr>
            <w:r w:rsidRPr="00A156AF">
              <w:rPr>
                <w:b/>
              </w:rPr>
              <w:t xml:space="preserve">Compensation </w:t>
            </w:r>
            <w:r>
              <w:rPr>
                <w:b/>
              </w:rPr>
              <w:t>for Loss of Home and Livelihood</w:t>
            </w:r>
          </w:p>
        </w:tc>
      </w:tr>
      <w:tr w:rsidR="00647935" w14:paraId="653E44B3" w14:textId="77777777" w:rsidTr="00D9282F">
        <w:tc>
          <w:tcPr>
            <w:tcW w:w="1651" w:type="dxa"/>
            <w:vMerge w:val="restart"/>
          </w:tcPr>
          <w:p w14:paraId="01053E46" w14:textId="3F62A1D2" w:rsidR="00647935" w:rsidRPr="00324B9B" w:rsidRDefault="00647935" w:rsidP="00876797">
            <w:pPr>
              <w:pStyle w:val="BodyText"/>
              <w:spacing w:before="20" w:after="20"/>
            </w:pPr>
            <w:r w:rsidRPr="00324B9B">
              <w:t>Property owners including those on customary land regulated by traditional authorities</w:t>
            </w:r>
          </w:p>
        </w:tc>
        <w:tc>
          <w:tcPr>
            <w:tcW w:w="1832" w:type="dxa"/>
            <w:vMerge w:val="restart"/>
          </w:tcPr>
          <w:p w14:paraId="4132AF43" w14:textId="41F59E8D" w:rsidR="00647935" w:rsidRPr="006243EE" w:rsidRDefault="00647935" w:rsidP="00876797">
            <w:pPr>
              <w:pStyle w:val="BodyText"/>
              <w:spacing w:before="20" w:after="20"/>
            </w:pPr>
            <w:r>
              <w:t xml:space="preserve">Loss of agricultural </w:t>
            </w:r>
            <w:r w:rsidRPr="006243EE">
              <w:t>land</w:t>
            </w:r>
          </w:p>
        </w:tc>
        <w:tc>
          <w:tcPr>
            <w:tcW w:w="1714" w:type="dxa"/>
          </w:tcPr>
          <w:p w14:paraId="3DF056D8" w14:textId="77777777" w:rsidR="00930C8B" w:rsidRDefault="00FB17FA" w:rsidP="00FB17FA">
            <w:pPr>
              <w:pStyle w:val="BodyText"/>
              <w:numPr>
                <w:ilvl w:val="0"/>
                <w:numId w:val="109"/>
              </w:numPr>
              <w:spacing w:before="20" w:after="20"/>
              <w:ind w:left="144" w:hanging="144"/>
            </w:pPr>
            <w:r>
              <w:t xml:space="preserve"> </w:t>
            </w:r>
            <w:r w:rsidR="00930C8B">
              <w:t>If the residual of the assets being taken is economically viable, the loss of land will be compensated</w:t>
            </w:r>
          </w:p>
          <w:p w14:paraId="3FD4ADD1" w14:textId="49F89575" w:rsidR="00FB17FA" w:rsidRDefault="00FB17FA" w:rsidP="00FB17FA">
            <w:pPr>
              <w:pStyle w:val="BodyText"/>
              <w:numPr>
                <w:ilvl w:val="0"/>
                <w:numId w:val="109"/>
              </w:numPr>
              <w:spacing w:before="20" w:after="20"/>
              <w:ind w:left="144" w:hanging="144"/>
            </w:pPr>
            <w:r>
              <w:t xml:space="preserve">If the residual of the asset being taken is not economically viable, compensation and other resettlement assistance are provided as if the entire asset had been taken (OP 4.12 ftn 12). This is estimated as </w:t>
            </w:r>
          </w:p>
          <w:p w14:paraId="0084F2E1" w14:textId="5857E708" w:rsidR="00647935" w:rsidRDefault="00647935" w:rsidP="00876797">
            <w:pPr>
              <w:pStyle w:val="BodyText"/>
              <w:spacing w:before="20" w:after="20"/>
            </w:pPr>
            <w:r>
              <w:t xml:space="preserve">Losing 25% of the agricultural land </w:t>
            </w:r>
            <w:r w:rsidRPr="00E90D6E">
              <w:t xml:space="preserve">or </w:t>
            </w:r>
            <w:r w:rsidR="00FB17FA">
              <w:t>more</w:t>
            </w:r>
            <w:r w:rsidRPr="00E90D6E">
              <w:t xml:space="preserve">and </w:t>
            </w:r>
            <w:r w:rsidRPr="00E90D6E">
              <w:lastRenderedPageBreak/>
              <w:t xml:space="preserve">remaining with  2 </w:t>
            </w:r>
            <w:r w:rsidRPr="00930C8B">
              <w:t>ha</w:t>
            </w:r>
            <w:r w:rsidR="00FB17FA" w:rsidRPr="00186326">
              <w:t xml:space="preserve"> or less</w:t>
            </w:r>
            <w:r w:rsidR="00247247" w:rsidRPr="00186326">
              <w:rPr>
                <w:rStyle w:val="FootnoteReference"/>
              </w:rPr>
              <w:footnoteReference w:id="52"/>
            </w:r>
            <w:r w:rsidRPr="00930C8B">
              <w:t>.</w:t>
            </w:r>
          </w:p>
          <w:p w14:paraId="07665E22" w14:textId="77777777" w:rsidR="00647935" w:rsidRDefault="00647935" w:rsidP="00E90D6E">
            <w:pPr>
              <w:pStyle w:val="BodyText"/>
              <w:numPr>
                <w:ilvl w:val="0"/>
                <w:numId w:val="109"/>
              </w:numPr>
              <w:spacing w:before="20" w:after="20"/>
            </w:pPr>
            <w:r>
              <w:t>Lost crops, trees</w:t>
            </w:r>
          </w:p>
          <w:p w14:paraId="0D97E5AA" w14:textId="57271B88" w:rsidR="00647935" w:rsidRPr="006243EE" w:rsidRDefault="00647935" w:rsidP="00876797">
            <w:pPr>
              <w:pStyle w:val="BodyText"/>
              <w:spacing w:before="20" w:after="20"/>
            </w:pPr>
            <w:r>
              <w:t>Lost structures</w:t>
            </w:r>
          </w:p>
        </w:tc>
        <w:tc>
          <w:tcPr>
            <w:tcW w:w="1815" w:type="dxa"/>
          </w:tcPr>
          <w:p w14:paraId="10048379" w14:textId="77777777" w:rsidR="00647935" w:rsidRDefault="00647935" w:rsidP="00876797">
            <w:pPr>
              <w:pStyle w:val="BodyText"/>
              <w:spacing w:before="20" w:after="20"/>
            </w:pPr>
            <w:r>
              <w:lastRenderedPageBreak/>
              <w:t>Cost at full replacement value based on current market rates/values to build a similar or improved structure</w:t>
            </w:r>
          </w:p>
          <w:p w14:paraId="175273BE" w14:textId="18346CA9" w:rsidR="00647935" w:rsidRPr="006243EE" w:rsidRDefault="00647935" w:rsidP="00876797">
            <w:pPr>
              <w:pStyle w:val="BodyText"/>
              <w:spacing w:before="20" w:after="20"/>
            </w:pPr>
            <w:r>
              <w:t xml:space="preserve">Preferably premises are constructed by the SVIP, but if this is not possible cash will be paid </w:t>
            </w:r>
          </w:p>
        </w:tc>
        <w:tc>
          <w:tcPr>
            <w:tcW w:w="2363" w:type="dxa"/>
          </w:tcPr>
          <w:p w14:paraId="5F90FA6E" w14:textId="69BA8AE9" w:rsidR="00647935" w:rsidRPr="00E90D6E" w:rsidRDefault="00647935" w:rsidP="00B20242">
            <w:pPr>
              <w:pStyle w:val="BodyText"/>
              <w:spacing w:before="20" w:after="20"/>
            </w:pPr>
            <w:r w:rsidRPr="00E90D6E">
              <w:t>Permanent loss</w:t>
            </w:r>
          </w:p>
          <w:p w14:paraId="562C389E" w14:textId="3ACD0AB1" w:rsidR="00647935" w:rsidRDefault="00647935" w:rsidP="00186326">
            <w:pPr>
              <w:pStyle w:val="BodyText"/>
              <w:numPr>
                <w:ilvl w:val="0"/>
                <w:numId w:val="109"/>
              </w:numPr>
              <w:spacing w:before="20" w:after="20"/>
              <w:ind w:left="360"/>
            </w:pPr>
            <w:r>
              <w:t>Land for land, if possible, and if not, fully compensated at the irrigated value.</w:t>
            </w:r>
          </w:p>
          <w:p w14:paraId="2E394F9C" w14:textId="614C0260" w:rsidR="00647935" w:rsidRDefault="00647935" w:rsidP="00186326">
            <w:pPr>
              <w:pStyle w:val="BodyText"/>
              <w:numPr>
                <w:ilvl w:val="0"/>
                <w:numId w:val="109"/>
              </w:numPr>
              <w:spacing w:before="20" w:after="20"/>
              <w:ind w:left="360"/>
            </w:pPr>
            <w:r>
              <w:t>Land under private lease will be compensated in cash at market value established by the valuation committee based on current market prices for land. The value will take into account the remaining lease period</w:t>
            </w:r>
          </w:p>
          <w:p w14:paraId="613CEED2" w14:textId="77777777" w:rsidR="00930C8B" w:rsidRDefault="00930C8B" w:rsidP="00186326">
            <w:pPr>
              <w:pStyle w:val="BodyText"/>
              <w:numPr>
                <w:ilvl w:val="0"/>
                <w:numId w:val="109"/>
              </w:numPr>
              <w:spacing w:before="20" w:after="20"/>
              <w:ind w:left="360"/>
            </w:pPr>
            <w:r>
              <w:t>Whole size of the land holding is compensated if the total holding of the household is 2 ha or less and/or if the loss is 25% or more of the land holding</w:t>
            </w:r>
          </w:p>
          <w:p w14:paraId="7457A409" w14:textId="77777777" w:rsidR="00930C8B" w:rsidRDefault="00930C8B" w:rsidP="00186326">
            <w:pPr>
              <w:pStyle w:val="BodyText"/>
              <w:spacing w:before="20" w:after="20"/>
              <w:ind w:left="360"/>
            </w:pPr>
          </w:p>
          <w:p w14:paraId="346FEC07" w14:textId="77777777" w:rsidR="00647935" w:rsidRPr="00E90D6E" w:rsidRDefault="00647935" w:rsidP="00876797">
            <w:pPr>
              <w:pStyle w:val="BodyText"/>
              <w:spacing w:before="20" w:after="20"/>
            </w:pPr>
            <w:r w:rsidRPr="00E90D6E">
              <w:t>Temporary loss:</w:t>
            </w:r>
          </w:p>
          <w:p w14:paraId="1A5DAC03" w14:textId="2B3F69DD" w:rsidR="00647935" w:rsidRPr="00B20242" w:rsidRDefault="00647935" w:rsidP="00186326">
            <w:pPr>
              <w:numPr>
                <w:ilvl w:val="0"/>
                <w:numId w:val="109"/>
              </w:numPr>
              <w:spacing w:before="20" w:after="120"/>
              <w:ind w:left="360"/>
              <w:jc w:val="both"/>
              <w:rPr>
                <w:bCs/>
              </w:rPr>
            </w:pPr>
            <w:r>
              <w:t xml:space="preserve">Cost of renting </w:t>
            </w:r>
            <w:r w:rsidRPr="00B20242">
              <w:rPr>
                <w:bCs/>
              </w:rPr>
              <w:t>alternative land for the construction period, or, if not possible, compensation for the loss of revenue for the period the land cannot be used</w:t>
            </w:r>
          </w:p>
          <w:p w14:paraId="169CA245" w14:textId="77777777" w:rsidR="00647935" w:rsidRPr="00025514" w:rsidRDefault="00647935" w:rsidP="00186326">
            <w:pPr>
              <w:pStyle w:val="ListParagraph"/>
              <w:numPr>
                <w:ilvl w:val="0"/>
                <w:numId w:val="109"/>
              </w:numPr>
              <w:spacing w:after="120" w:line="270" w:lineRule="atLeast"/>
              <w:ind w:left="360"/>
              <w:jc w:val="both"/>
              <w:rPr>
                <w:bCs/>
                <w:sz w:val="20"/>
                <w:szCs w:val="20"/>
              </w:rPr>
            </w:pPr>
            <w:r w:rsidRPr="00025514">
              <w:rPr>
                <w:bCs/>
                <w:sz w:val="20"/>
                <w:szCs w:val="20"/>
              </w:rPr>
              <w:t>Restoration of the land into the same condition as before</w:t>
            </w:r>
          </w:p>
          <w:p w14:paraId="1209E6DE" w14:textId="77777777" w:rsidR="00647935" w:rsidRPr="00025514" w:rsidRDefault="00647935" w:rsidP="00186326">
            <w:pPr>
              <w:pStyle w:val="ListParagraph"/>
              <w:numPr>
                <w:ilvl w:val="0"/>
                <w:numId w:val="109"/>
              </w:numPr>
              <w:spacing w:after="120" w:line="270" w:lineRule="atLeast"/>
              <w:ind w:left="360"/>
              <w:jc w:val="both"/>
              <w:rPr>
                <w:bCs/>
                <w:sz w:val="20"/>
                <w:szCs w:val="20"/>
              </w:rPr>
            </w:pPr>
            <w:r w:rsidRPr="00025514">
              <w:rPr>
                <w:bCs/>
                <w:sz w:val="20"/>
                <w:szCs w:val="20"/>
              </w:rPr>
              <w:t>Crops, trees and other developments on the land as per type of loss in this table</w:t>
            </w:r>
          </w:p>
          <w:p w14:paraId="512EF05A" w14:textId="22997B09" w:rsidR="00877348" w:rsidRPr="00877348" w:rsidRDefault="00647935" w:rsidP="00186326">
            <w:pPr>
              <w:pStyle w:val="BodyText"/>
              <w:numPr>
                <w:ilvl w:val="0"/>
                <w:numId w:val="109"/>
              </w:numPr>
              <w:spacing w:before="20" w:after="20"/>
              <w:ind w:left="360"/>
            </w:pPr>
            <w:r w:rsidRPr="00B20242">
              <w:t>Employment opportunities in the SVIP or elsewhere</w:t>
            </w:r>
          </w:p>
        </w:tc>
        <w:tc>
          <w:tcPr>
            <w:tcW w:w="2706" w:type="dxa"/>
          </w:tcPr>
          <w:p w14:paraId="450EEF76" w14:textId="77777777" w:rsidR="00647935" w:rsidRDefault="00647935" w:rsidP="009C268E">
            <w:pPr>
              <w:pStyle w:val="BodyText"/>
              <w:numPr>
                <w:ilvl w:val="0"/>
                <w:numId w:val="22"/>
              </w:numPr>
              <w:spacing w:before="20" w:after="20"/>
              <w:ind w:left="144" w:hanging="144"/>
            </w:pPr>
            <w:r>
              <w:lastRenderedPageBreak/>
              <w:t>Allow sufficient time to harvest</w:t>
            </w:r>
          </w:p>
          <w:p w14:paraId="1A86623D" w14:textId="77777777" w:rsidR="00647935" w:rsidRDefault="00647935" w:rsidP="009C268E">
            <w:pPr>
              <w:pStyle w:val="BodyText"/>
              <w:numPr>
                <w:ilvl w:val="0"/>
                <w:numId w:val="22"/>
              </w:numPr>
              <w:spacing w:before="20" w:after="20"/>
              <w:ind w:left="144" w:hanging="144"/>
            </w:pPr>
            <w:r w:rsidRPr="006243EE">
              <w:t>Cash compensation for the value of trees taking the maturation into account</w:t>
            </w:r>
          </w:p>
          <w:p w14:paraId="307379BB" w14:textId="77777777" w:rsidR="00647935" w:rsidRDefault="00647935" w:rsidP="009C268E">
            <w:pPr>
              <w:pStyle w:val="BodyText"/>
              <w:numPr>
                <w:ilvl w:val="0"/>
                <w:numId w:val="22"/>
              </w:numPr>
              <w:spacing w:before="20" w:after="20"/>
              <w:ind w:left="144" w:hanging="144"/>
            </w:pPr>
            <w:r>
              <w:t>Valuation of perennial crops shall be based on net persent value of income of the period required for newly planted trees and crops to reach production at market prices</w:t>
            </w:r>
          </w:p>
          <w:p w14:paraId="3B0785A0" w14:textId="5462B61A" w:rsidR="00647935" w:rsidRDefault="00647935" w:rsidP="009C268E">
            <w:pPr>
              <w:pStyle w:val="BodyText"/>
              <w:numPr>
                <w:ilvl w:val="0"/>
                <w:numId w:val="22"/>
              </w:numPr>
              <w:spacing w:before="20" w:after="20"/>
              <w:ind w:left="144" w:hanging="144"/>
            </w:pPr>
            <w:r>
              <w:t>Valuation of annual crops shale be based on the market value of income from one season’s production at average prices</w:t>
            </w:r>
          </w:p>
          <w:p w14:paraId="424ED496" w14:textId="2AC0A1AF" w:rsidR="00647935" w:rsidRPr="00F64B7D" w:rsidRDefault="00647935" w:rsidP="009C268E">
            <w:pPr>
              <w:pStyle w:val="BodyText"/>
              <w:numPr>
                <w:ilvl w:val="0"/>
                <w:numId w:val="22"/>
              </w:numPr>
              <w:spacing w:before="20" w:after="20"/>
              <w:ind w:left="144" w:hanging="144"/>
            </w:pPr>
            <w:r>
              <w:t>For temporarily affected crops compensation will be paid for the period cultivation is not possible unti the time of the first harvest as well s fpr development of the land for crop production</w:t>
            </w:r>
          </w:p>
        </w:tc>
      </w:tr>
      <w:tr w:rsidR="00647935" w14:paraId="15F29DAB" w14:textId="77777777" w:rsidTr="00186326">
        <w:trPr>
          <w:trHeight w:val="70"/>
        </w:trPr>
        <w:tc>
          <w:tcPr>
            <w:tcW w:w="1651" w:type="dxa"/>
            <w:vMerge/>
          </w:tcPr>
          <w:p w14:paraId="20DE6870" w14:textId="48407171" w:rsidR="00647935" w:rsidRPr="00A156AF" w:rsidRDefault="00647935" w:rsidP="00876797">
            <w:pPr>
              <w:pStyle w:val="BodyText"/>
              <w:spacing w:before="20" w:after="20"/>
              <w:rPr>
                <w:highlight w:val="yellow"/>
              </w:rPr>
            </w:pPr>
          </w:p>
        </w:tc>
        <w:tc>
          <w:tcPr>
            <w:tcW w:w="1832" w:type="dxa"/>
            <w:vMerge/>
          </w:tcPr>
          <w:p w14:paraId="0F594943" w14:textId="77777777" w:rsidR="00647935" w:rsidRPr="006243EE" w:rsidRDefault="00647935" w:rsidP="00876797">
            <w:pPr>
              <w:pStyle w:val="BodyText"/>
              <w:spacing w:before="20" w:after="20"/>
            </w:pPr>
          </w:p>
        </w:tc>
        <w:tc>
          <w:tcPr>
            <w:tcW w:w="1714" w:type="dxa"/>
          </w:tcPr>
          <w:p w14:paraId="670FAE48" w14:textId="7BFC34E2" w:rsidR="00647935" w:rsidRDefault="00647935" w:rsidP="00876797">
            <w:pPr>
              <w:pStyle w:val="BodyText"/>
              <w:spacing w:before="20" w:after="20"/>
            </w:pPr>
          </w:p>
        </w:tc>
        <w:tc>
          <w:tcPr>
            <w:tcW w:w="1815" w:type="dxa"/>
          </w:tcPr>
          <w:p w14:paraId="5F9DEFF3" w14:textId="484812FA" w:rsidR="00647935" w:rsidRDefault="00647935" w:rsidP="00876797">
            <w:pPr>
              <w:pStyle w:val="BodyText"/>
              <w:spacing w:before="20" w:after="20"/>
            </w:pPr>
          </w:p>
        </w:tc>
        <w:tc>
          <w:tcPr>
            <w:tcW w:w="2363" w:type="dxa"/>
          </w:tcPr>
          <w:p w14:paraId="490B176A" w14:textId="6CABBDCD" w:rsidR="00647935" w:rsidRPr="00C01BDE" w:rsidRDefault="00647935" w:rsidP="00343A83">
            <w:pPr>
              <w:pStyle w:val="BodyText"/>
              <w:spacing w:before="20" w:after="20"/>
            </w:pPr>
          </w:p>
        </w:tc>
        <w:tc>
          <w:tcPr>
            <w:tcW w:w="2706" w:type="dxa"/>
          </w:tcPr>
          <w:p w14:paraId="705F5FFF" w14:textId="4F80E687" w:rsidR="00647935" w:rsidRPr="00F64B7D" w:rsidRDefault="00647935" w:rsidP="00186326">
            <w:pPr>
              <w:pStyle w:val="BodyText"/>
              <w:spacing w:before="20" w:after="20"/>
            </w:pPr>
          </w:p>
        </w:tc>
      </w:tr>
      <w:tr w:rsidR="00F57DF7" w14:paraId="62FFCBD3" w14:textId="77777777" w:rsidTr="00D9282F">
        <w:tc>
          <w:tcPr>
            <w:tcW w:w="1651" w:type="dxa"/>
            <w:vMerge/>
          </w:tcPr>
          <w:p w14:paraId="17976F7B" w14:textId="77777777" w:rsidR="00F57DF7" w:rsidRPr="00A156AF" w:rsidRDefault="00F57DF7" w:rsidP="00876797">
            <w:pPr>
              <w:pStyle w:val="BodyText"/>
              <w:spacing w:before="20" w:after="20"/>
              <w:rPr>
                <w:highlight w:val="yellow"/>
              </w:rPr>
            </w:pPr>
          </w:p>
        </w:tc>
        <w:tc>
          <w:tcPr>
            <w:tcW w:w="1832" w:type="dxa"/>
          </w:tcPr>
          <w:p w14:paraId="279C8AAA" w14:textId="6637B7C0" w:rsidR="00F57DF7" w:rsidRPr="006243EE" w:rsidRDefault="00F57DF7" w:rsidP="00876797">
            <w:pPr>
              <w:pStyle w:val="BodyText"/>
              <w:spacing w:before="20" w:after="20"/>
            </w:pPr>
            <w:r>
              <w:t>Loss of structures – residential premises or business</w:t>
            </w:r>
          </w:p>
        </w:tc>
        <w:tc>
          <w:tcPr>
            <w:tcW w:w="1714" w:type="dxa"/>
          </w:tcPr>
          <w:p w14:paraId="1889ECEB" w14:textId="77777777" w:rsidR="00F57DF7" w:rsidRDefault="00F57DF7" w:rsidP="00876797">
            <w:pPr>
              <w:pStyle w:val="BodyText"/>
              <w:spacing w:before="20" w:after="20"/>
            </w:pPr>
            <w:r>
              <w:t>Land used for residence and assets affected.</w:t>
            </w:r>
          </w:p>
          <w:p w14:paraId="49B385AF" w14:textId="7E52C56B" w:rsidR="00F57DF7" w:rsidRDefault="00F57DF7" w:rsidP="00876797">
            <w:pPr>
              <w:pStyle w:val="BodyText"/>
              <w:spacing w:before="20" w:after="20"/>
            </w:pPr>
            <w:r>
              <w:t>Loss of business income, loss of rental income, loss of livelihood of those affected</w:t>
            </w:r>
          </w:p>
        </w:tc>
        <w:tc>
          <w:tcPr>
            <w:tcW w:w="1815" w:type="dxa"/>
            <w:vMerge w:val="restart"/>
          </w:tcPr>
          <w:p w14:paraId="481F20A5" w14:textId="77777777" w:rsidR="00F57DF7" w:rsidRDefault="00F57DF7" w:rsidP="00876797">
            <w:pPr>
              <w:pStyle w:val="BodyText"/>
              <w:spacing w:before="20" w:after="20"/>
            </w:pPr>
            <w:r>
              <w:t xml:space="preserve">Preferably premises are constructed by the SVIP, but if this is not possible cash will be paid </w:t>
            </w:r>
          </w:p>
          <w:p w14:paraId="0679FE05" w14:textId="6D343A5F" w:rsidR="00F57DF7" w:rsidRDefault="00F57DF7" w:rsidP="00876797">
            <w:pPr>
              <w:pStyle w:val="BodyText"/>
              <w:spacing w:before="20" w:after="20"/>
            </w:pPr>
            <w:r>
              <w:t>Cost at full replacement value based on current market values/rates plus full cost of moving including:</w:t>
            </w:r>
          </w:p>
          <w:p w14:paraId="1112B4E0" w14:textId="77777777" w:rsidR="00F57DF7" w:rsidRDefault="00F57DF7" w:rsidP="009C268E">
            <w:pPr>
              <w:pStyle w:val="BodyText"/>
              <w:numPr>
                <w:ilvl w:val="0"/>
                <w:numId w:val="40"/>
              </w:numPr>
              <w:spacing w:before="20" w:after="20"/>
              <w:ind w:left="144" w:hanging="144"/>
            </w:pPr>
            <w:r>
              <w:t>Outbuildings, e.g. granaries, sanitary facilities, outdoor kitchens, fences, etc.</w:t>
            </w:r>
          </w:p>
          <w:p w14:paraId="15B1AB8D" w14:textId="77777777" w:rsidR="00F57DF7" w:rsidRDefault="00F57DF7" w:rsidP="009C268E">
            <w:pPr>
              <w:pStyle w:val="BodyText"/>
              <w:numPr>
                <w:ilvl w:val="0"/>
                <w:numId w:val="39"/>
              </w:numPr>
              <w:spacing w:before="20" w:after="20"/>
              <w:ind w:left="144" w:hanging="144"/>
            </w:pPr>
            <w:r>
              <w:t>Wells</w:t>
            </w:r>
          </w:p>
          <w:p w14:paraId="5C0F0036" w14:textId="77777777" w:rsidR="00F57DF7" w:rsidRDefault="00F57DF7" w:rsidP="009C268E">
            <w:pPr>
              <w:pStyle w:val="BodyText"/>
              <w:numPr>
                <w:ilvl w:val="0"/>
                <w:numId w:val="39"/>
              </w:numPr>
              <w:spacing w:before="20" w:after="20"/>
              <w:ind w:left="144" w:hanging="144"/>
            </w:pPr>
            <w:r>
              <w:t>Wastewater facilities</w:t>
            </w:r>
          </w:p>
          <w:p w14:paraId="4687F61A" w14:textId="77777777" w:rsidR="00F57DF7" w:rsidRDefault="00F57DF7" w:rsidP="009C268E">
            <w:pPr>
              <w:pStyle w:val="BodyText"/>
              <w:numPr>
                <w:ilvl w:val="0"/>
                <w:numId w:val="39"/>
              </w:numPr>
              <w:spacing w:before="20" w:after="20"/>
              <w:ind w:left="144" w:hanging="144"/>
            </w:pPr>
            <w:r>
              <w:t>Utility connection</w:t>
            </w:r>
          </w:p>
          <w:p w14:paraId="68F91F28" w14:textId="77777777" w:rsidR="00F57DF7" w:rsidRDefault="00F57DF7" w:rsidP="009C268E">
            <w:pPr>
              <w:pStyle w:val="BodyText"/>
              <w:numPr>
                <w:ilvl w:val="0"/>
                <w:numId w:val="39"/>
              </w:numPr>
              <w:spacing w:before="20" w:after="20"/>
              <w:ind w:left="144" w:hanging="144"/>
            </w:pPr>
            <w:r>
              <w:t>Access roads</w:t>
            </w:r>
          </w:p>
          <w:p w14:paraId="382D27F6" w14:textId="77777777" w:rsidR="00F57DF7" w:rsidRDefault="00F57DF7" w:rsidP="009C268E">
            <w:pPr>
              <w:pStyle w:val="BodyText"/>
              <w:numPr>
                <w:ilvl w:val="0"/>
                <w:numId w:val="39"/>
              </w:numPr>
              <w:spacing w:before="20" w:after="20"/>
              <w:ind w:left="144" w:hanging="144"/>
            </w:pPr>
            <w:r>
              <w:t>Moving costs</w:t>
            </w:r>
          </w:p>
          <w:p w14:paraId="3762C775" w14:textId="77777777" w:rsidR="00F57DF7" w:rsidRDefault="00F57DF7" w:rsidP="009C268E">
            <w:pPr>
              <w:pStyle w:val="BodyText"/>
              <w:numPr>
                <w:ilvl w:val="0"/>
                <w:numId w:val="39"/>
              </w:numPr>
              <w:spacing w:before="20" w:after="20"/>
              <w:ind w:left="144" w:hanging="144"/>
            </w:pPr>
            <w:r>
              <w:lastRenderedPageBreak/>
              <w:t>Loss of rental income</w:t>
            </w:r>
          </w:p>
          <w:p w14:paraId="775F2754" w14:textId="638AAB18" w:rsidR="00F57DF7" w:rsidRPr="00B4004C" w:rsidRDefault="00F57DF7" w:rsidP="009C268E">
            <w:pPr>
              <w:pStyle w:val="BodyText"/>
              <w:numPr>
                <w:ilvl w:val="0"/>
                <w:numId w:val="39"/>
              </w:numPr>
              <w:spacing w:before="20" w:after="20"/>
              <w:ind w:left="144" w:hanging="144"/>
            </w:pPr>
            <w:r w:rsidRPr="00B4004C">
              <w:t>Re</w:t>
            </w:r>
            <w:r>
              <w:t>placement costs for non-movables</w:t>
            </w:r>
            <w:r w:rsidRPr="00B4004C">
              <w:t xml:space="preserve"> if agreed with owner</w:t>
            </w:r>
          </w:p>
        </w:tc>
        <w:tc>
          <w:tcPr>
            <w:tcW w:w="2363" w:type="dxa"/>
          </w:tcPr>
          <w:p w14:paraId="59D29E85" w14:textId="77777777" w:rsidR="00F57DF7" w:rsidRDefault="00F57DF7" w:rsidP="00876797">
            <w:pPr>
              <w:pStyle w:val="BodyText"/>
              <w:spacing w:before="20" w:after="20"/>
            </w:pPr>
            <w:r>
              <w:lastRenderedPageBreak/>
              <w:t>Compensate for loss of revenues until a replacement structure is constructed</w:t>
            </w:r>
          </w:p>
          <w:p w14:paraId="35512FA7" w14:textId="77777777" w:rsidR="00F57DF7" w:rsidRPr="00324B9B" w:rsidRDefault="00F57DF7" w:rsidP="00876797">
            <w:pPr>
              <w:pStyle w:val="BodyText"/>
              <w:spacing w:before="20" w:after="20"/>
            </w:pPr>
          </w:p>
        </w:tc>
        <w:tc>
          <w:tcPr>
            <w:tcW w:w="2706" w:type="dxa"/>
          </w:tcPr>
          <w:p w14:paraId="3BE5F83D" w14:textId="1043423B" w:rsidR="00F57DF7" w:rsidRDefault="00F57DF7" w:rsidP="009C268E">
            <w:pPr>
              <w:pStyle w:val="BodyText"/>
              <w:numPr>
                <w:ilvl w:val="0"/>
                <w:numId w:val="22"/>
              </w:numPr>
              <w:spacing w:before="20" w:after="20"/>
            </w:pPr>
            <w:r>
              <w:t>Full compensation for the loss of the structure and related structures, based on current</w:t>
            </w:r>
            <w:r w:rsidR="007A11E4">
              <w:t xml:space="preserve"> </w:t>
            </w:r>
            <w:r w:rsidR="00247247">
              <w:t xml:space="preserve">replacement costs at </w:t>
            </w:r>
            <w:r>
              <w:t xml:space="preserve"> market value/rates paid to the owner plus costs for relocation to the new home.</w:t>
            </w:r>
          </w:p>
          <w:p w14:paraId="0070FE7A" w14:textId="77777777" w:rsidR="00F57DF7" w:rsidRDefault="00F57DF7" w:rsidP="009C268E">
            <w:pPr>
              <w:pStyle w:val="BodyText"/>
              <w:numPr>
                <w:ilvl w:val="0"/>
                <w:numId w:val="22"/>
              </w:numPr>
              <w:spacing w:before="20" w:after="20"/>
            </w:pPr>
            <w:r>
              <w:t>If premises are rented: Lump sum for loss of income from rented property to owner based on number of months per tenant.</w:t>
            </w:r>
          </w:p>
          <w:p w14:paraId="09DF45EC" w14:textId="5714F430" w:rsidR="00F57DF7" w:rsidRDefault="00F57DF7" w:rsidP="009C268E">
            <w:pPr>
              <w:pStyle w:val="BodyText"/>
              <w:numPr>
                <w:ilvl w:val="0"/>
                <w:numId w:val="22"/>
              </w:numPr>
              <w:spacing w:before="20" w:after="20"/>
            </w:pPr>
            <w:r>
              <w:t>Renter (person renting) receives a financial assistance of a lump sum of one month rent to compensate for double renting plus assistance to find a new rental house, and lump sum payment for moving..</w:t>
            </w:r>
          </w:p>
          <w:p w14:paraId="558A19AB" w14:textId="77777777" w:rsidR="00F57DF7" w:rsidRDefault="00F57DF7" w:rsidP="009C268E">
            <w:pPr>
              <w:pStyle w:val="BodyText"/>
              <w:numPr>
                <w:ilvl w:val="0"/>
                <w:numId w:val="23"/>
              </w:numPr>
              <w:spacing w:before="20" w:after="20"/>
            </w:pPr>
            <w:r>
              <w:t xml:space="preserve">Loss of revenue from business will be based on </w:t>
            </w:r>
            <w:r>
              <w:lastRenderedPageBreak/>
              <w:t>what one was making in a normal situation for the corresponding period when one is out of business.</w:t>
            </w:r>
          </w:p>
          <w:p w14:paraId="4A1000E9" w14:textId="2E079D89" w:rsidR="00F57DF7" w:rsidRPr="00B4004C" w:rsidRDefault="00F57DF7" w:rsidP="009C268E">
            <w:pPr>
              <w:pStyle w:val="BodyText"/>
              <w:numPr>
                <w:ilvl w:val="0"/>
                <w:numId w:val="23"/>
              </w:numPr>
              <w:spacing w:before="20" w:after="20"/>
            </w:pPr>
            <w:r>
              <w:t>Right to salvage materials without deduction from compensation</w:t>
            </w:r>
          </w:p>
        </w:tc>
      </w:tr>
      <w:tr w:rsidR="00F57DF7" w14:paraId="6E74A521" w14:textId="77777777" w:rsidTr="00D9282F">
        <w:trPr>
          <w:trHeight w:val="4026"/>
        </w:trPr>
        <w:tc>
          <w:tcPr>
            <w:tcW w:w="1651" w:type="dxa"/>
            <w:vMerge/>
          </w:tcPr>
          <w:p w14:paraId="5FD37A49" w14:textId="77777777" w:rsidR="00F57DF7" w:rsidRPr="00A156AF" w:rsidRDefault="00F57DF7" w:rsidP="00876797">
            <w:pPr>
              <w:pStyle w:val="BodyText"/>
              <w:spacing w:before="20" w:after="20"/>
              <w:rPr>
                <w:highlight w:val="yellow"/>
              </w:rPr>
            </w:pPr>
          </w:p>
        </w:tc>
        <w:tc>
          <w:tcPr>
            <w:tcW w:w="1832" w:type="dxa"/>
          </w:tcPr>
          <w:p w14:paraId="4F073E27" w14:textId="39DD8FF0" w:rsidR="00F57DF7" w:rsidRDefault="00F57DF7" w:rsidP="00876797">
            <w:pPr>
              <w:pStyle w:val="BodyText"/>
              <w:spacing w:before="20" w:after="20"/>
            </w:pPr>
            <w:r>
              <w:t>Loss of comunity buildings</w:t>
            </w:r>
          </w:p>
        </w:tc>
        <w:tc>
          <w:tcPr>
            <w:tcW w:w="1714" w:type="dxa"/>
          </w:tcPr>
          <w:p w14:paraId="63E82CC4" w14:textId="03E7AB74" w:rsidR="00F57DF7" w:rsidRDefault="00F57DF7" w:rsidP="00876797">
            <w:pPr>
              <w:pStyle w:val="BodyText"/>
              <w:spacing w:before="20" w:after="20"/>
            </w:pPr>
            <w:r>
              <w:t>Livelihood community especially those using the community building</w:t>
            </w:r>
          </w:p>
        </w:tc>
        <w:tc>
          <w:tcPr>
            <w:tcW w:w="1815" w:type="dxa"/>
            <w:vMerge/>
          </w:tcPr>
          <w:p w14:paraId="5D0A49CC" w14:textId="77777777" w:rsidR="00F57DF7" w:rsidRDefault="00F57DF7" w:rsidP="00876797">
            <w:pPr>
              <w:pStyle w:val="BodyText"/>
              <w:spacing w:before="20" w:after="20"/>
            </w:pPr>
          </w:p>
        </w:tc>
        <w:tc>
          <w:tcPr>
            <w:tcW w:w="2363" w:type="dxa"/>
          </w:tcPr>
          <w:p w14:paraId="6EBDF4D8" w14:textId="77777777" w:rsidR="00F57DF7" w:rsidRDefault="00F57DF7" w:rsidP="00876797">
            <w:pPr>
              <w:pStyle w:val="BodyText"/>
              <w:spacing w:before="20" w:after="20"/>
            </w:pPr>
          </w:p>
        </w:tc>
        <w:tc>
          <w:tcPr>
            <w:tcW w:w="2706" w:type="dxa"/>
          </w:tcPr>
          <w:p w14:paraId="566B0AFB" w14:textId="77777777" w:rsidR="00F57DF7" w:rsidRDefault="00F57DF7" w:rsidP="009C268E">
            <w:pPr>
              <w:pStyle w:val="BodyText"/>
              <w:numPr>
                <w:ilvl w:val="0"/>
                <w:numId w:val="22"/>
              </w:numPr>
              <w:spacing w:before="20" w:after="20"/>
              <w:ind w:left="144" w:hanging="144"/>
            </w:pPr>
            <w:r>
              <w:t>Costs of using and, if so required, adjusting, another buildng for the period the community building cannot be used</w:t>
            </w:r>
          </w:p>
          <w:p w14:paraId="0F42B82B" w14:textId="68669BBC" w:rsidR="00F57DF7" w:rsidRDefault="00F57DF7" w:rsidP="009C268E">
            <w:pPr>
              <w:pStyle w:val="BodyText"/>
              <w:numPr>
                <w:ilvl w:val="0"/>
                <w:numId w:val="23"/>
              </w:numPr>
              <w:spacing w:before="20" w:after="20"/>
              <w:ind w:left="144" w:hanging="144"/>
            </w:pPr>
            <w:r>
              <w:t>If applicable, loss of revenue from business/renting will be based on what one was making in a normal situation for the corresponding period when one is out of business.</w:t>
            </w:r>
          </w:p>
          <w:p w14:paraId="0866E53A" w14:textId="285EF4F0" w:rsidR="00F57DF7" w:rsidRDefault="00F57DF7" w:rsidP="009C268E">
            <w:pPr>
              <w:pStyle w:val="BodyText"/>
              <w:numPr>
                <w:ilvl w:val="0"/>
                <w:numId w:val="22"/>
              </w:numPr>
              <w:spacing w:before="20" w:after="20"/>
              <w:ind w:left="144" w:hanging="144"/>
            </w:pPr>
            <w:r>
              <w:t>Right to salvage materials without deduction from compensation</w:t>
            </w:r>
          </w:p>
        </w:tc>
      </w:tr>
      <w:tr w:rsidR="00F3554F" w14:paraId="0F833DCA" w14:textId="77777777" w:rsidTr="00D9282F">
        <w:tc>
          <w:tcPr>
            <w:tcW w:w="1651" w:type="dxa"/>
          </w:tcPr>
          <w:p w14:paraId="536594BC" w14:textId="02CE174E" w:rsidR="00F3554F" w:rsidRPr="006243EE" w:rsidRDefault="00CB580C" w:rsidP="00F3554F">
            <w:pPr>
              <w:pStyle w:val="BodyText"/>
              <w:spacing w:before="20" w:after="20"/>
            </w:pPr>
            <w:r>
              <w:t>Change of land rights and farming systems</w:t>
            </w:r>
          </w:p>
        </w:tc>
        <w:tc>
          <w:tcPr>
            <w:tcW w:w="1832" w:type="dxa"/>
          </w:tcPr>
          <w:p w14:paraId="3760B658" w14:textId="77777777" w:rsidR="00F3554F" w:rsidRDefault="00F3554F" w:rsidP="00F3554F">
            <w:pPr>
              <w:pStyle w:val="BodyText"/>
              <w:spacing w:before="20" w:after="20"/>
            </w:pPr>
            <w:r>
              <w:t>Loss of individual customary land right</w:t>
            </w:r>
          </w:p>
          <w:p w14:paraId="7B07E09C" w14:textId="144031DA" w:rsidR="00CB580C" w:rsidRPr="006243EE" w:rsidRDefault="00CB580C" w:rsidP="00F3554F">
            <w:pPr>
              <w:pStyle w:val="BodyText"/>
              <w:spacing w:before="20" w:after="20"/>
            </w:pPr>
            <w:r>
              <w:lastRenderedPageBreak/>
              <w:t>Change from mostly subsistence to commercial farming systems</w:t>
            </w:r>
          </w:p>
        </w:tc>
        <w:tc>
          <w:tcPr>
            <w:tcW w:w="1714" w:type="dxa"/>
          </w:tcPr>
          <w:p w14:paraId="7840CB96" w14:textId="40B74F00" w:rsidR="00F3554F" w:rsidRDefault="00F3554F" w:rsidP="00D46D77">
            <w:pPr>
              <w:pStyle w:val="BodyText"/>
              <w:spacing w:before="20" w:after="20"/>
            </w:pPr>
            <w:r>
              <w:lastRenderedPageBreak/>
              <w:t xml:space="preserve">Dependency on larger </w:t>
            </w:r>
            <w:r w:rsidR="00CB580C">
              <w:t>agri-business unit</w:t>
            </w:r>
            <w:r>
              <w:t xml:space="preserve"> in </w:t>
            </w:r>
            <w:r>
              <w:lastRenderedPageBreak/>
              <w:t xml:space="preserve">decision making, profits, </w:t>
            </w:r>
            <w:r w:rsidR="007A11E4">
              <w:t xml:space="preserve"> loss of individual land rights</w:t>
            </w:r>
            <w:r w:rsidR="00D46D77">
              <w:t>, land speculation from outsiders</w:t>
            </w:r>
          </w:p>
        </w:tc>
        <w:tc>
          <w:tcPr>
            <w:tcW w:w="1815" w:type="dxa"/>
          </w:tcPr>
          <w:p w14:paraId="68CF30B3" w14:textId="4383AEDF" w:rsidR="00F3554F" w:rsidRPr="006243EE" w:rsidRDefault="00451E73" w:rsidP="00F3554F">
            <w:pPr>
              <w:pStyle w:val="BodyText"/>
              <w:spacing w:before="20" w:after="20"/>
            </w:pPr>
            <w:r>
              <w:lastRenderedPageBreak/>
              <w:t>N</w:t>
            </w:r>
            <w:r w:rsidR="00F3554F">
              <w:t>one</w:t>
            </w:r>
          </w:p>
        </w:tc>
        <w:tc>
          <w:tcPr>
            <w:tcW w:w="2363" w:type="dxa"/>
          </w:tcPr>
          <w:p w14:paraId="0CA4F32C" w14:textId="66C51A68" w:rsidR="00F3554F" w:rsidRDefault="00CB580C" w:rsidP="009C268E">
            <w:pPr>
              <w:pStyle w:val="BodyText"/>
              <w:numPr>
                <w:ilvl w:val="0"/>
                <w:numId w:val="22"/>
              </w:numPr>
              <w:spacing w:before="20" w:after="20"/>
              <w:ind w:left="144" w:hanging="144"/>
            </w:pPr>
            <w:r>
              <w:t xml:space="preserve">Share in gri-business unit in </w:t>
            </w:r>
            <w:r w:rsidR="00D46D77">
              <w:t xml:space="preserve">exchange of and to the </w:t>
            </w:r>
            <w:r>
              <w:t xml:space="preserve">proprtion </w:t>
            </w:r>
            <w:r w:rsidR="00D46D77">
              <w:t>of</w:t>
            </w:r>
            <w:r>
              <w:t xml:space="preserve"> land </w:t>
            </w:r>
            <w:r>
              <w:lastRenderedPageBreak/>
              <w:t>brought in</w:t>
            </w:r>
            <w:r w:rsidR="00D46D77">
              <w:t xml:space="preserve">. The value of the irrigated land is higher than the current land provided the agri-business is profitable. </w:t>
            </w:r>
          </w:p>
          <w:p w14:paraId="6F8C42ED" w14:textId="62D15166" w:rsidR="00CB580C" w:rsidRPr="006243EE" w:rsidRDefault="00CB580C" w:rsidP="009C268E">
            <w:pPr>
              <w:pStyle w:val="BodyText"/>
              <w:numPr>
                <w:ilvl w:val="0"/>
                <w:numId w:val="22"/>
              </w:numPr>
              <w:spacing w:before="20" w:after="20"/>
              <w:ind w:left="144" w:hanging="144"/>
            </w:pPr>
            <w:r>
              <w:t>Compensation for the loss of permanent land</w:t>
            </w:r>
            <w:r w:rsidR="00970291">
              <w:t xml:space="preserve"> at</w:t>
            </w:r>
            <w:r w:rsidR="003F7748">
              <w:t xml:space="preserve"> irrigated value</w:t>
            </w:r>
            <w:r>
              <w:t xml:space="preserve"> if the person opts out of the agri-busines unit</w:t>
            </w:r>
          </w:p>
        </w:tc>
        <w:tc>
          <w:tcPr>
            <w:tcW w:w="2706" w:type="dxa"/>
          </w:tcPr>
          <w:p w14:paraId="0CD86727" w14:textId="00D600A4" w:rsidR="00F3554F" w:rsidRDefault="00CB580C" w:rsidP="009C268E">
            <w:pPr>
              <w:pStyle w:val="BodyText"/>
              <w:numPr>
                <w:ilvl w:val="0"/>
                <w:numId w:val="41"/>
              </w:numPr>
              <w:spacing w:before="20" w:after="20"/>
            </w:pPr>
            <w:r>
              <w:lastRenderedPageBreak/>
              <w:t xml:space="preserve">Compensation for the loss of revenue druing the period the irrigation </w:t>
            </w:r>
            <w:r>
              <w:lastRenderedPageBreak/>
              <w:t>infrastructure is constructed for crops, forest and fruit trees, grazing land, etc.</w:t>
            </w:r>
          </w:p>
          <w:p w14:paraId="72F0809F" w14:textId="26E1AD7C" w:rsidR="00F3554F" w:rsidRDefault="00CB580C" w:rsidP="009C268E">
            <w:pPr>
              <w:pStyle w:val="BodyText"/>
              <w:numPr>
                <w:ilvl w:val="0"/>
                <w:numId w:val="41"/>
              </w:numPr>
              <w:spacing w:before="20" w:after="20"/>
            </w:pPr>
            <w:r>
              <w:t>Land rights to be ensured through the legal registration of land and the stipulations in the constitution and by-lwas of the agri-business units whereby land will revert to the shareholders in case the agri-business collapses or is dissolved</w:t>
            </w:r>
            <w:r w:rsidR="00F3554F">
              <w:t xml:space="preserve"> </w:t>
            </w:r>
          </w:p>
        </w:tc>
      </w:tr>
      <w:tr w:rsidR="000E1687" w14:paraId="2559EE99" w14:textId="77777777" w:rsidTr="00D9282F">
        <w:tc>
          <w:tcPr>
            <w:tcW w:w="1651" w:type="dxa"/>
          </w:tcPr>
          <w:p w14:paraId="0A3B4E0C" w14:textId="2F118CD8" w:rsidR="000E1687" w:rsidRPr="006243EE" w:rsidRDefault="000E1687" w:rsidP="000E1687">
            <w:pPr>
              <w:pStyle w:val="BodyText"/>
              <w:spacing w:before="20" w:after="20"/>
            </w:pPr>
            <w:r w:rsidRPr="006243EE">
              <w:lastRenderedPageBreak/>
              <w:t>Livestock owners</w:t>
            </w:r>
          </w:p>
        </w:tc>
        <w:tc>
          <w:tcPr>
            <w:tcW w:w="1832" w:type="dxa"/>
          </w:tcPr>
          <w:p w14:paraId="202DE785" w14:textId="70555892" w:rsidR="000E1687" w:rsidRPr="006243EE" w:rsidRDefault="000E1687" w:rsidP="000E1687">
            <w:pPr>
              <w:pStyle w:val="BodyText"/>
              <w:spacing w:before="20" w:after="20"/>
            </w:pPr>
            <w:r w:rsidRPr="006243EE">
              <w:t>Loss of grazing land and/or access to grazing land</w:t>
            </w:r>
          </w:p>
        </w:tc>
        <w:tc>
          <w:tcPr>
            <w:tcW w:w="1714" w:type="dxa"/>
          </w:tcPr>
          <w:p w14:paraId="1C17A5E5" w14:textId="7EE30B22" w:rsidR="000E1687" w:rsidRPr="006243EE" w:rsidRDefault="000E1687" w:rsidP="000E1687">
            <w:pPr>
              <w:pStyle w:val="BodyText"/>
              <w:spacing w:before="20" w:after="20"/>
            </w:pPr>
            <w:r>
              <w:t>Longer travel times and loss of income opportunities</w:t>
            </w:r>
          </w:p>
        </w:tc>
        <w:tc>
          <w:tcPr>
            <w:tcW w:w="1815" w:type="dxa"/>
          </w:tcPr>
          <w:p w14:paraId="52440E18" w14:textId="12AAAB4D" w:rsidR="000E1687" w:rsidRPr="006243EE" w:rsidRDefault="000E1687" w:rsidP="000E1687">
            <w:pPr>
              <w:pStyle w:val="BodyText"/>
              <w:spacing w:before="20" w:after="20"/>
            </w:pPr>
            <w:r w:rsidRPr="006243EE">
              <w:t>None</w:t>
            </w:r>
          </w:p>
        </w:tc>
        <w:tc>
          <w:tcPr>
            <w:tcW w:w="2363" w:type="dxa"/>
          </w:tcPr>
          <w:p w14:paraId="17DD88A3" w14:textId="4B530144" w:rsidR="000E1687" w:rsidRPr="006243EE" w:rsidRDefault="000E1687" w:rsidP="000E1687">
            <w:pPr>
              <w:pStyle w:val="BodyText"/>
              <w:spacing w:before="20" w:after="20"/>
            </w:pPr>
            <w:r w:rsidRPr="006243EE">
              <w:t xml:space="preserve">Land reallocated within same area (e.g. grazing land and/or irrigated land to grow fodder), </w:t>
            </w:r>
            <w:r w:rsidRPr="003724F6">
              <w:t>and if not possible, animals will be moved elsewhere</w:t>
            </w:r>
          </w:p>
        </w:tc>
        <w:tc>
          <w:tcPr>
            <w:tcW w:w="2706" w:type="dxa"/>
          </w:tcPr>
          <w:p w14:paraId="133F3609" w14:textId="6DC58559" w:rsidR="000E1687" w:rsidRPr="00025514" w:rsidRDefault="000E1687" w:rsidP="00082262">
            <w:pPr>
              <w:pStyle w:val="ListParagraph"/>
              <w:numPr>
                <w:ilvl w:val="0"/>
                <w:numId w:val="104"/>
              </w:numPr>
              <w:spacing w:after="120" w:line="270" w:lineRule="atLeast"/>
              <w:ind w:left="144" w:hanging="144"/>
              <w:jc w:val="both"/>
              <w:rPr>
                <w:bCs/>
                <w:sz w:val="20"/>
                <w:szCs w:val="20"/>
              </w:rPr>
            </w:pPr>
            <w:r w:rsidRPr="00025514">
              <w:rPr>
                <w:sz w:val="20"/>
                <w:szCs w:val="20"/>
              </w:rPr>
              <w:t xml:space="preserve">Those affected permanently will be allocated land within the same area and compensation in cash to develop their new parcel. This parcel can be grazing land or </w:t>
            </w:r>
            <w:r w:rsidR="00D9282F">
              <w:rPr>
                <w:sz w:val="20"/>
                <w:szCs w:val="20"/>
              </w:rPr>
              <w:t xml:space="preserve">irrigated </w:t>
            </w:r>
            <w:r w:rsidRPr="00025514">
              <w:rPr>
                <w:sz w:val="20"/>
                <w:szCs w:val="20"/>
              </w:rPr>
              <w:t>land to grow fodder under irrigation.</w:t>
            </w:r>
          </w:p>
          <w:p w14:paraId="7B08ACEA" w14:textId="77777777" w:rsidR="000E1687" w:rsidRPr="00025514" w:rsidRDefault="000E1687" w:rsidP="00082262">
            <w:pPr>
              <w:pStyle w:val="ListParagraph"/>
              <w:numPr>
                <w:ilvl w:val="0"/>
                <w:numId w:val="104"/>
              </w:numPr>
              <w:spacing w:after="120" w:line="270" w:lineRule="atLeast"/>
              <w:ind w:left="144" w:hanging="144"/>
              <w:jc w:val="both"/>
              <w:rPr>
                <w:bCs/>
                <w:sz w:val="20"/>
                <w:szCs w:val="20"/>
              </w:rPr>
            </w:pPr>
            <w:r w:rsidRPr="00025514">
              <w:rPr>
                <w:sz w:val="20"/>
                <w:szCs w:val="20"/>
              </w:rPr>
              <w:t>If land is not available, costs for acquiring land elsewhere and moving the animals</w:t>
            </w:r>
          </w:p>
          <w:p w14:paraId="16DE8F50" w14:textId="6A3BFC87" w:rsidR="000E1687" w:rsidRPr="00025514" w:rsidRDefault="000E1687" w:rsidP="00082262">
            <w:pPr>
              <w:pStyle w:val="ListParagraph"/>
              <w:numPr>
                <w:ilvl w:val="0"/>
                <w:numId w:val="104"/>
              </w:numPr>
              <w:spacing w:after="120" w:line="270" w:lineRule="atLeast"/>
              <w:ind w:left="144" w:hanging="144"/>
              <w:jc w:val="both"/>
              <w:rPr>
                <w:bCs/>
                <w:sz w:val="20"/>
                <w:szCs w:val="20"/>
              </w:rPr>
            </w:pPr>
            <w:r w:rsidRPr="00025514">
              <w:rPr>
                <w:sz w:val="20"/>
                <w:szCs w:val="20"/>
              </w:rPr>
              <w:lastRenderedPageBreak/>
              <w:t>If land elsewhere is not available cash compensation will be paid</w:t>
            </w:r>
          </w:p>
          <w:p w14:paraId="732C9EBD" w14:textId="77777777" w:rsidR="000E1687" w:rsidRPr="00025514" w:rsidRDefault="000E1687" w:rsidP="00082262">
            <w:pPr>
              <w:pStyle w:val="ListParagraph"/>
              <w:numPr>
                <w:ilvl w:val="0"/>
                <w:numId w:val="104"/>
              </w:numPr>
              <w:spacing w:after="120" w:line="270" w:lineRule="atLeast"/>
              <w:ind w:left="144" w:hanging="144"/>
              <w:jc w:val="both"/>
              <w:rPr>
                <w:bCs/>
                <w:sz w:val="20"/>
                <w:szCs w:val="20"/>
              </w:rPr>
            </w:pPr>
            <w:r w:rsidRPr="00025514">
              <w:rPr>
                <w:sz w:val="20"/>
                <w:szCs w:val="20"/>
              </w:rPr>
              <w:t>Construction of watering troughs for cattle are included in the technical design and tender documents</w:t>
            </w:r>
          </w:p>
          <w:p w14:paraId="29F0CEDD" w14:textId="77777777" w:rsidR="000E1687" w:rsidRDefault="000E1687" w:rsidP="009C268E">
            <w:pPr>
              <w:pStyle w:val="BodyText"/>
              <w:numPr>
                <w:ilvl w:val="0"/>
                <w:numId w:val="41"/>
              </w:numPr>
              <w:spacing w:before="20" w:after="20"/>
              <w:ind w:left="144" w:hanging="144"/>
            </w:pPr>
            <w:r w:rsidRPr="000E1687">
              <w:t>Bridges to maintain access to grazing land outside the irrigated areas is include in the technical design and tender documents</w:t>
            </w:r>
          </w:p>
          <w:p w14:paraId="3C8DC20B" w14:textId="7CD611E7" w:rsidR="00523E84" w:rsidRPr="000E1687" w:rsidRDefault="00523E84" w:rsidP="009C268E">
            <w:pPr>
              <w:pStyle w:val="BodyText"/>
              <w:numPr>
                <w:ilvl w:val="0"/>
                <w:numId w:val="41"/>
              </w:numPr>
              <w:spacing w:before="20" w:after="20"/>
              <w:ind w:left="144" w:hanging="144"/>
            </w:pPr>
            <w:r w:rsidRPr="00647935">
              <w:t xml:space="preserve">Those affected temporarily: </w:t>
            </w:r>
            <w:r w:rsidRPr="00F57DF7">
              <w:t>Renting alternative grazing areas and if this is not possible cash to buy fodder for the period grazing land area is required for construction purposes and is restor</w:t>
            </w:r>
            <w:r>
              <w:t>ed to its former condition</w:t>
            </w:r>
          </w:p>
        </w:tc>
      </w:tr>
      <w:tr w:rsidR="00F3554F" w14:paraId="04624BB2" w14:textId="77777777" w:rsidTr="00D9282F">
        <w:trPr>
          <w:trHeight w:val="660"/>
        </w:trPr>
        <w:tc>
          <w:tcPr>
            <w:tcW w:w="1651" w:type="dxa"/>
          </w:tcPr>
          <w:p w14:paraId="06232BD1" w14:textId="67FDF391" w:rsidR="00F3554F" w:rsidRPr="006243EE" w:rsidRDefault="00F3554F" w:rsidP="00F3554F">
            <w:pPr>
              <w:pStyle w:val="BodyText"/>
              <w:spacing w:before="20" w:after="20"/>
            </w:pPr>
            <w:r w:rsidRPr="006243EE">
              <w:lastRenderedPageBreak/>
              <w:t>Squatters</w:t>
            </w:r>
            <w:r w:rsidR="00F57DF7">
              <w:t>/vendors</w:t>
            </w:r>
          </w:p>
        </w:tc>
        <w:tc>
          <w:tcPr>
            <w:tcW w:w="1832" w:type="dxa"/>
          </w:tcPr>
          <w:p w14:paraId="1475F9B7" w14:textId="77777777" w:rsidR="00F3554F" w:rsidRDefault="00F3554F" w:rsidP="00F3554F">
            <w:pPr>
              <w:pStyle w:val="BodyText"/>
              <w:spacing w:before="20" w:after="20"/>
            </w:pPr>
            <w:r w:rsidRPr="006243EE">
              <w:t>Loss of shelter/structure for squatters</w:t>
            </w:r>
          </w:p>
          <w:p w14:paraId="0E54A84D" w14:textId="4191AB2B" w:rsidR="00F57DF7" w:rsidRPr="006243EE" w:rsidRDefault="00F57DF7" w:rsidP="00F3554F">
            <w:pPr>
              <w:pStyle w:val="BodyText"/>
              <w:spacing w:before="20" w:after="20"/>
            </w:pPr>
            <w:r>
              <w:t xml:space="preserve">Loss of income </w:t>
            </w:r>
          </w:p>
        </w:tc>
        <w:tc>
          <w:tcPr>
            <w:tcW w:w="1714" w:type="dxa"/>
          </w:tcPr>
          <w:p w14:paraId="0C607182" w14:textId="77777777" w:rsidR="00F3554F" w:rsidRDefault="00F3554F" w:rsidP="00F3554F">
            <w:pPr>
              <w:pStyle w:val="BodyText"/>
              <w:spacing w:before="20" w:after="20"/>
            </w:pPr>
            <w:r>
              <w:t>Loss of livelihood</w:t>
            </w:r>
          </w:p>
          <w:p w14:paraId="60C94E5D" w14:textId="7606233E" w:rsidR="00F57DF7" w:rsidRPr="006243EE" w:rsidRDefault="00F57DF7" w:rsidP="00F3554F">
            <w:pPr>
              <w:pStyle w:val="BodyText"/>
              <w:spacing w:before="20" w:after="20"/>
            </w:pPr>
            <w:r>
              <w:t>Loss of income</w:t>
            </w:r>
          </w:p>
        </w:tc>
        <w:tc>
          <w:tcPr>
            <w:tcW w:w="1815" w:type="dxa"/>
          </w:tcPr>
          <w:p w14:paraId="3667F889" w14:textId="77777777" w:rsidR="00F3554F" w:rsidRPr="006243EE" w:rsidRDefault="00F3554F" w:rsidP="00F3554F">
            <w:pPr>
              <w:pStyle w:val="BodyText"/>
              <w:spacing w:before="20" w:after="20"/>
            </w:pPr>
            <w:r w:rsidRPr="006243EE">
              <w:t>Cost at full replacement value for structure</w:t>
            </w:r>
          </w:p>
          <w:p w14:paraId="3EAA3428" w14:textId="3B0F3414" w:rsidR="00F3554F" w:rsidRPr="00D53741" w:rsidRDefault="00F3554F" w:rsidP="00F3554F">
            <w:pPr>
              <w:pStyle w:val="BodyText"/>
              <w:spacing w:before="20" w:after="20"/>
              <w:rPr>
                <w:lang w:val="en-GB"/>
              </w:rPr>
            </w:pPr>
            <w:r w:rsidRPr="006243EE">
              <w:t>Payment of site rent</w:t>
            </w:r>
            <w:r>
              <w:t xml:space="preserve"> at a new place</w:t>
            </w:r>
            <w:r w:rsidR="00D53741">
              <w:rPr>
                <w:lang w:val="en-GB"/>
              </w:rPr>
              <w:t xml:space="preserve"> </w:t>
            </w:r>
            <w:r w:rsidR="00D53741">
              <w:rPr>
                <w:lang w:val="en-GB"/>
              </w:rPr>
              <w:lastRenderedPageBreak/>
              <w:t>until the new structure is constructed with a maximum of four months</w:t>
            </w:r>
          </w:p>
        </w:tc>
        <w:tc>
          <w:tcPr>
            <w:tcW w:w="2363" w:type="dxa"/>
          </w:tcPr>
          <w:p w14:paraId="229FB6FA" w14:textId="1852C254" w:rsidR="00F3554F" w:rsidRPr="006243EE" w:rsidRDefault="00F3554F" w:rsidP="00F3554F">
            <w:pPr>
              <w:pStyle w:val="BodyText"/>
              <w:spacing w:before="20" w:after="20"/>
            </w:pPr>
            <w:r w:rsidRPr="006243EE">
              <w:lastRenderedPageBreak/>
              <w:t>None</w:t>
            </w:r>
          </w:p>
        </w:tc>
        <w:tc>
          <w:tcPr>
            <w:tcW w:w="2706" w:type="dxa"/>
          </w:tcPr>
          <w:p w14:paraId="376304FB" w14:textId="185E7FBB" w:rsidR="00F57DF7" w:rsidRDefault="00F57DF7" w:rsidP="009C268E">
            <w:pPr>
              <w:pStyle w:val="BodyText"/>
              <w:numPr>
                <w:ilvl w:val="0"/>
                <w:numId w:val="24"/>
              </w:numPr>
              <w:ind w:left="144" w:hanging="144"/>
            </w:pPr>
            <w:r>
              <w:t xml:space="preserve">Lump sum payment </w:t>
            </w:r>
            <w:r w:rsidR="00D9282F">
              <w:t xml:space="preserve">at replacement cost </w:t>
            </w:r>
            <w:r>
              <w:t xml:space="preserve">for erecting new shelters of the same or better quality plus a lump sum payment for </w:t>
            </w:r>
            <w:r>
              <w:lastRenderedPageBreak/>
              <w:t>moving to the new premises. They will have to right to salvage any materials without deduction in the compensation</w:t>
            </w:r>
          </w:p>
          <w:p w14:paraId="6CC2D418" w14:textId="77777777" w:rsidR="00F57DF7" w:rsidRDefault="00F57DF7" w:rsidP="009C268E">
            <w:pPr>
              <w:pStyle w:val="BodyText"/>
              <w:numPr>
                <w:ilvl w:val="0"/>
                <w:numId w:val="24"/>
              </w:numPr>
              <w:ind w:left="144" w:hanging="144"/>
            </w:pPr>
            <w:r>
              <w:t>Permitted sufficient time for harvesting perennial crops, fruits and timber</w:t>
            </w:r>
          </w:p>
          <w:p w14:paraId="6FAABEB0" w14:textId="1AFBD503" w:rsidR="00F3554F" w:rsidRPr="006243EE" w:rsidRDefault="00F57DF7" w:rsidP="009C268E">
            <w:pPr>
              <w:pStyle w:val="BodyText"/>
              <w:numPr>
                <w:ilvl w:val="0"/>
                <w:numId w:val="24"/>
              </w:numPr>
              <w:spacing w:before="20" w:after="20"/>
              <w:ind w:left="144" w:hanging="144"/>
            </w:pPr>
            <w:r>
              <w:t>The new premises of the vendor will be ready before moving. If this is not the case the vendors will be paid a lump sum of three months’ income based on the past year’s average turnover plus a lump sum for acquiring a new vending site and/or erecting a new structure</w:t>
            </w:r>
          </w:p>
        </w:tc>
      </w:tr>
      <w:tr w:rsidR="00F57DF7" w14:paraId="74EFD202" w14:textId="77777777" w:rsidTr="00D9282F">
        <w:trPr>
          <w:trHeight w:val="1440"/>
        </w:trPr>
        <w:tc>
          <w:tcPr>
            <w:tcW w:w="1651" w:type="dxa"/>
            <w:vMerge w:val="restart"/>
          </w:tcPr>
          <w:p w14:paraId="7F7BF28D" w14:textId="42AFE156" w:rsidR="00F57DF7" w:rsidRPr="006243EE" w:rsidRDefault="00F57DF7" w:rsidP="00F57DF7">
            <w:pPr>
              <w:pStyle w:val="BodyText"/>
              <w:spacing w:before="20" w:after="20"/>
            </w:pPr>
            <w:r w:rsidRPr="006243EE">
              <w:lastRenderedPageBreak/>
              <w:t xml:space="preserve">Blockaded people /those denied access </w:t>
            </w:r>
            <w:r>
              <w:t xml:space="preserve"> to sources of livelihood</w:t>
            </w:r>
          </w:p>
        </w:tc>
        <w:tc>
          <w:tcPr>
            <w:tcW w:w="1832" w:type="dxa"/>
            <w:vMerge w:val="restart"/>
          </w:tcPr>
          <w:p w14:paraId="511510BF" w14:textId="387F6A8B" w:rsidR="00F57DF7" w:rsidRPr="006243EE" w:rsidRDefault="00F57DF7" w:rsidP="00F57DF7">
            <w:pPr>
              <w:pStyle w:val="BodyText"/>
              <w:spacing w:before="20" w:after="20"/>
            </w:pPr>
            <w:r w:rsidRPr="006243EE">
              <w:t xml:space="preserve">Loss of access to sources of livelihoods, e.g. markets, grazing areas, people living </w:t>
            </w:r>
            <w:r w:rsidRPr="006243EE">
              <w:lastRenderedPageBreak/>
              <w:t>on the other side of the canals, etc.</w:t>
            </w:r>
          </w:p>
        </w:tc>
        <w:tc>
          <w:tcPr>
            <w:tcW w:w="1714" w:type="dxa"/>
          </w:tcPr>
          <w:p w14:paraId="30303D3D" w14:textId="139B04D0" w:rsidR="00F57DF7" w:rsidRPr="006243EE" w:rsidRDefault="00F57DF7" w:rsidP="00F57DF7">
            <w:pPr>
              <w:pStyle w:val="BodyText"/>
              <w:spacing w:before="20" w:after="20"/>
            </w:pPr>
            <w:r>
              <w:lastRenderedPageBreak/>
              <w:t>Loss of access to neighbourhood and sources of income</w:t>
            </w:r>
          </w:p>
        </w:tc>
        <w:tc>
          <w:tcPr>
            <w:tcW w:w="1815" w:type="dxa"/>
          </w:tcPr>
          <w:p w14:paraId="45AA1C6F" w14:textId="0F798EA1" w:rsidR="00F57DF7" w:rsidRPr="006243EE" w:rsidRDefault="00F57DF7" w:rsidP="00F57DF7">
            <w:pPr>
              <w:pStyle w:val="BodyText"/>
              <w:spacing w:before="20" w:after="20"/>
            </w:pPr>
            <w:r w:rsidRPr="006243EE">
              <w:t xml:space="preserve">None – loss of access should be mitigated by providing crossings over the canals at </w:t>
            </w:r>
            <w:r w:rsidRPr="006243EE">
              <w:lastRenderedPageBreak/>
              <w:t>reasonable intervals</w:t>
            </w:r>
          </w:p>
        </w:tc>
        <w:tc>
          <w:tcPr>
            <w:tcW w:w="2363" w:type="dxa"/>
          </w:tcPr>
          <w:p w14:paraId="2A11AEE9" w14:textId="2F156E7E" w:rsidR="00F57DF7" w:rsidRPr="006243EE" w:rsidRDefault="00F57DF7" w:rsidP="00F57DF7">
            <w:pPr>
              <w:pStyle w:val="BodyText"/>
              <w:spacing w:before="20" w:after="20"/>
            </w:pPr>
            <w:r w:rsidRPr="006243EE">
              <w:lastRenderedPageBreak/>
              <w:t>Compensation for land required for building bridges will be compensated as per type of loss experien</w:t>
            </w:r>
            <w:r w:rsidR="007E7ADE">
              <w:t>ced as mentioned in this table</w:t>
            </w:r>
          </w:p>
        </w:tc>
        <w:tc>
          <w:tcPr>
            <w:tcW w:w="2706" w:type="dxa"/>
            <w:vMerge w:val="restart"/>
          </w:tcPr>
          <w:p w14:paraId="044AC018" w14:textId="77777777" w:rsidR="00F57DF7" w:rsidRPr="00025514" w:rsidRDefault="00F57DF7" w:rsidP="00082262">
            <w:pPr>
              <w:pStyle w:val="ListParagraph"/>
              <w:numPr>
                <w:ilvl w:val="0"/>
                <w:numId w:val="100"/>
              </w:numPr>
              <w:spacing w:after="120" w:line="270" w:lineRule="atLeast"/>
              <w:ind w:left="144" w:hanging="144"/>
              <w:jc w:val="both"/>
              <w:rPr>
                <w:bCs/>
                <w:sz w:val="20"/>
                <w:szCs w:val="20"/>
              </w:rPr>
            </w:pPr>
            <w:r w:rsidRPr="00025514">
              <w:rPr>
                <w:bCs/>
                <w:sz w:val="20"/>
                <w:szCs w:val="20"/>
              </w:rPr>
              <w:t>Construction of bridges included in the technical design</w:t>
            </w:r>
          </w:p>
          <w:p w14:paraId="42B80F1E" w14:textId="77777777" w:rsidR="00F57DF7" w:rsidRPr="00025514" w:rsidRDefault="00F57DF7" w:rsidP="00082262">
            <w:pPr>
              <w:pStyle w:val="ListParagraph"/>
              <w:numPr>
                <w:ilvl w:val="0"/>
                <w:numId w:val="100"/>
              </w:numPr>
              <w:spacing w:after="120" w:line="270" w:lineRule="atLeast"/>
              <w:ind w:left="144" w:hanging="144"/>
              <w:jc w:val="both"/>
              <w:rPr>
                <w:bCs/>
                <w:sz w:val="20"/>
                <w:szCs w:val="20"/>
              </w:rPr>
            </w:pPr>
            <w:r w:rsidRPr="00025514">
              <w:rPr>
                <w:bCs/>
                <w:sz w:val="20"/>
                <w:szCs w:val="20"/>
              </w:rPr>
              <w:t>Maintain access during the construction period included in the tender documents</w:t>
            </w:r>
          </w:p>
          <w:p w14:paraId="552E86B5" w14:textId="77777777" w:rsidR="00F57DF7" w:rsidRDefault="00F57DF7" w:rsidP="00082262">
            <w:pPr>
              <w:pStyle w:val="ListParagraph"/>
              <w:numPr>
                <w:ilvl w:val="0"/>
                <w:numId w:val="100"/>
              </w:numPr>
              <w:spacing w:after="120" w:line="270" w:lineRule="atLeast"/>
              <w:ind w:left="144" w:hanging="144"/>
              <w:jc w:val="both"/>
              <w:rPr>
                <w:bCs/>
                <w:sz w:val="20"/>
                <w:szCs w:val="20"/>
              </w:rPr>
            </w:pPr>
            <w:r w:rsidRPr="00025514">
              <w:rPr>
                <w:bCs/>
                <w:sz w:val="20"/>
                <w:szCs w:val="20"/>
              </w:rPr>
              <w:lastRenderedPageBreak/>
              <w:t>If access during construction cannot be maintained the affected PAPs will receive a lump sum payment covering the extra costs made to circumvent the blocked route(s)</w:t>
            </w:r>
          </w:p>
          <w:p w14:paraId="3A18BF3F" w14:textId="67A11EE5" w:rsidR="00D46D77" w:rsidRDefault="00D46D77" w:rsidP="00082262">
            <w:pPr>
              <w:pStyle w:val="ListParagraph"/>
              <w:numPr>
                <w:ilvl w:val="0"/>
                <w:numId w:val="100"/>
              </w:numPr>
              <w:spacing w:after="120" w:line="270" w:lineRule="atLeast"/>
              <w:ind w:left="144" w:hanging="144"/>
              <w:jc w:val="both"/>
              <w:rPr>
                <w:bCs/>
                <w:sz w:val="20"/>
                <w:szCs w:val="20"/>
              </w:rPr>
            </w:pPr>
            <w:r>
              <w:rPr>
                <w:bCs/>
                <w:sz w:val="20"/>
                <w:szCs w:val="20"/>
              </w:rPr>
              <w:t>If access to grazing land cannot be maintained during construction, alternative grazing land of the same or better quality should be provided or  compensation should be paid to buy fodder</w:t>
            </w:r>
          </w:p>
          <w:p w14:paraId="6C24B406" w14:textId="6616FE5F" w:rsidR="00D46D77" w:rsidRDefault="00D46D77" w:rsidP="00082262">
            <w:pPr>
              <w:pStyle w:val="ListParagraph"/>
              <w:numPr>
                <w:ilvl w:val="0"/>
                <w:numId w:val="100"/>
              </w:numPr>
              <w:spacing w:after="120" w:line="270" w:lineRule="atLeast"/>
              <w:ind w:left="144" w:hanging="144"/>
              <w:jc w:val="both"/>
              <w:rPr>
                <w:bCs/>
                <w:sz w:val="20"/>
                <w:szCs w:val="20"/>
              </w:rPr>
            </w:pPr>
            <w:r>
              <w:rPr>
                <w:bCs/>
                <w:sz w:val="20"/>
                <w:szCs w:val="20"/>
              </w:rPr>
              <w:t>When access to grazing land is permanently lost alternative grazing land of the same or better quality should be provided, or fodder should be grown on irrigate</w:t>
            </w:r>
            <w:r w:rsidR="0042000A">
              <w:rPr>
                <w:bCs/>
                <w:sz w:val="20"/>
                <w:szCs w:val="20"/>
              </w:rPr>
              <w:t>d</w:t>
            </w:r>
            <w:r>
              <w:rPr>
                <w:bCs/>
                <w:sz w:val="20"/>
                <w:szCs w:val="20"/>
              </w:rPr>
              <w:t xml:space="preserve"> land</w:t>
            </w:r>
            <w:r w:rsidR="0042000A">
              <w:rPr>
                <w:bCs/>
                <w:sz w:val="20"/>
                <w:szCs w:val="20"/>
              </w:rPr>
              <w:t>,</w:t>
            </w:r>
            <w:r>
              <w:rPr>
                <w:bCs/>
                <w:sz w:val="20"/>
                <w:szCs w:val="20"/>
              </w:rPr>
              <w:t xml:space="preserve"> or compensation should be paid.</w:t>
            </w:r>
          </w:p>
          <w:p w14:paraId="25BDD475" w14:textId="77777777" w:rsidR="00F57DF7" w:rsidRPr="00F57DF7" w:rsidRDefault="00F57DF7" w:rsidP="00082262">
            <w:pPr>
              <w:pStyle w:val="ListParagraph"/>
              <w:numPr>
                <w:ilvl w:val="0"/>
                <w:numId w:val="100"/>
              </w:numPr>
              <w:spacing w:after="120" w:line="270" w:lineRule="atLeast"/>
              <w:ind w:left="144" w:hanging="144"/>
              <w:jc w:val="both"/>
              <w:rPr>
                <w:bCs/>
                <w:sz w:val="20"/>
                <w:szCs w:val="20"/>
              </w:rPr>
            </w:pPr>
            <w:r w:rsidRPr="00025514">
              <w:rPr>
                <w:bCs/>
                <w:sz w:val="20"/>
                <w:szCs w:val="20"/>
                <w:lang w:val="da-DK"/>
              </w:rPr>
              <w:t xml:space="preserve">Establish cattle corridor routes for cattle owners to </w:t>
            </w:r>
            <w:r w:rsidRPr="00025514">
              <w:rPr>
                <w:bCs/>
                <w:sz w:val="20"/>
                <w:szCs w:val="20"/>
                <w:lang w:val="da-DK"/>
              </w:rPr>
              <w:lastRenderedPageBreak/>
              <w:t>access the grazing areas and abbatoirs</w:t>
            </w:r>
          </w:p>
          <w:p w14:paraId="036FD94B" w14:textId="7E8C4C90" w:rsidR="00F57DF7" w:rsidRPr="00025514" w:rsidRDefault="00F57DF7" w:rsidP="00F57DF7">
            <w:pPr>
              <w:pStyle w:val="BodyText"/>
              <w:spacing w:before="20" w:after="20"/>
              <w:rPr>
                <w:bCs/>
                <w:lang w:val="en-US"/>
              </w:rPr>
            </w:pPr>
            <w:r w:rsidRPr="006243EE">
              <w:t>Lump sum payment for the blockage/loss of access during construction per week</w:t>
            </w:r>
          </w:p>
        </w:tc>
      </w:tr>
      <w:tr w:rsidR="00F57DF7" w14:paraId="1A8F6A44" w14:textId="77777777" w:rsidTr="00E90D6E">
        <w:trPr>
          <w:trHeight w:val="527"/>
        </w:trPr>
        <w:tc>
          <w:tcPr>
            <w:tcW w:w="1651" w:type="dxa"/>
            <w:vMerge/>
          </w:tcPr>
          <w:p w14:paraId="2F5886AC" w14:textId="77777777" w:rsidR="00F57DF7" w:rsidRPr="006243EE" w:rsidRDefault="00F57DF7" w:rsidP="00F3554F">
            <w:pPr>
              <w:pStyle w:val="BodyText"/>
              <w:spacing w:before="20" w:after="20"/>
            </w:pPr>
          </w:p>
        </w:tc>
        <w:tc>
          <w:tcPr>
            <w:tcW w:w="1832" w:type="dxa"/>
            <w:vMerge/>
          </w:tcPr>
          <w:p w14:paraId="72333658" w14:textId="77777777" w:rsidR="00F57DF7" w:rsidRPr="006243EE" w:rsidRDefault="00F57DF7" w:rsidP="00F3554F">
            <w:pPr>
              <w:pStyle w:val="BodyText"/>
              <w:spacing w:before="20" w:after="20"/>
            </w:pPr>
          </w:p>
        </w:tc>
        <w:tc>
          <w:tcPr>
            <w:tcW w:w="1714" w:type="dxa"/>
          </w:tcPr>
          <w:p w14:paraId="31B8C136" w14:textId="3D144E78" w:rsidR="00F57DF7" w:rsidRPr="006243EE" w:rsidRDefault="00F57DF7" w:rsidP="00F3554F">
            <w:pPr>
              <w:pStyle w:val="BodyText"/>
              <w:spacing w:before="20" w:after="20"/>
            </w:pPr>
            <w:r>
              <w:t>Temporary loss of access to neighbourhood and sources of income</w:t>
            </w:r>
          </w:p>
        </w:tc>
        <w:tc>
          <w:tcPr>
            <w:tcW w:w="1815" w:type="dxa"/>
          </w:tcPr>
          <w:p w14:paraId="17D8F62F" w14:textId="5A116ABE" w:rsidR="00F57DF7" w:rsidRPr="006243EE" w:rsidRDefault="00F57DF7" w:rsidP="00F3554F">
            <w:pPr>
              <w:pStyle w:val="BodyText"/>
              <w:spacing w:before="20" w:after="20"/>
            </w:pPr>
            <w:r w:rsidRPr="006243EE">
              <w:t>Preferably temporary structures to maintain access during construction or compensation</w:t>
            </w:r>
          </w:p>
        </w:tc>
        <w:tc>
          <w:tcPr>
            <w:tcW w:w="2363" w:type="dxa"/>
          </w:tcPr>
          <w:p w14:paraId="79691A13" w14:textId="479DCDAD" w:rsidR="00F57DF7" w:rsidRPr="006243EE" w:rsidRDefault="00F57DF7" w:rsidP="00F3554F">
            <w:pPr>
              <w:pStyle w:val="BodyText"/>
              <w:spacing w:before="20" w:after="20"/>
            </w:pPr>
            <w:r w:rsidRPr="006243EE">
              <w:t>Loss/blockage of access during the construction period</w:t>
            </w:r>
          </w:p>
        </w:tc>
        <w:tc>
          <w:tcPr>
            <w:tcW w:w="2706" w:type="dxa"/>
            <w:vMerge/>
          </w:tcPr>
          <w:p w14:paraId="501A4329" w14:textId="74C431F7" w:rsidR="00F57DF7" w:rsidRPr="006243EE" w:rsidRDefault="00F57DF7" w:rsidP="00F3554F">
            <w:pPr>
              <w:pStyle w:val="BodyText"/>
              <w:spacing w:before="20" w:after="20"/>
            </w:pPr>
          </w:p>
        </w:tc>
      </w:tr>
      <w:tr w:rsidR="00F3554F" w14:paraId="13EE4EC3" w14:textId="77777777" w:rsidTr="00D9282F">
        <w:tc>
          <w:tcPr>
            <w:tcW w:w="1651" w:type="dxa"/>
            <w:vMerge/>
          </w:tcPr>
          <w:p w14:paraId="0AEC7B89" w14:textId="77777777" w:rsidR="00F3554F" w:rsidRPr="006243EE" w:rsidRDefault="00F3554F" w:rsidP="00F3554F">
            <w:pPr>
              <w:pStyle w:val="BodyText"/>
              <w:spacing w:before="20" w:after="20"/>
            </w:pPr>
          </w:p>
        </w:tc>
        <w:tc>
          <w:tcPr>
            <w:tcW w:w="1832" w:type="dxa"/>
            <w:vMerge w:val="restart"/>
          </w:tcPr>
          <w:p w14:paraId="2D4BFF87" w14:textId="643CB1C3" w:rsidR="00F3554F" w:rsidRPr="00186326" w:rsidRDefault="00F3554F" w:rsidP="00D9282F">
            <w:pPr>
              <w:pStyle w:val="BodyText"/>
              <w:spacing w:before="20" w:after="20"/>
            </w:pPr>
            <w:r w:rsidRPr="00186326">
              <w:t>Loss of access to sources of livelihoods, especially for the poor who use natural resource areas as a source for food</w:t>
            </w:r>
            <w:r w:rsidR="000639A5" w:rsidRPr="00186326">
              <w:t xml:space="preserve"> (detailed mitigations are included in t</w:t>
            </w:r>
            <w:r w:rsidR="00D9282F" w:rsidRPr="00186326">
              <w:t>h</w:t>
            </w:r>
            <w:r w:rsidR="000639A5" w:rsidRPr="00186326">
              <w:t>e Process Framework)</w:t>
            </w:r>
          </w:p>
        </w:tc>
        <w:tc>
          <w:tcPr>
            <w:tcW w:w="1714" w:type="dxa"/>
          </w:tcPr>
          <w:p w14:paraId="57969FD4" w14:textId="4F132031" w:rsidR="00F3554F" w:rsidRPr="00186326" w:rsidRDefault="00F3554F" w:rsidP="00F3554F">
            <w:pPr>
              <w:pStyle w:val="BodyText"/>
              <w:spacing w:before="20" w:after="20"/>
            </w:pPr>
            <w:r w:rsidRPr="00186326">
              <w:t>Loss of access to neighbourhood and sources of income</w:t>
            </w:r>
          </w:p>
        </w:tc>
        <w:tc>
          <w:tcPr>
            <w:tcW w:w="1815" w:type="dxa"/>
          </w:tcPr>
          <w:p w14:paraId="487E7449" w14:textId="43A4E94F" w:rsidR="00F3554F" w:rsidRPr="00186326" w:rsidRDefault="00F3554F" w:rsidP="00F3554F">
            <w:pPr>
              <w:pStyle w:val="BodyText"/>
              <w:spacing w:before="20" w:after="20"/>
            </w:pPr>
            <w:r w:rsidRPr="00186326">
              <w:t>None – loss of access should be mitigated by providing canal crossings at reasonable intervals</w:t>
            </w:r>
          </w:p>
        </w:tc>
        <w:tc>
          <w:tcPr>
            <w:tcW w:w="2363" w:type="dxa"/>
          </w:tcPr>
          <w:p w14:paraId="3640006B" w14:textId="47CBAA80" w:rsidR="00F3554F" w:rsidRPr="00186326" w:rsidRDefault="00F3554F" w:rsidP="00F3554F">
            <w:pPr>
              <w:pStyle w:val="BodyText"/>
              <w:spacing w:before="20" w:after="20"/>
            </w:pPr>
            <w:r w:rsidRPr="00186326">
              <w:t>Compensation for land required for building bridges will be compensated as per type of loss experienced as mentioned in this table</w:t>
            </w:r>
          </w:p>
        </w:tc>
        <w:tc>
          <w:tcPr>
            <w:tcW w:w="2706" w:type="dxa"/>
          </w:tcPr>
          <w:p w14:paraId="505CD1ED" w14:textId="6C955949" w:rsidR="00F3554F" w:rsidRPr="00186326" w:rsidRDefault="00F3554F" w:rsidP="009C268E">
            <w:pPr>
              <w:pStyle w:val="ListParagraph"/>
              <w:numPr>
                <w:ilvl w:val="0"/>
                <w:numId w:val="25"/>
              </w:numPr>
              <w:spacing w:before="20" w:after="20" w:line="270" w:lineRule="atLeast"/>
              <w:ind w:left="144" w:hanging="144"/>
              <w:rPr>
                <w:sz w:val="20"/>
                <w:szCs w:val="20"/>
              </w:rPr>
            </w:pPr>
            <w:r w:rsidRPr="00186326">
              <w:rPr>
                <w:sz w:val="20"/>
                <w:szCs w:val="20"/>
              </w:rPr>
              <w:t xml:space="preserve">None – the construction of bridges over the canals to maintain access be included in the technical design for the SVIP </w:t>
            </w:r>
          </w:p>
        </w:tc>
      </w:tr>
      <w:tr w:rsidR="00F3554F" w14:paraId="650DE61D" w14:textId="77777777" w:rsidTr="00E90D6E">
        <w:tc>
          <w:tcPr>
            <w:tcW w:w="1651" w:type="dxa"/>
            <w:vMerge/>
          </w:tcPr>
          <w:p w14:paraId="38504444" w14:textId="77777777" w:rsidR="00F3554F" w:rsidRPr="006243EE" w:rsidRDefault="00F3554F" w:rsidP="00F3554F">
            <w:pPr>
              <w:pStyle w:val="BodyText"/>
              <w:spacing w:before="20" w:after="20"/>
            </w:pPr>
          </w:p>
        </w:tc>
        <w:tc>
          <w:tcPr>
            <w:tcW w:w="1832" w:type="dxa"/>
            <w:vMerge/>
          </w:tcPr>
          <w:p w14:paraId="7A57ABBB" w14:textId="77777777" w:rsidR="00F3554F" w:rsidRPr="006243EE" w:rsidRDefault="00F3554F" w:rsidP="00F3554F">
            <w:pPr>
              <w:pStyle w:val="BodyText"/>
              <w:spacing w:before="20" w:after="20"/>
            </w:pPr>
          </w:p>
        </w:tc>
        <w:tc>
          <w:tcPr>
            <w:tcW w:w="1714" w:type="dxa"/>
          </w:tcPr>
          <w:p w14:paraId="10642CA2" w14:textId="2BC6E666" w:rsidR="00F3554F" w:rsidRPr="006243EE" w:rsidRDefault="00F3554F" w:rsidP="00F3554F">
            <w:pPr>
              <w:pStyle w:val="BodyText"/>
              <w:spacing w:before="20" w:after="20"/>
            </w:pPr>
            <w:r>
              <w:t>Temporary loss of access to neighbourhood and sources of income</w:t>
            </w:r>
          </w:p>
        </w:tc>
        <w:tc>
          <w:tcPr>
            <w:tcW w:w="1815" w:type="dxa"/>
          </w:tcPr>
          <w:p w14:paraId="6E10F487" w14:textId="49F638FF" w:rsidR="00F3554F" w:rsidRPr="006243EE" w:rsidRDefault="00F3554F" w:rsidP="00F3554F">
            <w:pPr>
              <w:pStyle w:val="BodyText"/>
              <w:spacing w:before="20" w:after="20"/>
            </w:pPr>
            <w:r w:rsidRPr="006243EE">
              <w:t>Preferably temporary structures to maintain access during construction or compensation</w:t>
            </w:r>
          </w:p>
        </w:tc>
        <w:tc>
          <w:tcPr>
            <w:tcW w:w="2363" w:type="dxa"/>
          </w:tcPr>
          <w:p w14:paraId="1B81C94B" w14:textId="34C9AA11" w:rsidR="00F3554F" w:rsidRPr="006243EE" w:rsidRDefault="00F3554F" w:rsidP="00F3554F">
            <w:pPr>
              <w:pStyle w:val="BodyText"/>
              <w:spacing w:before="20" w:after="20"/>
            </w:pPr>
            <w:r w:rsidRPr="006243EE">
              <w:t>Loss/blockage of access during the construction period</w:t>
            </w:r>
          </w:p>
        </w:tc>
        <w:tc>
          <w:tcPr>
            <w:tcW w:w="2706" w:type="dxa"/>
          </w:tcPr>
          <w:p w14:paraId="5D140B99" w14:textId="644B8B7E" w:rsidR="00F3554F" w:rsidRPr="006243EE" w:rsidRDefault="00F3554F" w:rsidP="009C268E">
            <w:pPr>
              <w:pStyle w:val="ListParagraph"/>
              <w:numPr>
                <w:ilvl w:val="0"/>
                <w:numId w:val="25"/>
              </w:numPr>
              <w:spacing w:before="20" w:after="20" w:line="270" w:lineRule="atLeast"/>
              <w:ind w:left="144" w:hanging="144"/>
              <w:rPr>
                <w:sz w:val="20"/>
                <w:szCs w:val="20"/>
              </w:rPr>
            </w:pPr>
            <w:r w:rsidRPr="006243EE">
              <w:rPr>
                <w:sz w:val="20"/>
                <w:szCs w:val="20"/>
              </w:rPr>
              <w:t>Lump sum payment for the blockage/loss of access during construction per week</w:t>
            </w:r>
          </w:p>
        </w:tc>
      </w:tr>
      <w:tr w:rsidR="005D5D87" w14:paraId="577B34A8" w14:textId="77777777" w:rsidTr="00D9282F">
        <w:trPr>
          <w:trHeight w:val="824"/>
        </w:trPr>
        <w:tc>
          <w:tcPr>
            <w:tcW w:w="1651" w:type="dxa"/>
            <w:vMerge w:val="restart"/>
          </w:tcPr>
          <w:p w14:paraId="6141D833" w14:textId="63E15568" w:rsidR="005D5D87" w:rsidRPr="006243EE" w:rsidRDefault="008279C7" w:rsidP="005D5D87">
            <w:pPr>
              <w:pStyle w:val="BodyText"/>
              <w:spacing w:before="20" w:after="20"/>
            </w:pPr>
            <w:r>
              <w:t>Live</w:t>
            </w:r>
            <w:r w:rsidR="005D5D87">
              <w:t>l</w:t>
            </w:r>
            <w:r>
              <w:t>i</w:t>
            </w:r>
            <w:r w:rsidR="005D5D87">
              <w:t>hood</w:t>
            </w:r>
          </w:p>
        </w:tc>
        <w:tc>
          <w:tcPr>
            <w:tcW w:w="1832" w:type="dxa"/>
          </w:tcPr>
          <w:p w14:paraId="36100B6C" w14:textId="4AC06F5A" w:rsidR="005D5D87" w:rsidRPr="006243EE" w:rsidRDefault="005D5D87" w:rsidP="005D5D87">
            <w:pPr>
              <w:pStyle w:val="BodyText"/>
              <w:spacing w:before="20" w:after="20"/>
            </w:pPr>
            <w:r>
              <w:t>Loss of community sense in villages skimmed or split by main canal</w:t>
            </w:r>
          </w:p>
        </w:tc>
        <w:tc>
          <w:tcPr>
            <w:tcW w:w="1714" w:type="dxa"/>
          </w:tcPr>
          <w:p w14:paraId="221EB783" w14:textId="459FF606" w:rsidR="00D9282F" w:rsidRDefault="005D5D87" w:rsidP="009C268E">
            <w:pPr>
              <w:pStyle w:val="BodyText"/>
              <w:numPr>
                <w:ilvl w:val="0"/>
                <w:numId w:val="42"/>
              </w:numPr>
              <w:spacing w:before="20" w:after="20"/>
              <w:ind w:left="144" w:hanging="144"/>
            </w:pPr>
            <w:r>
              <w:t>Loss of access to other part</w:t>
            </w:r>
            <w:r w:rsidR="00D9282F">
              <w:t xml:space="preserve"> </w:t>
            </w:r>
            <w:r>
              <w:t>community and danger for</w:t>
            </w:r>
            <w:r w:rsidR="00D9282F">
              <w:t xml:space="preserve"> </w:t>
            </w:r>
            <w:r>
              <w:t>disaggregation into separate</w:t>
            </w:r>
            <w:r w:rsidR="00D9282F">
              <w:t xml:space="preserve"> </w:t>
            </w:r>
            <w:r>
              <w:t>areas</w:t>
            </w:r>
          </w:p>
          <w:p w14:paraId="42AC9DF4" w14:textId="0F72D803" w:rsidR="005D5D87" w:rsidRPr="00F57DF7" w:rsidRDefault="005D5D87" w:rsidP="009C268E">
            <w:pPr>
              <w:pStyle w:val="BodyText"/>
              <w:numPr>
                <w:ilvl w:val="0"/>
                <w:numId w:val="42"/>
              </w:numPr>
              <w:spacing w:before="20" w:after="20"/>
              <w:ind w:left="144" w:hanging="144"/>
            </w:pPr>
            <w:r w:rsidRPr="00F57DF7">
              <w:lastRenderedPageBreak/>
              <w:t>Canal may lead to loss of life</w:t>
            </w:r>
          </w:p>
        </w:tc>
        <w:tc>
          <w:tcPr>
            <w:tcW w:w="1815" w:type="dxa"/>
          </w:tcPr>
          <w:p w14:paraId="73348469" w14:textId="2B696DBB" w:rsidR="005D5D87" w:rsidRPr="006243EE" w:rsidRDefault="005D5D87" w:rsidP="005D5D87">
            <w:pPr>
              <w:pStyle w:val="BodyText"/>
              <w:spacing w:before="20" w:after="20"/>
            </w:pPr>
            <w:r>
              <w:lastRenderedPageBreak/>
              <w:t>None</w:t>
            </w:r>
          </w:p>
        </w:tc>
        <w:tc>
          <w:tcPr>
            <w:tcW w:w="2363" w:type="dxa"/>
          </w:tcPr>
          <w:p w14:paraId="47ECFAA5" w14:textId="0C89203C" w:rsidR="005D5D87" w:rsidRDefault="005D5D87" w:rsidP="009C268E">
            <w:pPr>
              <w:pStyle w:val="BodyText"/>
              <w:numPr>
                <w:ilvl w:val="0"/>
                <w:numId w:val="42"/>
              </w:numPr>
              <w:spacing w:before="20" w:after="20"/>
              <w:ind w:left="144" w:hanging="144"/>
            </w:pPr>
            <w:r>
              <w:t>Mitigating dangers of canal running through the community</w:t>
            </w:r>
          </w:p>
          <w:p w14:paraId="6D3382BC" w14:textId="1DCDE483" w:rsidR="005D5D87" w:rsidRPr="006243EE" w:rsidRDefault="005D5D87" w:rsidP="009C268E">
            <w:pPr>
              <w:pStyle w:val="BodyText"/>
              <w:numPr>
                <w:ilvl w:val="0"/>
                <w:numId w:val="42"/>
              </w:numPr>
              <w:spacing w:before="20" w:after="20"/>
              <w:ind w:left="144" w:hanging="144"/>
            </w:pPr>
            <w:r>
              <w:t>Mitigating the disaggregation into separate community areas</w:t>
            </w:r>
          </w:p>
        </w:tc>
        <w:tc>
          <w:tcPr>
            <w:tcW w:w="2706" w:type="dxa"/>
          </w:tcPr>
          <w:p w14:paraId="6C2B62D3" w14:textId="463D24CA" w:rsidR="005D5D87" w:rsidRPr="005D5D87" w:rsidRDefault="005D5D87" w:rsidP="009C268E">
            <w:pPr>
              <w:pStyle w:val="ListParagraph"/>
              <w:numPr>
                <w:ilvl w:val="0"/>
                <w:numId w:val="25"/>
              </w:numPr>
              <w:spacing w:before="20" w:after="20" w:line="270" w:lineRule="atLeast"/>
              <w:ind w:left="144" w:hanging="144"/>
              <w:rPr>
                <w:sz w:val="20"/>
                <w:szCs w:val="20"/>
              </w:rPr>
            </w:pPr>
            <w:r w:rsidRPr="005D5D87">
              <w:rPr>
                <w:bCs/>
                <w:sz w:val="20"/>
                <w:szCs w:val="20"/>
              </w:rPr>
              <w:t>Budget to implement livelihood restoration plan prepared by the village and approved by the SVIP Implementation Unit</w:t>
            </w:r>
          </w:p>
        </w:tc>
      </w:tr>
      <w:tr w:rsidR="005D5D87" w14:paraId="612C23D5" w14:textId="77777777" w:rsidTr="00E90D6E">
        <w:trPr>
          <w:trHeight w:val="824"/>
        </w:trPr>
        <w:tc>
          <w:tcPr>
            <w:tcW w:w="1651" w:type="dxa"/>
            <w:vMerge/>
          </w:tcPr>
          <w:p w14:paraId="4E983727" w14:textId="77777777" w:rsidR="005D5D87" w:rsidRDefault="005D5D87" w:rsidP="005D5D87">
            <w:pPr>
              <w:pStyle w:val="BodyText"/>
              <w:spacing w:before="20" w:after="20"/>
            </w:pPr>
          </w:p>
        </w:tc>
        <w:tc>
          <w:tcPr>
            <w:tcW w:w="1832" w:type="dxa"/>
          </w:tcPr>
          <w:p w14:paraId="4088A36B" w14:textId="159290DC" w:rsidR="005D5D87" w:rsidRDefault="005D5D87" w:rsidP="005D5D87">
            <w:pPr>
              <w:pStyle w:val="BodyText"/>
              <w:spacing w:before="20" w:after="20"/>
            </w:pPr>
            <w:r>
              <w:t>Water points</w:t>
            </w:r>
          </w:p>
        </w:tc>
        <w:tc>
          <w:tcPr>
            <w:tcW w:w="1714" w:type="dxa"/>
          </w:tcPr>
          <w:p w14:paraId="5600FF18" w14:textId="77777777" w:rsidR="005D5D87" w:rsidRDefault="005D5D87" w:rsidP="009C268E">
            <w:pPr>
              <w:pStyle w:val="BodyText"/>
              <w:numPr>
                <w:ilvl w:val="0"/>
                <w:numId w:val="42"/>
              </w:numPr>
              <w:spacing w:before="20" w:after="20"/>
              <w:ind w:left="144" w:hanging="144"/>
            </w:pPr>
            <w:r>
              <w:t>Longer travel time to other (safe) water points</w:t>
            </w:r>
          </w:p>
          <w:p w14:paraId="54F207F3" w14:textId="64C3D423" w:rsidR="005D5D87" w:rsidRDefault="005D5D87" w:rsidP="009C268E">
            <w:pPr>
              <w:pStyle w:val="BodyText"/>
              <w:numPr>
                <w:ilvl w:val="0"/>
                <w:numId w:val="42"/>
              </w:numPr>
              <w:spacing w:before="20" w:after="20"/>
              <w:ind w:left="144" w:hanging="144"/>
            </w:pPr>
            <w:r>
              <w:t>Loss of access to safe water point</w:t>
            </w:r>
          </w:p>
        </w:tc>
        <w:tc>
          <w:tcPr>
            <w:tcW w:w="1815" w:type="dxa"/>
          </w:tcPr>
          <w:p w14:paraId="5B2F89AF" w14:textId="77777777" w:rsidR="005D5D87" w:rsidRPr="005D5D87" w:rsidRDefault="005D5D87" w:rsidP="00082262">
            <w:pPr>
              <w:pStyle w:val="ListParagraph"/>
              <w:numPr>
                <w:ilvl w:val="0"/>
                <w:numId w:val="101"/>
              </w:numPr>
              <w:spacing w:after="120" w:line="270" w:lineRule="atLeast"/>
              <w:ind w:left="144" w:hanging="144"/>
              <w:jc w:val="both"/>
              <w:rPr>
                <w:bCs/>
                <w:sz w:val="20"/>
                <w:szCs w:val="20"/>
              </w:rPr>
            </w:pPr>
            <w:r w:rsidRPr="005D5D87">
              <w:rPr>
                <w:bCs/>
                <w:sz w:val="20"/>
                <w:szCs w:val="20"/>
              </w:rPr>
              <w:t>Replacement included in the technical tenders and budget for construction</w:t>
            </w:r>
          </w:p>
          <w:p w14:paraId="49C1DF02" w14:textId="77777777" w:rsidR="005D5D87" w:rsidRPr="005D5D87" w:rsidRDefault="005D5D87" w:rsidP="00082262">
            <w:pPr>
              <w:pStyle w:val="ListParagraph"/>
              <w:numPr>
                <w:ilvl w:val="0"/>
                <w:numId w:val="101"/>
              </w:numPr>
              <w:spacing w:after="120" w:line="270" w:lineRule="atLeast"/>
              <w:ind w:left="144" w:hanging="144"/>
              <w:jc w:val="both"/>
              <w:rPr>
                <w:bCs/>
                <w:sz w:val="20"/>
                <w:szCs w:val="20"/>
              </w:rPr>
            </w:pPr>
            <w:r w:rsidRPr="005D5D87">
              <w:rPr>
                <w:bCs/>
                <w:sz w:val="20"/>
                <w:szCs w:val="20"/>
              </w:rPr>
              <w:t>Additional water points included in the tenders and budget for construction</w:t>
            </w:r>
          </w:p>
          <w:p w14:paraId="6427EB70" w14:textId="0FE64C98" w:rsidR="005D5D87" w:rsidRPr="005D5D87" w:rsidRDefault="005D5D87" w:rsidP="00082262">
            <w:pPr>
              <w:pStyle w:val="ListParagraph"/>
              <w:numPr>
                <w:ilvl w:val="0"/>
                <w:numId w:val="101"/>
              </w:numPr>
              <w:spacing w:after="120" w:line="270" w:lineRule="atLeast"/>
              <w:ind w:left="144" w:hanging="144"/>
              <w:jc w:val="both"/>
              <w:rPr>
                <w:bCs/>
                <w:sz w:val="20"/>
                <w:szCs w:val="20"/>
              </w:rPr>
            </w:pPr>
            <w:r w:rsidRPr="005D5D87">
              <w:rPr>
                <w:bCs/>
                <w:sz w:val="20"/>
                <w:szCs w:val="20"/>
              </w:rPr>
              <w:t>Watering troughs for cattle included in the tenders and budget for construction</w:t>
            </w:r>
          </w:p>
        </w:tc>
        <w:tc>
          <w:tcPr>
            <w:tcW w:w="2363" w:type="dxa"/>
          </w:tcPr>
          <w:p w14:paraId="6A8012AF" w14:textId="77777777" w:rsidR="005D5D87" w:rsidRDefault="005D5D87" w:rsidP="009C268E">
            <w:pPr>
              <w:pStyle w:val="BodyText"/>
              <w:numPr>
                <w:ilvl w:val="0"/>
                <w:numId w:val="42"/>
              </w:numPr>
              <w:spacing w:before="20" w:after="20"/>
              <w:ind w:left="144" w:hanging="144"/>
            </w:pPr>
          </w:p>
        </w:tc>
        <w:tc>
          <w:tcPr>
            <w:tcW w:w="2706" w:type="dxa"/>
          </w:tcPr>
          <w:p w14:paraId="4E59AC19" w14:textId="4D7425B3" w:rsidR="005D5D87" w:rsidRDefault="005D5D87" w:rsidP="009C268E">
            <w:pPr>
              <w:pStyle w:val="ListParagraph"/>
              <w:numPr>
                <w:ilvl w:val="0"/>
                <w:numId w:val="25"/>
              </w:numPr>
              <w:spacing w:before="20" w:after="20" w:line="270" w:lineRule="atLeast"/>
              <w:ind w:left="144" w:hanging="144"/>
              <w:rPr>
                <w:sz w:val="20"/>
                <w:szCs w:val="20"/>
              </w:rPr>
            </w:pPr>
            <w:r>
              <w:rPr>
                <w:sz w:val="20"/>
                <w:szCs w:val="20"/>
                <w:lang w:val="da-DK"/>
              </w:rPr>
              <w:t>Alternative water provided during construction period until the new water point is operational</w:t>
            </w:r>
          </w:p>
        </w:tc>
      </w:tr>
      <w:tr w:rsidR="008E3BE3" w14:paraId="08322477" w14:textId="77777777" w:rsidTr="00D9282F">
        <w:trPr>
          <w:trHeight w:val="824"/>
        </w:trPr>
        <w:tc>
          <w:tcPr>
            <w:tcW w:w="1651" w:type="dxa"/>
            <w:vMerge/>
          </w:tcPr>
          <w:p w14:paraId="756779AB" w14:textId="7F47137E" w:rsidR="008E3BE3" w:rsidRDefault="008E3BE3" w:rsidP="005D5D87">
            <w:pPr>
              <w:pStyle w:val="BodyText"/>
              <w:spacing w:before="20" w:after="20"/>
            </w:pPr>
          </w:p>
        </w:tc>
        <w:tc>
          <w:tcPr>
            <w:tcW w:w="1832" w:type="dxa"/>
          </w:tcPr>
          <w:p w14:paraId="1DB3866A" w14:textId="6CF0A14A" w:rsidR="008E3BE3" w:rsidRDefault="008E3BE3" w:rsidP="005D5D87">
            <w:pPr>
              <w:pStyle w:val="BodyText"/>
              <w:spacing w:before="20" w:after="20"/>
            </w:pPr>
            <w:r>
              <w:t>Livelihood restoration programme</w:t>
            </w:r>
          </w:p>
        </w:tc>
        <w:tc>
          <w:tcPr>
            <w:tcW w:w="8598" w:type="dxa"/>
            <w:gridSpan w:val="4"/>
          </w:tcPr>
          <w:p w14:paraId="15DE3208" w14:textId="24AE0BF7" w:rsidR="008E3BE3" w:rsidRDefault="008E3BE3" w:rsidP="009C268E">
            <w:pPr>
              <w:pStyle w:val="ListParagraph"/>
              <w:numPr>
                <w:ilvl w:val="0"/>
                <w:numId w:val="25"/>
              </w:numPr>
              <w:spacing w:before="20" w:after="20" w:line="270" w:lineRule="atLeast"/>
              <w:ind w:left="144" w:hanging="144"/>
              <w:jc w:val="center"/>
              <w:rPr>
                <w:sz w:val="20"/>
                <w:szCs w:val="20"/>
              </w:rPr>
            </w:pPr>
            <w:r>
              <w:rPr>
                <w:sz w:val="20"/>
                <w:szCs w:val="20"/>
              </w:rPr>
              <w:t xml:space="preserve">See section </w:t>
            </w:r>
            <w:r>
              <w:rPr>
                <w:sz w:val="20"/>
                <w:szCs w:val="20"/>
              </w:rPr>
              <w:fldChar w:fldCharType="begin"/>
            </w:r>
            <w:r>
              <w:rPr>
                <w:sz w:val="20"/>
                <w:szCs w:val="20"/>
              </w:rPr>
              <w:instrText xml:space="preserve"> REF _Ref478058657 \r \h </w:instrText>
            </w:r>
            <w:r>
              <w:rPr>
                <w:sz w:val="20"/>
                <w:szCs w:val="20"/>
              </w:rPr>
            </w:r>
            <w:r>
              <w:rPr>
                <w:sz w:val="20"/>
                <w:szCs w:val="20"/>
              </w:rPr>
              <w:fldChar w:fldCharType="separate"/>
            </w:r>
            <w:r w:rsidR="00C114D0">
              <w:rPr>
                <w:sz w:val="20"/>
                <w:szCs w:val="20"/>
              </w:rPr>
              <w:t>5.4</w:t>
            </w:r>
            <w:r>
              <w:rPr>
                <w:sz w:val="20"/>
                <w:szCs w:val="20"/>
              </w:rPr>
              <w:fldChar w:fldCharType="end"/>
            </w:r>
            <w:r>
              <w:rPr>
                <w:sz w:val="20"/>
                <w:szCs w:val="20"/>
              </w:rPr>
              <w:t xml:space="preserve"> above</w:t>
            </w:r>
          </w:p>
        </w:tc>
      </w:tr>
      <w:tr w:rsidR="005D5D87" w14:paraId="14CDD1CC" w14:textId="77777777" w:rsidTr="00D9282F">
        <w:tc>
          <w:tcPr>
            <w:tcW w:w="1651" w:type="dxa"/>
            <w:vMerge w:val="restart"/>
          </w:tcPr>
          <w:p w14:paraId="2CA0028D" w14:textId="6A9F7BF1" w:rsidR="005D5D87" w:rsidRPr="006243EE" w:rsidRDefault="005D5D87" w:rsidP="005D5D87">
            <w:pPr>
              <w:pStyle w:val="BodyText"/>
              <w:spacing w:before="20" w:after="20"/>
            </w:pPr>
            <w:r w:rsidRPr="006243EE">
              <w:t xml:space="preserve">Community </w:t>
            </w:r>
          </w:p>
        </w:tc>
        <w:tc>
          <w:tcPr>
            <w:tcW w:w="1832" w:type="dxa"/>
          </w:tcPr>
          <w:p w14:paraId="118E95D2" w14:textId="7E3F31D6" w:rsidR="005D5D87" w:rsidRPr="006243EE" w:rsidRDefault="005D5D87" w:rsidP="005D5D87">
            <w:pPr>
              <w:pStyle w:val="BodyText"/>
              <w:spacing w:before="20" w:after="20"/>
            </w:pPr>
            <w:r w:rsidRPr="006243EE">
              <w:t xml:space="preserve">Loss of cultural sites with cultural value (e.g. </w:t>
            </w:r>
            <w:r w:rsidRPr="006243EE">
              <w:lastRenderedPageBreak/>
              <w:t>graveyards, ritual sites, etc.)</w:t>
            </w:r>
          </w:p>
        </w:tc>
        <w:tc>
          <w:tcPr>
            <w:tcW w:w="1714" w:type="dxa"/>
          </w:tcPr>
          <w:p w14:paraId="26164E6A" w14:textId="00B2BDBC" w:rsidR="005D5D87" w:rsidRPr="006243EE" w:rsidRDefault="005D5D87" w:rsidP="005D5D87">
            <w:pPr>
              <w:pStyle w:val="BodyText"/>
              <w:spacing w:before="20" w:after="20"/>
            </w:pPr>
            <w:r>
              <w:lastRenderedPageBreak/>
              <w:t>Loss of cultural identigy</w:t>
            </w:r>
          </w:p>
        </w:tc>
        <w:tc>
          <w:tcPr>
            <w:tcW w:w="1815" w:type="dxa"/>
          </w:tcPr>
          <w:p w14:paraId="0E590CFA" w14:textId="77777777" w:rsidR="005D5D87" w:rsidRPr="006243EE" w:rsidRDefault="005D5D87" w:rsidP="005D5D87">
            <w:pPr>
              <w:pStyle w:val="BodyText"/>
              <w:spacing w:before="20" w:after="20"/>
            </w:pPr>
            <w:r w:rsidRPr="006243EE">
              <w:t xml:space="preserve">Full costs for moving cultural sites and related ceremonies, e.g. </w:t>
            </w:r>
            <w:r w:rsidRPr="006243EE">
              <w:lastRenderedPageBreak/>
              <w:t>for cultural acceptance</w:t>
            </w:r>
          </w:p>
          <w:p w14:paraId="484CA05C" w14:textId="09539609" w:rsidR="005D5D87" w:rsidRPr="006243EE" w:rsidRDefault="005D5D87" w:rsidP="005D5D87">
            <w:pPr>
              <w:pStyle w:val="BodyText"/>
              <w:spacing w:before="20" w:after="20"/>
            </w:pPr>
            <w:r w:rsidRPr="006243EE">
              <w:t>Salvaging artefacts and making records of the archaeological and cultural heritage site before constructing and/or relocating to another site</w:t>
            </w:r>
          </w:p>
        </w:tc>
        <w:tc>
          <w:tcPr>
            <w:tcW w:w="2363" w:type="dxa"/>
          </w:tcPr>
          <w:p w14:paraId="3EB0BFE4" w14:textId="77777777" w:rsidR="005D5D87" w:rsidRPr="006243EE" w:rsidRDefault="005D5D87" w:rsidP="005D5D87">
            <w:pPr>
              <w:pStyle w:val="BodyText"/>
              <w:spacing w:before="20" w:after="20"/>
            </w:pPr>
          </w:p>
        </w:tc>
        <w:tc>
          <w:tcPr>
            <w:tcW w:w="2706" w:type="dxa"/>
          </w:tcPr>
          <w:p w14:paraId="7705F795" w14:textId="587977EE" w:rsidR="005D5D87" w:rsidRPr="006243EE" w:rsidRDefault="005D5D87" w:rsidP="009C268E">
            <w:pPr>
              <w:pStyle w:val="ListParagraph"/>
              <w:numPr>
                <w:ilvl w:val="0"/>
                <w:numId w:val="25"/>
              </w:numPr>
              <w:spacing w:before="20" w:after="20" w:line="270" w:lineRule="atLeast"/>
              <w:rPr>
                <w:sz w:val="20"/>
                <w:szCs w:val="20"/>
              </w:rPr>
            </w:pPr>
            <w:r w:rsidRPr="006243EE">
              <w:rPr>
                <w:sz w:val="20"/>
                <w:szCs w:val="20"/>
              </w:rPr>
              <w:t xml:space="preserve">Lump sum payment for each type of cultural heritage site covering moving the site and </w:t>
            </w:r>
            <w:r w:rsidRPr="006243EE">
              <w:rPr>
                <w:sz w:val="20"/>
                <w:szCs w:val="20"/>
              </w:rPr>
              <w:lastRenderedPageBreak/>
              <w:t>performing relating rituals as well as the caused inconvenience</w:t>
            </w:r>
          </w:p>
          <w:p w14:paraId="3AF805AB" w14:textId="70648817" w:rsidR="005D5D87" w:rsidRPr="006243EE" w:rsidRDefault="005D5D87" w:rsidP="009C268E">
            <w:pPr>
              <w:pStyle w:val="ListParagraph"/>
              <w:numPr>
                <w:ilvl w:val="0"/>
                <w:numId w:val="25"/>
              </w:numPr>
              <w:spacing w:before="20" w:after="20" w:line="270" w:lineRule="atLeast"/>
              <w:rPr>
                <w:sz w:val="20"/>
                <w:szCs w:val="20"/>
              </w:rPr>
            </w:pPr>
            <w:r w:rsidRPr="006243EE">
              <w:rPr>
                <w:sz w:val="20"/>
                <w:szCs w:val="20"/>
              </w:rPr>
              <w:t>Lump sum payment for salvaging and recording artefacts and allowing time to do so</w:t>
            </w:r>
            <w:r>
              <w:rPr>
                <w:sz w:val="20"/>
                <w:szCs w:val="20"/>
              </w:rPr>
              <w:t xml:space="preserve"> in line with the ESMP</w:t>
            </w:r>
          </w:p>
          <w:p w14:paraId="27FC4AC9" w14:textId="57FE3262" w:rsidR="005D5D87" w:rsidRPr="006243EE" w:rsidRDefault="005D5D87" w:rsidP="009C268E">
            <w:pPr>
              <w:pStyle w:val="ListParagraph"/>
              <w:numPr>
                <w:ilvl w:val="0"/>
                <w:numId w:val="25"/>
              </w:numPr>
              <w:spacing w:before="20" w:after="20" w:line="270" w:lineRule="atLeast"/>
              <w:rPr>
                <w:sz w:val="20"/>
                <w:szCs w:val="20"/>
              </w:rPr>
            </w:pPr>
            <w:r w:rsidRPr="006243EE">
              <w:rPr>
                <w:sz w:val="20"/>
                <w:szCs w:val="20"/>
              </w:rPr>
              <w:t>Relocation costs for moving an archaeological or other cultural heritage site to another location as recommended by the ESIA</w:t>
            </w:r>
          </w:p>
        </w:tc>
      </w:tr>
      <w:tr w:rsidR="005D5D87" w14:paraId="5B0A59C2" w14:textId="77777777" w:rsidTr="00D9282F">
        <w:tc>
          <w:tcPr>
            <w:tcW w:w="1651" w:type="dxa"/>
            <w:vMerge/>
          </w:tcPr>
          <w:p w14:paraId="36F62B3E" w14:textId="77777777" w:rsidR="005D5D87" w:rsidRPr="006243EE" w:rsidRDefault="005D5D87" w:rsidP="005D5D87">
            <w:pPr>
              <w:pStyle w:val="BodyText"/>
              <w:spacing w:before="20" w:after="20"/>
            </w:pPr>
          </w:p>
        </w:tc>
        <w:tc>
          <w:tcPr>
            <w:tcW w:w="1832" w:type="dxa"/>
          </w:tcPr>
          <w:p w14:paraId="1CE5C2D7" w14:textId="1B2759E3" w:rsidR="005D5D87" w:rsidRPr="006243EE" w:rsidRDefault="005D5D87" w:rsidP="005D5D87">
            <w:pPr>
              <w:pStyle w:val="BodyText"/>
              <w:spacing w:before="20" w:after="20"/>
            </w:pPr>
            <w:r w:rsidRPr="006243EE">
              <w:t>Loss of public facilities (e.g. places of worship, access to water)  etc.</w:t>
            </w:r>
          </w:p>
        </w:tc>
        <w:tc>
          <w:tcPr>
            <w:tcW w:w="1714" w:type="dxa"/>
          </w:tcPr>
          <w:p w14:paraId="3570795D" w14:textId="32C48A81" w:rsidR="005D5D87" w:rsidRPr="006243EE" w:rsidRDefault="005D5D87" w:rsidP="005D5D87">
            <w:pPr>
              <w:pStyle w:val="BodyText"/>
              <w:spacing w:before="20" w:after="20"/>
            </w:pPr>
            <w:r>
              <w:t>Livelihood loss</w:t>
            </w:r>
          </w:p>
        </w:tc>
        <w:tc>
          <w:tcPr>
            <w:tcW w:w="1815" w:type="dxa"/>
          </w:tcPr>
          <w:p w14:paraId="36ECB4A9" w14:textId="27C8079C" w:rsidR="005D5D87" w:rsidRPr="006243EE" w:rsidRDefault="005D5D87" w:rsidP="005D5D87">
            <w:pPr>
              <w:pStyle w:val="BodyText"/>
              <w:spacing w:before="20" w:after="20"/>
            </w:pPr>
            <w:r w:rsidRPr="006243EE">
              <w:t>Cost at full replacement value plus costs for equipment and moving to the new facilities</w:t>
            </w:r>
          </w:p>
        </w:tc>
        <w:tc>
          <w:tcPr>
            <w:tcW w:w="2363" w:type="dxa"/>
          </w:tcPr>
          <w:p w14:paraId="76B70B72" w14:textId="77777777" w:rsidR="005D5D87" w:rsidRPr="006243EE" w:rsidRDefault="005D5D87" w:rsidP="009C268E">
            <w:pPr>
              <w:pStyle w:val="BodyText"/>
              <w:numPr>
                <w:ilvl w:val="0"/>
                <w:numId w:val="23"/>
              </w:numPr>
              <w:spacing w:before="20" w:after="20"/>
            </w:pPr>
            <w:r w:rsidRPr="006243EE">
              <w:t>Costs for materials, labour and other related costs to erect premise(s) at new location</w:t>
            </w:r>
          </w:p>
          <w:p w14:paraId="673F02DB" w14:textId="77777777" w:rsidR="005D5D87" w:rsidRPr="006243EE" w:rsidRDefault="005D5D87" w:rsidP="009C268E">
            <w:pPr>
              <w:pStyle w:val="BodyText"/>
              <w:numPr>
                <w:ilvl w:val="0"/>
                <w:numId w:val="23"/>
              </w:numPr>
              <w:spacing w:before="20" w:after="20"/>
            </w:pPr>
            <w:r w:rsidRPr="006243EE">
              <w:t>Costs for equipment destroyed when relocating</w:t>
            </w:r>
          </w:p>
          <w:p w14:paraId="44F449C2" w14:textId="775D81DE" w:rsidR="005D5D87" w:rsidRPr="006243EE" w:rsidRDefault="005D5D87" w:rsidP="009C268E">
            <w:pPr>
              <w:pStyle w:val="BodyText"/>
              <w:numPr>
                <w:ilvl w:val="0"/>
                <w:numId w:val="23"/>
              </w:numPr>
              <w:spacing w:before="20" w:after="20"/>
            </w:pPr>
            <w:r w:rsidRPr="006243EE">
              <w:t>Moving costs</w:t>
            </w:r>
          </w:p>
        </w:tc>
        <w:tc>
          <w:tcPr>
            <w:tcW w:w="2706" w:type="dxa"/>
          </w:tcPr>
          <w:p w14:paraId="57A4A68F" w14:textId="0D9B394E" w:rsidR="005D5D87" w:rsidRPr="006243EE" w:rsidRDefault="005D5D87" w:rsidP="009C268E">
            <w:pPr>
              <w:pStyle w:val="BodyText"/>
              <w:numPr>
                <w:ilvl w:val="0"/>
                <w:numId w:val="23"/>
              </w:numPr>
              <w:spacing w:before="20" w:after="20"/>
            </w:pPr>
            <w:r w:rsidRPr="006243EE">
              <w:t>Lump sum payment for erecting the new public facility</w:t>
            </w:r>
            <w:r w:rsidR="00EE18A0">
              <w:t xml:space="preserve"> (i.e. replacement cost)</w:t>
            </w:r>
          </w:p>
          <w:p w14:paraId="6296B362" w14:textId="77777777" w:rsidR="005D5D87" w:rsidRPr="006243EE" w:rsidRDefault="005D5D87" w:rsidP="009C268E">
            <w:pPr>
              <w:pStyle w:val="BodyText"/>
              <w:numPr>
                <w:ilvl w:val="0"/>
                <w:numId w:val="23"/>
              </w:numPr>
              <w:spacing w:before="20" w:after="20"/>
            </w:pPr>
            <w:r w:rsidRPr="006243EE">
              <w:t>Costs for replacing destroyed equipment</w:t>
            </w:r>
          </w:p>
          <w:p w14:paraId="7B2BD153" w14:textId="4A6CA4F8" w:rsidR="005D5D87" w:rsidRPr="006243EE" w:rsidRDefault="005D5D87" w:rsidP="009C268E">
            <w:pPr>
              <w:pStyle w:val="BodyText"/>
              <w:numPr>
                <w:ilvl w:val="0"/>
                <w:numId w:val="23"/>
              </w:numPr>
              <w:spacing w:before="20" w:after="20"/>
            </w:pPr>
            <w:r w:rsidRPr="006243EE">
              <w:t>Lump sum payment for move to new public facility</w:t>
            </w:r>
          </w:p>
        </w:tc>
      </w:tr>
      <w:tr w:rsidR="00033D28" w14:paraId="45F451B5" w14:textId="77777777" w:rsidTr="00E90D6E">
        <w:trPr>
          <w:trHeight w:val="960"/>
        </w:trPr>
        <w:tc>
          <w:tcPr>
            <w:tcW w:w="1651" w:type="dxa"/>
            <w:vMerge w:val="restart"/>
          </w:tcPr>
          <w:p w14:paraId="647D3716" w14:textId="5377D800" w:rsidR="00033D28" w:rsidRDefault="00033D28" w:rsidP="00CB580C">
            <w:pPr>
              <w:pStyle w:val="BodyText"/>
              <w:spacing w:before="20" w:after="20"/>
            </w:pPr>
            <w:r>
              <w:t>Cultural heritage sites</w:t>
            </w:r>
          </w:p>
        </w:tc>
        <w:tc>
          <w:tcPr>
            <w:tcW w:w="1832" w:type="dxa"/>
          </w:tcPr>
          <w:p w14:paraId="32B7246E" w14:textId="26C60FF9" w:rsidR="00033D28" w:rsidRPr="006243EE" w:rsidRDefault="00033D28" w:rsidP="00CB580C">
            <w:pPr>
              <w:pStyle w:val="BodyText"/>
              <w:spacing w:before="20" w:after="20"/>
            </w:pPr>
            <w:r>
              <w:t>No cultural ritual sites identified</w:t>
            </w:r>
          </w:p>
        </w:tc>
        <w:tc>
          <w:tcPr>
            <w:tcW w:w="1714" w:type="dxa"/>
          </w:tcPr>
          <w:p w14:paraId="36FD56D8" w14:textId="1365A8A9" w:rsidR="00033D28" w:rsidRDefault="00033D28" w:rsidP="00CB580C">
            <w:pPr>
              <w:pStyle w:val="BodyText"/>
              <w:spacing w:before="20" w:after="20"/>
            </w:pPr>
            <w:r>
              <w:t>Loss of physical cultural heritage</w:t>
            </w:r>
          </w:p>
        </w:tc>
        <w:tc>
          <w:tcPr>
            <w:tcW w:w="1815" w:type="dxa"/>
          </w:tcPr>
          <w:p w14:paraId="2FF96FDE" w14:textId="77777777" w:rsidR="00033D28" w:rsidRPr="006243EE" w:rsidRDefault="00033D28" w:rsidP="00CB580C">
            <w:pPr>
              <w:pStyle w:val="BodyText"/>
              <w:spacing w:before="20" w:after="20"/>
            </w:pPr>
          </w:p>
        </w:tc>
        <w:tc>
          <w:tcPr>
            <w:tcW w:w="2363" w:type="dxa"/>
          </w:tcPr>
          <w:p w14:paraId="0F45517F" w14:textId="77777777" w:rsidR="00033D28" w:rsidRPr="006243EE" w:rsidRDefault="00033D28" w:rsidP="00CB580C">
            <w:pPr>
              <w:pStyle w:val="BodyText"/>
              <w:spacing w:before="20" w:after="20"/>
            </w:pPr>
          </w:p>
        </w:tc>
        <w:tc>
          <w:tcPr>
            <w:tcW w:w="2706" w:type="dxa"/>
          </w:tcPr>
          <w:p w14:paraId="7154314D" w14:textId="77777777" w:rsidR="00033D28" w:rsidRPr="006243EE" w:rsidRDefault="00033D28" w:rsidP="00CB580C">
            <w:pPr>
              <w:pStyle w:val="BodyText"/>
              <w:spacing w:before="20" w:after="20"/>
            </w:pPr>
          </w:p>
        </w:tc>
      </w:tr>
      <w:tr w:rsidR="00033D28" w14:paraId="09F78775" w14:textId="77777777" w:rsidTr="00E90D6E">
        <w:tc>
          <w:tcPr>
            <w:tcW w:w="1651" w:type="dxa"/>
            <w:vMerge/>
          </w:tcPr>
          <w:p w14:paraId="47B2AD22" w14:textId="77777777" w:rsidR="00033D28" w:rsidRDefault="00033D28" w:rsidP="00CB580C">
            <w:pPr>
              <w:pStyle w:val="BodyText"/>
              <w:spacing w:before="20" w:after="20"/>
            </w:pPr>
          </w:p>
        </w:tc>
        <w:tc>
          <w:tcPr>
            <w:tcW w:w="1832" w:type="dxa"/>
          </w:tcPr>
          <w:p w14:paraId="2CA8CA38" w14:textId="5A617113" w:rsidR="00033D28" w:rsidRPr="006243EE" w:rsidRDefault="00033D28" w:rsidP="00CB580C">
            <w:pPr>
              <w:pStyle w:val="BodyText"/>
              <w:spacing w:before="20" w:after="20"/>
            </w:pPr>
            <w:r>
              <w:t>Archeaological sites and graveyards</w:t>
            </w:r>
          </w:p>
        </w:tc>
        <w:tc>
          <w:tcPr>
            <w:tcW w:w="1714" w:type="dxa"/>
          </w:tcPr>
          <w:p w14:paraId="62628A27" w14:textId="649661E1" w:rsidR="00033D28" w:rsidRDefault="00033D28" w:rsidP="00CB580C">
            <w:pPr>
              <w:pStyle w:val="BodyText"/>
              <w:spacing w:before="20" w:after="20"/>
            </w:pPr>
            <w:r>
              <w:t>Loss of physical cultural heritage</w:t>
            </w:r>
          </w:p>
        </w:tc>
        <w:tc>
          <w:tcPr>
            <w:tcW w:w="1815" w:type="dxa"/>
          </w:tcPr>
          <w:p w14:paraId="28C1B331" w14:textId="77777777" w:rsidR="00033D28" w:rsidRDefault="00033D28" w:rsidP="009C268E">
            <w:pPr>
              <w:pStyle w:val="BodyText"/>
              <w:numPr>
                <w:ilvl w:val="0"/>
                <w:numId w:val="42"/>
              </w:numPr>
              <w:spacing w:before="20" w:after="20"/>
              <w:ind w:left="144" w:hanging="144"/>
            </w:pPr>
            <w:r>
              <w:t>Should be avoided when possible</w:t>
            </w:r>
          </w:p>
          <w:p w14:paraId="795AE2C4" w14:textId="03468233" w:rsidR="00033D28" w:rsidRPr="006243EE" w:rsidRDefault="00033D28" w:rsidP="009C268E">
            <w:pPr>
              <w:pStyle w:val="BodyText"/>
              <w:numPr>
                <w:ilvl w:val="0"/>
                <w:numId w:val="42"/>
              </w:numPr>
              <w:spacing w:before="20" w:after="20"/>
              <w:ind w:left="144" w:hanging="144"/>
            </w:pPr>
            <w:r>
              <w:t>Sites identified in the ESMP shall undergo controlled archaeological rescue excavation and be recorded by experts in line with the procedures described in the ESIA and ESMP after an excavation permit is obtained from the Ministry of Culture responsible</w:t>
            </w:r>
          </w:p>
        </w:tc>
        <w:tc>
          <w:tcPr>
            <w:tcW w:w="2363" w:type="dxa"/>
          </w:tcPr>
          <w:p w14:paraId="2EBA68EC" w14:textId="7743E8CA" w:rsidR="00033D28" w:rsidRPr="006243EE" w:rsidRDefault="00033D28" w:rsidP="00CB580C">
            <w:pPr>
              <w:pStyle w:val="BodyText"/>
              <w:spacing w:before="20" w:after="20"/>
            </w:pPr>
            <w:r>
              <w:t>None</w:t>
            </w:r>
          </w:p>
        </w:tc>
        <w:tc>
          <w:tcPr>
            <w:tcW w:w="2706" w:type="dxa"/>
          </w:tcPr>
          <w:p w14:paraId="6DE35EFC" w14:textId="77777777" w:rsidR="00033D28" w:rsidRDefault="00033D28" w:rsidP="00082262">
            <w:pPr>
              <w:pStyle w:val="BodyText"/>
              <w:numPr>
                <w:ilvl w:val="0"/>
                <w:numId w:val="110"/>
              </w:numPr>
              <w:spacing w:before="20" w:after="20"/>
              <w:ind w:left="144" w:hanging="144"/>
            </w:pPr>
            <w:r>
              <w:t xml:space="preserve">Cost for excavated artificats and recording of archaeological sites and artifacts found. </w:t>
            </w:r>
          </w:p>
          <w:p w14:paraId="3F5273DF" w14:textId="481EA309" w:rsidR="00033D28" w:rsidRDefault="00033D28" w:rsidP="00082262">
            <w:pPr>
              <w:pStyle w:val="BodyText"/>
              <w:numPr>
                <w:ilvl w:val="0"/>
                <w:numId w:val="110"/>
              </w:numPr>
              <w:spacing w:before="20" w:after="20"/>
              <w:ind w:left="144" w:hanging="144"/>
            </w:pPr>
            <w:r>
              <w:t>Artifacts to be donated to the department of archaeology for safe storage and public display at a museum</w:t>
            </w:r>
          </w:p>
          <w:p w14:paraId="673BD9D0" w14:textId="77777777" w:rsidR="00033D28" w:rsidRDefault="00033D28" w:rsidP="00082262">
            <w:pPr>
              <w:pStyle w:val="BodyText"/>
              <w:numPr>
                <w:ilvl w:val="0"/>
                <w:numId w:val="110"/>
              </w:numPr>
              <w:spacing w:before="20" w:after="20"/>
              <w:ind w:left="144" w:hanging="144"/>
            </w:pPr>
            <w:r>
              <w:t>Contractors’ staff to be sensitised and trained in identifying chance archaeological sites and burial places and how to handle when found</w:t>
            </w:r>
          </w:p>
          <w:p w14:paraId="4057F8FB" w14:textId="02E252A0" w:rsidR="00033D28" w:rsidRPr="006243EE" w:rsidRDefault="00033D28" w:rsidP="00082262">
            <w:pPr>
              <w:pStyle w:val="BodyText"/>
              <w:numPr>
                <w:ilvl w:val="0"/>
                <w:numId w:val="110"/>
              </w:numPr>
              <w:spacing w:before="20" w:after="20"/>
              <w:ind w:left="144" w:hanging="144"/>
            </w:pPr>
            <w:r>
              <w:t>If graveyards cannot be avoided negotiate with the chiefs to move the graveyards. In that case the costs for the move and related rituals will be compensated</w:t>
            </w:r>
          </w:p>
        </w:tc>
      </w:tr>
      <w:tr w:rsidR="00D80D70" w14:paraId="1D7E481F" w14:textId="77777777" w:rsidTr="00D9282F">
        <w:trPr>
          <w:trHeight w:val="960"/>
        </w:trPr>
        <w:tc>
          <w:tcPr>
            <w:tcW w:w="1651" w:type="dxa"/>
          </w:tcPr>
          <w:p w14:paraId="6C3289AA" w14:textId="51B93399" w:rsidR="00D80D70" w:rsidRDefault="00D80D70" w:rsidP="00D80D70">
            <w:pPr>
              <w:pStyle w:val="BodyText"/>
              <w:spacing w:before="20" w:after="20"/>
            </w:pPr>
            <w:r>
              <w:t>Majete Wildlife Reserve</w:t>
            </w:r>
            <w:r w:rsidR="000A47BF">
              <w:t xml:space="preserve"> (all los</w:t>
            </w:r>
            <w:r w:rsidR="00D9282F">
              <w:t>s</w:t>
            </w:r>
            <w:r w:rsidR="000A47BF">
              <w:t xml:space="preserve">es </w:t>
            </w:r>
            <w:r w:rsidR="00BA2AC4">
              <w:t xml:space="preserve">and </w:t>
            </w:r>
            <w:r w:rsidR="00BA2AC4">
              <w:lastRenderedPageBreak/>
              <w:t xml:space="preserve">mitigation measures </w:t>
            </w:r>
            <w:r w:rsidR="000A47BF">
              <w:t>included in the Environmental and Social Management Plan (ESMP)</w:t>
            </w:r>
          </w:p>
        </w:tc>
        <w:tc>
          <w:tcPr>
            <w:tcW w:w="1832" w:type="dxa"/>
          </w:tcPr>
          <w:p w14:paraId="0F994F94" w14:textId="77777777" w:rsidR="00D80D70" w:rsidRDefault="00D80D70" w:rsidP="00D80D70">
            <w:pPr>
              <w:pStyle w:val="BodyText"/>
              <w:spacing w:before="20" w:after="20"/>
            </w:pPr>
            <w:r>
              <w:lastRenderedPageBreak/>
              <w:t>Disturbes wildlife</w:t>
            </w:r>
          </w:p>
          <w:p w14:paraId="02FF6A07" w14:textId="77777777" w:rsidR="00D80D70" w:rsidRDefault="00D80D70" w:rsidP="00D80D70">
            <w:pPr>
              <w:pStyle w:val="BodyText"/>
              <w:spacing w:before="20" w:after="20"/>
            </w:pPr>
            <w:r>
              <w:t>Affects tourism levels</w:t>
            </w:r>
          </w:p>
          <w:p w14:paraId="69D81D9D" w14:textId="1B9347DE" w:rsidR="00D80D70" w:rsidRPr="006243EE" w:rsidRDefault="00D80D70" w:rsidP="00D80D70">
            <w:pPr>
              <w:pStyle w:val="BodyText"/>
              <w:spacing w:before="20" w:after="20"/>
            </w:pPr>
            <w:r>
              <w:lastRenderedPageBreak/>
              <w:t>Destroys vegetation at construction site</w:t>
            </w:r>
          </w:p>
        </w:tc>
        <w:tc>
          <w:tcPr>
            <w:tcW w:w="1714" w:type="dxa"/>
          </w:tcPr>
          <w:p w14:paraId="613E0571" w14:textId="48FD4820" w:rsidR="00D80D70" w:rsidRDefault="00D80D70" w:rsidP="00D80D70">
            <w:pPr>
              <w:pStyle w:val="BodyText"/>
              <w:spacing w:before="20" w:after="20"/>
            </w:pPr>
            <w:r>
              <w:lastRenderedPageBreak/>
              <w:t>Impact on tourism and widlife</w:t>
            </w:r>
            <w:r w:rsidR="00BA2AC4">
              <w:t xml:space="preserve"> (mostly </w:t>
            </w:r>
            <w:r w:rsidR="00BA2AC4">
              <w:lastRenderedPageBreak/>
              <w:t>anticipated during temporary construction phase)</w:t>
            </w:r>
          </w:p>
          <w:p w14:paraId="22F50EBE" w14:textId="598BF03C" w:rsidR="00D80D70" w:rsidRDefault="00D80D70" w:rsidP="00D80D70">
            <w:pPr>
              <w:pStyle w:val="BodyText"/>
              <w:spacing w:before="20" w:after="20"/>
            </w:pPr>
            <w:r>
              <w:t>Impact on flow in the Kapichira Falls</w:t>
            </w:r>
          </w:p>
        </w:tc>
        <w:tc>
          <w:tcPr>
            <w:tcW w:w="1815" w:type="dxa"/>
          </w:tcPr>
          <w:p w14:paraId="2E43486B" w14:textId="02B34839" w:rsidR="00D80D70" w:rsidRPr="00D80D70" w:rsidRDefault="00D80D70" w:rsidP="00082262">
            <w:pPr>
              <w:pStyle w:val="ListParagraph"/>
              <w:numPr>
                <w:ilvl w:val="0"/>
                <w:numId w:val="99"/>
              </w:numPr>
              <w:spacing w:after="120" w:line="270" w:lineRule="atLeast"/>
              <w:ind w:left="144" w:hanging="144"/>
              <w:jc w:val="both"/>
              <w:rPr>
                <w:bCs/>
                <w:sz w:val="20"/>
                <w:szCs w:val="20"/>
              </w:rPr>
            </w:pPr>
            <w:r w:rsidRPr="00D80D70">
              <w:rPr>
                <w:bCs/>
                <w:sz w:val="20"/>
                <w:szCs w:val="20"/>
              </w:rPr>
              <w:lastRenderedPageBreak/>
              <w:t xml:space="preserve">Replacement costs in case any </w:t>
            </w:r>
            <w:r w:rsidRPr="00D80D70">
              <w:rPr>
                <w:bCs/>
                <w:sz w:val="20"/>
                <w:szCs w:val="20"/>
              </w:rPr>
              <w:lastRenderedPageBreak/>
              <w:t>buildings are affected</w:t>
            </w:r>
          </w:p>
        </w:tc>
        <w:tc>
          <w:tcPr>
            <w:tcW w:w="2363" w:type="dxa"/>
          </w:tcPr>
          <w:p w14:paraId="7C15902D" w14:textId="4F1687DB" w:rsidR="00D80D70" w:rsidRPr="00D80D70" w:rsidRDefault="00D80D70" w:rsidP="00082262">
            <w:pPr>
              <w:pStyle w:val="ListParagraph"/>
              <w:numPr>
                <w:ilvl w:val="0"/>
                <w:numId w:val="99"/>
              </w:numPr>
              <w:spacing w:after="120" w:line="270" w:lineRule="atLeast"/>
              <w:ind w:left="144" w:hanging="144"/>
              <w:jc w:val="both"/>
              <w:rPr>
                <w:bCs/>
                <w:sz w:val="20"/>
                <w:szCs w:val="20"/>
              </w:rPr>
            </w:pPr>
            <w:r w:rsidRPr="00D80D70">
              <w:rPr>
                <w:bCs/>
                <w:sz w:val="20"/>
                <w:szCs w:val="20"/>
              </w:rPr>
              <w:lastRenderedPageBreak/>
              <w:t xml:space="preserve">Pave road </w:t>
            </w:r>
            <w:r w:rsidR="00E01C23" w:rsidRPr="00D80D70">
              <w:rPr>
                <w:bCs/>
                <w:sz w:val="20"/>
                <w:szCs w:val="20"/>
              </w:rPr>
              <w:t>from</w:t>
            </w:r>
            <w:r w:rsidRPr="00D80D70">
              <w:rPr>
                <w:bCs/>
                <w:sz w:val="20"/>
                <w:szCs w:val="20"/>
              </w:rPr>
              <w:t xml:space="preserve"> Chikwawa to Reserve and pipeline from canal </w:t>
            </w:r>
            <w:r w:rsidRPr="00D80D70">
              <w:rPr>
                <w:bCs/>
                <w:sz w:val="20"/>
                <w:szCs w:val="20"/>
              </w:rPr>
              <w:lastRenderedPageBreak/>
              <w:t>to staff village to increase attractiveness of the game reserve</w:t>
            </w:r>
          </w:p>
          <w:p w14:paraId="624900C3" w14:textId="60471BCA" w:rsidR="00D80D70" w:rsidRPr="00D80D70" w:rsidRDefault="00D80D70" w:rsidP="00082262">
            <w:pPr>
              <w:pStyle w:val="ListParagraph"/>
              <w:numPr>
                <w:ilvl w:val="0"/>
                <w:numId w:val="99"/>
              </w:numPr>
              <w:spacing w:after="120" w:line="270" w:lineRule="atLeast"/>
              <w:ind w:left="144" w:hanging="144"/>
              <w:jc w:val="both"/>
              <w:rPr>
                <w:bCs/>
                <w:sz w:val="20"/>
                <w:szCs w:val="20"/>
              </w:rPr>
            </w:pPr>
            <w:r w:rsidRPr="00D80D70">
              <w:rPr>
                <w:bCs/>
                <w:sz w:val="20"/>
                <w:szCs w:val="20"/>
              </w:rPr>
              <w:t>Upgraded water points to disperse animals away from construction site</w:t>
            </w:r>
          </w:p>
          <w:p w14:paraId="25AF20C4" w14:textId="1DB7DFE3" w:rsidR="00D80D70" w:rsidRPr="00D80D70" w:rsidRDefault="00D80D70" w:rsidP="00082262">
            <w:pPr>
              <w:pStyle w:val="ListParagraph"/>
              <w:numPr>
                <w:ilvl w:val="0"/>
                <w:numId w:val="99"/>
              </w:numPr>
              <w:spacing w:after="120" w:line="270" w:lineRule="atLeast"/>
              <w:ind w:left="144" w:hanging="144"/>
              <w:jc w:val="both"/>
              <w:rPr>
                <w:bCs/>
                <w:sz w:val="20"/>
                <w:szCs w:val="20"/>
              </w:rPr>
            </w:pPr>
            <w:r w:rsidRPr="00D80D70">
              <w:rPr>
                <w:bCs/>
                <w:sz w:val="20"/>
                <w:szCs w:val="20"/>
              </w:rPr>
              <w:t>Diverted road</w:t>
            </w:r>
          </w:p>
          <w:p w14:paraId="663E0FF4" w14:textId="77777777" w:rsidR="00D80D70" w:rsidRPr="00D80D70" w:rsidRDefault="00D80D70" w:rsidP="00D80D70">
            <w:pPr>
              <w:pStyle w:val="BodyText"/>
              <w:spacing w:before="20" w:after="20"/>
            </w:pPr>
          </w:p>
        </w:tc>
        <w:tc>
          <w:tcPr>
            <w:tcW w:w="2706" w:type="dxa"/>
          </w:tcPr>
          <w:p w14:paraId="7FB4E474" w14:textId="5508E800" w:rsidR="00D80D70" w:rsidRPr="00D80D70" w:rsidRDefault="00D80D70" w:rsidP="00082262">
            <w:pPr>
              <w:pStyle w:val="ListParagraph"/>
              <w:numPr>
                <w:ilvl w:val="0"/>
                <w:numId w:val="99"/>
              </w:numPr>
              <w:spacing w:after="120" w:line="270" w:lineRule="atLeast"/>
              <w:ind w:left="144" w:hanging="144"/>
              <w:jc w:val="both"/>
              <w:rPr>
                <w:bCs/>
                <w:sz w:val="20"/>
                <w:szCs w:val="20"/>
              </w:rPr>
            </w:pPr>
            <w:r w:rsidRPr="00D80D70">
              <w:rPr>
                <w:bCs/>
                <w:sz w:val="20"/>
                <w:szCs w:val="20"/>
                <w:lang w:val="da-DK"/>
              </w:rPr>
              <w:lastRenderedPageBreak/>
              <w:t xml:space="preserve">Financial compensation </w:t>
            </w:r>
            <w:r w:rsidR="00D9282F">
              <w:rPr>
                <w:bCs/>
                <w:sz w:val="20"/>
                <w:szCs w:val="20"/>
                <w:lang w:val="da-DK"/>
              </w:rPr>
              <w:t xml:space="preserve">to </w:t>
            </w:r>
            <w:r w:rsidR="00BA2AC4">
              <w:rPr>
                <w:bCs/>
                <w:sz w:val="20"/>
                <w:szCs w:val="20"/>
                <w:lang w:val="da-DK"/>
              </w:rPr>
              <w:t>African Parks (</w:t>
            </w:r>
            <w:r w:rsidR="00D9282F">
              <w:rPr>
                <w:bCs/>
                <w:sz w:val="20"/>
                <w:szCs w:val="20"/>
                <w:lang w:val="da-DK"/>
              </w:rPr>
              <w:t>Reserve</w:t>
            </w:r>
            <w:r w:rsidR="00BA2AC4">
              <w:rPr>
                <w:bCs/>
                <w:sz w:val="20"/>
                <w:szCs w:val="20"/>
                <w:lang w:val="da-DK"/>
              </w:rPr>
              <w:t xml:space="preserve"> manager)</w:t>
            </w:r>
            <w:r w:rsidR="00D9282F">
              <w:rPr>
                <w:bCs/>
                <w:sz w:val="20"/>
                <w:szCs w:val="20"/>
                <w:lang w:val="da-DK"/>
              </w:rPr>
              <w:t xml:space="preserve"> </w:t>
            </w:r>
            <w:r w:rsidRPr="00D80D70">
              <w:rPr>
                <w:bCs/>
                <w:sz w:val="20"/>
                <w:szCs w:val="20"/>
                <w:lang w:val="da-DK"/>
              </w:rPr>
              <w:t>for loss of tourism</w:t>
            </w:r>
          </w:p>
          <w:p w14:paraId="59AD2841" w14:textId="77777777" w:rsidR="00D80D70" w:rsidRPr="00E90D6E" w:rsidRDefault="00D80D70" w:rsidP="00082262">
            <w:pPr>
              <w:pStyle w:val="ListParagraph"/>
              <w:numPr>
                <w:ilvl w:val="0"/>
                <w:numId w:val="99"/>
              </w:numPr>
              <w:spacing w:after="120" w:line="270" w:lineRule="atLeast"/>
              <w:ind w:left="144" w:hanging="144"/>
              <w:jc w:val="both"/>
              <w:rPr>
                <w:sz w:val="20"/>
              </w:rPr>
            </w:pPr>
            <w:r w:rsidRPr="00E90D6E">
              <w:rPr>
                <w:sz w:val="20"/>
              </w:rPr>
              <w:lastRenderedPageBreak/>
              <w:t>Mobile noise barrier on construction site</w:t>
            </w:r>
          </w:p>
          <w:p w14:paraId="62EE3807" w14:textId="77777777" w:rsidR="00D80D70" w:rsidRPr="00D80D70" w:rsidRDefault="00D80D70" w:rsidP="00082262">
            <w:pPr>
              <w:pStyle w:val="ListParagraph"/>
              <w:numPr>
                <w:ilvl w:val="0"/>
                <w:numId w:val="99"/>
              </w:numPr>
              <w:spacing w:after="120" w:line="270" w:lineRule="atLeast"/>
              <w:ind w:left="144" w:hanging="144"/>
              <w:jc w:val="both"/>
              <w:rPr>
                <w:bCs/>
                <w:sz w:val="20"/>
                <w:szCs w:val="20"/>
              </w:rPr>
            </w:pPr>
            <w:r w:rsidRPr="00D80D70">
              <w:rPr>
                <w:bCs/>
                <w:sz w:val="20"/>
                <w:szCs w:val="20"/>
              </w:rPr>
              <w:t xml:space="preserve">Communication and advertisement on the works being carried out and increase attractiveness of game reserve </w:t>
            </w:r>
          </w:p>
          <w:p w14:paraId="63C93B5F" w14:textId="77777777" w:rsidR="00D80D70" w:rsidRPr="00D80D70" w:rsidRDefault="00D80D70" w:rsidP="00082262">
            <w:pPr>
              <w:pStyle w:val="ListParagraph"/>
              <w:numPr>
                <w:ilvl w:val="0"/>
                <w:numId w:val="99"/>
              </w:numPr>
              <w:spacing w:after="120" w:line="270" w:lineRule="atLeast"/>
              <w:ind w:left="144" w:hanging="144"/>
              <w:jc w:val="both"/>
              <w:rPr>
                <w:bCs/>
                <w:sz w:val="20"/>
                <w:szCs w:val="20"/>
              </w:rPr>
            </w:pPr>
            <w:r w:rsidRPr="00D80D70">
              <w:rPr>
                <w:bCs/>
                <w:sz w:val="20"/>
                <w:szCs w:val="20"/>
              </w:rPr>
              <w:t>Construction of (temporary/replacement) electric fences to contain animals in reserve and away from construction site</w:t>
            </w:r>
          </w:p>
          <w:p w14:paraId="487C8D3C" w14:textId="77777777" w:rsidR="00D80D70" w:rsidRPr="00D80D70" w:rsidRDefault="00D80D70" w:rsidP="00082262">
            <w:pPr>
              <w:pStyle w:val="ListParagraph"/>
              <w:numPr>
                <w:ilvl w:val="0"/>
                <w:numId w:val="99"/>
              </w:numPr>
              <w:spacing w:after="120" w:line="270" w:lineRule="atLeast"/>
              <w:ind w:left="144" w:hanging="144"/>
              <w:jc w:val="both"/>
              <w:rPr>
                <w:bCs/>
                <w:sz w:val="20"/>
                <w:szCs w:val="20"/>
              </w:rPr>
            </w:pPr>
            <w:r w:rsidRPr="00D80D70">
              <w:rPr>
                <w:bCs/>
                <w:sz w:val="20"/>
                <w:szCs w:val="20"/>
              </w:rPr>
              <w:t>Restore the construction site</w:t>
            </w:r>
          </w:p>
          <w:p w14:paraId="2594118B" w14:textId="77777777" w:rsidR="00D80D70" w:rsidRPr="00D80D70" w:rsidRDefault="00D80D70" w:rsidP="00082262">
            <w:pPr>
              <w:pStyle w:val="ListParagraph"/>
              <w:numPr>
                <w:ilvl w:val="0"/>
                <w:numId w:val="99"/>
              </w:numPr>
              <w:spacing w:after="120" w:line="270" w:lineRule="atLeast"/>
              <w:ind w:left="144" w:hanging="144"/>
              <w:jc w:val="both"/>
              <w:rPr>
                <w:bCs/>
                <w:sz w:val="20"/>
                <w:szCs w:val="20"/>
              </w:rPr>
            </w:pPr>
            <w:r w:rsidRPr="00D80D70">
              <w:rPr>
                <w:bCs/>
                <w:sz w:val="20"/>
                <w:szCs w:val="20"/>
              </w:rPr>
              <w:t>Monitoring wildlife during construction</w:t>
            </w:r>
          </w:p>
          <w:p w14:paraId="75F6F0BC" w14:textId="3C71C4B5" w:rsidR="00D80D70" w:rsidRPr="00D80D70" w:rsidRDefault="00D80D70" w:rsidP="00082262">
            <w:pPr>
              <w:pStyle w:val="ListParagraph"/>
              <w:numPr>
                <w:ilvl w:val="0"/>
                <w:numId w:val="99"/>
              </w:numPr>
              <w:spacing w:after="120" w:line="270" w:lineRule="atLeast"/>
              <w:ind w:left="144" w:hanging="144"/>
              <w:jc w:val="both"/>
              <w:rPr>
                <w:bCs/>
                <w:sz w:val="20"/>
                <w:szCs w:val="20"/>
              </w:rPr>
            </w:pPr>
            <w:r w:rsidRPr="00D80D70">
              <w:rPr>
                <w:bCs/>
                <w:sz w:val="20"/>
                <w:szCs w:val="20"/>
                <w:lang w:val="da-DK"/>
              </w:rPr>
              <w:t>Fence or cover the canal within the game reserve</w:t>
            </w:r>
          </w:p>
        </w:tc>
      </w:tr>
    </w:tbl>
    <w:p w14:paraId="419EC891" w14:textId="275D62A6" w:rsidR="004957D9" w:rsidRDefault="004957D9" w:rsidP="004957D9">
      <w:pPr>
        <w:pStyle w:val="BodyText"/>
        <w:sectPr w:rsidR="004957D9" w:rsidSect="00E90D6E">
          <w:headerReference w:type="even" r:id="rId33"/>
          <w:headerReference w:type="default" r:id="rId34"/>
          <w:footerReference w:type="even" r:id="rId35"/>
          <w:footerReference w:type="default" r:id="rId36"/>
          <w:pgSz w:w="15840" w:h="12240" w:orient="landscape"/>
          <w:pgMar w:top="851" w:right="850" w:bottom="2722" w:left="3125" w:header="851" w:footer="369"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docGrid w:linePitch="360"/>
        </w:sectPr>
      </w:pPr>
    </w:p>
    <w:p w14:paraId="7E401846" w14:textId="77777777" w:rsidR="004C7B13" w:rsidRDefault="004C7B13" w:rsidP="004C7B13">
      <w:pPr>
        <w:pStyle w:val="Heading2"/>
      </w:pPr>
      <w:bookmarkStart w:id="326" w:name="_Ref478058657"/>
      <w:bookmarkStart w:id="327" w:name="_Toc478128614"/>
      <w:bookmarkStart w:id="328" w:name="_Toc486564092"/>
      <w:bookmarkStart w:id="329" w:name="_Ref472337861"/>
      <w:r>
        <w:lastRenderedPageBreak/>
        <w:t>Livelihood and Income Restoration programme</w:t>
      </w:r>
      <w:bookmarkEnd w:id="326"/>
      <w:bookmarkEnd w:id="327"/>
      <w:bookmarkEnd w:id="328"/>
    </w:p>
    <w:p w14:paraId="7BF0431E" w14:textId="363F2F6A" w:rsidR="004C7B13" w:rsidRDefault="004C7B13" w:rsidP="004C7B13">
      <w:pPr>
        <w:pStyle w:val="BodyText"/>
      </w:pPr>
      <w:r>
        <w:t xml:space="preserve">The purpose of the Livelihood and </w:t>
      </w:r>
      <w:r w:rsidR="00E01C23">
        <w:t>Income</w:t>
      </w:r>
      <w:r>
        <w:t xml:space="preserve"> Restoration Programme (LRP) is to provide a framework for mitigating and restoring livelihoods of project affected communities as early as possible. The LRP includes livelihood enhancement initiatives which will assist Project Affected Persons/Households to re-establish their livelihoods or create new ones. </w:t>
      </w:r>
    </w:p>
    <w:p w14:paraId="4B4BC252" w14:textId="77777777" w:rsidR="004C7B13" w:rsidRDefault="004C7B13" w:rsidP="004C7B13">
      <w:pPr>
        <w:pStyle w:val="BodyText"/>
        <w:jc w:val="both"/>
      </w:pPr>
      <w:r>
        <w:t>The LRP aims to enable PAPs to fully restore their livelihoods and improve living standards through:</w:t>
      </w:r>
    </w:p>
    <w:p w14:paraId="346A9756" w14:textId="77777777" w:rsidR="004C7B13" w:rsidRDefault="004C7B13" w:rsidP="004C7B13">
      <w:pPr>
        <w:pStyle w:val="BodyText"/>
        <w:numPr>
          <w:ilvl w:val="0"/>
          <w:numId w:val="4"/>
        </w:numPr>
        <w:jc w:val="both"/>
      </w:pPr>
      <w:r>
        <w:t>Capacity building for more profitable and sustainable use of livelihood assets, and</w:t>
      </w:r>
    </w:p>
    <w:p w14:paraId="783C8605" w14:textId="77777777" w:rsidR="004C7B13" w:rsidRDefault="004C7B13" w:rsidP="004C7B13">
      <w:pPr>
        <w:pStyle w:val="BodyText"/>
        <w:numPr>
          <w:ilvl w:val="0"/>
          <w:numId w:val="4"/>
        </w:numPr>
        <w:jc w:val="both"/>
      </w:pPr>
      <w:r>
        <w:t>Development of alternative livelihood resources and developments.</w:t>
      </w:r>
    </w:p>
    <w:p w14:paraId="44EE6E78" w14:textId="77777777" w:rsidR="004C7B13" w:rsidRPr="00344E6E" w:rsidRDefault="004C7B13" w:rsidP="004C7B13">
      <w:pPr>
        <w:spacing w:after="120"/>
        <w:jc w:val="both"/>
        <w:rPr>
          <w:bCs/>
        </w:rPr>
      </w:pPr>
      <w:r>
        <w:rPr>
          <w:bCs/>
        </w:rPr>
        <w:t xml:space="preserve">Some elements of the LRP are already partly developed and will be developed further in the RAPs. This section describes what has been developed already and what further may be included in the livelihood restoration programme. </w:t>
      </w:r>
    </w:p>
    <w:p w14:paraId="3B718032" w14:textId="07882B71" w:rsidR="004C7B13" w:rsidRPr="00791DFF" w:rsidRDefault="00097D36" w:rsidP="004C7B13">
      <w:pPr>
        <w:spacing w:after="120"/>
        <w:jc w:val="both"/>
        <w:rPr>
          <w:bCs/>
        </w:rPr>
      </w:pPr>
      <w:r>
        <w:rPr>
          <w:bCs/>
        </w:rPr>
        <w:t xml:space="preserve">Pooling land together into agri-business units and support to establish viable agri-business units could be seen as part of the livelihood and income restoration and improvement programme. However, since this is an important component of the SVIP implementation it will be a separate programme and not part of the LRP forming part of this RPF. </w:t>
      </w:r>
      <w:r w:rsidR="004C7B13">
        <w:rPr>
          <w:bCs/>
        </w:rPr>
        <w:t>The Land Tenure Diagnostic, Allocation and Consolidation Strategy presents an assessment of the current land tenure and land use and proposes ways to pool land together into agri-business units. Stakeholders prefer to pool their land based on the experiences of Phata and Kama Cooperatives. Thes</w:t>
      </w:r>
      <w:r>
        <w:rPr>
          <w:bCs/>
        </w:rPr>
        <w:t>e strategy</w:t>
      </w:r>
      <w:r w:rsidR="004C7B13">
        <w:rPr>
          <w:bCs/>
        </w:rPr>
        <w:t xml:space="preserve"> can be found in Appendix 10.</w:t>
      </w:r>
      <w:r>
        <w:rPr>
          <w:bCs/>
        </w:rPr>
        <w:t xml:space="preserve"> </w:t>
      </w:r>
      <w:r w:rsidR="004C7B13">
        <w:rPr>
          <w:bCs/>
        </w:rPr>
        <w:t>The Agricultural Development Planning Strategy presents the assessment of the value chain of potentially profitable crops that can be grown in short term and longer term. The Strategy includes an assessment of the institutions that form part of the value chain and a plan to support the establishment of viable agri-business units. This livelihood restoration support is divided into:</w:t>
      </w:r>
    </w:p>
    <w:p w14:paraId="0C4FE472" w14:textId="77777777" w:rsidR="004C7B13" w:rsidRPr="00791DFF" w:rsidRDefault="004C7B13" w:rsidP="00082262">
      <w:pPr>
        <w:pStyle w:val="ListParagraph"/>
        <w:numPr>
          <w:ilvl w:val="0"/>
          <w:numId w:val="106"/>
        </w:numPr>
        <w:spacing w:after="120" w:line="270" w:lineRule="atLeast"/>
        <w:jc w:val="both"/>
        <w:rPr>
          <w:bCs/>
          <w:sz w:val="22"/>
          <w:szCs w:val="22"/>
        </w:rPr>
      </w:pPr>
      <w:r w:rsidRPr="00791DFF">
        <w:rPr>
          <w:bCs/>
          <w:sz w:val="22"/>
          <w:szCs w:val="22"/>
        </w:rPr>
        <w:t>Establishing agri-business units</w:t>
      </w:r>
    </w:p>
    <w:p w14:paraId="6FFB9A90" w14:textId="77777777" w:rsidR="004C7B13" w:rsidRPr="00791DFF" w:rsidRDefault="004C7B13" w:rsidP="00082262">
      <w:pPr>
        <w:pStyle w:val="ListParagraph"/>
        <w:numPr>
          <w:ilvl w:val="0"/>
          <w:numId w:val="106"/>
        </w:numPr>
        <w:spacing w:after="120" w:line="270" w:lineRule="atLeast"/>
        <w:jc w:val="both"/>
        <w:rPr>
          <w:bCs/>
          <w:sz w:val="22"/>
          <w:szCs w:val="22"/>
        </w:rPr>
      </w:pPr>
      <w:r w:rsidRPr="00791DFF">
        <w:rPr>
          <w:bCs/>
          <w:sz w:val="22"/>
          <w:szCs w:val="22"/>
        </w:rPr>
        <w:t>Agri-business investment</w:t>
      </w:r>
    </w:p>
    <w:p w14:paraId="22658C83" w14:textId="77777777" w:rsidR="004C7B13" w:rsidRPr="00791DFF" w:rsidRDefault="004C7B13" w:rsidP="00082262">
      <w:pPr>
        <w:pStyle w:val="ListParagraph"/>
        <w:numPr>
          <w:ilvl w:val="0"/>
          <w:numId w:val="106"/>
        </w:numPr>
        <w:spacing w:after="120" w:line="270" w:lineRule="atLeast"/>
        <w:jc w:val="both"/>
        <w:rPr>
          <w:bCs/>
          <w:sz w:val="22"/>
          <w:szCs w:val="22"/>
        </w:rPr>
      </w:pPr>
      <w:r w:rsidRPr="00791DFF">
        <w:rPr>
          <w:bCs/>
          <w:sz w:val="22"/>
          <w:szCs w:val="22"/>
        </w:rPr>
        <w:t>Agri-business operational development</w:t>
      </w:r>
    </w:p>
    <w:p w14:paraId="2CCC3D5B" w14:textId="77777777" w:rsidR="004C7B13" w:rsidRPr="00CE3897" w:rsidRDefault="004C7B13" w:rsidP="00082262">
      <w:pPr>
        <w:pStyle w:val="ListParagraph"/>
        <w:numPr>
          <w:ilvl w:val="0"/>
          <w:numId w:val="106"/>
        </w:numPr>
        <w:spacing w:after="120" w:line="270" w:lineRule="atLeast"/>
        <w:jc w:val="both"/>
        <w:rPr>
          <w:bCs/>
          <w:sz w:val="22"/>
          <w:szCs w:val="22"/>
        </w:rPr>
      </w:pPr>
      <w:r w:rsidRPr="00791DFF">
        <w:rPr>
          <w:bCs/>
          <w:sz w:val="22"/>
          <w:szCs w:val="22"/>
        </w:rPr>
        <w:t>Agri-business institutional support</w:t>
      </w:r>
    </w:p>
    <w:p w14:paraId="325A95A4" w14:textId="77777777" w:rsidR="004C7B13" w:rsidRPr="00791DFF" w:rsidRDefault="004C7B13" w:rsidP="004C7B13">
      <w:pPr>
        <w:pStyle w:val="ListParagraph"/>
        <w:spacing w:after="120" w:line="270" w:lineRule="atLeast"/>
        <w:jc w:val="both"/>
        <w:rPr>
          <w:bCs/>
          <w:sz w:val="22"/>
          <w:szCs w:val="22"/>
        </w:rPr>
      </w:pPr>
    </w:p>
    <w:p w14:paraId="582B764A" w14:textId="77777777" w:rsidR="004C7B13" w:rsidRPr="00EF2A39" w:rsidRDefault="004C7B13" w:rsidP="00082262">
      <w:pPr>
        <w:pStyle w:val="ListParagraph"/>
        <w:numPr>
          <w:ilvl w:val="0"/>
          <w:numId w:val="114"/>
        </w:numPr>
        <w:spacing w:after="120"/>
        <w:jc w:val="both"/>
        <w:rPr>
          <w:b/>
          <w:bCs/>
        </w:rPr>
      </w:pPr>
      <w:r w:rsidRPr="00EF2A39">
        <w:rPr>
          <w:b/>
          <w:bCs/>
        </w:rPr>
        <w:t>Employment</w:t>
      </w:r>
    </w:p>
    <w:p w14:paraId="1665DA30" w14:textId="6D4EEAD8" w:rsidR="004C7B13" w:rsidRDefault="004C7B13" w:rsidP="004C7B13">
      <w:pPr>
        <w:spacing w:after="120"/>
        <w:jc w:val="both"/>
        <w:rPr>
          <w:bCs/>
        </w:rPr>
      </w:pPr>
      <w:r>
        <w:rPr>
          <w:bCs/>
        </w:rPr>
        <w:t>PAPs whom are losing their land permanently or temporarily will lose all or part of their income opportunities. The livelihood restoration programme will therefore include activities to develop the skills and capacities of the affected PAPs to enter into gainful employment. Further, provide assistance for the PAPs to find employment.</w:t>
      </w:r>
      <w:r w:rsidR="00D9282F">
        <w:rPr>
          <w:bCs/>
        </w:rPr>
        <w:t xml:space="preserve"> Farmers getting shares </w:t>
      </w:r>
      <w:r w:rsidR="00BA2AC4">
        <w:rPr>
          <w:bCs/>
        </w:rPr>
        <w:t xml:space="preserve">in irrigation blocks </w:t>
      </w:r>
      <w:r w:rsidR="00D9282F">
        <w:rPr>
          <w:bCs/>
        </w:rPr>
        <w:t xml:space="preserve">will also receive skills training under the </w:t>
      </w:r>
      <w:r w:rsidR="00BA2AC4">
        <w:rPr>
          <w:bCs/>
        </w:rPr>
        <w:t xml:space="preserve">project’s </w:t>
      </w:r>
      <w:r w:rsidR="00D9282F">
        <w:rPr>
          <w:bCs/>
        </w:rPr>
        <w:t>technical assistance program.</w:t>
      </w:r>
    </w:p>
    <w:p w14:paraId="5C702D17" w14:textId="1E4413DB" w:rsidR="004C7B13" w:rsidRDefault="004C7B13" w:rsidP="004C7B13">
      <w:pPr>
        <w:spacing w:after="120"/>
        <w:jc w:val="both"/>
        <w:rPr>
          <w:bCs/>
        </w:rPr>
      </w:pPr>
      <w:r>
        <w:rPr>
          <w:bCs/>
        </w:rPr>
        <w:t xml:space="preserve">The SVIP contracts </w:t>
      </w:r>
      <w:r w:rsidR="00D9282F">
        <w:rPr>
          <w:bCs/>
        </w:rPr>
        <w:t>will</w:t>
      </w:r>
      <w:r>
        <w:rPr>
          <w:bCs/>
        </w:rPr>
        <w:t xml:space="preserve"> include clauses to employ a percentage of staff from the local communities and to provide them with training. Tender specifications </w:t>
      </w:r>
      <w:r w:rsidR="00D9282F">
        <w:rPr>
          <w:bCs/>
        </w:rPr>
        <w:t>will</w:t>
      </w:r>
      <w:r>
        <w:rPr>
          <w:bCs/>
        </w:rPr>
        <w:t xml:space="preserve"> include the percentage of working days to be achieved by people recruited within walking distance of the works. Adherence to the minimum number of working days of local community members is subject to monitoring and penalty if the target is not achieved. This same clause can further </w:t>
      </w:r>
      <w:r>
        <w:rPr>
          <w:bCs/>
        </w:rPr>
        <w:lastRenderedPageBreak/>
        <w:t xml:space="preserve">stipulate the number of men and women, youth and adults to be employed in total and in addition in leading and other positions. </w:t>
      </w:r>
    </w:p>
    <w:p w14:paraId="1D482EF6" w14:textId="428ED48A" w:rsidR="004C7B13" w:rsidRPr="00EF2A39" w:rsidRDefault="00E01C23" w:rsidP="00082262">
      <w:pPr>
        <w:pStyle w:val="ListParagraph"/>
        <w:numPr>
          <w:ilvl w:val="0"/>
          <w:numId w:val="114"/>
        </w:numPr>
        <w:spacing w:after="120"/>
        <w:jc w:val="both"/>
        <w:rPr>
          <w:b/>
          <w:bCs/>
        </w:rPr>
      </w:pPr>
      <w:r w:rsidRPr="00EF2A39">
        <w:rPr>
          <w:b/>
          <w:bCs/>
        </w:rPr>
        <w:t>Entrepreneurship</w:t>
      </w:r>
      <w:r w:rsidR="004C7B13" w:rsidRPr="00EF2A39">
        <w:rPr>
          <w:b/>
          <w:bCs/>
        </w:rPr>
        <w:t xml:space="preserve"> Development Programme</w:t>
      </w:r>
    </w:p>
    <w:p w14:paraId="753E5FF1" w14:textId="34BA6F2F" w:rsidR="004C7B13" w:rsidRDefault="004C7B13" w:rsidP="004C7B13">
      <w:pPr>
        <w:spacing w:after="120"/>
        <w:jc w:val="both"/>
        <w:rPr>
          <w:bCs/>
        </w:rPr>
      </w:pPr>
      <w:r>
        <w:rPr>
          <w:bCs/>
        </w:rPr>
        <w:t xml:space="preserve">PAPs losing their land may wish to enter into business. They </w:t>
      </w:r>
      <w:r w:rsidR="00D9282F">
        <w:rPr>
          <w:bCs/>
        </w:rPr>
        <w:t xml:space="preserve">will </w:t>
      </w:r>
      <w:r>
        <w:rPr>
          <w:bCs/>
        </w:rPr>
        <w:t xml:space="preserve">have the opportunity to develop their business and management skills through training and/or obtaining individual support, for example in financial administration, human resource management, developing and implementing business plans, marketing, etc. </w:t>
      </w:r>
    </w:p>
    <w:p w14:paraId="74F392D0" w14:textId="77777777" w:rsidR="004C7B13" w:rsidRDefault="004C7B13" w:rsidP="004C7B13">
      <w:pPr>
        <w:spacing w:after="120"/>
        <w:jc w:val="both"/>
        <w:rPr>
          <w:bCs/>
        </w:rPr>
      </w:pPr>
      <w:r>
        <w:rPr>
          <w:bCs/>
        </w:rPr>
        <w:t>PAPs that have to relocate their business due to the SVIP could benefit from the same business support.</w:t>
      </w:r>
    </w:p>
    <w:p w14:paraId="0DF74D25" w14:textId="3D3A6459" w:rsidR="00097D36" w:rsidRDefault="00097D36" w:rsidP="004C7B13">
      <w:pPr>
        <w:spacing w:after="120"/>
        <w:jc w:val="both"/>
        <w:rPr>
          <w:bCs/>
        </w:rPr>
      </w:pPr>
      <w:r>
        <w:rPr>
          <w:bCs/>
        </w:rPr>
        <w:t xml:space="preserve">The entrepreneurship Development Programme may facilitate the provision of soft loans to start up the business. Initially lower than commercial interests will be charged that will be increased annually until the commercial rates are reached. This will facilitate the transition to commercial loans. </w:t>
      </w:r>
    </w:p>
    <w:p w14:paraId="3F5435EA" w14:textId="77777777" w:rsidR="004C7B13" w:rsidRDefault="004C7B13" w:rsidP="00082262">
      <w:pPr>
        <w:pStyle w:val="ListParagraph"/>
        <w:numPr>
          <w:ilvl w:val="0"/>
          <w:numId w:val="114"/>
        </w:numPr>
        <w:spacing w:after="120"/>
        <w:jc w:val="both"/>
        <w:rPr>
          <w:b/>
          <w:bCs/>
        </w:rPr>
      </w:pPr>
      <w:r>
        <w:rPr>
          <w:b/>
          <w:bCs/>
        </w:rPr>
        <w:t>Financial Literacy Programme</w:t>
      </w:r>
    </w:p>
    <w:p w14:paraId="1CA531B2" w14:textId="77777777" w:rsidR="004C7B13" w:rsidRPr="00CE3897" w:rsidRDefault="004C7B13" w:rsidP="004C7B13">
      <w:pPr>
        <w:spacing w:after="120"/>
        <w:jc w:val="both"/>
        <w:rPr>
          <w:bCs/>
        </w:rPr>
      </w:pPr>
      <w:r w:rsidRPr="00CE3897">
        <w:rPr>
          <w:bCs/>
        </w:rPr>
        <w:t xml:space="preserve">Experience shows that people receiving a large sum of cash may not use it for the intended purpose but instead use it on different short-term items especially when they are not used to receiving a larger sum of cash. Therefore, PAPs should be offered a household budgeting and financial management course prior to receipt of the cash compensation. Both the head of the households and his/her spouse(s) should attend the course and receive assistance to prepare their individual budget. This could be part of the course. Thereafter, the implementation of the budget will be followed up. </w:t>
      </w:r>
    </w:p>
    <w:p w14:paraId="08702B6C" w14:textId="77777777" w:rsidR="004C7B13" w:rsidRPr="00593850" w:rsidRDefault="004C7B13" w:rsidP="004C7B13">
      <w:pPr>
        <w:spacing w:after="120"/>
        <w:jc w:val="both"/>
        <w:rPr>
          <w:bCs/>
        </w:rPr>
      </w:pPr>
      <w:r w:rsidRPr="00CE3897">
        <w:rPr>
          <w:bCs/>
        </w:rPr>
        <w:t xml:space="preserve">Providing financial literacy training for guiding and encouraging use of banking services. </w:t>
      </w:r>
    </w:p>
    <w:p w14:paraId="523E72B9" w14:textId="77777777" w:rsidR="004C7B13" w:rsidRPr="00593850" w:rsidRDefault="004C7B13" w:rsidP="004C7B13">
      <w:pPr>
        <w:pStyle w:val="ListParagraph"/>
        <w:spacing w:after="120"/>
        <w:ind w:left="360"/>
        <w:jc w:val="both"/>
        <w:rPr>
          <w:b/>
          <w:bCs/>
        </w:rPr>
      </w:pPr>
    </w:p>
    <w:p w14:paraId="40C40EA8" w14:textId="77777777" w:rsidR="004C7B13" w:rsidRPr="00593850" w:rsidRDefault="004C7B13" w:rsidP="00082262">
      <w:pPr>
        <w:pStyle w:val="ListParagraph"/>
        <w:numPr>
          <w:ilvl w:val="0"/>
          <w:numId w:val="114"/>
        </w:numPr>
        <w:rPr>
          <w:b/>
        </w:rPr>
      </w:pPr>
      <w:r w:rsidRPr="00593850">
        <w:rPr>
          <w:b/>
        </w:rPr>
        <w:t>Vulnerable Assistance Programme</w:t>
      </w:r>
    </w:p>
    <w:p w14:paraId="3C7308A4" w14:textId="77777777" w:rsidR="004C7B13" w:rsidRPr="008A3698" w:rsidRDefault="004C7B13" w:rsidP="004C7B13">
      <w:pPr>
        <w:spacing w:after="120"/>
        <w:jc w:val="both"/>
        <w:rPr>
          <w:bCs/>
        </w:rPr>
      </w:pPr>
      <w:r>
        <w:rPr>
          <w:bCs/>
        </w:rPr>
        <w:t xml:space="preserve">A Vulnerable Assistance Programme will be developed to provide a safety net for vulnerable households. The objective is to identify, assess, support, remediate and monitor vulnerable project-affected households experiencing severe hardships, as part of the overall Livelihood Assistance Package for each household. As a result each household should have a place to live, means of income, access to medical care, and ability to feed itself. Vulnerable people may be </w:t>
      </w:r>
      <w:r w:rsidRPr="008A3698">
        <w:rPr>
          <w:bCs/>
        </w:rPr>
        <w:t>identified through:</w:t>
      </w:r>
    </w:p>
    <w:p w14:paraId="241F4B9B" w14:textId="77777777" w:rsidR="004C7B13" w:rsidRPr="008A3698" w:rsidRDefault="004C7B13" w:rsidP="00082262">
      <w:pPr>
        <w:pStyle w:val="ListParagraph"/>
        <w:numPr>
          <w:ilvl w:val="0"/>
          <w:numId w:val="111"/>
        </w:numPr>
        <w:spacing w:after="120"/>
        <w:jc w:val="both"/>
        <w:rPr>
          <w:bCs/>
          <w:sz w:val="22"/>
          <w:szCs w:val="22"/>
        </w:rPr>
      </w:pPr>
      <w:r w:rsidRPr="008A3698">
        <w:rPr>
          <w:bCs/>
          <w:sz w:val="22"/>
          <w:szCs w:val="22"/>
        </w:rPr>
        <w:t>The census of the areas required for SVIP infrastructure</w:t>
      </w:r>
    </w:p>
    <w:p w14:paraId="5FA42C7C" w14:textId="77777777" w:rsidR="004C7B13" w:rsidRPr="008A3698" w:rsidRDefault="004C7B13" w:rsidP="00082262">
      <w:pPr>
        <w:pStyle w:val="ListParagraph"/>
        <w:numPr>
          <w:ilvl w:val="0"/>
          <w:numId w:val="111"/>
        </w:numPr>
        <w:spacing w:after="120"/>
        <w:jc w:val="both"/>
        <w:rPr>
          <w:bCs/>
          <w:sz w:val="22"/>
          <w:szCs w:val="22"/>
        </w:rPr>
      </w:pPr>
      <w:r w:rsidRPr="008A3698">
        <w:rPr>
          <w:bCs/>
          <w:sz w:val="22"/>
          <w:szCs w:val="22"/>
        </w:rPr>
        <w:t>Community identified households receiving charity</w:t>
      </w:r>
    </w:p>
    <w:p w14:paraId="384B6D36" w14:textId="77777777" w:rsidR="004C7B13" w:rsidRDefault="004C7B13" w:rsidP="00082262">
      <w:pPr>
        <w:pStyle w:val="ListParagraph"/>
        <w:numPr>
          <w:ilvl w:val="0"/>
          <w:numId w:val="111"/>
        </w:numPr>
        <w:spacing w:after="120"/>
        <w:jc w:val="both"/>
        <w:rPr>
          <w:bCs/>
          <w:sz w:val="22"/>
          <w:szCs w:val="22"/>
        </w:rPr>
      </w:pPr>
      <w:r w:rsidRPr="008A3698">
        <w:rPr>
          <w:bCs/>
          <w:sz w:val="22"/>
          <w:szCs w:val="22"/>
        </w:rPr>
        <w:t>And other means to be identified</w:t>
      </w:r>
    </w:p>
    <w:p w14:paraId="40A97421" w14:textId="77777777" w:rsidR="004C7B13" w:rsidRPr="00530ACC" w:rsidRDefault="004C7B13" w:rsidP="004C7B13">
      <w:pPr>
        <w:spacing w:after="120"/>
        <w:jc w:val="both"/>
        <w:rPr>
          <w:bCs/>
        </w:rPr>
      </w:pPr>
      <w:r>
        <w:rPr>
          <w:bCs/>
        </w:rPr>
        <w:t>Criteria will be developed on which a vulnerable household and vulnerable person will be identified.</w:t>
      </w:r>
    </w:p>
    <w:p w14:paraId="3FD8E2B7" w14:textId="77777777" w:rsidR="004C7B13" w:rsidRDefault="004C7B13" w:rsidP="004C7B13">
      <w:pPr>
        <w:spacing w:after="120"/>
        <w:jc w:val="both"/>
      </w:pPr>
      <w:r>
        <w:t xml:space="preserve">Vulnerable PAPs will be allocated a community contact person to assist them with resettlement, exchanging land for shares in the agri-business units, etc. to ensure they are receiving their rights and restore their livelihoods. </w:t>
      </w:r>
    </w:p>
    <w:p w14:paraId="7E7E6051" w14:textId="77777777" w:rsidR="004C7B13" w:rsidRPr="00DD1E70" w:rsidRDefault="004C7B13" w:rsidP="004C7B13">
      <w:pPr>
        <w:spacing w:after="120"/>
        <w:jc w:val="both"/>
      </w:pPr>
      <w:r>
        <w:t xml:space="preserve">Assistance </w:t>
      </w:r>
      <w:r w:rsidRPr="00DD1E70">
        <w:t>may take the following forms depending on vulnerable persons’ requests and needs:</w:t>
      </w:r>
    </w:p>
    <w:p w14:paraId="5141FB76" w14:textId="64230BE3" w:rsidR="004C7B13" w:rsidRPr="00DD1E70" w:rsidRDefault="004C7B13" w:rsidP="00082262">
      <w:pPr>
        <w:pStyle w:val="ListParagraph"/>
        <w:numPr>
          <w:ilvl w:val="0"/>
          <w:numId w:val="112"/>
        </w:numPr>
        <w:spacing w:after="120"/>
        <w:jc w:val="both"/>
        <w:rPr>
          <w:sz w:val="22"/>
          <w:szCs w:val="22"/>
        </w:rPr>
      </w:pPr>
      <w:r w:rsidRPr="00DD1E70">
        <w:rPr>
          <w:sz w:val="22"/>
          <w:szCs w:val="22"/>
          <w:lang w:val="en-GB"/>
        </w:rPr>
        <w:lastRenderedPageBreak/>
        <w:t xml:space="preserve">Assistance in the compensation payment procedure. (E.g. </w:t>
      </w:r>
      <w:r w:rsidR="00E01C23">
        <w:rPr>
          <w:sz w:val="22"/>
          <w:szCs w:val="22"/>
          <w:lang w:val="en-GB"/>
        </w:rPr>
        <w:t>e</w:t>
      </w:r>
      <w:r w:rsidR="00E01C23" w:rsidRPr="00DD1E70">
        <w:rPr>
          <w:sz w:val="22"/>
          <w:szCs w:val="22"/>
          <w:lang w:val="en-GB"/>
        </w:rPr>
        <w:t>specially</w:t>
      </w:r>
      <w:r w:rsidRPr="00DD1E70">
        <w:rPr>
          <w:sz w:val="22"/>
          <w:szCs w:val="22"/>
          <w:lang w:val="en-GB"/>
        </w:rPr>
        <w:t xml:space="preserve"> explain the compensation process and procedures, make sure that documents are well understood and duly filled)</w:t>
      </w:r>
    </w:p>
    <w:p w14:paraId="6B58B767" w14:textId="77777777" w:rsidR="004C7B13" w:rsidRPr="00DD1E70" w:rsidRDefault="004C7B13" w:rsidP="00082262">
      <w:pPr>
        <w:pStyle w:val="ListParagraph"/>
        <w:numPr>
          <w:ilvl w:val="0"/>
          <w:numId w:val="112"/>
        </w:numPr>
        <w:spacing w:after="120"/>
        <w:jc w:val="both"/>
        <w:rPr>
          <w:sz w:val="22"/>
          <w:szCs w:val="22"/>
        </w:rPr>
      </w:pPr>
      <w:r w:rsidRPr="00DD1E70">
        <w:rPr>
          <w:sz w:val="22"/>
          <w:szCs w:val="22"/>
          <w:lang w:val="en-GB"/>
        </w:rPr>
        <w:t>Assistance in the post payment period to secure the compensation money and reduce risk of misuse/robbery. Additional measures such as in kind compensation in case the vulnerable household is losing residential house and/or all or a large part of their land</w:t>
      </w:r>
    </w:p>
    <w:p w14:paraId="4580ECF1" w14:textId="77777777" w:rsidR="004C7B13" w:rsidRPr="00DD1E70" w:rsidRDefault="004C7B13" w:rsidP="00082262">
      <w:pPr>
        <w:pStyle w:val="ListParagraph"/>
        <w:numPr>
          <w:ilvl w:val="0"/>
          <w:numId w:val="112"/>
        </w:numPr>
        <w:spacing w:after="120"/>
        <w:jc w:val="both"/>
        <w:rPr>
          <w:sz w:val="22"/>
          <w:szCs w:val="22"/>
        </w:rPr>
      </w:pPr>
      <w:r w:rsidRPr="00DD1E70">
        <w:rPr>
          <w:sz w:val="22"/>
          <w:szCs w:val="22"/>
        </w:rPr>
        <w:t>Assistance with the lodging and following up on grievances if these occur</w:t>
      </w:r>
    </w:p>
    <w:p w14:paraId="7E0EC392" w14:textId="065F40C6" w:rsidR="004C7B13" w:rsidRPr="00DD1E70" w:rsidRDefault="004C7B13" w:rsidP="00082262">
      <w:pPr>
        <w:pStyle w:val="ListParagraph"/>
        <w:numPr>
          <w:ilvl w:val="0"/>
          <w:numId w:val="112"/>
        </w:numPr>
        <w:spacing w:after="120"/>
        <w:jc w:val="both"/>
        <w:rPr>
          <w:sz w:val="22"/>
          <w:szCs w:val="22"/>
        </w:rPr>
      </w:pPr>
      <w:r w:rsidRPr="00DD1E70">
        <w:rPr>
          <w:sz w:val="22"/>
          <w:szCs w:val="22"/>
        </w:rPr>
        <w:t xml:space="preserve">Assistance with joining the Agri-Business Units, (e.g. Explaining the benefits, </w:t>
      </w:r>
      <w:r w:rsidR="00E01C23" w:rsidRPr="00DD1E70">
        <w:rPr>
          <w:sz w:val="22"/>
          <w:szCs w:val="22"/>
        </w:rPr>
        <w:t>eligibility</w:t>
      </w:r>
      <w:r w:rsidRPr="00DD1E70">
        <w:rPr>
          <w:sz w:val="22"/>
          <w:szCs w:val="22"/>
        </w:rPr>
        <w:t xml:space="preserve"> criteria, processes and procedures, making sure that documents are well understood and duly filled)</w:t>
      </w:r>
    </w:p>
    <w:p w14:paraId="1771B912" w14:textId="794DBB41" w:rsidR="004C7B13" w:rsidRPr="00DD1E70" w:rsidRDefault="00E01C23" w:rsidP="00082262">
      <w:pPr>
        <w:pStyle w:val="ListParagraph"/>
        <w:numPr>
          <w:ilvl w:val="0"/>
          <w:numId w:val="112"/>
        </w:numPr>
        <w:spacing w:after="120"/>
        <w:jc w:val="both"/>
        <w:rPr>
          <w:sz w:val="22"/>
          <w:szCs w:val="22"/>
        </w:rPr>
      </w:pPr>
      <w:r w:rsidRPr="00DD1E70">
        <w:rPr>
          <w:sz w:val="22"/>
          <w:szCs w:val="22"/>
        </w:rPr>
        <w:t>Assistance</w:t>
      </w:r>
      <w:r w:rsidR="004C7B13" w:rsidRPr="00DD1E70">
        <w:rPr>
          <w:sz w:val="22"/>
          <w:szCs w:val="22"/>
        </w:rPr>
        <w:t xml:space="preserve"> with being a member of the Agri-business Unit (e.g. rights and responsibility of members, specifically explaining all aspects such as business plans, implementation structures and processes, financial management)</w:t>
      </w:r>
    </w:p>
    <w:p w14:paraId="00D592ED" w14:textId="77777777" w:rsidR="004C7B13" w:rsidRDefault="004C7B13" w:rsidP="00082262">
      <w:pPr>
        <w:pStyle w:val="ListParagraph"/>
        <w:numPr>
          <w:ilvl w:val="0"/>
          <w:numId w:val="112"/>
        </w:numPr>
        <w:spacing w:after="120"/>
        <w:jc w:val="both"/>
        <w:rPr>
          <w:sz w:val="22"/>
          <w:szCs w:val="22"/>
        </w:rPr>
      </w:pPr>
      <w:r w:rsidRPr="00DD1E70">
        <w:rPr>
          <w:sz w:val="22"/>
          <w:szCs w:val="22"/>
        </w:rPr>
        <w:t>Assistance in finding alternative income permanently or during the construction period of the infrastructure</w:t>
      </w:r>
    </w:p>
    <w:p w14:paraId="1C724818" w14:textId="77777777" w:rsidR="004C7B13" w:rsidRDefault="004C7B13" w:rsidP="004C7B13">
      <w:pPr>
        <w:pStyle w:val="ListParagraph"/>
        <w:spacing w:after="120"/>
        <w:jc w:val="both"/>
        <w:rPr>
          <w:sz w:val="22"/>
          <w:szCs w:val="22"/>
        </w:rPr>
      </w:pPr>
    </w:p>
    <w:p w14:paraId="67448AD2" w14:textId="77777777" w:rsidR="004C7B13" w:rsidRPr="00EF2A39" w:rsidRDefault="004C7B13" w:rsidP="00082262">
      <w:pPr>
        <w:pStyle w:val="ListParagraph"/>
        <w:numPr>
          <w:ilvl w:val="0"/>
          <w:numId w:val="114"/>
        </w:numPr>
        <w:spacing w:after="120"/>
        <w:jc w:val="both"/>
        <w:rPr>
          <w:b/>
        </w:rPr>
      </w:pPr>
      <w:r w:rsidRPr="00EF2A39">
        <w:rPr>
          <w:b/>
        </w:rPr>
        <w:t xml:space="preserve">Gender, Youth and </w:t>
      </w:r>
      <w:r>
        <w:rPr>
          <w:b/>
        </w:rPr>
        <w:t>Vulnerable People</w:t>
      </w:r>
    </w:p>
    <w:p w14:paraId="4B8E9848" w14:textId="77777777" w:rsidR="004C7B13" w:rsidRDefault="004C7B13" w:rsidP="004C7B13">
      <w:pPr>
        <w:spacing w:after="120"/>
        <w:jc w:val="both"/>
      </w:pPr>
      <w:r>
        <w:t xml:space="preserve">The Gender and Youth Strategy Study contains an assessment of the gender and youth situation in Malawi and presents affirmative actions to be undertaken to address gender and youth issues. For example, activities ensuring women, men and youth have equal opportunities to obtain shares in the agri-business unit, are actively involved in decision making of the agri-business units and other decision making bodies. </w:t>
      </w:r>
    </w:p>
    <w:p w14:paraId="3874D939" w14:textId="77777777" w:rsidR="004C7B13" w:rsidRDefault="004C7B13" w:rsidP="004C7B13">
      <w:pPr>
        <w:spacing w:after="120"/>
        <w:jc w:val="both"/>
        <w:rPr>
          <w:lang w:eastAsia="en-GB"/>
        </w:rPr>
      </w:pPr>
      <w:r>
        <w:rPr>
          <w:lang w:eastAsia="en-GB"/>
        </w:rPr>
        <w:t xml:space="preserve">The purpose of the </w:t>
      </w:r>
      <w:r w:rsidRPr="006A00CB">
        <w:t>Gender an</w:t>
      </w:r>
      <w:r>
        <w:t>d Youth Strategy for the SVIP</w:t>
      </w:r>
      <w:r w:rsidRPr="006A00CB">
        <w:rPr>
          <w:lang w:eastAsia="en-GB"/>
        </w:rPr>
        <w:t xml:space="preserve"> is to enhance development effectiveness of the project by: (i) identifying project specific gender and youth dimensions and (ii) mainstreaming measures in the project planning and implementation to ensure gender and youth equity, sensitivity and inclusiveness.</w:t>
      </w:r>
    </w:p>
    <w:p w14:paraId="5F6B155F" w14:textId="1F18ACDA" w:rsidR="004C7B13" w:rsidRPr="006A00CB" w:rsidRDefault="004C7B13" w:rsidP="00600F62">
      <w:pPr>
        <w:pStyle w:val="BodyText"/>
        <w:jc w:val="both"/>
      </w:pPr>
      <w:r w:rsidRPr="006A00CB">
        <w:t xml:space="preserve">The strategy study identified gender and youth issues </w:t>
      </w:r>
      <w:r w:rsidR="00D9282F">
        <w:t>as noted previously in Section 2.5 of this report</w:t>
      </w:r>
    </w:p>
    <w:p w14:paraId="2A1FC1FE" w14:textId="1E29115E" w:rsidR="004C7B13" w:rsidRPr="006A00CB" w:rsidRDefault="004C7B13" w:rsidP="004C7B13">
      <w:pPr>
        <w:pStyle w:val="BodyText"/>
        <w:jc w:val="both"/>
      </w:pPr>
      <w:r w:rsidRPr="006A00CB">
        <w:t xml:space="preserve">The recommended activities </w:t>
      </w:r>
      <w:r w:rsidR="00BA2AC4">
        <w:t xml:space="preserve">for women and youth </w:t>
      </w:r>
      <w:r w:rsidRPr="006A00CB">
        <w:t>include, amongst others:</w:t>
      </w:r>
    </w:p>
    <w:p w14:paraId="1F61F701" w14:textId="77777777" w:rsidR="004C7B13" w:rsidRPr="00F30E94" w:rsidRDefault="004C7B13" w:rsidP="003334BE">
      <w:pPr>
        <w:pStyle w:val="ListParagraph"/>
        <w:numPr>
          <w:ilvl w:val="0"/>
          <w:numId w:val="88"/>
        </w:numPr>
        <w:spacing w:after="120"/>
        <w:rPr>
          <w:sz w:val="22"/>
          <w:szCs w:val="22"/>
        </w:rPr>
      </w:pPr>
      <w:r w:rsidRPr="00F30E94">
        <w:rPr>
          <w:sz w:val="22"/>
          <w:szCs w:val="22"/>
        </w:rPr>
        <w:t>Land redistribution &amp; resettlement</w:t>
      </w:r>
    </w:p>
    <w:p w14:paraId="0C4DB104" w14:textId="77777777" w:rsidR="004C7B13" w:rsidRPr="00E0183A" w:rsidRDefault="004C7B13" w:rsidP="003334BE">
      <w:pPr>
        <w:pStyle w:val="BodyText"/>
        <w:numPr>
          <w:ilvl w:val="1"/>
          <w:numId w:val="88"/>
        </w:numPr>
        <w:spacing w:line="280" w:lineRule="atLeast"/>
        <w:jc w:val="both"/>
        <w:rPr>
          <w:b/>
        </w:rPr>
      </w:pPr>
      <w:r w:rsidRPr="00E0183A">
        <w:t>Ensure that women and youth are involved so that they also benefit from the employment created, where feasible.</w:t>
      </w:r>
    </w:p>
    <w:p w14:paraId="1B8C9D27" w14:textId="77777777" w:rsidR="004C7B13" w:rsidRPr="00E0183A" w:rsidRDefault="004C7B13" w:rsidP="003334BE">
      <w:pPr>
        <w:pStyle w:val="BodyText"/>
        <w:numPr>
          <w:ilvl w:val="1"/>
          <w:numId w:val="88"/>
        </w:numPr>
        <w:spacing w:line="280" w:lineRule="atLeast"/>
        <w:jc w:val="both"/>
        <w:rPr>
          <w:b/>
        </w:rPr>
      </w:pPr>
      <w:r w:rsidRPr="00E0183A">
        <w:t>Ensure gender sensitive resettlement in terms of targeting, compensation and provision of services to new locations.</w:t>
      </w:r>
    </w:p>
    <w:p w14:paraId="7C75AB92" w14:textId="77777777" w:rsidR="004C7B13" w:rsidRPr="00494898" w:rsidRDefault="004C7B13" w:rsidP="003334BE">
      <w:pPr>
        <w:pStyle w:val="BodyText"/>
        <w:numPr>
          <w:ilvl w:val="1"/>
          <w:numId w:val="88"/>
        </w:numPr>
        <w:spacing w:line="280" w:lineRule="atLeast"/>
        <w:jc w:val="both"/>
        <w:rPr>
          <w:b/>
        </w:rPr>
      </w:pPr>
      <w:r w:rsidRPr="00E0183A">
        <w:t>Include measures, such as specific indicators, approaches, empowerment, etc. to ensure that both genders, youth and the poor benefit and are treated equally with all others in the land re-allocation and resettlement and not deprived as is often the case</w:t>
      </w:r>
      <w:r w:rsidRPr="00494898">
        <w:t>.</w:t>
      </w:r>
      <w:r w:rsidRPr="00494898">
        <w:rPr>
          <w:b/>
        </w:rPr>
        <w:t xml:space="preserve"> </w:t>
      </w:r>
    </w:p>
    <w:p w14:paraId="4943E80A" w14:textId="77777777" w:rsidR="004C7B13" w:rsidRPr="00494898" w:rsidRDefault="004C7B13" w:rsidP="003334BE">
      <w:pPr>
        <w:pStyle w:val="BodyText"/>
        <w:numPr>
          <w:ilvl w:val="1"/>
          <w:numId w:val="88"/>
        </w:numPr>
        <w:spacing w:after="280" w:line="280" w:lineRule="atLeast"/>
        <w:jc w:val="both"/>
        <w:rPr>
          <w:b/>
        </w:rPr>
      </w:pPr>
      <w:r w:rsidRPr="00494898">
        <w:t>Provide social safeguards to protect women and girls from being sexually abused</w:t>
      </w:r>
    </w:p>
    <w:p w14:paraId="4D29A5F8" w14:textId="77777777" w:rsidR="004C7B13" w:rsidRPr="00494898" w:rsidRDefault="004C7B13" w:rsidP="003334BE">
      <w:pPr>
        <w:pStyle w:val="ListParagraph"/>
        <w:numPr>
          <w:ilvl w:val="0"/>
          <w:numId w:val="88"/>
        </w:numPr>
        <w:spacing w:after="120"/>
        <w:rPr>
          <w:sz w:val="22"/>
          <w:szCs w:val="22"/>
        </w:rPr>
      </w:pPr>
      <w:r w:rsidRPr="00494898">
        <w:rPr>
          <w:sz w:val="22"/>
          <w:szCs w:val="22"/>
        </w:rPr>
        <w:t>Irrigation scheme management</w:t>
      </w:r>
    </w:p>
    <w:p w14:paraId="51D0E8DE" w14:textId="77777777" w:rsidR="004C7B13" w:rsidRPr="00494898" w:rsidRDefault="004C7B13" w:rsidP="003334BE">
      <w:pPr>
        <w:pStyle w:val="BodyText"/>
        <w:numPr>
          <w:ilvl w:val="1"/>
          <w:numId w:val="88"/>
        </w:numPr>
        <w:spacing w:after="280" w:line="280" w:lineRule="atLeast"/>
        <w:jc w:val="both"/>
      </w:pPr>
      <w:r w:rsidRPr="00494898">
        <w:lastRenderedPageBreak/>
        <w:t>Ensure gender, youth and poverty criteria apply in the compilation irrigation management bodies and that each group is empowered and capable to attain their rights.</w:t>
      </w:r>
    </w:p>
    <w:p w14:paraId="56827B51" w14:textId="77777777" w:rsidR="004C7B13" w:rsidRPr="00494898" w:rsidRDefault="004C7B13" w:rsidP="003334BE">
      <w:pPr>
        <w:pStyle w:val="ListParagraph"/>
        <w:numPr>
          <w:ilvl w:val="0"/>
          <w:numId w:val="88"/>
        </w:numPr>
        <w:spacing w:after="120"/>
        <w:rPr>
          <w:sz w:val="22"/>
          <w:szCs w:val="22"/>
        </w:rPr>
      </w:pPr>
      <w:r w:rsidRPr="00494898">
        <w:rPr>
          <w:sz w:val="22"/>
          <w:szCs w:val="22"/>
        </w:rPr>
        <w:t>Water management</w:t>
      </w:r>
    </w:p>
    <w:p w14:paraId="66C1B721" w14:textId="77777777" w:rsidR="004C7B13" w:rsidRPr="00494898" w:rsidRDefault="004C7B13" w:rsidP="003334BE">
      <w:pPr>
        <w:pStyle w:val="BodyText"/>
        <w:numPr>
          <w:ilvl w:val="1"/>
          <w:numId w:val="87"/>
        </w:numPr>
        <w:spacing w:line="280" w:lineRule="atLeast"/>
        <w:jc w:val="both"/>
      </w:pPr>
      <w:r w:rsidRPr="00494898">
        <w:t>Gender, youth and poverty is mainstreamed in all implementation mechanisms of the SVIP.</w:t>
      </w:r>
    </w:p>
    <w:p w14:paraId="309B4BA0" w14:textId="77777777" w:rsidR="004C7B13" w:rsidRPr="00494898" w:rsidRDefault="004C7B13" w:rsidP="003334BE">
      <w:pPr>
        <w:pStyle w:val="BodyText"/>
        <w:numPr>
          <w:ilvl w:val="1"/>
          <w:numId w:val="87"/>
        </w:numPr>
        <w:spacing w:after="280" w:line="280" w:lineRule="atLeast"/>
        <w:jc w:val="both"/>
      </w:pPr>
      <w:r w:rsidRPr="00494898">
        <w:t>Address the multi-purpose water needs in the design of the SVIP, e.g. to include water supply for domestic, livestock and commercial purposes, and inclusion of all groups in the management of the water supplies.</w:t>
      </w:r>
    </w:p>
    <w:p w14:paraId="50B0FC69" w14:textId="77777777" w:rsidR="004C7B13" w:rsidRPr="00494898" w:rsidRDefault="004C7B13" w:rsidP="003334BE">
      <w:pPr>
        <w:pStyle w:val="ListParagraph"/>
        <w:numPr>
          <w:ilvl w:val="0"/>
          <w:numId w:val="87"/>
        </w:numPr>
        <w:spacing w:after="120"/>
        <w:rPr>
          <w:sz w:val="22"/>
          <w:szCs w:val="22"/>
        </w:rPr>
      </w:pPr>
      <w:r w:rsidRPr="00494898">
        <w:rPr>
          <w:sz w:val="22"/>
          <w:szCs w:val="22"/>
        </w:rPr>
        <w:t>Monitoring and evaluation</w:t>
      </w:r>
    </w:p>
    <w:p w14:paraId="30D02655" w14:textId="77777777" w:rsidR="004C7B13" w:rsidRPr="00494898" w:rsidRDefault="004C7B13" w:rsidP="003334BE">
      <w:pPr>
        <w:pStyle w:val="BodyText"/>
        <w:numPr>
          <w:ilvl w:val="1"/>
          <w:numId w:val="87"/>
        </w:numPr>
        <w:jc w:val="both"/>
      </w:pPr>
      <w:r w:rsidRPr="00494898">
        <w:t xml:space="preserve">Gender, youth and poverty sensitive indicators for monitoring results and impact. </w:t>
      </w:r>
    </w:p>
    <w:p w14:paraId="3C5B4AB8" w14:textId="77777777" w:rsidR="004C7B13" w:rsidRPr="00494898" w:rsidRDefault="004C7B13" w:rsidP="003334BE">
      <w:pPr>
        <w:pStyle w:val="BodyText"/>
        <w:numPr>
          <w:ilvl w:val="1"/>
          <w:numId w:val="87"/>
        </w:numPr>
        <w:jc w:val="both"/>
      </w:pPr>
      <w:r w:rsidRPr="00494898">
        <w:t>Include gender, youth and poverty in all terms of references, staff requirements.</w:t>
      </w:r>
    </w:p>
    <w:p w14:paraId="154E4565" w14:textId="77777777" w:rsidR="004C7B13" w:rsidRPr="00494898" w:rsidRDefault="004C7B13" w:rsidP="003334BE">
      <w:pPr>
        <w:pStyle w:val="BodyText"/>
        <w:numPr>
          <w:ilvl w:val="1"/>
          <w:numId w:val="87"/>
        </w:numPr>
        <w:jc w:val="both"/>
      </w:pPr>
      <w:r w:rsidRPr="00494898">
        <w:t>Collect disaggregated data on gender, youth and poverty and apply appropriate approaches.</w:t>
      </w:r>
    </w:p>
    <w:p w14:paraId="76C8F148" w14:textId="77777777" w:rsidR="004C7B13" w:rsidRPr="00494898" w:rsidRDefault="004C7B13" w:rsidP="003334BE">
      <w:pPr>
        <w:pStyle w:val="ListParagraph"/>
        <w:numPr>
          <w:ilvl w:val="0"/>
          <w:numId w:val="87"/>
        </w:numPr>
        <w:spacing w:after="120"/>
        <w:rPr>
          <w:sz w:val="22"/>
          <w:szCs w:val="22"/>
        </w:rPr>
      </w:pPr>
      <w:r w:rsidRPr="00494898">
        <w:rPr>
          <w:sz w:val="22"/>
          <w:szCs w:val="22"/>
        </w:rPr>
        <w:t>Coordination</w:t>
      </w:r>
    </w:p>
    <w:p w14:paraId="15DD3CD6" w14:textId="77777777" w:rsidR="004C7B13" w:rsidRDefault="004C7B13" w:rsidP="003334BE">
      <w:pPr>
        <w:pStyle w:val="BodyText"/>
        <w:numPr>
          <w:ilvl w:val="1"/>
          <w:numId w:val="87"/>
        </w:numPr>
        <w:spacing w:after="280" w:line="280" w:lineRule="atLeast"/>
        <w:jc w:val="both"/>
      </w:pPr>
      <w:r w:rsidRPr="00494898">
        <w:t>Ensure both genders, youth and the poor are represented and have a voice in consultations and decision-making bodies.</w:t>
      </w:r>
    </w:p>
    <w:p w14:paraId="6373A3F3" w14:textId="165E26B3" w:rsidR="004C7B13" w:rsidRPr="00AE7380" w:rsidRDefault="004C7B13" w:rsidP="004C7B13">
      <w:pPr>
        <w:pStyle w:val="BodyText"/>
        <w:spacing w:after="280" w:line="280" w:lineRule="atLeast"/>
        <w:jc w:val="both"/>
      </w:pPr>
      <w:r>
        <w:t xml:space="preserve">The SVIP will engage an organisation that will specifically be responsible for addressing gender, youth and vulnerable </w:t>
      </w:r>
      <w:r w:rsidRPr="00AE7380">
        <w:t xml:space="preserve">groups as briefly described in section </w:t>
      </w:r>
      <w:r w:rsidRPr="00AE7380">
        <w:fldChar w:fldCharType="begin"/>
      </w:r>
      <w:r w:rsidRPr="00AE7380">
        <w:instrText xml:space="preserve"> REF _Ref478071064 \r \h </w:instrText>
      </w:r>
      <w:r>
        <w:instrText xml:space="preserve"> \* MERGEFORMAT </w:instrText>
      </w:r>
      <w:r w:rsidRPr="00AE7380">
        <w:fldChar w:fldCharType="separate"/>
      </w:r>
      <w:r w:rsidR="00C114D0">
        <w:t>10.6</w:t>
      </w:r>
      <w:r w:rsidRPr="00AE7380">
        <w:fldChar w:fldCharType="end"/>
      </w:r>
      <w:r w:rsidRPr="00AE7380">
        <w:t xml:space="preserve"> below.</w:t>
      </w:r>
    </w:p>
    <w:p w14:paraId="666582AF" w14:textId="77777777" w:rsidR="004C7B13" w:rsidRPr="00593850" w:rsidRDefault="004C7B13" w:rsidP="00082262">
      <w:pPr>
        <w:pStyle w:val="ListParagraph"/>
        <w:numPr>
          <w:ilvl w:val="0"/>
          <w:numId w:val="114"/>
        </w:numPr>
        <w:spacing w:after="120"/>
        <w:jc w:val="both"/>
        <w:rPr>
          <w:b/>
        </w:rPr>
      </w:pPr>
      <w:r w:rsidRPr="00593850">
        <w:rPr>
          <w:b/>
        </w:rPr>
        <w:t>Health Considerations</w:t>
      </w:r>
    </w:p>
    <w:p w14:paraId="5F535282" w14:textId="77777777" w:rsidR="004C7B13" w:rsidRPr="006E6FEC" w:rsidRDefault="004C7B13" w:rsidP="004C7B13">
      <w:pPr>
        <w:spacing w:after="120"/>
        <w:jc w:val="both"/>
      </w:pPr>
      <w:r>
        <w:t>The implementation of the SVIP will provide employment from elsewhere. Experience shows that the occurrence of Sexual Transmitted Diseases (STDs) including HIV/AIDS increase with a large influx of migrant workers and higher income levels. Therefore it is necessary to mitigate this negative impact with measures such as:</w:t>
      </w:r>
    </w:p>
    <w:p w14:paraId="1A912463" w14:textId="77777777" w:rsidR="004C7B13" w:rsidRPr="006E6FEC" w:rsidRDefault="004C7B13" w:rsidP="00082262">
      <w:pPr>
        <w:pStyle w:val="ListParagraph"/>
        <w:numPr>
          <w:ilvl w:val="0"/>
          <w:numId w:val="115"/>
        </w:numPr>
        <w:spacing w:after="120"/>
        <w:jc w:val="both"/>
        <w:rPr>
          <w:sz w:val="22"/>
          <w:szCs w:val="22"/>
        </w:rPr>
      </w:pPr>
      <w:r w:rsidRPr="006E6FEC">
        <w:rPr>
          <w:sz w:val="22"/>
          <w:szCs w:val="22"/>
        </w:rPr>
        <w:t>Incorporate STDs and HIV/AIDS into all Terms of Reference, Tender Documents and Training to increase awareness of the diseases and knowledge on avoiding infection, and the importance of seeking medical assistance when infected.</w:t>
      </w:r>
    </w:p>
    <w:p w14:paraId="4D2DB7AA" w14:textId="77777777" w:rsidR="004C7B13" w:rsidRPr="006E6FEC" w:rsidRDefault="004C7B13" w:rsidP="00082262">
      <w:pPr>
        <w:pStyle w:val="ListParagraph"/>
        <w:numPr>
          <w:ilvl w:val="0"/>
          <w:numId w:val="115"/>
        </w:numPr>
        <w:spacing w:after="120"/>
        <w:jc w:val="both"/>
        <w:rPr>
          <w:sz w:val="22"/>
          <w:szCs w:val="22"/>
        </w:rPr>
      </w:pPr>
      <w:r w:rsidRPr="006E6FEC">
        <w:rPr>
          <w:sz w:val="22"/>
          <w:szCs w:val="22"/>
        </w:rPr>
        <w:t>Include STDs/HIV/AIDS in all awareness campaigns</w:t>
      </w:r>
    </w:p>
    <w:p w14:paraId="6DEBDC75" w14:textId="77777777" w:rsidR="004C7B13" w:rsidRPr="00CE3897" w:rsidRDefault="004C7B13" w:rsidP="004C7B13">
      <w:pPr>
        <w:pStyle w:val="ListParagraph"/>
        <w:spacing w:after="120"/>
        <w:ind w:left="775"/>
        <w:jc w:val="both"/>
      </w:pPr>
    </w:p>
    <w:p w14:paraId="0C755D55" w14:textId="77777777" w:rsidR="004C7B13" w:rsidRPr="00EF2A39" w:rsidRDefault="004C7B13" w:rsidP="00082262">
      <w:pPr>
        <w:pStyle w:val="ListParagraph"/>
        <w:numPr>
          <w:ilvl w:val="0"/>
          <w:numId w:val="114"/>
        </w:numPr>
        <w:spacing w:after="120"/>
        <w:jc w:val="both"/>
        <w:rPr>
          <w:b/>
        </w:rPr>
      </w:pPr>
      <w:r w:rsidRPr="00EF2A39">
        <w:rPr>
          <w:b/>
        </w:rPr>
        <w:t>Programme Sustainability</w:t>
      </w:r>
    </w:p>
    <w:p w14:paraId="0D8A3DDB" w14:textId="77777777" w:rsidR="004C7B13" w:rsidRPr="009F1025" w:rsidRDefault="004C7B13" w:rsidP="004C7B13">
      <w:pPr>
        <w:spacing w:after="120"/>
        <w:jc w:val="both"/>
      </w:pPr>
      <w:r>
        <w:t xml:space="preserve">Measures to ensure the sustainability of the LRP </w:t>
      </w:r>
      <w:r w:rsidRPr="009F1025">
        <w:t>may include the following:</w:t>
      </w:r>
    </w:p>
    <w:p w14:paraId="0B73A1F9" w14:textId="77777777" w:rsidR="004C7B13" w:rsidRPr="009F1025" w:rsidRDefault="004C7B13" w:rsidP="00082262">
      <w:pPr>
        <w:pStyle w:val="ListParagraph"/>
        <w:numPr>
          <w:ilvl w:val="0"/>
          <w:numId w:val="113"/>
        </w:numPr>
        <w:spacing w:after="120"/>
        <w:jc w:val="both"/>
        <w:rPr>
          <w:sz w:val="22"/>
          <w:szCs w:val="22"/>
        </w:rPr>
      </w:pPr>
      <w:r w:rsidRPr="009F1025">
        <w:rPr>
          <w:sz w:val="22"/>
          <w:szCs w:val="22"/>
        </w:rPr>
        <w:t>Communication and community participation</w:t>
      </w:r>
    </w:p>
    <w:p w14:paraId="6E1995C3" w14:textId="77777777" w:rsidR="004C7B13" w:rsidRPr="009F1025" w:rsidRDefault="004C7B13" w:rsidP="00082262">
      <w:pPr>
        <w:pStyle w:val="ListParagraph"/>
        <w:numPr>
          <w:ilvl w:val="0"/>
          <w:numId w:val="113"/>
        </w:numPr>
        <w:spacing w:after="120"/>
        <w:jc w:val="both"/>
        <w:rPr>
          <w:sz w:val="22"/>
          <w:szCs w:val="22"/>
        </w:rPr>
      </w:pPr>
      <w:r w:rsidRPr="009F1025">
        <w:rPr>
          <w:sz w:val="22"/>
          <w:szCs w:val="22"/>
        </w:rPr>
        <w:t>Fees and charges for the delivery of the irrigation water to the fields and for operation and maintenance of the irrigation system</w:t>
      </w:r>
    </w:p>
    <w:p w14:paraId="66933E8B" w14:textId="77777777" w:rsidR="004C7B13" w:rsidRDefault="004C7B13" w:rsidP="00082262">
      <w:pPr>
        <w:pStyle w:val="ListParagraph"/>
        <w:numPr>
          <w:ilvl w:val="0"/>
          <w:numId w:val="113"/>
        </w:numPr>
        <w:spacing w:after="120"/>
        <w:jc w:val="both"/>
        <w:rPr>
          <w:sz w:val="22"/>
          <w:szCs w:val="22"/>
        </w:rPr>
      </w:pPr>
      <w:r w:rsidRPr="009F1025">
        <w:rPr>
          <w:sz w:val="22"/>
          <w:szCs w:val="22"/>
        </w:rPr>
        <w:t>Empowering the people in the SVIP to manage their agri-business units and successfully engage in commercial irrigated agriculture and other income sources (e.g. fisheries, animal husbandry, woodlots) for sustainable and improved livelihoods</w:t>
      </w:r>
      <w:r>
        <w:rPr>
          <w:sz w:val="22"/>
          <w:szCs w:val="22"/>
        </w:rPr>
        <w:t>.</w:t>
      </w:r>
    </w:p>
    <w:p w14:paraId="39D33922" w14:textId="77777777" w:rsidR="004C7B13" w:rsidRPr="00C97639" w:rsidRDefault="004C7B13" w:rsidP="004C7B13">
      <w:pPr>
        <w:pStyle w:val="ListParagraph"/>
        <w:spacing w:after="120"/>
        <w:jc w:val="both"/>
        <w:rPr>
          <w:sz w:val="22"/>
          <w:szCs w:val="22"/>
        </w:rPr>
      </w:pPr>
    </w:p>
    <w:p w14:paraId="774390A2" w14:textId="77777777" w:rsidR="004C7B13" w:rsidRPr="00593850" w:rsidRDefault="004C7B13" w:rsidP="00082262">
      <w:pPr>
        <w:pStyle w:val="BodyText"/>
        <w:numPr>
          <w:ilvl w:val="0"/>
          <w:numId w:val="114"/>
        </w:numPr>
        <w:rPr>
          <w:b/>
          <w:sz w:val="24"/>
          <w:szCs w:val="24"/>
        </w:rPr>
      </w:pPr>
      <w:r w:rsidRPr="00593850">
        <w:rPr>
          <w:b/>
          <w:sz w:val="24"/>
          <w:szCs w:val="24"/>
        </w:rPr>
        <w:lastRenderedPageBreak/>
        <w:t>Host communities</w:t>
      </w:r>
    </w:p>
    <w:p w14:paraId="76109B66" w14:textId="43E9388F" w:rsidR="004C7B13" w:rsidRDefault="00D9282F" w:rsidP="00F02BAA">
      <w:pPr>
        <w:pStyle w:val="BodyText"/>
        <w:jc w:val="both"/>
      </w:pPr>
      <w:r>
        <w:t xml:space="preserve">Consultations </w:t>
      </w:r>
      <w:r w:rsidR="00BA2AC4">
        <w:t xml:space="preserve">and experience from past projects in the region </w:t>
      </w:r>
      <w:r>
        <w:t>indicated</w:t>
      </w:r>
      <w:r w:rsidR="004C7B13">
        <w:t xml:space="preserve"> that all or almost all PAPs can be resettled within their current village. Chiefs ascertained that PAPs can be allocated alternative land within the same village to construct new premises. However, it may be more difficult to find alternative land of the same productive quality within the village or nearby village. The number of PAPs that will be relocated to another village is nil or very low. </w:t>
      </w:r>
    </w:p>
    <w:p w14:paraId="76267E54" w14:textId="7626BB9B" w:rsidR="004C7B13" w:rsidRDefault="004C7B13" w:rsidP="00F02BAA">
      <w:pPr>
        <w:pStyle w:val="BodyText"/>
        <w:jc w:val="both"/>
      </w:pPr>
      <w:r>
        <w:t>In case this occurs the RAP has to include procedures to identify alternative land for those PAPs either within the same community, or, if this is not possible, in another community that is preferably located nearby and with the same cultural ident</w:t>
      </w:r>
      <w:r w:rsidR="00E01C23">
        <w:t>it</w:t>
      </w:r>
      <w:r>
        <w:t xml:space="preserve">y. </w:t>
      </w:r>
    </w:p>
    <w:p w14:paraId="3DC95A78" w14:textId="77777777" w:rsidR="004C7B13" w:rsidRDefault="004C7B13" w:rsidP="00F02BAA">
      <w:pPr>
        <w:pStyle w:val="BodyText"/>
        <w:jc w:val="both"/>
      </w:pPr>
      <w:r>
        <w:t>The process to relocate PAPs and for the host communities to receive the PAPs has to be carefully managed and will include</w:t>
      </w:r>
    </w:p>
    <w:p w14:paraId="70A09478" w14:textId="77777777" w:rsidR="004C7B13" w:rsidRDefault="004C7B13" w:rsidP="00082262">
      <w:pPr>
        <w:pStyle w:val="BodyText"/>
        <w:numPr>
          <w:ilvl w:val="0"/>
          <w:numId w:val="117"/>
        </w:numPr>
      </w:pPr>
      <w:r>
        <w:t xml:space="preserve">Community participations with involvement of resettlers and host communities. </w:t>
      </w:r>
    </w:p>
    <w:p w14:paraId="5B6CA87E" w14:textId="77777777" w:rsidR="004C7B13" w:rsidRDefault="004C7B13" w:rsidP="00082262">
      <w:pPr>
        <w:pStyle w:val="BodyText"/>
        <w:numPr>
          <w:ilvl w:val="1"/>
          <w:numId w:val="117"/>
        </w:numPr>
      </w:pPr>
      <w:r>
        <w:t>Description of a strategy for consultation with and participation of resettlers and hosts in the design and implementation of the resettlement activities</w:t>
      </w:r>
    </w:p>
    <w:p w14:paraId="7288CF00" w14:textId="77777777" w:rsidR="004C7B13" w:rsidRDefault="004C7B13" w:rsidP="00082262">
      <w:pPr>
        <w:pStyle w:val="BodyText"/>
        <w:numPr>
          <w:ilvl w:val="1"/>
          <w:numId w:val="117"/>
        </w:numPr>
      </w:pPr>
      <w:r>
        <w:t>Summary of the views expressed and how these views were taken into account in preparing the RAPs</w:t>
      </w:r>
    </w:p>
    <w:p w14:paraId="057A1C0E" w14:textId="77777777" w:rsidR="004C7B13" w:rsidRDefault="004C7B13" w:rsidP="00082262">
      <w:pPr>
        <w:pStyle w:val="BodyText"/>
        <w:numPr>
          <w:ilvl w:val="1"/>
          <w:numId w:val="117"/>
        </w:numPr>
      </w:pPr>
      <w:r>
        <w:t>A review of the resettlement alternatives presented and choices made by displaced persons regarding options available to them</w:t>
      </w:r>
    </w:p>
    <w:p w14:paraId="3892EBAD" w14:textId="77777777" w:rsidR="004C7B13" w:rsidRDefault="004C7B13" w:rsidP="00082262">
      <w:pPr>
        <w:pStyle w:val="BodyText"/>
        <w:numPr>
          <w:ilvl w:val="1"/>
          <w:numId w:val="117"/>
        </w:numPr>
      </w:pPr>
      <w:r>
        <w:t xml:space="preserve">Information on the Grievance Redress Mechanism available and assistance to lodge complaints when required </w:t>
      </w:r>
    </w:p>
    <w:p w14:paraId="7768143A" w14:textId="77777777" w:rsidR="004C7B13" w:rsidRDefault="004C7B13" w:rsidP="00082262">
      <w:pPr>
        <w:pStyle w:val="BodyText"/>
        <w:numPr>
          <w:ilvl w:val="0"/>
          <w:numId w:val="117"/>
        </w:numPr>
      </w:pPr>
      <w:r>
        <w:t xml:space="preserve">A land availability assessment will be conducted during the RAPs preparation for those losing land and structures within the home community of the PAP and if this is not possible to identify land availability in host communities that are preferably located nearby. </w:t>
      </w:r>
    </w:p>
    <w:p w14:paraId="6EDCE0BD" w14:textId="77777777" w:rsidR="004C7B13" w:rsidRDefault="004C7B13" w:rsidP="00082262">
      <w:pPr>
        <w:pStyle w:val="BodyText"/>
        <w:numPr>
          <w:ilvl w:val="0"/>
          <w:numId w:val="117"/>
        </w:numPr>
      </w:pPr>
      <w:r>
        <w:t xml:space="preserve">Integration with host communities will require measures to mitigate the impact on the host community, such as: </w:t>
      </w:r>
    </w:p>
    <w:p w14:paraId="2AA6B39D" w14:textId="77777777" w:rsidR="004C7B13" w:rsidRDefault="004C7B13" w:rsidP="00082262">
      <w:pPr>
        <w:pStyle w:val="BodyText"/>
        <w:numPr>
          <w:ilvl w:val="0"/>
          <w:numId w:val="116"/>
        </w:numPr>
      </w:pPr>
      <w:r>
        <w:t>intensive consultations with host communities, traditional authority and local authorities</w:t>
      </w:r>
    </w:p>
    <w:p w14:paraId="584558BD" w14:textId="77777777" w:rsidR="004C7B13" w:rsidRDefault="004C7B13" w:rsidP="00082262">
      <w:pPr>
        <w:pStyle w:val="BodyText"/>
        <w:numPr>
          <w:ilvl w:val="0"/>
          <w:numId w:val="116"/>
        </w:numPr>
      </w:pPr>
      <w:r>
        <w:t>Arrangements of prompt tendering of any payment due to the hosts for land and other assets provided to resettlers</w:t>
      </w:r>
    </w:p>
    <w:p w14:paraId="5D02B26F" w14:textId="77777777" w:rsidR="004C7B13" w:rsidRDefault="004C7B13" w:rsidP="00082262">
      <w:pPr>
        <w:pStyle w:val="BodyText"/>
        <w:numPr>
          <w:ilvl w:val="0"/>
          <w:numId w:val="116"/>
        </w:numPr>
      </w:pPr>
      <w:r>
        <w:t>Arrangements for addressing any conflicts that may arise between resettlers and host communities</w:t>
      </w:r>
    </w:p>
    <w:p w14:paraId="0FBA6EFA" w14:textId="4B8436DF" w:rsidR="004C7B13" w:rsidRDefault="004C7B13" w:rsidP="00082262">
      <w:pPr>
        <w:pStyle w:val="BodyText"/>
        <w:numPr>
          <w:ilvl w:val="0"/>
          <w:numId w:val="116"/>
        </w:numPr>
      </w:pPr>
      <w:r>
        <w:t>Any measures to augment services (e.g. education, water, health, production services) in host communities to make them at least comparable to services available to resettlers</w:t>
      </w:r>
    </w:p>
    <w:p w14:paraId="038144D6" w14:textId="77777777" w:rsidR="004957D9" w:rsidRDefault="004957D9" w:rsidP="004957D9">
      <w:pPr>
        <w:pStyle w:val="Heading1"/>
      </w:pPr>
      <w:bookmarkStart w:id="330" w:name="_Ref484177215"/>
      <w:bookmarkStart w:id="331" w:name="_Toc478128615"/>
      <w:bookmarkStart w:id="332" w:name="_Toc486564093"/>
      <w:r>
        <w:lastRenderedPageBreak/>
        <w:t>Estimating and Valuing the Loss of Land in Phase 1</w:t>
      </w:r>
      <w:bookmarkEnd w:id="329"/>
      <w:bookmarkEnd w:id="330"/>
      <w:bookmarkEnd w:id="331"/>
      <w:bookmarkEnd w:id="332"/>
    </w:p>
    <w:p w14:paraId="113A7746" w14:textId="4EF441FE" w:rsidR="004957D9" w:rsidRDefault="004957D9" w:rsidP="00F02BAA">
      <w:pPr>
        <w:pStyle w:val="BodyText"/>
        <w:jc w:val="both"/>
      </w:pPr>
      <w:r>
        <w:t xml:space="preserve">This chapter describes the methodology on estimating the losses and estimates the various types of losses of </w:t>
      </w:r>
      <w:r w:rsidR="00451E73">
        <w:t xml:space="preserve">land of </w:t>
      </w:r>
      <w:r>
        <w:t>the PAPs. The results of the estimates form the basis for calculating the budget in the last section of the chapter.</w:t>
      </w:r>
    </w:p>
    <w:p w14:paraId="0AFE6E62" w14:textId="31875AF3" w:rsidR="004957D9" w:rsidRDefault="004957D9" w:rsidP="00F02BAA">
      <w:pPr>
        <w:pStyle w:val="BodyText"/>
        <w:jc w:val="both"/>
      </w:pPr>
      <w:r w:rsidRPr="00F17627">
        <w:t>The determinant of the number of project affected perso</w:t>
      </w:r>
      <w:r w:rsidR="00950340">
        <w:t>ns and quantities of assets lost</w:t>
      </w:r>
      <w:r w:rsidRPr="00F17627">
        <w:t xml:space="preserve"> is the </w:t>
      </w:r>
      <w:r>
        <w:t xml:space="preserve">location of the infrastructure of the irrigation scheme, i.e. the </w:t>
      </w:r>
      <w:r w:rsidRPr="00F17627">
        <w:t>alignment of the main canal and feeder canal</w:t>
      </w:r>
      <w:r>
        <w:t>, retaining ponds for night storage, roads along the main canals, land adjacent to the infrastructure required to access the construction sites, etc</w:t>
      </w:r>
      <w:r w:rsidRPr="00F17627">
        <w:t>.</w:t>
      </w:r>
      <w:r>
        <w:t xml:space="preserve"> </w:t>
      </w:r>
    </w:p>
    <w:p w14:paraId="5DDD50AF" w14:textId="5BC5D11E" w:rsidR="004957D9" w:rsidRPr="004B5325" w:rsidRDefault="004957D9" w:rsidP="00F02BAA">
      <w:pPr>
        <w:pStyle w:val="BodyText"/>
        <w:jc w:val="both"/>
      </w:pPr>
      <w:r>
        <w:t xml:space="preserve">People will have to move permanently if their assets are located within the line of the canal, </w:t>
      </w:r>
      <w:r w:rsidR="00B26CD6">
        <w:t xml:space="preserve">night </w:t>
      </w:r>
      <w:r>
        <w:t xml:space="preserve">storage ponds or other infrastructure of the irrigation scheme. Another group of people have </w:t>
      </w:r>
      <w:r w:rsidRPr="004B5325">
        <w:t>assets on land required for construction purposes, for example a stretch along the canals to construct</w:t>
      </w:r>
      <w:r w:rsidR="00950340">
        <w:t xml:space="preserve"> the canal and </w:t>
      </w:r>
      <w:r w:rsidRPr="004B5325">
        <w:t xml:space="preserve">roads alongside. </w:t>
      </w:r>
      <w:r w:rsidR="00950340">
        <w:t xml:space="preserve">Therefore, </w:t>
      </w:r>
      <w:r>
        <w:t xml:space="preserve">a distinction is made between permanent and temporary losses. </w:t>
      </w:r>
    </w:p>
    <w:p w14:paraId="0E6D346D" w14:textId="77777777" w:rsidR="004957D9" w:rsidRPr="004B5325" w:rsidRDefault="004957D9" w:rsidP="004957D9">
      <w:pPr>
        <w:pStyle w:val="Heading2"/>
      </w:pPr>
      <w:bookmarkStart w:id="333" w:name="_Toc478128616"/>
      <w:bookmarkStart w:id="334" w:name="_Toc486564094"/>
      <w:r w:rsidRPr="004B5325">
        <w:t>Assumptions</w:t>
      </w:r>
      <w:bookmarkEnd w:id="333"/>
      <w:bookmarkEnd w:id="334"/>
    </w:p>
    <w:p w14:paraId="0E80EDD3" w14:textId="1FBCE37D" w:rsidR="004957D9" w:rsidRPr="00076B28" w:rsidRDefault="004957D9" w:rsidP="009C268E">
      <w:pPr>
        <w:pStyle w:val="BodyText"/>
        <w:numPr>
          <w:ilvl w:val="0"/>
          <w:numId w:val="35"/>
        </w:numPr>
        <w:spacing w:after="280"/>
        <w:jc w:val="both"/>
      </w:pPr>
      <w:r w:rsidRPr="00076B28">
        <w:t>The estimated loss of land is b</w:t>
      </w:r>
      <w:r>
        <w:t>ased on the information of TFS C</w:t>
      </w:r>
      <w:r w:rsidRPr="00076B28">
        <w:t xml:space="preserve">onsultant </w:t>
      </w:r>
      <w:r w:rsidR="006260CB">
        <w:t xml:space="preserve">on the alignment of the main canal and main branch canals in Phase 1 </w:t>
      </w:r>
      <w:r w:rsidRPr="00076B28">
        <w:t>of October 2016. The TFS Consultant was in the process of designing the infrastructure and the location may</w:t>
      </w:r>
      <w:r>
        <w:t xml:space="preserve"> change slightly between October and the submission of the TFS Feasibility Consultant’s final design report. However, the information is sufficiently accurate for the preparation of the RPF. Information of the TFS Consultant was obtained on:</w:t>
      </w:r>
      <w:r w:rsidRPr="00076B28">
        <w:t xml:space="preserve"> </w:t>
      </w:r>
    </w:p>
    <w:p w14:paraId="03308249" w14:textId="77777777" w:rsidR="004957D9" w:rsidRPr="004B5325" w:rsidRDefault="004957D9" w:rsidP="009C268E">
      <w:pPr>
        <w:pStyle w:val="BodyText"/>
        <w:numPr>
          <w:ilvl w:val="1"/>
          <w:numId w:val="35"/>
        </w:numPr>
        <w:spacing w:after="280"/>
        <w:jc w:val="both"/>
      </w:pPr>
      <w:r w:rsidRPr="004B5325">
        <w:t>The location of the main canal route in Phase 1</w:t>
      </w:r>
      <w:r>
        <w:t>.</w:t>
      </w:r>
    </w:p>
    <w:p w14:paraId="7702DAB2" w14:textId="77777777" w:rsidR="004957D9" w:rsidRDefault="004957D9" w:rsidP="009C268E">
      <w:pPr>
        <w:pStyle w:val="BodyText"/>
        <w:numPr>
          <w:ilvl w:val="1"/>
          <w:numId w:val="35"/>
        </w:numPr>
        <w:spacing w:after="280"/>
        <w:jc w:val="both"/>
      </w:pPr>
      <w:r w:rsidRPr="004B5325">
        <w:t>The width of the canals and</w:t>
      </w:r>
      <w:r>
        <w:t xml:space="preserve"> roads along the canals in Phase 1.</w:t>
      </w:r>
    </w:p>
    <w:p w14:paraId="438CD700" w14:textId="77777777" w:rsidR="004957D9" w:rsidRDefault="004957D9" w:rsidP="009C268E">
      <w:pPr>
        <w:pStyle w:val="BodyText"/>
        <w:numPr>
          <w:ilvl w:val="1"/>
          <w:numId w:val="35"/>
        </w:numPr>
        <w:spacing w:after="280"/>
        <w:jc w:val="both"/>
      </w:pPr>
      <w:r>
        <w:t xml:space="preserve">Type of canal alignment selected for the design.  </w:t>
      </w:r>
    </w:p>
    <w:p w14:paraId="0D2100FB" w14:textId="77777777" w:rsidR="004957D9" w:rsidRDefault="004957D9" w:rsidP="009C268E">
      <w:pPr>
        <w:pStyle w:val="BodyText"/>
        <w:numPr>
          <w:ilvl w:val="1"/>
          <w:numId w:val="35"/>
        </w:numPr>
        <w:spacing w:after="280"/>
        <w:jc w:val="both"/>
      </w:pPr>
      <w:r>
        <w:t>The location and size of the irrigated areas.</w:t>
      </w:r>
    </w:p>
    <w:p w14:paraId="2C6FF8B2" w14:textId="5EA486AD" w:rsidR="006260CB" w:rsidRDefault="006260CB" w:rsidP="009C268E">
      <w:pPr>
        <w:pStyle w:val="BodyText"/>
        <w:numPr>
          <w:ilvl w:val="1"/>
          <w:numId w:val="35"/>
        </w:numPr>
        <w:spacing w:after="280"/>
        <w:jc w:val="both"/>
      </w:pPr>
      <w:r>
        <w:t>The estimated land required for construction purposes along the main canals.</w:t>
      </w:r>
    </w:p>
    <w:p w14:paraId="462F58D4" w14:textId="7B1A6C52" w:rsidR="004957D9" w:rsidRDefault="004957D9" w:rsidP="009C268E">
      <w:pPr>
        <w:pStyle w:val="BodyText"/>
        <w:numPr>
          <w:ilvl w:val="0"/>
          <w:numId w:val="35"/>
        </w:numPr>
        <w:spacing w:after="280"/>
        <w:jc w:val="both"/>
      </w:pPr>
      <w:r>
        <w:t>Only the main infrastructure will trigger loss of land, i.e. the main canals and branch canals with related roads from the main canal until the irrigation blocks, and the</w:t>
      </w:r>
      <w:r w:rsidR="00B26CD6">
        <w:t xml:space="preserve"> night</w:t>
      </w:r>
      <w:r>
        <w:t xml:space="preserve"> storage ponds. Additional land will be affected during the construction period to access the building areas. This land will not trigger loss of land but does trigger compensation for other types of losses.</w:t>
      </w:r>
    </w:p>
    <w:p w14:paraId="216F86F9" w14:textId="5FE7F613" w:rsidR="004957D9" w:rsidRDefault="004957D9" w:rsidP="009C268E">
      <w:pPr>
        <w:pStyle w:val="BodyText"/>
        <w:numPr>
          <w:ilvl w:val="0"/>
          <w:numId w:val="35"/>
        </w:numPr>
        <w:spacing w:after="280"/>
        <w:jc w:val="both"/>
      </w:pPr>
      <w:r>
        <w:t>People whose buildings will be demolished to make way for the SVIP infrastructure will be provided land by chiefs within their settlements to replace their buildings. The land in settlements is communal land under the jurisdiction of the chief. The building density in the settlements is low so there is room for the chiefs to allocate alternative building land. Consultations with the Group Village Heads conf</w:t>
      </w:r>
      <w:r w:rsidR="002A107F">
        <w:t>irmed that alternative land can</w:t>
      </w:r>
      <w:r>
        <w:t xml:space="preserve"> be </w:t>
      </w:r>
      <w:r>
        <w:lastRenderedPageBreak/>
        <w:t xml:space="preserve">allocated within the same settlement to those whose buildings have to be demolished within the area required for SVIP infrastructure. </w:t>
      </w:r>
    </w:p>
    <w:p w14:paraId="4E99BCA6" w14:textId="77777777" w:rsidR="004957D9" w:rsidRDefault="004957D9" w:rsidP="004957D9">
      <w:pPr>
        <w:pStyle w:val="Heading2"/>
      </w:pPr>
      <w:bookmarkStart w:id="335" w:name="_Toc478128617"/>
      <w:bookmarkStart w:id="336" w:name="_Toc486564095"/>
      <w:r w:rsidRPr="00E95D02">
        <w:t>Estimating</w:t>
      </w:r>
      <w:r>
        <w:t xml:space="preserve"> the Land Affected by the Main Infrastructure</w:t>
      </w:r>
      <w:bookmarkEnd w:id="335"/>
      <w:bookmarkEnd w:id="336"/>
    </w:p>
    <w:p w14:paraId="7AE6FD00" w14:textId="77777777" w:rsidR="004957D9" w:rsidRPr="00BA01FC" w:rsidRDefault="004957D9" w:rsidP="004957D9">
      <w:pPr>
        <w:pStyle w:val="Heading2"/>
        <w:numPr>
          <w:ilvl w:val="2"/>
          <w:numId w:val="1"/>
        </w:numPr>
      </w:pPr>
      <w:bookmarkStart w:id="337" w:name="_Toc478128618"/>
      <w:bookmarkStart w:id="338" w:name="_Toc486564096"/>
      <w:r>
        <w:t>Estimating the Area Affected by the Main Infrastructure</w:t>
      </w:r>
      <w:bookmarkEnd w:id="337"/>
      <w:bookmarkEnd w:id="338"/>
    </w:p>
    <w:p w14:paraId="0A84DAE5" w14:textId="77777777" w:rsidR="004957D9" w:rsidRDefault="004957D9" w:rsidP="004957D9">
      <w:pPr>
        <w:jc w:val="both"/>
        <w:rPr>
          <w:lang w:eastAsia="en-GB"/>
        </w:rPr>
      </w:pPr>
      <w:r w:rsidRPr="003724F6">
        <w:rPr>
          <w:lang w:eastAsia="en-GB"/>
        </w:rPr>
        <w:t xml:space="preserve">The Main Canal alignment </w:t>
      </w:r>
      <w:r>
        <w:rPr>
          <w:lang w:eastAsia="en-GB"/>
        </w:rPr>
        <w:t>is divided into 3 sub-stretches:</w:t>
      </w:r>
    </w:p>
    <w:p w14:paraId="25CE3A44" w14:textId="77777777" w:rsidR="004957D9" w:rsidRDefault="004957D9" w:rsidP="004957D9">
      <w:pPr>
        <w:jc w:val="both"/>
        <w:rPr>
          <w:lang w:eastAsia="en-GB"/>
        </w:rPr>
      </w:pPr>
    </w:p>
    <w:p w14:paraId="739E0995" w14:textId="77777777" w:rsidR="004957D9" w:rsidRDefault="004957D9" w:rsidP="00D2375C">
      <w:pPr>
        <w:pStyle w:val="ListParagraph"/>
        <w:numPr>
          <w:ilvl w:val="0"/>
          <w:numId w:val="3"/>
        </w:numPr>
        <w:jc w:val="both"/>
        <w:rPr>
          <w:sz w:val="22"/>
          <w:szCs w:val="22"/>
        </w:rPr>
      </w:pPr>
      <w:r w:rsidRPr="003A5AB6">
        <w:rPr>
          <w:sz w:val="22"/>
          <w:szCs w:val="22"/>
          <w:lang w:eastAsia="en-GB"/>
        </w:rPr>
        <w:t>The Feeder Canal from Kapichira Dam until the Group Village of Supuni of 33.7</w:t>
      </w:r>
      <w:r>
        <w:rPr>
          <w:sz w:val="22"/>
          <w:szCs w:val="22"/>
          <w:lang w:eastAsia="en-GB"/>
        </w:rPr>
        <w:t xml:space="preserve"> km.</w:t>
      </w:r>
    </w:p>
    <w:p w14:paraId="10E292E4" w14:textId="77777777" w:rsidR="004957D9" w:rsidRPr="003A5AB6" w:rsidRDefault="004957D9" w:rsidP="004957D9">
      <w:pPr>
        <w:pStyle w:val="ListParagraph"/>
        <w:ind w:left="360"/>
        <w:jc w:val="both"/>
        <w:rPr>
          <w:sz w:val="22"/>
          <w:szCs w:val="22"/>
        </w:rPr>
      </w:pPr>
    </w:p>
    <w:p w14:paraId="5F29EEBF" w14:textId="77777777" w:rsidR="004957D9" w:rsidRDefault="004957D9" w:rsidP="00D2375C">
      <w:pPr>
        <w:pStyle w:val="ListParagraph"/>
        <w:numPr>
          <w:ilvl w:val="0"/>
          <w:numId w:val="3"/>
        </w:numPr>
        <w:jc w:val="both"/>
        <w:rPr>
          <w:sz w:val="22"/>
          <w:szCs w:val="22"/>
        </w:rPr>
      </w:pPr>
      <w:r w:rsidRPr="003A5AB6">
        <w:rPr>
          <w:sz w:val="22"/>
          <w:szCs w:val="22"/>
          <w:lang w:eastAsia="en-GB"/>
        </w:rPr>
        <w:t xml:space="preserve">The Bangula Canal from Supuni to Bangula of 88 km. The first 18.4 km of the Bangula Canal north of the Lengwe National Park is part of Phase 1.  </w:t>
      </w:r>
    </w:p>
    <w:p w14:paraId="66B8FEE2" w14:textId="77777777" w:rsidR="004957D9" w:rsidRPr="00B4395C" w:rsidRDefault="004957D9" w:rsidP="004957D9">
      <w:pPr>
        <w:pStyle w:val="ListParagraph"/>
        <w:rPr>
          <w:sz w:val="22"/>
          <w:szCs w:val="22"/>
        </w:rPr>
      </w:pPr>
    </w:p>
    <w:p w14:paraId="62171AB6" w14:textId="77777777" w:rsidR="004957D9" w:rsidRPr="003A5AB6" w:rsidRDefault="004957D9" w:rsidP="00D2375C">
      <w:pPr>
        <w:pStyle w:val="ListParagraph"/>
        <w:numPr>
          <w:ilvl w:val="0"/>
          <w:numId w:val="3"/>
        </w:numPr>
        <w:jc w:val="both"/>
        <w:rPr>
          <w:sz w:val="22"/>
          <w:szCs w:val="22"/>
        </w:rPr>
      </w:pPr>
      <w:r w:rsidRPr="003A5AB6">
        <w:rPr>
          <w:sz w:val="22"/>
          <w:szCs w:val="22"/>
          <w:lang w:eastAsia="en-GB"/>
        </w:rPr>
        <w:t xml:space="preserve">The Supuni Canal from Supuni to Illovo of 10.6 km Supuni Canal. </w:t>
      </w:r>
    </w:p>
    <w:p w14:paraId="2B68A690" w14:textId="652BA1F6" w:rsidR="004957D9" w:rsidRDefault="004957D9" w:rsidP="004957D9">
      <w:pPr>
        <w:jc w:val="both"/>
      </w:pPr>
      <w:r w:rsidRPr="003724F6">
        <w:rPr>
          <w:lang w:eastAsia="en-GB"/>
        </w:rPr>
        <w:t>The layout plan of the canals and the irrigation zones is shown below in</w:t>
      </w:r>
      <w:r w:rsidR="001C1A78">
        <w:rPr>
          <w:lang w:eastAsia="en-GB"/>
        </w:rPr>
        <w:t xml:space="preserve"> </w:t>
      </w:r>
      <w:r w:rsidR="001C1A78">
        <w:rPr>
          <w:lang w:eastAsia="en-GB"/>
        </w:rPr>
        <w:fldChar w:fldCharType="begin"/>
      </w:r>
      <w:r w:rsidR="001C1A78">
        <w:rPr>
          <w:lang w:eastAsia="en-GB"/>
        </w:rPr>
        <w:instrText xml:space="preserve"> REF _Ref471926508 \h </w:instrText>
      </w:r>
      <w:r w:rsidR="001C1A78">
        <w:rPr>
          <w:lang w:eastAsia="en-GB"/>
        </w:rPr>
      </w:r>
      <w:r w:rsidR="001C1A78">
        <w:rPr>
          <w:lang w:eastAsia="en-GB"/>
        </w:rPr>
        <w:fldChar w:fldCharType="separate"/>
      </w:r>
      <w:r w:rsidR="00C114D0" w:rsidRPr="005B2F9F">
        <w:rPr>
          <w:sz w:val="20"/>
          <w:szCs w:val="20"/>
        </w:rPr>
        <w:t xml:space="preserve">Figure </w:t>
      </w:r>
      <w:r w:rsidR="00C114D0">
        <w:rPr>
          <w:noProof/>
          <w:sz w:val="20"/>
          <w:szCs w:val="20"/>
        </w:rPr>
        <w:t>10</w:t>
      </w:r>
      <w:r w:rsidR="001C1A78">
        <w:rPr>
          <w:lang w:eastAsia="en-GB"/>
        </w:rPr>
        <w:fldChar w:fldCharType="end"/>
      </w:r>
      <w:r w:rsidRPr="003724F6">
        <w:rPr>
          <w:lang w:eastAsia="en-GB"/>
        </w:rPr>
        <w:t>.</w:t>
      </w:r>
      <w:r>
        <w:rPr>
          <w:lang w:eastAsia="en-GB"/>
        </w:rPr>
        <w:t xml:space="preserve"> </w:t>
      </w:r>
      <w:r>
        <w:t>The canal channel will be with concrete lining and without a loop into the Mwanza River Valley.</w:t>
      </w:r>
    </w:p>
    <w:p w14:paraId="68CAB21C" w14:textId="77777777" w:rsidR="004957D9" w:rsidRDefault="004957D9" w:rsidP="004957D9">
      <w:pPr>
        <w:jc w:val="both"/>
      </w:pPr>
    </w:p>
    <w:p w14:paraId="431FC72B" w14:textId="55F1364E" w:rsidR="004957D9" w:rsidRDefault="004957D9" w:rsidP="004957D9">
      <w:pPr>
        <w:pStyle w:val="Caption"/>
        <w:keepNext/>
        <w:jc w:val="both"/>
        <w:rPr>
          <w:i w:val="0"/>
          <w:sz w:val="20"/>
          <w:szCs w:val="20"/>
        </w:rPr>
      </w:pPr>
      <w:bookmarkStart w:id="339" w:name="_Ref471926508"/>
      <w:bookmarkStart w:id="340" w:name="_Toc484622105"/>
      <w:bookmarkStart w:id="341" w:name="_Toc478126776"/>
      <w:r w:rsidRPr="005B2F9F">
        <w:rPr>
          <w:sz w:val="20"/>
          <w:szCs w:val="20"/>
        </w:rPr>
        <w:t xml:space="preserve">Figure </w:t>
      </w:r>
      <w:r w:rsidR="009670EC">
        <w:rPr>
          <w:sz w:val="20"/>
          <w:szCs w:val="20"/>
        </w:rPr>
        <w:fldChar w:fldCharType="begin"/>
      </w:r>
      <w:r w:rsidR="009670EC">
        <w:rPr>
          <w:sz w:val="20"/>
          <w:szCs w:val="20"/>
        </w:rPr>
        <w:instrText xml:space="preserve"> SEQ Figure \* ARABIC </w:instrText>
      </w:r>
      <w:r w:rsidR="009670EC">
        <w:rPr>
          <w:sz w:val="20"/>
          <w:szCs w:val="20"/>
        </w:rPr>
        <w:fldChar w:fldCharType="separate"/>
      </w:r>
      <w:r w:rsidR="00C114D0">
        <w:rPr>
          <w:noProof/>
          <w:sz w:val="20"/>
          <w:szCs w:val="20"/>
        </w:rPr>
        <w:t>10</w:t>
      </w:r>
      <w:r w:rsidR="009670EC">
        <w:rPr>
          <w:sz w:val="20"/>
          <w:szCs w:val="20"/>
        </w:rPr>
        <w:fldChar w:fldCharType="end"/>
      </w:r>
      <w:bookmarkEnd w:id="339"/>
      <w:r w:rsidRPr="005B2F9F">
        <w:rPr>
          <w:sz w:val="20"/>
          <w:szCs w:val="20"/>
        </w:rPr>
        <w:t xml:space="preserve"> Layout of canals and irrigation zone</w:t>
      </w:r>
      <w:r w:rsidRPr="005B2F9F">
        <w:rPr>
          <w:i w:val="0"/>
          <w:sz w:val="20"/>
          <w:szCs w:val="20"/>
        </w:rPr>
        <w:t>s</w:t>
      </w:r>
      <w:bookmarkEnd w:id="340"/>
      <w:bookmarkEnd w:id="341"/>
    </w:p>
    <w:p w14:paraId="3528A526" w14:textId="77777777" w:rsidR="004957D9" w:rsidRPr="001E5ED7" w:rsidRDefault="004957D9" w:rsidP="004957D9">
      <w:pPr>
        <w:pStyle w:val="BodyText"/>
      </w:pPr>
      <w:r>
        <w:rPr>
          <w:rFonts w:eastAsia="Malgun Gothic"/>
          <w:noProof/>
          <w:sz w:val="24"/>
          <w:szCs w:val="24"/>
          <w:lang w:val="en-US" w:eastAsia="en-US"/>
        </w:rPr>
        <w:drawing>
          <wp:inline distT="0" distB="0" distL="0" distR="0" wp14:anchorId="497734D6" wp14:editId="5A2B676A">
            <wp:extent cx="2964180" cy="3953889"/>
            <wp:effectExtent l="0" t="0" r="762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verview_SVIP_251016.jpg"/>
                    <pic:cNvPicPr/>
                  </pic:nvPicPr>
                  <pic:blipFill>
                    <a:blip r:embed="rId37">
                      <a:extLst>
                        <a:ext uri="{28A0092B-C50C-407E-A947-70E740481C1C}">
                          <a14:useLocalDpi xmlns:a14="http://schemas.microsoft.com/office/drawing/2010/main" val="0"/>
                        </a:ext>
                      </a:extLst>
                    </a:blip>
                    <a:stretch>
                      <a:fillRect/>
                    </a:stretch>
                  </pic:blipFill>
                  <pic:spPr>
                    <a:xfrm>
                      <a:off x="0" y="0"/>
                      <a:ext cx="2972979" cy="3965626"/>
                    </a:xfrm>
                    <a:prstGeom prst="rect">
                      <a:avLst/>
                    </a:prstGeom>
                  </pic:spPr>
                </pic:pic>
              </a:graphicData>
            </a:graphic>
          </wp:inline>
        </w:drawing>
      </w:r>
    </w:p>
    <w:p w14:paraId="73546530" w14:textId="77777777" w:rsidR="004957D9" w:rsidRDefault="004957D9" w:rsidP="004957D9">
      <w:pPr>
        <w:jc w:val="both"/>
      </w:pPr>
    </w:p>
    <w:p w14:paraId="07BAE019" w14:textId="77777777" w:rsidR="004957D9" w:rsidRPr="00CB2327" w:rsidRDefault="004957D9" w:rsidP="004957D9">
      <w:pPr>
        <w:jc w:val="both"/>
      </w:pPr>
    </w:p>
    <w:p w14:paraId="2733C3B9" w14:textId="54B46E50" w:rsidR="004957D9" w:rsidRDefault="004957D9" w:rsidP="00F02BAA">
      <w:pPr>
        <w:pStyle w:val="BodyText"/>
        <w:jc w:val="both"/>
      </w:pPr>
      <w:r>
        <w:t xml:space="preserve">The width of the main canal for the SVIP is based on the lined canal design, which, according to the interim report, is 23.10 </w:t>
      </w:r>
      <w:r w:rsidR="00D9282F">
        <w:t xml:space="preserve">meters </w:t>
      </w:r>
      <w:r>
        <w:t>for the actual canal, and 40-45 meters</w:t>
      </w:r>
      <w:r w:rsidR="00D9282F">
        <w:t xml:space="preserve"> overall</w:t>
      </w:r>
      <w:r>
        <w:t>, including the maintenance road. The total width is depending on how much slope is needed for the earthwork on both sides</w:t>
      </w:r>
      <w:r w:rsidR="009670EC">
        <w:t xml:space="preserve">, see </w:t>
      </w:r>
      <w:r w:rsidR="001C1A78">
        <w:fldChar w:fldCharType="begin"/>
      </w:r>
      <w:r w:rsidR="001C1A78">
        <w:instrText xml:space="preserve"> REF _Ref471926704 \h </w:instrText>
      </w:r>
      <w:r w:rsidR="00F02BAA">
        <w:instrText xml:space="preserve"> \* MERGEFORMAT </w:instrText>
      </w:r>
      <w:r w:rsidR="001C1A78">
        <w:fldChar w:fldCharType="separate"/>
      </w:r>
      <w:r w:rsidR="00C114D0" w:rsidRPr="00E90D6E">
        <w:rPr>
          <w:i/>
        </w:rPr>
        <w:t xml:space="preserve">Figure </w:t>
      </w:r>
      <w:r w:rsidR="00C114D0">
        <w:rPr>
          <w:i/>
          <w:noProof/>
        </w:rPr>
        <w:t>11</w:t>
      </w:r>
      <w:r w:rsidR="001C1A78">
        <w:fldChar w:fldCharType="end"/>
      </w:r>
      <w:r w:rsidR="001C1A78">
        <w:t xml:space="preserve"> </w:t>
      </w:r>
      <w:r w:rsidR="009670EC">
        <w:t>below.</w:t>
      </w:r>
    </w:p>
    <w:p w14:paraId="07E8633B" w14:textId="5EBF5F7E" w:rsidR="004957D9" w:rsidRDefault="004957D9" w:rsidP="00F02BAA">
      <w:pPr>
        <w:pStyle w:val="BodyText"/>
        <w:jc w:val="both"/>
      </w:pPr>
      <w:r>
        <w:t xml:space="preserve">This width is for the </w:t>
      </w:r>
      <w:r w:rsidR="001F28B0">
        <w:t>main feeder canal until Supuni</w:t>
      </w:r>
      <w:r>
        <w:t>, while the lined canal width from Supuni until Bangula will be reduce to 17.80 meters</w:t>
      </w:r>
      <w:r w:rsidR="001F28B0">
        <w:t>. The total width including the roads will total</w:t>
      </w:r>
      <w:r>
        <w:t xml:space="preserve"> 35-40, meters, including earthworks.</w:t>
      </w:r>
    </w:p>
    <w:p w14:paraId="79338BCC" w14:textId="6EBF3F0F" w:rsidR="004957D9" w:rsidRDefault="004957D9" w:rsidP="00F02BAA">
      <w:pPr>
        <w:pStyle w:val="BodyText"/>
        <w:jc w:val="both"/>
      </w:pPr>
      <w:r>
        <w:t xml:space="preserve">The Supuni canal to Illovo is estimated to be 12.10 meters wide for the lined canal </w:t>
      </w:r>
      <w:r w:rsidR="001F28B0">
        <w:t xml:space="preserve">itself </w:t>
      </w:r>
      <w:r>
        <w:t>and 25-30 meter including earthworks.</w:t>
      </w:r>
    </w:p>
    <w:p w14:paraId="4987083F" w14:textId="77777777" w:rsidR="004957D9" w:rsidRDefault="004957D9">
      <w:pPr>
        <w:pStyle w:val="BodyText"/>
        <w:jc w:val="both"/>
      </w:pPr>
      <w:r>
        <w:t>However, these figures are only indicative for the various parts of the canal on a sloped surface, and the width will be reduced gradually along the line, when the amount of water is reduced.</w:t>
      </w:r>
    </w:p>
    <w:p w14:paraId="5C542B88" w14:textId="28F8CF4D" w:rsidR="004957D9" w:rsidRPr="00BD4D5F" w:rsidRDefault="009670EC" w:rsidP="004957D9">
      <w:pPr>
        <w:pStyle w:val="BodyText"/>
        <w:jc w:val="both"/>
      </w:pPr>
      <w:bookmarkStart w:id="342" w:name="_Ref471926704"/>
      <w:bookmarkStart w:id="343" w:name="_Toc484622106"/>
      <w:bookmarkStart w:id="344" w:name="_Toc478126777"/>
      <w:r w:rsidRPr="00BD4D5F">
        <w:rPr>
          <w:i/>
        </w:rPr>
        <w:t xml:space="preserve">Figure </w:t>
      </w:r>
      <w:r w:rsidRPr="00BD4D5F">
        <w:rPr>
          <w:i/>
        </w:rPr>
        <w:fldChar w:fldCharType="begin"/>
      </w:r>
      <w:r w:rsidRPr="00BD4D5F">
        <w:rPr>
          <w:i/>
        </w:rPr>
        <w:instrText xml:space="preserve"> SEQ Figure \* ARABIC </w:instrText>
      </w:r>
      <w:r w:rsidRPr="00BD4D5F">
        <w:rPr>
          <w:i/>
        </w:rPr>
        <w:fldChar w:fldCharType="separate"/>
      </w:r>
      <w:r w:rsidR="00C114D0">
        <w:rPr>
          <w:i/>
          <w:noProof/>
        </w:rPr>
        <w:t>11</w:t>
      </w:r>
      <w:r w:rsidRPr="00BD4D5F">
        <w:rPr>
          <w:i/>
        </w:rPr>
        <w:fldChar w:fldCharType="end"/>
      </w:r>
      <w:bookmarkEnd w:id="342"/>
      <w:r>
        <w:t xml:space="preserve"> </w:t>
      </w:r>
      <w:r w:rsidR="004957D9" w:rsidRPr="003278B8">
        <w:rPr>
          <w:i/>
          <w:sz w:val="20"/>
          <w:szCs w:val="20"/>
        </w:rPr>
        <w:t>Cross Section of Feeder canal</w:t>
      </w:r>
      <w:r w:rsidR="004957D9" w:rsidRPr="003278B8">
        <w:rPr>
          <w:rStyle w:val="FootnoteReference"/>
          <w:i/>
          <w:sz w:val="20"/>
          <w:szCs w:val="20"/>
        </w:rPr>
        <w:footnoteReference w:id="53"/>
      </w:r>
      <w:bookmarkEnd w:id="343"/>
      <w:bookmarkEnd w:id="344"/>
      <w:r w:rsidR="004957D9" w:rsidRPr="003278B8">
        <w:rPr>
          <w:i/>
          <w:sz w:val="20"/>
          <w:szCs w:val="20"/>
        </w:rPr>
        <w:t xml:space="preserve"> </w:t>
      </w:r>
    </w:p>
    <w:p w14:paraId="2416E7A9" w14:textId="0E30D085" w:rsidR="004957D9" w:rsidRPr="003278B8" w:rsidRDefault="004957D9" w:rsidP="004957D9">
      <w:pPr>
        <w:pStyle w:val="BodyText"/>
        <w:jc w:val="both"/>
        <w:rPr>
          <w:sz w:val="20"/>
          <w:szCs w:val="20"/>
        </w:rPr>
      </w:pPr>
      <w:r w:rsidRPr="00B94329">
        <w:rPr>
          <w:noProof/>
          <w:lang w:val="en-US" w:eastAsia="en-US"/>
        </w:rPr>
        <w:drawing>
          <wp:inline distT="0" distB="0" distL="0" distR="0" wp14:anchorId="2463157F" wp14:editId="083C7618">
            <wp:extent cx="5248275" cy="1821815"/>
            <wp:effectExtent l="0" t="0" r="9525" b="6985"/>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8275" cy="1821815"/>
                    </a:xfrm>
                    <a:prstGeom prst="rect">
                      <a:avLst/>
                    </a:prstGeom>
                    <a:noFill/>
                    <a:ln>
                      <a:noFill/>
                    </a:ln>
                  </pic:spPr>
                </pic:pic>
              </a:graphicData>
            </a:graphic>
          </wp:inline>
        </w:drawing>
      </w:r>
    </w:p>
    <w:p w14:paraId="1DC1FD69" w14:textId="6C358773" w:rsidR="004957D9" w:rsidRDefault="004957D9" w:rsidP="004957D9">
      <w:pPr>
        <w:pStyle w:val="BodyText"/>
        <w:jc w:val="both"/>
      </w:pPr>
      <w:r>
        <w:t>Apart from the aforementioned width it is estimated that an additional 10 meters on each side will be temporarily required for construction, so the width of the various parts of the canal in Phase 1 will be assumed as shown in</w:t>
      </w:r>
      <w:r w:rsidR="007E7ADE">
        <w:t xml:space="preserve"> </w:t>
      </w:r>
      <w:r w:rsidR="007E7ADE">
        <w:fldChar w:fldCharType="begin"/>
      </w:r>
      <w:r w:rsidR="007E7ADE">
        <w:instrText xml:space="preserve"> REF _Ref465168000 \h </w:instrText>
      </w:r>
      <w:r w:rsidR="007E7ADE">
        <w:fldChar w:fldCharType="separate"/>
      </w:r>
      <w:r w:rsidR="00C114D0" w:rsidRPr="00976245">
        <w:rPr>
          <w:sz w:val="20"/>
          <w:szCs w:val="20"/>
        </w:rPr>
        <w:t xml:space="preserve">Table </w:t>
      </w:r>
      <w:r w:rsidR="00C114D0">
        <w:rPr>
          <w:noProof/>
          <w:sz w:val="20"/>
          <w:szCs w:val="20"/>
        </w:rPr>
        <w:t>33</w:t>
      </w:r>
      <w:r w:rsidR="007E7ADE">
        <w:fldChar w:fldCharType="end"/>
      </w:r>
      <w:r>
        <w:t>.</w:t>
      </w:r>
    </w:p>
    <w:p w14:paraId="362375C5" w14:textId="5C9A35BF" w:rsidR="004957D9" w:rsidRDefault="004957D9" w:rsidP="004957D9">
      <w:pPr>
        <w:pStyle w:val="Caption"/>
        <w:spacing w:line="270" w:lineRule="atLeast"/>
        <w:rPr>
          <w:sz w:val="20"/>
          <w:szCs w:val="20"/>
        </w:rPr>
      </w:pPr>
      <w:bookmarkStart w:id="345" w:name="_Ref465168000"/>
      <w:bookmarkStart w:id="346" w:name="_Toc484622166"/>
      <w:bookmarkStart w:id="347" w:name="_Toc478126741"/>
      <w:r w:rsidRPr="00976245">
        <w:rPr>
          <w:sz w:val="20"/>
          <w:szCs w:val="20"/>
        </w:rPr>
        <w:t xml:space="preserve">Table </w:t>
      </w:r>
      <w:r w:rsidR="00FE142A" w:rsidRPr="00976245">
        <w:rPr>
          <w:sz w:val="20"/>
          <w:szCs w:val="20"/>
        </w:rPr>
        <w:fldChar w:fldCharType="begin"/>
      </w:r>
      <w:r w:rsidR="00FE142A" w:rsidRPr="00976245">
        <w:rPr>
          <w:sz w:val="20"/>
          <w:szCs w:val="20"/>
        </w:rPr>
        <w:instrText xml:space="preserve"> SEQ Table \* ARABIC </w:instrText>
      </w:r>
      <w:r w:rsidR="00FE142A" w:rsidRPr="00976245">
        <w:rPr>
          <w:sz w:val="20"/>
          <w:szCs w:val="20"/>
        </w:rPr>
        <w:fldChar w:fldCharType="separate"/>
      </w:r>
      <w:r w:rsidR="00C114D0">
        <w:rPr>
          <w:noProof/>
          <w:sz w:val="20"/>
          <w:szCs w:val="20"/>
        </w:rPr>
        <w:t>33</w:t>
      </w:r>
      <w:r w:rsidR="00FE142A" w:rsidRPr="00976245">
        <w:rPr>
          <w:noProof/>
          <w:sz w:val="20"/>
          <w:szCs w:val="20"/>
        </w:rPr>
        <w:fldChar w:fldCharType="end"/>
      </w:r>
      <w:bookmarkEnd w:id="345"/>
      <w:r w:rsidRPr="00976245">
        <w:rPr>
          <w:sz w:val="20"/>
          <w:szCs w:val="20"/>
        </w:rPr>
        <w:t xml:space="preserve">  Estimated</w:t>
      </w:r>
      <w:r w:rsidRPr="003724F6">
        <w:rPr>
          <w:sz w:val="20"/>
          <w:szCs w:val="20"/>
        </w:rPr>
        <w:t xml:space="preserve"> </w:t>
      </w:r>
      <w:r>
        <w:rPr>
          <w:sz w:val="20"/>
          <w:szCs w:val="20"/>
        </w:rPr>
        <w:t>the average width of the SVIP main canal infrastructure in meters in Phase 1</w:t>
      </w:r>
      <w:bookmarkEnd w:id="346"/>
      <w:bookmarkEnd w:id="347"/>
    </w:p>
    <w:tbl>
      <w:tblPr>
        <w:tblStyle w:val="TableGrid"/>
        <w:tblW w:w="0" w:type="auto"/>
        <w:tblLook w:val="04A0" w:firstRow="1" w:lastRow="0" w:firstColumn="1" w:lastColumn="0" w:noHBand="0" w:noVBand="1"/>
      </w:tblPr>
      <w:tblGrid>
        <w:gridCol w:w="326"/>
        <w:gridCol w:w="2279"/>
        <w:gridCol w:w="900"/>
        <w:gridCol w:w="1350"/>
        <w:gridCol w:w="1900"/>
        <w:gridCol w:w="1500"/>
      </w:tblGrid>
      <w:tr w:rsidR="004957D9" w:rsidRPr="00DC0E54" w14:paraId="726ADBDB" w14:textId="77777777" w:rsidTr="00C2512F">
        <w:trPr>
          <w:trHeight w:val="300"/>
        </w:trPr>
        <w:tc>
          <w:tcPr>
            <w:tcW w:w="2605" w:type="dxa"/>
            <w:gridSpan w:val="2"/>
            <w:noWrap/>
            <w:hideMark/>
          </w:tcPr>
          <w:p w14:paraId="0969CB21" w14:textId="77777777" w:rsidR="004957D9" w:rsidRPr="00991320" w:rsidRDefault="004957D9" w:rsidP="00C2512F">
            <w:pPr>
              <w:pStyle w:val="BodyText"/>
              <w:spacing w:before="60" w:after="60"/>
              <w:rPr>
                <w:b/>
              </w:rPr>
            </w:pPr>
          </w:p>
        </w:tc>
        <w:tc>
          <w:tcPr>
            <w:tcW w:w="900" w:type="dxa"/>
          </w:tcPr>
          <w:p w14:paraId="3AA26C2F" w14:textId="77777777" w:rsidR="004957D9" w:rsidRDefault="004957D9" w:rsidP="00C2512F">
            <w:pPr>
              <w:pStyle w:val="BodyText"/>
              <w:spacing w:before="60" w:after="60"/>
              <w:jc w:val="center"/>
              <w:rPr>
                <w:b/>
              </w:rPr>
            </w:pPr>
            <w:r>
              <w:rPr>
                <w:b/>
              </w:rPr>
              <w:t>Length (km)</w:t>
            </w:r>
          </w:p>
        </w:tc>
        <w:tc>
          <w:tcPr>
            <w:tcW w:w="1350" w:type="dxa"/>
            <w:noWrap/>
            <w:hideMark/>
          </w:tcPr>
          <w:p w14:paraId="041D0D96" w14:textId="77777777" w:rsidR="004957D9" w:rsidRPr="00991320" w:rsidRDefault="004957D9" w:rsidP="00C2512F">
            <w:pPr>
              <w:pStyle w:val="BodyText"/>
              <w:spacing w:before="60" w:after="60"/>
              <w:jc w:val="center"/>
              <w:rPr>
                <w:b/>
              </w:rPr>
            </w:pPr>
            <w:r>
              <w:rPr>
                <w:b/>
              </w:rPr>
              <w:t>Permanent width main canal (m)</w:t>
            </w:r>
          </w:p>
        </w:tc>
        <w:tc>
          <w:tcPr>
            <w:tcW w:w="1900" w:type="dxa"/>
            <w:noWrap/>
          </w:tcPr>
          <w:p w14:paraId="699EE40B" w14:textId="77777777" w:rsidR="004957D9" w:rsidRPr="00991320" w:rsidRDefault="004957D9" w:rsidP="00C2512F">
            <w:pPr>
              <w:pStyle w:val="BodyText"/>
              <w:spacing w:before="60" w:after="60"/>
              <w:jc w:val="center"/>
              <w:rPr>
                <w:b/>
              </w:rPr>
            </w:pPr>
            <w:r>
              <w:rPr>
                <w:b/>
              </w:rPr>
              <w:t>Temporary width for constructing main canal</w:t>
            </w:r>
          </w:p>
        </w:tc>
        <w:tc>
          <w:tcPr>
            <w:tcW w:w="1500" w:type="dxa"/>
            <w:noWrap/>
            <w:hideMark/>
          </w:tcPr>
          <w:p w14:paraId="0F9F6ED0" w14:textId="77777777" w:rsidR="004957D9" w:rsidRPr="00991320" w:rsidRDefault="004957D9" w:rsidP="00C2512F">
            <w:pPr>
              <w:pStyle w:val="BodyText"/>
              <w:spacing w:before="60" w:after="60"/>
              <w:jc w:val="center"/>
              <w:rPr>
                <w:b/>
              </w:rPr>
            </w:pPr>
            <w:r>
              <w:rPr>
                <w:b/>
              </w:rPr>
              <w:t>Total affected main canal width</w:t>
            </w:r>
          </w:p>
        </w:tc>
      </w:tr>
      <w:tr w:rsidR="004957D9" w:rsidRPr="00DC0E54" w14:paraId="4A6A7822" w14:textId="77777777" w:rsidTr="00C2512F">
        <w:trPr>
          <w:trHeight w:val="300"/>
        </w:trPr>
        <w:tc>
          <w:tcPr>
            <w:tcW w:w="326" w:type="dxa"/>
            <w:noWrap/>
            <w:hideMark/>
          </w:tcPr>
          <w:p w14:paraId="0881468A" w14:textId="77777777" w:rsidR="004957D9" w:rsidRPr="00DC0E54" w:rsidRDefault="004957D9" w:rsidP="00C2512F">
            <w:pPr>
              <w:pStyle w:val="BodyText"/>
              <w:spacing w:before="60" w:after="60"/>
            </w:pPr>
            <w:r>
              <w:t>1</w:t>
            </w:r>
          </w:p>
        </w:tc>
        <w:tc>
          <w:tcPr>
            <w:tcW w:w="2279" w:type="dxa"/>
            <w:noWrap/>
            <w:hideMark/>
          </w:tcPr>
          <w:p w14:paraId="627BD7D9" w14:textId="77777777" w:rsidR="004957D9" w:rsidRPr="00DC0E54" w:rsidRDefault="004957D9" w:rsidP="00C2512F">
            <w:pPr>
              <w:pStyle w:val="BodyText"/>
              <w:spacing w:before="60" w:after="60"/>
            </w:pPr>
            <w:r w:rsidRPr="00DC0E54">
              <w:t xml:space="preserve">Feeder Canal: </w:t>
            </w:r>
          </w:p>
        </w:tc>
        <w:tc>
          <w:tcPr>
            <w:tcW w:w="900" w:type="dxa"/>
          </w:tcPr>
          <w:p w14:paraId="4414971E" w14:textId="77777777" w:rsidR="004957D9" w:rsidRPr="00DC0E54" w:rsidRDefault="004957D9" w:rsidP="00C2512F">
            <w:pPr>
              <w:pStyle w:val="BodyText"/>
              <w:spacing w:before="60" w:after="60"/>
              <w:jc w:val="center"/>
            </w:pPr>
            <w:r>
              <w:t>33.7</w:t>
            </w:r>
          </w:p>
        </w:tc>
        <w:tc>
          <w:tcPr>
            <w:tcW w:w="1350" w:type="dxa"/>
            <w:noWrap/>
            <w:hideMark/>
          </w:tcPr>
          <w:p w14:paraId="64F63A54" w14:textId="77777777" w:rsidR="004957D9" w:rsidRPr="00DC0E54" w:rsidRDefault="004957D9" w:rsidP="00C2512F">
            <w:pPr>
              <w:pStyle w:val="BodyText"/>
              <w:spacing w:before="60" w:after="60"/>
              <w:jc w:val="center"/>
            </w:pPr>
            <w:r w:rsidRPr="00DC0E54">
              <w:t>40</w:t>
            </w:r>
            <w:r>
              <w:t>-45</w:t>
            </w:r>
          </w:p>
        </w:tc>
        <w:tc>
          <w:tcPr>
            <w:tcW w:w="1900" w:type="dxa"/>
            <w:noWrap/>
          </w:tcPr>
          <w:p w14:paraId="55289FF3" w14:textId="77777777" w:rsidR="004957D9" w:rsidRPr="00DC0E54" w:rsidRDefault="004957D9" w:rsidP="00C2512F">
            <w:pPr>
              <w:pStyle w:val="BodyText"/>
              <w:spacing w:before="60" w:after="60"/>
              <w:jc w:val="center"/>
            </w:pPr>
            <w:r>
              <w:t>20</w:t>
            </w:r>
          </w:p>
        </w:tc>
        <w:tc>
          <w:tcPr>
            <w:tcW w:w="1500" w:type="dxa"/>
            <w:noWrap/>
            <w:hideMark/>
          </w:tcPr>
          <w:p w14:paraId="128D1BA6" w14:textId="77777777" w:rsidR="004957D9" w:rsidRPr="00DC0E54" w:rsidRDefault="004957D9" w:rsidP="00C2512F">
            <w:pPr>
              <w:pStyle w:val="BodyText"/>
              <w:spacing w:before="60" w:after="60"/>
              <w:jc w:val="center"/>
            </w:pPr>
            <w:r>
              <w:t>60-65</w:t>
            </w:r>
          </w:p>
        </w:tc>
      </w:tr>
      <w:tr w:rsidR="004957D9" w:rsidRPr="00DC0E54" w14:paraId="52DB31A2" w14:textId="77777777" w:rsidTr="00C2512F">
        <w:trPr>
          <w:trHeight w:val="300"/>
        </w:trPr>
        <w:tc>
          <w:tcPr>
            <w:tcW w:w="326" w:type="dxa"/>
            <w:noWrap/>
            <w:hideMark/>
          </w:tcPr>
          <w:p w14:paraId="718F9F78" w14:textId="77777777" w:rsidR="004957D9" w:rsidRPr="00DC0E54" w:rsidRDefault="004957D9" w:rsidP="00C2512F">
            <w:pPr>
              <w:pStyle w:val="BodyText"/>
              <w:spacing w:before="60" w:after="60"/>
            </w:pPr>
            <w:r>
              <w:t>2</w:t>
            </w:r>
          </w:p>
        </w:tc>
        <w:tc>
          <w:tcPr>
            <w:tcW w:w="2279" w:type="dxa"/>
            <w:noWrap/>
            <w:hideMark/>
          </w:tcPr>
          <w:p w14:paraId="2DE5A6BF" w14:textId="77777777" w:rsidR="004957D9" w:rsidRPr="00DC0E54" w:rsidRDefault="004957D9" w:rsidP="00C2512F">
            <w:pPr>
              <w:pStyle w:val="BodyText"/>
              <w:spacing w:before="60" w:after="60"/>
            </w:pPr>
            <w:r w:rsidRPr="00DC0E54">
              <w:t>Supuni (Illovo) Canal</w:t>
            </w:r>
          </w:p>
        </w:tc>
        <w:tc>
          <w:tcPr>
            <w:tcW w:w="900" w:type="dxa"/>
          </w:tcPr>
          <w:p w14:paraId="5E3AB371" w14:textId="77777777" w:rsidR="004957D9" w:rsidRPr="00DC0E54" w:rsidRDefault="004957D9" w:rsidP="00C2512F">
            <w:pPr>
              <w:pStyle w:val="BodyText"/>
              <w:spacing w:before="60" w:after="60"/>
              <w:jc w:val="center"/>
            </w:pPr>
            <w:r>
              <w:t>10.6</w:t>
            </w:r>
          </w:p>
        </w:tc>
        <w:tc>
          <w:tcPr>
            <w:tcW w:w="1350" w:type="dxa"/>
            <w:noWrap/>
            <w:hideMark/>
          </w:tcPr>
          <w:p w14:paraId="0D02EFE3" w14:textId="77777777" w:rsidR="004957D9" w:rsidRPr="00DC0E54" w:rsidRDefault="004957D9" w:rsidP="00C2512F">
            <w:pPr>
              <w:pStyle w:val="BodyText"/>
              <w:spacing w:before="60" w:after="60"/>
              <w:jc w:val="center"/>
            </w:pPr>
            <w:r w:rsidRPr="00DC0E54">
              <w:t>2</w:t>
            </w:r>
            <w:r>
              <w:t>5-30</w:t>
            </w:r>
          </w:p>
        </w:tc>
        <w:tc>
          <w:tcPr>
            <w:tcW w:w="1900" w:type="dxa"/>
            <w:noWrap/>
          </w:tcPr>
          <w:p w14:paraId="44B99847" w14:textId="77777777" w:rsidR="004957D9" w:rsidRPr="00DC0E54" w:rsidRDefault="004957D9" w:rsidP="00C2512F">
            <w:pPr>
              <w:pStyle w:val="BodyText"/>
              <w:spacing w:before="60" w:after="60"/>
              <w:jc w:val="center"/>
            </w:pPr>
            <w:r>
              <w:t>20</w:t>
            </w:r>
          </w:p>
        </w:tc>
        <w:tc>
          <w:tcPr>
            <w:tcW w:w="1500" w:type="dxa"/>
            <w:noWrap/>
            <w:hideMark/>
          </w:tcPr>
          <w:p w14:paraId="1F13BA34" w14:textId="77777777" w:rsidR="004957D9" w:rsidRPr="00DC0E54" w:rsidRDefault="004957D9" w:rsidP="00C2512F">
            <w:pPr>
              <w:pStyle w:val="BodyText"/>
              <w:spacing w:before="60" w:after="60"/>
              <w:jc w:val="center"/>
            </w:pPr>
            <w:r>
              <w:t>45-50</w:t>
            </w:r>
          </w:p>
        </w:tc>
      </w:tr>
      <w:tr w:rsidR="004957D9" w:rsidRPr="00DC0E54" w14:paraId="2C2B30B8" w14:textId="77777777" w:rsidTr="00C2512F">
        <w:trPr>
          <w:trHeight w:val="300"/>
        </w:trPr>
        <w:tc>
          <w:tcPr>
            <w:tcW w:w="326" w:type="dxa"/>
            <w:noWrap/>
            <w:hideMark/>
          </w:tcPr>
          <w:p w14:paraId="3E0BFE66" w14:textId="77777777" w:rsidR="004957D9" w:rsidRPr="00DC0E54" w:rsidRDefault="004957D9" w:rsidP="00C2512F">
            <w:pPr>
              <w:pStyle w:val="BodyText"/>
              <w:spacing w:before="60" w:after="60"/>
            </w:pPr>
            <w:r>
              <w:t>3</w:t>
            </w:r>
          </w:p>
        </w:tc>
        <w:tc>
          <w:tcPr>
            <w:tcW w:w="2279" w:type="dxa"/>
            <w:noWrap/>
            <w:hideMark/>
          </w:tcPr>
          <w:p w14:paraId="6D2B7421" w14:textId="77777777" w:rsidR="004957D9" w:rsidRPr="00DC0E54" w:rsidRDefault="004957D9" w:rsidP="00C2512F">
            <w:pPr>
              <w:pStyle w:val="BodyText"/>
              <w:spacing w:before="60" w:after="60"/>
            </w:pPr>
            <w:r w:rsidRPr="00DC0E54">
              <w:t>Bangula Canal</w:t>
            </w:r>
          </w:p>
        </w:tc>
        <w:tc>
          <w:tcPr>
            <w:tcW w:w="900" w:type="dxa"/>
          </w:tcPr>
          <w:p w14:paraId="37131777" w14:textId="77777777" w:rsidR="004957D9" w:rsidRPr="00DC0E54" w:rsidRDefault="004957D9" w:rsidP="00C2512F">
            <w:pPr>
              <w:pStyle w:val="BodyText"/>
              <w:spacing w:before="60" w:after="60"/>
              <w:jc w:val="center"/>
            </w:pPr>
            <w:r>
              <w:t>18.4</w:t>
            </w:r>
          </w:p>
        </w:tc>
        <w:tc>
          <w:tcPr>
            <w:tcW w:w="1350" w:type="dxa"/>
            <w:noWrap/>
            <w:hideMark/>
          </w:tcPr>
          <w:p w14:paraId="72780545" w14:textId="77777777" w:rsidR="004957D9" w:rsidRPr="00DC0E54" w:rsidRDefault="004957D9" w:rsidP="00C2512F">
            <w:pPr>
              <w:pStyle w:val="BodyText"/>
              <w:spacing w:before="60" w:after="60"/>
              <w:jc w:val="center"/>
            </w:pPr>
            <w:r w:rsidRPr="00DC0E54">
              <w:t>3</w:t>
            </w:r>
            <w:r>
              <w:t>5-40</w:t>
            </w:r>
          </w:p>
        </w:tc>
        <w:tc>
          <w:tcPr>
            <w:tcW w:w="1900" w:type="dxa"/>
            <w:noWrap/>
          </w:tcPr>
          <w:p w14:paraId="016F2E7E" w14:textId="77777777" w:rsidR="004957D9" w:rsidRPr="00DC0E54" w:rsidRDefault="004957D9" w:rsidP="00C2512F">
            <w:pPr>
              <w:pStyle w:val="BodyText"/>
              <w:spacing w:before="60" w:after="60"/>
              <w:jc w:val="center"/>
            </w:pPr>
            <w:r>
              <w:t>20</w:t>
            </w:r>
          </w:p>
        </w:tc>
        <w:tc>
          <w:tcPr>
            <w:tcW w:w="1500" w:type="dxa"/>
            <w:noWrap/>
            <w:hideMark/>
          </w:tcPr>
          <w:p w14:paraId="21574628" w14:textId="77777777" w:rsidR="004957D9" w:rsidRPr="00DC0E54" w:rsidRDefault="004957D9" w:rsidP="00C2512F">
            <w:pPr>
              <w:pStyle w:val="BodyText"/>
              <w:spacing w:before="60" w:after="60"/>
              <w:jc w:val="center"/>
            </w:pPr>
            <w:r>
              <w:t>55-60</w:t>
            </w:r>
          </w:p>
        </w:tc>
      </w:tr>
    </w:tbl>
    <w:p w14:paraId="0FF8CD10" w14:textId="77777777" w:rsidR="004957D9" w:rsidRPr="00F05542" w:rsidRDefault="004957D9" w:rsidP="004957D9">
      <w:pPr>
        <w:pStyle w:val="BodyText"/>
      </w:pPr>
    </w:p>
    <w:p w14:paraId="56DFA236" w14:textId="0CC8AD0F" w:rsidR="004957D9" w:rsidRDefault="004957D9" w:rsidP="004957D9">
      <w:pPr>
        <w:pStyle w:val="BodyText"/>
      </w:pPr>
      <w:r>
        <w:t>For compen</w:t>
      </w:r>
      <w:r w:rsidR="001F28B0">
        <w:t>sation calculation purposes an</w:t>
      </w:r>
      <w:r>
        <w:t xml:space="preserve"> average </w:t>
      </w:r>
      <w:r w:rsidR="001F28B0">
        <w:t xml:space="preserve">total </w:t>
      </w:r>
      <w:r>
        <w:t xml:space="preserve">width of the canal </w:t>
      </w:r>
      <w:r w:rsidR="001F28B0">
        <w:t>of 60 meters is used for</w:t>
      </w:r>
      <w:r>
        <w:t xml:space="preserve"> the total length of the main canals in phase 1.</w:t>
      </w:r>
      <w:r w:rsidR="001F28B0">
        <w:t xml:space="preserve"> This width of 60 meters includes 20 meters required temporarily during the construction period. </w:t>
      </w:r>
    </w:p>
    <w:p w14:paraId="3B07F0C8" w14:textId="7D8ED0D1" w:rsidR="004957D9" w:rsidRDefault="004957D9" w:rsidP="004957D9">
      <w:pPr>
        <w:pStyle w:val="BodyText"/>
      </w:pPr>
      <w:r>
        <w:lastRenderedPageBreak/>
        <w:t xml:space="preserve">The total land area affected by the main infrastructure in Phase 1 consists of the area of the canal route plus the area required for the main branches to the irrigated areas and the night storage. The total area affected by the main infrastructure of the SVIP is 464 hectares of which 300 hectares will be </w:t>
      </w:r>
      <w:r w:rsidRPr="00CB2327">
        <w:t>required on a permanent basis and 164 ha on a temporarily basis.</w:t>
      </w:r>
      <w:r>
        <w:t xml:space="preserve"> </w:t>
      </w:r>
    </w:p>
    <w:p w14:paraId="3AACEA12" w14:textId="230CBAAD" w:rsidR="004957D9" w:rsidRPr="007F750F" w:rsidRDefault="004957D9" w:rsidP="004957D9">
      <w:pPr>
        <w:pStyle w:val="Caption"/>
        <w:rPr>
          <w:sz w:val="20"/>
          <w:szCs w:val="20"/>
        </w:rPr>
      </w:pPr>
      <w:bookmarkStart w:id="348" w:name="_Toc484622167"/>
      <w:bookmarkStart w:id="349" w:name="_Toc478126742"/>
      <w:r w:rsidRPr="007F750F">
        <w:rPr>
          <w:sz w:val="20"/>
          <w:szCs w:val="20"/>
        </w:rPr>
        <w:t xml:space="preserve">Table </w:t>
      </w:r>
      <w:r w:rsidRPr="007F750F">
        <w:rPr>
          <w:sz w:val="20"/>
          <w:szCs w:val="20"/>
        </w:rPr>
        <w:fldChar w:fldCharType="begin"/>
      </w:r>
      <w:r w:rsidRPr="007F750F">
        <w:rPr>
          <w:sz w:val="20"/>
          <w:szCs w:val="20"/>
        </w:rPr>
        <w:instrText xml:space="preserve"> SEQ Table \* ARABIC </w:instrText>
      </w:r>
      <w:r w:rsidRPr="007F750F">
        <w:rPr>
          <w:sz w:val="20"/>
          <w:szCs w:val="20"/>
        </w:rPr>
        <w:fldChar w:fldCharType="separate"/>
      </w:r>
      <w:r w:rsidR="00C114D0">
        <w:rPr>
          <w:noProof/>
          <w:sz w:val="20"/>
          <w:szCs w:val="20"/>
        </w:rPr>
        <w:t>34</w:t>
      </w:r>
      <w:r w:rsidRPr="007F750F">
        <w:rPr>
          <w:sz w:val="20"/>
          <w:szCs w:val="20"/>
        </w:rPr>
        <w:fldChar w:fldCharType="end"/>
      </w:r>
      <w:r w:rsidRPr="007F750F">
        <w:rPr>
          <w:sz w:val="20"/>
          <w:szCs w:val="20"/>
        </w:rPr>
        <w:t xml:space="preserve"> Estimated hectares of l</w:t>
      </w:r>
      <w:r>
        <w:rPr>
          <w:sz w:val="20"/>
          <w:szCs w:val="20"/>
        </w:rPr>
        <w:t>and required for the main infrastructure</w:t>
      </w:r>
      <w:r w:rsidRPr="007F750F">
        <w:rPr>
          <w:sz w:val="20"/>
          <w:szCs w:val="20"/>
        </w:rPr>
        <w:t xml:space="preserve"> in Phase 1</w:t>
      </w:r>
      <w:bookmarkEnd w:id="348"/>
      <w:bookmarkEnd w:id="349"/>
    </w:p>
    <w:tbl>
      <w:tblPr>
        <w:tblW w:w="8255" w:type="dxa"/>
        <w:tblLook w:val="04A0" w:firstRow="1" w:lastRow="0" w:firstColumn="1" w:lastColumn="0" w:noHBand="0" w:noVBand="1"/>
      </w:tblPr>
      <w:tblGrid>
        <w:gridCol w:w="2918"/>
        <w:gridCol w:w="1137"/>
        <w:gridCol w:w="1878"/>
        <w:gridCol w:w="992"/>
        <w:gridCol w:w="1330"/>
      </w:tblGrid>
      <w:tr w:rsidR="004957D9" w:rsidRPr="00112226" w14:paraId="3C50A42B" w14:textId="77777777" w:rsidTr="00C2512F">
        <w:trPr>
          <w:trHeight w:val="552"/>
        </w:trPr>
        <w:tc>
          <w:tcPr>
            <w:tcW w:w="29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C7DF9" w14:textId="77777777" w:rsidR="004957D9" w:rsidRPr="00112226" w:rsidRDefault="004957D9" w:rsidP="00C2512F">
            <w:pPr>
              <w:spacing w:line="240" w:lineRule="auto"/>
              <w:rPr>
                <w:color w:val="000000"/>
                <w:lang w:eastAsia="en-GB"/>
              </w:rPr>
            </w:pPr>
            <w:r w:rsidRPr="00112226">
              <w:rPr>
                <w:color w:val="000000"/>
                <w:lang w:eastAsia="en-GB"/>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0C996D3C" w14:textId="77777777" w:rsidR="004957D9" w:rsidRPr="00112226" w:rsidRDefault="004957D9" w:rsidP="00C2512F">
            <w:pPr>
              <w:spacing w:line="240" w:lineRule="auto"/>
              <w:jc w:val="center"/>
              <w:rPr>
                <w:b/>
                <w:bCs/>
                <w:color w:val="000000"/>
                <w:lang w:eastAsia="en-GB"/>
              </w:rPr>
            </w:pPr>
            <w:r w:rsidRPr="00112226">
              <w:rPr>
                <w:b/>
                <w:bCs/>
                <w:color w:val="000000"/>
                <w:lang w:eastAsia="en-GB"/>
              </w:rPr>
              <w:t>Feeder canal</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14:paraId="75005DFA" w14:textId="77777777" w:rsidR="004957D9" w:rsidRPr="00112226" w:rsidRDefault="004957D9" w:rsidP="00C2512F">
            <w:pPr>
              <w:spacing w:line="240" w:lineRule="auto"/>
              <w:jc w:val="center"/>
              <w:rPr>
                <w:b/>
                <w:bCs/>
                <w:color w:val="000000"/>
                <w:lang w:eastAsia="en-GB"/>
              </w:rPr>
            </w:pPr>
            <w:r w:rsidRPr="00112226">
              <w:rPr>
                <w:b/>
                <w:bCs/>
                <w:color w:val="000000"/>
                <w:lang w:eastAsia="en-GB"/>
              </w:rPr>
              <w:t>Bangula Canal to Lengwe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A222F17" w14:textId="77777777" w:rsidR="004957D9" w:rsidRPr="00112226" w:rsidRDefault="004957D9" w:rsidP="00C2512F">
            <w:pPr>
              <w:spacing w:line="240" w:lineRule="auto"/>
              <w:jc w:val="center"/>
              <w:rPr>
                <w:b/>
                <w:bCs/>
                <w:color w:val="000000"/>
                <w:lang w:eastAsia="en-GB"/>
              </w:rPr>
            </w:pPr>
            <w:r w:rsidRPr="00112226">
              <w:rPr>
                <w:b/>
                <w:bCs/>
                <w:color w:val="000000"/>
                <w:lang w:eastAsia="en-GB"/>
              </w:rPr>
              <w:t>Supuni Canal</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14:paraId="7C755527" w14:textId="77777777" w:rsidR="004957D9" w:rsidRPr="00112226" w:rsidRDefault="004957D9" w:rsidP="00C2512F">
            <w:pPr>
              <w:spacing w:line="240" w:lineRule="auto"/>
              <w:jc w:val="center"/>
              <w:rPr>
                <w:b/>
                <w:bCs/>
                <w:color w:val="000000"/>
                <w:lang w:eastAsia="en-GB"/>
              </w:rPr>
            </w:pPr>
            <w:r w:rsidRPr="00112226">
              <w:rPr>
                <w:b/>
                <w:bCs/>
                <w:color w:val="000000"/>
                <w:lang w:eastAsia="en-GB"/>
              </w:rPr>
              <w:t>TOTAL</w:t>
            </w:r>
          </w:p>
        </w:tc>
      </w:tr>
      <w:tr w:rsidR="004957D9" w:rsidRPr="00112226" w14:paraId="1F558738" w14:textId="77777777" w:rsidTr="00C2512F">
        <w:trPr>
          <w:trHeight w:val="288"/>
        </w:trPr>
        <w:tc>
          <w:tcPr>
            <w:tcW w:w="2918" w:type="dxa"/>
            <w:tcBorders>
              <w:top w:val="nil"/>
              <w:left w:val="single" w:sz="4" w:space="0" w:color="auto"/>
              <w:bottom w:val="single" w:sz="4" w:space="0" w:color="auto"/>
              <w:right w:val="single" w:sz="4" w:space="0" w:color="auto"/>
            </w:tcBorders>
            <w:shd w:val="clear" w:color="auto" w:fill="auto"/>
            <w:vAlign w:val="center"/>
            <w:hideMark/>
          </w:tcPr>
          <w:p w14:paraId="7CB6C7C8" w14:textId="77777777" w:rsidR="004957D9" w:rsidRPr="00112226" w:rsidRDefault="004957D9" w:rsidP="00C2512F">
            <w:pPr>
              <w:spacing w:line="240" w:lineRule="auto"/>
              <w:rPr>
                <w:color w:val="000000"/>
                <w:lang w:eastAsia="en-GB"/>
              </w:rPr>
            </w:pPr>
            <w:r w:rsidRPr="00112226">
              <w:rPr>
                <w:color w:val="000000"/>
                <w:lang w:eastAsia="en-GB"/>
              </w:rPr>
              <w:t>Length in km</w:t>
            </w:r>
          </w:p>
        </w:tc>
        <w:tc>
          <w:tcPr>
            <w:tcW w:w="1137" w:type="dxa"/>
            <w:tcBorders>
              <w:top w:val="nil"/>
              <w:left w:val="nil"/>
              <w:bottom w:val="single" w:sz="4" w:space="0" w:color="auto"/>
              <w:right w:val="single" w:sz="4" w:space="0" w:color="auto"/>
            </w:tcBorders>
            <w:shd w:val="clear" w:color="auto" w:fill="auto"/>
            <w:vAlign w:val="center"/>
            <w:hideMark/>
          </w:tcPr>
          <w:p w14:paraId="0B1B2C69" w14:textId="77777777" w:rsidR="004957D9" w:rsidRPr="00112226" w:rsidRDefault="004957D9" w:rsidP="00C2512F">
            <w:pPr>
              <w:spacing w:line="240" w:lineRule="auto"/>
              <w:jc w:val="center"/>
              <w:rPr>
                <w:color w:val="000000"/>
                <w:lang w:eastAsia="en-GB"/>
              </w:rPr>
            </w:pPr>
            <w:r w:rsidRPr="00112226">
              <w:rPr>
                <w:color w:val="000000"/>
                <w:lang w:eastAsia="en-GB"/>
              </w:rPr>
              <w:t>33.7</w:t>
            </w:r>
          </w:p>
        </w:tc>
        <w:tc>
          <w:tcPr>
            <w:tcW w:w="1878" w:type="dxa"/>
            <w:tcBorders>
              <w:top w:val="nil"/>
              <w:left w:val="nil"/>
              <w:bottom w:val="single" w:sz="4" w:space="0" w:color="auto"/>
              <w:right w:val="single" w:sz="4" w:space="0" w:color="auto"/>
            </w:tcBorders>
            <w:shd w:val="clear" w:color="auto" w:fill="auto"/>
            <w:vAlign w:val="center"/>
            <w:hideMark/>
          </w:tcPr>
          <w:p w14:paraId="2C836939" w14:textId="77777777" w:rsidR="004957D9" w:rsidRPr="00112226" w:rsidRDefault="004957D9" w:rsidP="00C2512F">
            <w:pPr>
              <w:spacing w:line="240" w:lineRule="auto"/>
              <w:jc w:val="center"/>
              <w:rPr>
                <w:color w:val="000000"/>
                <w:lang w:eastAsia="en-GB"/>
              </w:rPr>
            </w:pPr>
            <w:r w:rsidRPr="00112226">
              <w:rPr>
                <w:color w:val="000000"/>
                <w:lang w:eastAsia="en-GB"/>
              </w:rPr>
              <w:t>18.4</w:t>
            </w:r>
          </w:p>
        </w:tc>
        <w:tc>
          <w:tcPr>
            <w:tcW w:w="992" w:type="dxa"/>
            <w:tcBorders>
              <w:top w:val="nil"/>
              <w:left w:val="nil"/>
              <w:bottom w:val="single" w:sz="4" w:space="0" w:color="auto"/>
              <w:right w:val="single" w:sz="4" w:space="0" w:color="auto"/>
            </w:tcBorders>
            <w:shd w:val="clear" w:color="auto" w:fill="auto"/>
            <w:vAlign w:val="center"/>
            <w:hideMark/>
          </w:tcPr>
          <w:p w14:paraId="48688892" w14:textId="77777777" w:rsidR="004957D9" w:rsidRPr="00112226" w:rsidRDefault="004957D9" w:rsidP="00C2512F">
            <w:pPr>
              <w:spacing w:line="240" w:lineRule="auto"/>
              <w:jc w:val="center"/>
              <w:rPr>
                <w:color w:val="000000"/>
                <w:lang w:eastAsia="en-GB"/>
              </w:rPr>
            </w:pPr>
            <w:r w:rsidRPr="00112226">
              <w:rPr>
                <w:color w:val="000000"/>
                <w:lang w:eastAsia="en-GB"/>
              </w:rPr>
              <w:t>10.6</w:t>
            </w:r>
          </w:p>
        </w:tc>
        <w:tc>
          <w:tcPr>
            <w:tcW w:w="1330" w:type="dxa"/>
            <w:tcBorders>
              <w:top w:val="nil"/>
              <w:left w:val="nil"/>
              <w:bottom w:val="single" w:sz="4" w:space="0" w:color="auto"/>
              <w:right w:val="single" w:sz="4" w:space="0" w:color="auto"/>
            </w:tcBorders>
            <w:shd w:val="clear" w:color="auto" w:fill="auto"/>
            <w:vAlign w:val="center"/>
            <w:hideMark/>
          </w:tcPr>
          <w:p w14:paraId="6D4C3336" w14:textId="77777777" w:rsidR="004957D9" w:rsidRPr="00112226" w:rsidRDefault="004957D9" w:rsidP="00C2512F">
            <w:pPr>
              <w:spacing w:line="240" w:lineRule="auto"/>
              <w:jc w:val="center"/>
              <w:rPr>
                <w:color w:val="000000"/>
                <w:lang w:eastAsia="en-GB"/>
              </w:rPr>
            </w:pPr>
            <w:r w:rsidRPr="00112226">
              <w:rPr>
                <w:color w:val="000000"/>
                <w:lang w:eastAsia="en-GB"/>
              </w:rPr>
              <w:t>62.7</w:t>
            </w:r>
          </w:p>
        </w:tc>
      </w:tr>
      <w:tr w:rsidR="004957D9" w:rsidRPr="00112226" w14:paraId="34CBBA2D" w14:textId="77777777" w:rsidTr="00C2512F">
        <w:trPr>
          <w:trHeight w:val="288"/>
        </w:trPr>
        <w:tc>
          <w:tcPr>
            <w:tcW w:w="2918" w:type="dxa"/>
            <w:tcBorders>
              <w:top w:val="nil"/>
              <w:left w:val="single" w:sz="4" w:space="0" w:color="auto"/>
              <w:bottom w:val="single" w:sz="4" w:space="0" w:color="auto"/>
              <w:right w:val="single" w:sz="4" w:space="0" w:color="auto"/>
            </w:tcBorders>
            <w:shd w:val="clear" w:color="auto" w:fill="auto"/>
            <w:vAlign w:val="center"/>
            <w:hideMark/>
          </w:tcPr>
          <w:p w14:paraId="2F3138B3" w14:textId="77777777" w:rsidR="004957D9" w:rsidRPr="00112226" w:rsidRDefault="004957D9" w:rsidP="00C2512F">
            <w:pPr>
              <w:spacing w:line="240" w:lineRule="auto"/>
              <w:rPr>
                <w:color w:val="000000"/>
                <w:lang w:eastAsia="en-GB"/>
              </w:rPr>
            </w:pPr>
            <w:r w:rsidRPr="00112226">
              <w:rPr>
                <w:color w:val="000000"/>
                <w:lang w:eastAsia="en-GB"/>
              </w:rPr>
              <w:t>Width required (m):</w:t>
            </w:r>
          </w:p>
        </w:tc>
        <w:tc>
          <w:tcPr>
            <w:tcW w:w="1137" w:type="dxa"/>
            <w:tcBorders>
              <w:top w:val="nil"/>
              <w:left w:val="nil"/>
              <w:bottom w:val="single" w:sz="4" w:space="0" w:color="auto"/>
              <w:right w:val="single" w:sz="4" w:space="0" w:color="auto"/>
            </w:tcBorders>
            <w:shd w:val="clear" w:color="auto" w:fill="auto"/>
            <w:vAlign w:val="center"/>
            <w:hideMark/>
          </w:tcPr>
          <w:p w14:paraId="0E58FE33" w14:textId="77777777" w:rsidR="004957D9" w:rsidRPr="00112226" w:rsidRDefault="004957D9" w:rsidP="00C2512F">
            <w:pPr>
              <w:spacing w:line="240" w:lineRule="auto"/>
              <w:jc w:val="center"/>
              <w:rPr>
                <w:color w:val="000000"/>
                <w:lang w:eastAsia="en-GB"/>
              </w:rPr>
            </w:pPr>
            <w:r w:rsidRPr="00112226">
              <w:rPr>
                <w:color w:val="000000"/>
                <w:lang w:eastAsia="en-GB"/>
              </w:rPr>
              <w:t> </w:t>
            </w:r>
          </w:p>
        </w:tc>
        <w:tc>
          <w:tcPr>
            <w:tcW w:w="1878" w:type="dxa"/>
            <w:tcBorders>
              <w:top w:val="nil"/>
              <w:left w:val="nil"/>
              <w:bottom w:val="single" w:sz="4" w:space="0" w:color="auto"/>
              <w:right w:val="single" w:sz="4" w:space="0" w:color="auto"/>
            </w:tcBorders>
            <w:shd w:val="clear" w:color="auto" w:fill="auto"/>
            <w:vAlign w:val="center"/>
            <w:hideMark/>
          </w:tcPr>
          <w:p w14:paraId="071CB5D6" w14:textId="77777777" w:rsidR="004957D9" w:rsidRPr="00112226" w:rsidRDefault="004957D9" w:rsidP="00C2512F">
            <w:pPr>
              <w:spacing w:line="240" w:lineRule="auto"/>
              <w:jc w:val="center"/>
              <w:rPr>
                <w:color w:val="000000"/>
                <w:lang w:eastAsia="en-GB"/>
              </w:rPr>
            </w:pPr>
            <w:r w:rsidRPr="00112226">
              <w:rPr>
                <w:color w:val="000000"/>
                <w:lang w:eastAsia="en-GB"/>
              </w:rPr>
              <w:t> </w:t>
            </w:r>
          </w:p>
        </w:tc>
        <w:tc>
          <w:tcPr>
            <w:tcW w:w="992" w:type="dxa"/>
            <w:tcBorders>
              <w:top w:val="nil"/>
              <w:left w:val="nil"/>
              <w:bottom w:val="single" w:sz="4" w:space="0" w:color="auto"/>
              <w:right w:val="single" w:sz="4" w:space="0" w:color="auto"/>
            </w:tcBorders>
            <w:shd w:val="clear" w:color="auto" w:fill="auto"/>
            <w:vAlign w:val="center"/>
            <w:hideMark/>
          </w:tcPr>
          <w:p w14:paraId="737874E8" w14:textId="77777777" w:rsidR="004957D9" w:rsidRPr="00112226" w:rsidRDefault="004957D9" w:rsidP="00B65E36">
            <w:pPr>
              <w:pStyle w:val="Title"/>
              <w:rPr>
                <w:lang w:eastAsia="en-GB"/>
              </w:rPr>
            </w:pPr>
            <w:r w:rsidRPr="00112226">
              <w:rPr>
                <w:lang w:eastAsia="en-GB"/>
              </w:rPr>
              <w:t> </w:t>
            </w:r>
          </w:p>
        </w:tc>
        <w:tc>
          <w:tcPr>
            <w:tcW w:w="1330" w:type="dxa"/>
            <w:tcBorders>
              <w:top w:val="nil"/>
              <w:left w:val="nil"/>
              <w:bottom w:val="single" w:sz="4" w:space="0" w:color="auto"/>
              <w:right w:val="single" w:sz="4" w:space="0" w:color="auto"/>
            </w:tcBorders>
            <w:shd w:val="clear" w:color="auto" w:fill="auto"/>
            <w:vAlign w:val="center"/>
            <w:hideMark/>
          </w:tcPr>
          <w:p w14:paraId="6F29E1E3" w14:textId="77777777" w:rsidR="004957D9" w:rsidRPr="00112226" w:rsidRDefault="004957D9" w:rsidP="00C2512F">
            <w:pPr>
              <w:spacing w:line="240" w:lineRule="auto"/>
              <w:jc w:val="center"/>
              <w:rPr>
                <w:color w:val="000000"/>
                <w:lang w:eastAsia="en-GB"/>
              </w:rPr>
            </w:pPr>
            <w:r w:rsidRPr="00112226">
              <w:rPr>
                <w:color w:val="000000"/>
                <w:lang w:eastAsia="en-GB"/>
              </w:rPr>
              <w:t> </w:t>
            </w:r>
          </w:p>
        </w:tc>
      </w:tr>
      <w:tr w:rsidR="004957D9" w:rsidRPr="00112226" w14:paraId="657C7F4B" w14:textId="77777777" w:rsidTr="00C2512F">
        <w:trPr>
          <w:trHeight w:val="288"/>
        </w:trPr>
        <w:tc>
          <w:tcPr>
            <w:tcW w:w="2918" w:type="dxa"/>
            <w:tcBorders>
              <w:top w:val="nil"/>
              <w:left w:val="single" w:sz="4" w:space="0" w:color="auto"/>
              <w:bottom w:val="single" w:sz="4" w:space="0" w:color="auto"/>
              <w:right w:val="single" w:sz="4" w:space="0" w:color="auto"/>
            </w:tcBorders>
            <w:shd w:val="clear" w:color="auto" w:fill="auto"/>
            <w:vAlign w:val="center"/>
            <w:hideMark/>
          </w:tcPr>
          <w:p w14:paraId="06B21BCE" w14:textId="77777777" w:rsidR="004957D9" w:rsidRPr="00112226" w:rsidRDefault="004957D9" w:rsidP="00C2512F">
            <w:pPr>
              <w:spacing w:line="240" w:lineRule="auto"/>
              <w:rPr>
                <w:color w:val="000000"/>
                <w:lang w:eastAsia="en-GB"/>
              </w:rPr>
            </w:pPr>
            <w:r w:rsidRPr="00112226">
              <w:rPr>
                <w:color w:val="000000"/>
                <w:lang w:eastAsia="en-GB"/>
              </w:rPr>
              <w:t>-</w:t>
            </w:r>
            <w:r w:rsidRPr="00112226">
              <w:rPr>
                <w:color w:val="000000"/>
                <w:sz w:val="14"/>
                <w:szCs w:val="14"/>
                <w:lang w:eastAsia="en-GB"/>
              </w:rPr>
              <w:t xml:space="preserve">        </w:t>
            </w:r>
            <w:r w:rsidRPr="00112226">
              <w:rPr>
                <w:color w:val="000000"/>
                <w:lang w:eastAsia="en-GB"/>
              </w:rPr>
              <w:t>permanently</w:t>
            </w:r>
          </w:p>
        </w:tc>
        <w:tc>
          <w:tcPr>
            <w:tcW w:w="1137" w:type="dxa"/>
            <w:tcBorders>
              <w:top w:val="nil"/>
              <w:left w:val="nil"/>
              <w:bottom w:val="single" w:sz="4" w:space="0" w:color="auto"/>
              <w:right w:val="single" w:sz="4" w:space="0" w:color="auto"/>
            </w:tcBorders>
            <w:shd w:val="clear" w:color="auto" w:fill="auto"/>
            <w:vAlign w:val="center"/>
            <w:hideMark/>
          </w:tcPr>
          <w:p w14:paraId="79E15DF0" w14:textId="77777777" w:rsidR="004957D9" w:rsidRPr="00112226" w:rsidRDefault="004957D9" w:rsidP="00C2512F">
            <w:pPr>
              <w:spacing w:line="240" w:lineRule="auto"/>
              <w:jc w:val="center"/>
              <w:rPr>
                <w:color w:val="000000"/>
                <w:lang w:eastAsia="en-GB"/>
              </w:rPr>
            </w:pPr>
            <w:r w:rsidRPr="00112226">
              <w:rPr>
                <w:color w:val="000000"/>
                <w:lang w:eastAsia="en-GB"/>
              </w:rPr>
              <w:t>40</w:t>
            </w:r>
          </w:p>
        </w:tc>
        <w:tc>
          <w:tcPr>
            <w:tcW w:w="1878" w:type="dxa"/>
            <w:tcBorders>
              <w:top w:val="nil"/>
              <w:left w:val="nil"/>
              <w:bottom w:val="single" w:sz="4" w:space="0" w:color="auto"/>
              <w:right w:val="single" w:sz="4" w:space="0" w:color="auto"/>
            </w:tcBorders>
            <w:shd w:val="clear" w:color="auto" w:fill="auto"/>
            <w:vAlign w:val="center"/>
            <w:hideMark/>
          </w:tcPr>
          <w:p w14:paraId="55DDB18E" w14:textId="77777777" w:rsidR="004957D9" w:rsidRPr="00112226" w:rsidRDefault="004957D9" w:rsidP="00C2512F">
            <w:pPr>
              <w:spacing w:line="240" w:lineRule="auto"/>
              <w:jc w:val="center"/>
              <w:rPr>
                <w:color w:val="000000"/>
                <w:lang w:eastAsia="en-GB"/>
              </w:rPr>
            </w:pPr>
            <w:r w:rsidRPr="00112226">
              <w:rPr>
                <w:color w:val="000000"/>
                <w:lang w:eastAsia="en-GB"/>
              </w:rPr>
              <w:t>40</w:t>
            </w:r>
          </w:p>
        </w:tc>
        <w:tc>
          <w:tcPr>
            <w:tcW w:w="992" w:type="dxa"/>
            <w:tcBorders>
              <w:top w:val="nil"/>
              <w:left w:val="nil"/>
              <w:bottom w:val="single" w:sz="4" w:space="0" w:color="auto"/>
              <w:right w:val="single" w:sz="4" w:space="0" w:color="auto"/>
            </w:tcBorders>
            <w:shd w:val="clear" w:color="auto" w:fill="auto"/>
            <w:vAlign w:val="center"/>
            <w:hideMark/>
          </w:tcPr>
          <w:p w14:paraId="34F167AF" w14:textId="77777777" w:rsidR="004957D9" w:rsidRPr="00112226" w:rsidRDefault="004957D9" w:rsidP="00C2512F">
            <w:pPr>
              <w:spacing w:line="240" w:lineRule="auto"/>
              <w:jc w:val="center"/>
              <w:rPr>
                <w:color w:val="000000"/>
                <w:lang w:eastAsia="en-GB"/>
              </w:rPr>
            </w:pPr>
            <w:r w:rsidRPr="00112226">
              <w:rPr>
                <w:color w:val="000000"/>
                <w:lang w:eastAsia="en-GB"/>
              </w:rPr>
              <w:t>40</w:t>
            </w:r>
          </w:p>
        </w:tc>
        <w:tc>
          <w:tcPr>
            <w:tcW w:w="1330" w:type="dxa"/>
            <w:tcBorders>
              <w:top w:val="nil"/>
              <w:left w:val="nil"/>
              <w:bottom w:val="single" w:sz="4" w:space="0" w:color="auto"/>
              <w:right w:val="single" w:sz="4" w:space="0" w:color="auto"/>
            </w:tcBorders>
            <w:shd w:val="clear" w:color="auto" w:fill="auto"/>
            <w:vAlign w:val="center"/>
            <w:hideMark/>
          </w:tcPr>
          <w:p w14:paraId="2C2368E9" w14:textId="77777777" w:rsidR="004957D9" w:rsidRPr="00112226" w:rsidRDefault="004957D9" w:rsidP="00C2512F">
            <w:pPr>
              <w:spacing w:line="240" w:lineRule="auto"/>
              <w:jc w:val="center"/>
              <w:rPr>
                <w:color w:val="000000"/>
                <w:lang w:eastAsia="en-GB"/>
              </w:rPr>
            </w:pPr>
            <w:r w:rsidRPr="00112226">
              <w:rPr>
                <w:color w:val="000000"/>
                <w:lang w:eastAsia="en-GB"/>
              </w:rPr>
              <w:t> </w:t>
            </w:r>
          </w:p>
        </w:tc>
      </w:tr>
      <w:tr w:rsidR="004957D9" w:rsidRPr="00112226" w14:paraId="7895B572" w14:textId="77777777" w:rsidTr="00C2512F">
        <w:trPr>
          <w:trHeight w:val="288"/>
        </w:trPr>
        <w:tc>
          <w:tcPr>
            <w:tcW w:w="2918" w:type="dxa"/>
            <w:tcBorders>
              <w:top w:val="nil"/>
              <w:left w:val="single" w:sz="4" w:space="0" w:color="auto"/>
              <w:bottom w:val="single" w:sz="4" w:space="0" w:color="auto"/>
              <w:right w:val="single" w:sz="4" w:space="0" w:color="auto"/>
            </w:tcBorders>
            <w:shd w:val="clear" w:color="auto" w:fill="auto"/>
            <w:vAlign w:val="center"/>
            <w:hideMark/>
          </w:tcPr>
          <w:p w14:paraId="742C597A" w14:textId="77777777" w:rsidR="004957D9" w:rsidRPr="00112226" w:rsidRDefault="004957D9" w:rsidP="00C2512F">
            <w:pPr>
              <w:spacing w:line="240" w:lineRule="auto"/>
              <w:rPr>
                <w:color w:val="000000"/>
                <w:lang w:eastAsia="en-GB"/>
              </w:rPr>
            </w:pPr>
            <w:r w:rsidRPr="00112226">
              <w:rPr>
                <w:color w:val="000000"/>
                <w:lang w:eastAsia="en-GB"/>
              </w:rPr>
              <w:t>-</w:t>
            </w:r>
            <w:r w:rsidRPr="00112226">
              <w:rPr>
                <w:color w:val="000000"/>
                <w:sz w:val="14"/>
                <w:szCs w:val="14"/>
                <w:lang w:eastAsia="en-GB"/>
              </w:rPr>
              <w:t xml:space="preserve">        </w:t>
            </w:r>
            <w:r w:rsidRPr="00112226">
              <w:rPr>
                <w:color w:val="000000"/>
                <w:lang w:eastAsia="en-GB"/>
              </w:rPr>
              <w:t>temporarily</w:t>
            </w:r>
          </w:p>
        </w:tc>
        <w:tc>
          <w:tcPr>
            <w:tcW w:w="1137" w:type="dxa"/>
            <w:tcBorders>
              <w:top w:val="nil"/>
              <w:left w:val="nil"/>
              <w:bottom w:val="single" w:sz="4" w:space="0" w:color="auto"/>
              <w:right w:val="single" w:sz="4" w:space="0" w:color="auto"/>
            </w:tcBorders>
            <w:shd w:val="clear" w:color="auto" w:fill="auto"/>
            <w:vAlign w:val="center"/>
            <w:hideMark/>
          </w:tcPr>
          <w:p w14:paraId="64719979" w14:textId="77777777" w:rsidR="004957D9" w:rsidRPr="00112226" w:rsidRDefault="004957D9" w:rsidP="00C2512F">
            <w:pPr>
              <w:spacing w:line="240" w:lineRule="auto"/>
              <w:jc w:val="center"/>
              <w:rPr>
                <w:color w:val="000000"/>
                <w:lang w:eastAsia="en-GB"/>
              </w:rPr>
            </w:pPr>
            <w:r w:rsidRPr="00112226">
              <w:rPr>
                <w:color w:val="000000"/>
                <w:lang w:eastAsia="en-GB"/>
              </w:rPr>
              <w:t>20</w:t>
            </w:r>
          </w:p>
        </w:tc>
        <w:tc>
          <w:tcPr>
            <w:tcW w:w="1878" w:type="dxa"/>
            <w:tcBorders>
              <w:top w:val="nil"/>
              <w:left w:val="nil"/>
              <w:bottom w:val="single" w:sz="4" w:space="0" w:color="auto"/>
              <w:right w:val="single" w:sz="4" w:space="0" w:color="auto"/>
            </w:tcBorders>
            <w:shd w:val="clear" w:color="auto" w:fill="auto"/>
            <w:vAlign w:val="center"/>
            <w:hideMark/>
          </w:tcPr>
          <w:p w14:paraId="7519B668" w14:textId="77777777" w:rsidR="004957D9" w:rsidRPr="00112226" w:rsidRDefault="004957D9" w:rsidP="00C2512F">
            <w:pPr>
              <w:spacing w:line="240" w:lineRule="auto"/>
              <w:jc w:val="center"/>
              <w:rPr>
                <w:color w:val="000000"/>
                <w:lang w:eastAsia="en-GB"/>
              </w:rPr>
            </w:pPr>
            <w:r w:rsidRPr="00112226">
              <w:rPr>
                <w:color w:val="000000"/>
                <w:lang w:eastAsia="en-GB"/>
              </w:rPr>
              <w:t>20</w:t>
            </w:r>
          </w:p>
        </w:tc>
        <w:tc>
          <w:tcPr>
            <w:tcW w:w="992" w:type="dxa"/>
            <w:tcBorders>
              <w:top w:val="nil"/>
              <w:left w:val="nil"/>
              <w:bottom w:val="single" w:sz="4" w:space="0" w:color="auto"/>
              <w:right w:val="single" w:sz="4" w:space="0" w:color="auto"/>
            </w:tcBorders>
            <w:shd w:val="clear" w:color="auto" w:fill="auto"/>
            <w:vAlign w:val="center"/>
            <w:hideMark/>
          </w:tcPr>
          <w:p w14:paraId="7677B2DB" w14:textId="77777777" w:rsidR="004957D9" w:rsidRPr="00112226" w:rsidRDefault="004957D9" w:rsidP="00C2512F">
            <w:pPr>
              <w:spacing w:line="240" w:lineRule="auto"/>
              <w:jc w:val="center"/>
              <w:rPr>
                <w:color w:val="000000"/>
                <w:lang w:eastAsia="en-GB"/>
              </w:rPr>
            </w:pPr>
            <w:r w:rsidRPr="00112226">
              <w:rPr>
                <w:color w:val="000000"/>
                <w:lang w:eastAsia="en-GB"/>
              </w:rPr>
              <w:t>20</w:t>
            </w:r>
          </w:p>
        </w:tc>
        <w:tc>
          <w:tcPr>
            <w:tcW w:w="1330" w:type="dxa"/>
            <w:tcBorders>
              <w:top w:val="nil"/>
              <w:left w:val="nil"/>
              <w:bottom w:val="single" w:sz="4" w:space="0" w:color="auto"/>
              <w:right w:val="single" w:sz="4" w:space="0" w:color="auto"/>
            </w:tcBorders>
            <w:shd w:val="clear" w:color="auto" w:fill="auto"/>
            <w:vAlign w:val="center"/>
            <w:hideMark/>
          </w:tcPr>
          <w:p w14:paraId="69157E28" w14:textId="77777777" w:rsidR="004957D9" w:rsidRPr="00112226" w:rsidRDefault="004957D9" w:rsidP="00C2512F">
            <w:pPr>
              <w:spacing w:line="240" w:lineRule="auto"/>
              <w:jc w:val="center"/>
              <w:rPr>
                <w:color w:val="000000"/>
                <w:lang w:eastAsia="en-GB"/>
              </w:rPr>
            </w:pPr>
            <w:r w:rsidRPr="00112226">
              <w:rPr>
                <w:color w:val="000000"/>
                <w:lang w:eastAsia="en-GB"/>
              </w:rPr>
              <w:t> </w:t>
            </w:r>
          </w:p>
        </w:tc>
      </w:tr>
      <w:tr w:rsidR="004957D9" w:rsidRPr="00112226" w14:paraId="08F6C9A7" w14:textId="77777777" w:rsidTr="00C2512F">
        <w:trPr>
          <w:trHeight w:val="288"/>
        </w:trPr>
        <w:tc>
          <w:tcPr>
            <w:tcW w:w="6925" w:type="dxa"/>
            <w:gridSpan w:val="4"/>
            <w:tcBorders>
              <w:top w:val="nil"/>
              <w:left w:val="single" w:sz="4" w:space="0" w:color="auto"/>
              <w:bottom w:val="single" w:sz="4" w:space="0" w:color="auto"/>
              <w:right w:val="single" w:sz="4" w:space="0" w:color="auto"/>
            </w:tcBorders>
            <w:shd w:val="clear" w:color="auto" w:fill="auto"/>
            <w:vAlign w:val="center"/>
            <w:hideMark/>
          </w:tcPr>
          <w:p w14:paraId="225ECC5A" w14:textId="77777777" w:rsidR="004957D9" w:rsidRPr="0022166A" w:rsidRDefault="004957D9" w:rsidP="00C2512F">
            <w:pPr>
              <w:spacing w:line="240" w:lineRule="auto"/>
              <w:rPr>
                <w:b/>
                <w:i/>
                <w:color w:val="000000"/>
                <w:lang w:eastAsia="en-GB"/>
              </w:rPr>
            </w:pPr>
            <w:r w:rsidRPr="0022166A">
              <w:rPr>
                <w:b/>
                <w:i/>
                <w:color w:val="000000"/>
                <w:lang w:eastAsia="en-GB"/>
              </w:rPr>
              <w:t>Ha of land required for main canal route: </w:t>
            </w:r>
          </w:p>
        </w:tc>
        <w:tc>
          <w:tcPr>
            <w:tcW w:w="1330" w:type="dxa"/>
            <w:tcBorders>
              <w:top w:val="nil"/>
              <w:left w:val="single" w:sz="4" w:space="0" w:color="auto"/>
              <w:bottom w:val="single" w:sz="4" w:space="0" w:color="auto"/>
              <w:right w:val="single" w:sz="4" w:space="0" w:color="auto"/>
            </w:tcBorders>
            <w:shd w:val="clear" w:color="auto" w:fill="auto"/>
            <w:vAlign w:val="center"/>
          </w:tcPr>
          <w:p w14:paraId="29D26EF1" w14:textId="77777777" w:rsidR="004957D9" w:rsidRPr="0022166A" w:rsidRDefault="004957D9" w:rsidP="00C2512F">
            <w:pPr>
              <w:spacing w:line="240" w:lineRule="auto"/>
              <w:jc w:val="center"/>
              <w:rPr>
                <w:b/>
                <w:i/>
                <w:color w:val="000000"/>
                <w:lang w:eastAsia="en-GB"/>
              </w:rPr>
            </w:pPr>
            <w:r w:rsidRPr="0022166A">
              <w:rPr>
                <w:rFonts w:ascii="Calibri" w:hAnsi="Calibri" w:cs="Calibri"/>
                <w:b/>
                <w:bCs/>
                <w:i/>
                <w:color w:val="000000"/>
                <w:lang w:eastAsia="en-GB"/>
              </w:rPr>
              <w:t>376</w:t>
            </w:r>
          </w:p>
        </w:tc>
      </w:tr>
      <w:tr w:rsidR="004957D9" w:rsidRPr="00112226" w14:paraId="5C1B6D55" w14:textId="77777777" w:rsidTr="00C2512F">
        <w:trPr>
          <w:trHeight w:val="288"/>
        </w:trPr>
        <w:tc>
          <w:tcPr>
            <w:tcW w:w="2918" w:type="dxa"/>
            <w:tcBorders>
              <w:top w:val="nil"/>
              <w:left w:val="single" w:sz="4" w:space="0" w:color="auto"/>
              <w:bottom w:val="single" w:sz="4" w:space="0" w:color="auto"/>
              <w:right w:val="single" w:sz="4" w:space="0" w:color="auto"/>
            </w:tcBorders>
            <w:shd w:val="clear" w:color="auto" w:fill="auto"/>
            <w:vAlign w:val="center"/>
            <w:hideMark/>
          </w:tcPr>
          <w:p w14:paraId="7EA2C4AF" w14:textId="77777777" w:rsidR="004957D9" w:rsidRPr="00112226" w:rsidRDefault="004957D9" w:rsidP="00C2512F">
            <w:pPr>
              <w:spacing w:line="240" w:lineRule="auto"/>
              <w:rPr>
                <w:color w:val="000000"/>
                <w:lang w:eastAsia="en-GB"/>
              </w:rPr>
            </w:pPr>
            <w:r w:rsidRPr="00112226">
              <w:rPr>
                <w:color w:val="000000"/>
                <w:lang w:eastAsia="en-GB"/>
              </w:rPr>
              <w:t>-</w:t>
            </w:r>
            <w:r w:rsidRPr="00112226">
              <w:rPr>
                <w:color w:val="000000"/>
                <w:sz w:val="14"/>
                <w:szCs w:val="14"/>
                <w:lang w:eastAsia="en-GB"/>
              </w:rPr>
              <w:t xml:space="preserve">        </w:t>
            </w:r>
            <w:r w:rsidRPr="00112226">
              <w:rPr>
                <w:color w:val="000000"/>
                <w:lang w:eastAsia="en-GB"/>
              </w:rPr>
              <w:t>permanently</w:t>
            </w:r>
          </w:p>
        </w:tc>
        <w:tc>
          <w:tcPr>
            <w:tcW w:w="1137" w:type="dxa"/>
            <w:tcBorders>
              <w:top w:val="nil"/>
              <w:left w:val="nil"/>
              <w:bottom w:val="single" w:sz="4" w:space="0" w:color="auto"/>
              <w:right w:val="single" w:sz="4" w:space="0" w:color="auto"/>
            </w:tcBorders>
            <w:shd w:val="clear" w:color="auto" w:fill="auto"/>
            <w:vAlign w:val="center"/>
            <w:hideMark/>
          </w:tcPr>
          <w:p w14:paraId="4560768B" w14:textId="77777777" w:rsidR="004957D9" w:rsidRPr="00112226" w:rsidRDefault="004957D9" w:rsidP="00C2512F">
            <w:pPr>
              <w:spacing w:line="240" w:lineRule="auto"/>
              <w:jc w:val="center"/>
              <w:rPr>
                <w:color w:val="000000"/>
                <w:lang w:eastAsia="en-GB"/>
              </w:rPr>
            </w:pPr>
            <w:r w:rsidRPr="00112226">
              <w:rPr>
                <w:color w:val="000000"/>
                <w:lang w:eastAsia="en-GB"/>
              </w:rPr>
              <w:t>135</w:t>
            </w:r>
          </w:p>
        </w:tc>
        <w:tc>
          <w:tcPr>
            <w:tcW w:w="1878" w:type="dxa"/>
            <w:tcBorders>
              <w:top w:val="nil"/>
              <w:left w:val="nil"/>
              <w:bottom w:val="single" w:sz="4" w:space="0" w:color="auto"/>
              <w:right w:val="single" w:sz="4" w:space="0" w:color="auto"/>
            </w:tcBorders>
            <w:shd w:val="clear" w:color="auto" w:fill="auto"/>
            <w:vAlign w:val="center"/>
            <w:hideMark/>
          </w:tcPr>
          <w:p w14:paraId="20B08DD6" w14:textId="77777777" w:rsidR="004957D9" w:rsidRPr="00112226" w:rsidRDefault="004957D9" w:rsidP="00C2512F">
            <w:pPr>
              <w:spacing w:line="240" w:lineRule="auto"/>
              <w:jc w:val="center"/>
              <w:rPr>
                <w:color w:val="000000"/>
                <w:lang w:eastAsia="en-GB"/>
              </w:rPr>
            </w:pPr>
            <w:r w:rsidRPr="00112226">
              <w:rPr>
                <w:color w:val="000000"/>
                <w:lang w:eastAsia="en-GB"/>
              </w:rPr>
              <w:t>74</w:t>
            </w:r>
          </w:p>
        </w:tc>
        <w:tc>
          <w:tcPr>
            <w:tcW w:w="992" w:type="dxa"/>
            <w:tcBorders>
              <w:top w:val="nil"/>
              <w:left w:val="nil"/>
              <w:bottom w:val="single" w:sz="4" w:space="0" w:color="auto"/>
              <w:right w:val="single" w:sz="4" w:space="0" w:color="auto"/>
            </w:tcBorders>
            <w:shd w:val="clear" w:color="auto" w:fill="auto"/>
            <w:vAlign w:val="center"/>
            <w:hideMark/>
          </w:tcPr>
          <w:p w14:paraId="303E0E54" w14:textId="77777777" w:rsidR="004957D9" w:rsidRPr="00112226" w:rsidRDefault="004957D9" w:rsidP="00C2512F">
            <w:pPr>
              <w:spacing w:line="240" w:lineRule="auto"/>
              <w:jc w:val="center"/>
              <w:rPr>
                <w:color w:val="000000"/>
                <w:lang w:eastAsia="en-GB"/>
              </w:rPr>
            </w:pPr>
            <w:r w:rsidRPr="00112226">
              <w:rPr>
                <w:color w:val="000000"/>
                <w:lang w:eastAsia="en-GB"/>
              </w:rPr>
              <w:t>42</w:t>
            </w:r>
          </w:p>
        </w:tc>
        <w:tc>
          <w:tcPr>
            <w:tcW w:w="1330" w:type="dxa"/>
            <w:tcBorders>
              <w:top w:val="nil"/>
              <w:left w:val="nil"/>
              <w:bottom w:val="single" w:sz="4" w:space="0" w:color="auto"/>
              <w:right w:val="single" w:sz="4" w:space="0" w:color="auto"/>
            </w:tcBorders>
            <w:shd w:val="clear" w:color="auto" w:fill="auto"/>
            <w:vAlign w:val="center"/>
            <w:hideMark/>
          </w:tcPr>
          <w:p w14:paraId="57B88036" w14:textId="77777777" w:rsidR="004957D9" w:rsidRPr="00112226" w:rsidRDefault="004957D9" w:rsidP="00C2512F">
            <w:pPr>
              <w:spacing w:line="240" w:lineRule="auto"/>
              <w:jc w:val="center"/>
              <w:rPr>
                <w:color w:val="000000"/>
                <w:lang w:eastAsia="en-GB"/>
              </w:rPr>
            </w:pPr>
            <w:r w:rsidRPr="00112226">
              <w:rPr>
                <w:color w:val="000000"/>
                <w:lang w:eastAsia="en-GB"/>
              </w:rPr>
              <w:t>251</w:t>
            </w:r>
          </w:p>
        </w:tc>
      </w:tr>
      <w:tr w:rsidR="004957D9" w:rsidRPr="00112226" w14:paraId="3303E42D" w14:textId="77777777" w:rsidTr="00C2512F">
        <w:trPr>
          <w:trHeight w:val="288"/>
        </w:trPr>
        <w:tc>
          <w:tcPr>
            <w:tcW w:w="2918" w:type="dxa"/>
            <w:tcBorders>
              <w:top w:val="nil"/>
              <w:left w:val="single" w:sz="4" w:space="0" w:color="auto"/>
              <w:bottom w:val="single" w:sz="4" w:space="0" w:color="auto"/>
              <w:right w:val="single" w:sz="4" w:space="0" w:color="auto"/>
            </w:tcBorders>
            <w:shd w:val="clear" w:color="auto" w:fill="auto"/>
            <w:vAlign w:val="center"/>
            <w:hideMark/>
          </w:tcPr>
          <w:p w14:paraId="233E4E4A" w14:textId="77777777" w:rsidR="004957D9" w:rsidRPr="00112226" w:rsidRDefault="004957D9" w:rsidP="00C2512F">
            <w:pPr>
              <w:spacing w:line="240" w:lineRule="auto"/>
              <w:rPr>
                <w:color w:val="000000"/>
                <w:lang w:eastAsia="en-GB"/>
              </w:rPr>
            </w:pPr>
            <w:r w:rsidRPr="00112226">
              <w:rPr>
                <w:color w:val="000000"/>
                <w:lang w:eastAsia="en-GB"/>
              </w:rPr>
              <w:t>-</w:t>
            </w:r>
            <w:r w:rsidRPr="00112226">
              <w:rPr>
                <w:color w:val="000000"/>
                <w:sz w:val="14"/>
                <w:szCs w:val="14"/>
                <w:lang w:eastAsia="en-GB"/>
              </w:rPr>
              <w:t xml:space="preserve">        </w:t>
            </w:r>
            <w:r w:rsidRPr="00112226">
              <w:rPr>
                <w:color w:val="000000"/>
                <w:lang w:eastAsia="en-GB"/>
              </w:rPr>
              <w:t>temporarily</w:t>
            </w:r>
          </w:p>
        </w:tc>
        <w:tc>
          <w:tcPr>
            <w:tcW w:w="1137" w:type="dxa"/>
            <w:tcBorders>
              <w:top w:val="nil"/>
              <w:left w:val="nil"/>
              <w:bottom w:val="single" w:sz="4" w:space="0" w:color="auto"/>
              <w:right w:val="single" w:sz="4" w:space="0" w:color="auto"/>
            </w:tcBorders>
            <w:shd w:val="clear" w:color="auto" w:fill="auto"/>
            <w:vAlign w:val="center"/>
            <w:hideMark/>
          </w:tcPr>
          <w:p w14:paraId="284E42C1" w14:textId="77777777" w:rsidR="004957D9" w:rsidRPr="00112226" w:rsidRDefault="004957D9" w:rsidP="00C2512F">
            <w:pPr>
              <w:spacing w:line="240" w:lineRule="auto"/>
              <w:jc w:val="center"/>
              <w:rPr>
                <w:color w:val="000000"/>
                <w:lang w:eastAsia="en-GB"/>
              </w:rPr>
            </w:pPr>
            <w:r w:rsidRPr="00112226">
              <w:rPr>
                <w:color w:val="000000"/>
                <w:lang w:eastAsia="en-GB"/>
              </w:rPr>
              <w:t>67</w:t>
            </w:r>
          </w:p>
        </w:tc>
        <w:tc>
          <w:tcPr>
            <w:tcW w:w="1878" w:type="dxa"/>
            <w:tcBorders>
              <w:top w:val="nil"/>
              <w:left w:val="nil"/>
              <w:bottom w:val="single" w:sz="4" w:space="0" w:color="auto"/>
              <w:right w:val="single" w:sz="4" w:space="0" w:color="auto"/>
            </w:tcBorders>
            <w:shd w:val="clear" w:color="auto" w:fill="auto"/>
            <w:vAlign w:val="center"/>
            <w:hideMark/>
          </w:tcPr>
          <w:p w14:paraId="5D639FBB" w14:textId="77777777" w:rsidR="004957D9" w:rsidRPr="00112226" w:rsidRDefault="004957D9" w:rsidP="00C2512F">
            <w:pPr>
              <w:spacing w:line="240" w:lineRule="auto"/>
              <w:jc w:val="center"/>
              <w:rPr>
                <w:color w:val="000000"/>
                <w:lang w:eastAsia="en-GB"/>
              </w:rPr>
            </w:pPr>
            <w:r w:rsidRPr="00112226">
              <w:rPr>
                <w:color w:val="000000"/>
                <w:lang w:eastAsia="en-GB"/>
              </w:rPr>
              <w:t>37</w:t>
            </w:r>
          </w:p>
        </w:tc>
        <w:tc>
          <w:tcPr>
            <w:tcW w:w="992" w:type="dxa"/>
            <w:tcBorders>
              <w:top w:val="nil"/>
              <w:left w:val="nil"/>
              <w:bottom w:val="single" w:sz="4" w:space="0" w:color="auto"/>
              <w:right w:val="single" w:sz="4" w:space="0" w:color="auto"/>
            </w:tcBorders>
            <w:shd w:val="clear" w:color="auto" w:fill="auto"/>
            <w:vAlign w:val="center"/>
            <w:hideMark/>
          </w:tcPr>
          <w:p w14:paraId="51F3BCEC" w14:textId="77777777" w:rsidR="004957D9" w:rsidRPr="00112226" w:rsidRDefault="004957D9" w:rsidP="00C2512F">
            <w:pPr>
              <w:spacing w:line="240" w:lineRule="auto"/>
              <w:jc w:val="center"/>
              <w:rPr>
                <w:color w:val="000000"/>
                <w:lang w:eastAsia="en-GB"/>
              </w:rPr>
            </w:pPr>
            <w:r w:rsidRPr="00112226">
              <w:rPr>
                <w:color w:val="000000"/>
                <w:lang w:eastAsia="en-GB"/>
              </w:rPr>
              <w:t>21</w:t>
            </w:r>
          </w:p>
        </w:tc>
        <w:tc>
          <w:tcPr>
            <w:tcW w:w="1330" w:type="dxa"/>
            <w:tcBorders>
              <w:top w:val="nil"/>
              <w:left w:val="nil"/>
              <w:bottom w:val="single" w:sz="4" w:space="0" w:color="auto"/>
              <w:right w:val="single" w:sz="4" w:space="0" w:color="auto"/>
            </w:tcBorders>
            <w:shd w:val="clear" w:color="auto" w:fill="auto"/>
            <w:vAlign w:val="center"/>
            <w:hideMark/>
          </w:tcPr>
          <w:p w14:paraId="0EA38A78" w14:textId="77777777" w:rsidR="004957D9" w:rsidRPr="00112226" w:rsidRDefault="004957D9" w:rsidP="00C2512F">
            <w:pPr>
              <w:spacing w:line="240" w:lineRule="auto"/>
              <w:jc w:val="center"/>
              <w:rPr>
                <w:color w:val="000000"/>
                <w:lang w:eastAsia="en-GB"/>
              </w:rPr>
            </w:pPr>
            <w:r w:rsidRPr="00112226">
              <w:rPr>
                <w:color w:val="000000"/>
                <w:lang w:eastAsia="en-GB"/>
              </w:rPr>
              <w:t>125</w:t>
            </w:r>
          </w:p>
        </w:tc>
      </w:tr>
      <w:tr w:rsidR="004957D9" w:rsidRPr="00112226" w14:paraId="437044A8" w14:textId="77777777" w:rsidTr="00C2512F">
        <w:trPr>
          <w:trHeight w:val="288"/>
        </w:trPr>
        <w:tc>
          <w:tcPr>
            <w:tcW w:w="6925" w:type="dxa"/>
            <w:gridSpan w:val="4"/>
            <w:tcBorders>
              <w:top w:val="nil"/>
              <w:left w:val="single" w:sz="4" w:space="0" w:color="auto"/>
              <w:bottom w:val="single" w:sz="4" w:space="0" w:color="auto"/>
              <w:right w:val="single" w:sz="4" w:space="0" w:color="auto"/>
            </w:tcBorders>
            <w:shd w:val="clear" w:color="auto" w:fill="auto"/>
            <w:vAlign w:val="center"/>
          </w:tcPr>
          <w:p w14:paraId="3755703C" w14:textId="77777777" w:rsidR="004957D9" w:rsidRPr="0022166A" w:rsidRDefault="004957D9" w:rsidP="00C2512F">
            <w:pPr>
              <w:spacing w:line="240" w:lineRule="auto"/>
              <w:rPr>
                <w:b/>
                <w:i/>
                <w:color w:val="000000"/>
                <w:lang w:eastAsia="en-GB"/>
              </w:rPr>
            </w:pPr>
            <w:r w:rsidRPr="0022166A">
              <w:rPr>
                <w:b/>
                <w:i/>
                <w:color w:val="000000"/>
                <w:lang w:eastAsia="en-GB"/>
              </w:rPr>
              <w:t>Ha of land required for main branch canals and night storage:</w:t>
            </w:r>
          </w:p>
        </w:tc>
        <w:tc>
          <w:tcPr>
            <w:tcW w:w="1330" w:type="dxa"/>
            <w:tcBorders>
              <w:top w:val="nil"/>
              <w:left w:val="single" w:sz="4" w:space="0" w:color="auto"/>
              <w:bottom w:val="single" w:sz="4" w:space="0" w:color="auto"/>
              <w:right w:val="single" w:sz="4" w:space="0" w:color="auto"/>
            </w:tcBorders>
            <w:shd w:val="clear" w:color="auto" w:fill="auto"/>
            <w:vAlign w:val="center"/>
          </w:tcPr>
          <w:p w14:paraId="63BF7820" w14:textId="77777777" w:rsidR="004957D9" w:rsidRPr="0022166A" w:rsidRDefault="004957D9" w:rsidP="00C2512F">
            <w:pPr>
              <w:spacing w:line="240" w:lineRule="auto"/>
              <w:jc w:val="center"/>
              <w:rPr>
                <w:b/>
                <w:i/>
                <w:color w:val="000000"/>
                <w:lang w:eastAsia="en-GB"/>
              </w:rPr>
            </w:pPr>
            <w:r>
              <w:rPr>
                <w:b/>
                <w:i/>
                <w:color w:val="000000"/>
                <w:lang w:eastAsia="en-GB"/>
              </w:rPr>
              <w:t>88</w:t>
            </w:r>
          </w:p>
        </w:tc>
      </w:tr>
      <w:tr w:rsidR="004957D9" w:rsidRPr="00112226" w14:paraId="5E54C7B1" w14:textId="77777777" w:rsidTr="00C2512F">
        <w:trPr>
          <w:trHeight w:val="288"/>
        </w:trPr>
        <w:tc>
          <w:tcPr>
            <w:tcW w:w="2918" w:type="dxa"/>
            <w:tcBorders>
              <w:top w:val="nil"/>
              <w:left w:val="single" w:sz="4" w:space="0" w:color="auto"/>
              <w:bottom w:val="single" w:sz="4" w:space="0" w:color="auto"/>
              <w:right w:val="single" w:sz="4" w:space="0" w:color="auto"/>
            </w:tcBorders>
            <w:shd w:val="clear" w:color="auto" w:fill="auto"/>
            <w:vAlign w:val="center"/>
          </w:tcPr>
          <w:p w14:paraId="4506C37D" w14:textId="77777777" w:rsidR="004957D9" w:rsidRPr="00112226" w:rsidRDefault="004957D9" w:rsidP="00C2512F">
            <w:pPr>
              <w:spacing w:line="240" w:lineRule="auto"/>
              <w:rPr>
                <w:color w:val="000000"/>
                <w:lang w:eastAsia="en-GB"/>
              </w:rPr>
            </w:pPr>
            <w:r w:rsidRPr="00112226">
              <w:rPr>
                <w:color w:val="000000"/>
                <w:lang w:eastAsia="en-GB"/>
              </w:rPr>
              <w:t>-</w:t>
            </w:r>
            <w:r w:rsidRPr="00112226">
              <w:rPr>
                <w:color w:val="000000"/>
                <w:sz w:val="14"/>
                <w:szCs w:val="14"/>
                <w:lang w:eastAsia="en-GB"/>
              </w:rPr>
              <w:t xml:space="preserve">        </w:t>
            </w:r>
            <w:r w:rsidRPr="00112226">
              <w:rPr>
                <w:color w:val="000000"/>
                <w:lang w:eastAsia="en-GB"/>
              </w:rPr>
              <w:t>permanently</w:t>
            </w:r>
          </w:p>
        </w:tc>
        <w:tc>
          <w:tcPr>
            <w:tcW w:w="1137" w:type="dxa"/>
            <w:tcBorders>
              <w:top w:val="nil"/>
              <w:left w:val="nil"/>
              <w:bottom w:val="single" w:sz="4" w:space="0" w:color="auto"/>
              <w:right w:val="single" w:sz="4" w:space="0" w:color="auto"/>
            </w:tcBorders>
            <w:shd w:val="clear" w:color="auto" w:fill="auto"/>
            <w:vAlign w:val="center"/>
          </w:tcPr>
          <w:p w14:paraId="2F865FD0" w14:textId="77777777" w:rsidR="004957D9" w:rsidRPr="00112226" w:rsidRDefault="004957D9" w:rsidP="00C2512F">
            <w:pPr>
              <w:spacing w:line="240" w:lineRule="auto"/>
              <w:jc w:val="center"/>
              <w:rPr>
                <w:color w:val="000000"/>
                <w:lang w:eastAsia="en-GB"/>
              </w:rPr>
            </w:pPr>
          </w:p>
        </w:tc>
        <w:tc>
          <w:tcPr>
            <w:tcW w:w="1878" w:type="dxa"/>
            <w:tcBorders>
              <w:top w:val="nil"/>
              <w:left w:val="nil"/>
              <w:bottom w:val="single" w:sz="4" w:space="0" w:color="auto"/>
              <w:right w:val="single" w:sz="4" w:space="0" w:color="auto"/>
            </w:tcBorders>
            <w:shd w:val="clear" w:color="auto" w:fill="auto"/>
            <w:vAlign w:val="center"/>
          </w:tcPr>
          <w:p w14:paraId="51167A64" w14:textId="77777777" w:rsidR="004957D9" w:rsidRPr="00112226" w:rsidRDefault="004957D9" w:rsidP="00C2512F">
            <w:pPr>
              <w:spacing w:line="240" w:lineRule="auto"/>
              <w:jc w:val="center"/>
              <w:rPr>
                <w:color w:val="000000"/>
                <w:lang w:eastAsia="en-GB"/>
              </w:rPr>
            </w:pPr>
          </w:p>
        </w:tc>
        <w:tc>
          <w:tcPr>
            <w:tcW w:w="992" w:type="dxa"/>
            <w:tcBorders>
              <w:top w:val="nil"/>
              <w:left w:val="nil"/>
              <w:bottom w:val="single" w:sz="4" w:space="0" w:color="auto"/>
              <w:right w:val="single" w:sz="4" w:space="0" w:color="auto"/>
            </w:tcBorders>
            <w:shd w:val="clear" w:color="auto" w:fill="auto"/>
            <w:vAlign w:val="center"/>
          </w:tcPr>
          <w:p w14:paraId="66622146" w14:textId="77777777" w:rsidR="004957D9" w:rsidRPr="00112226" w:rsidRDefault="004957D9" w:rsidP="00C2512F">
            <w:pPr>
              <w:spacing w:line="240" w:lineRule="auto"/>
              <w:jc w:val="center"/>
              <w:rPr>
                <w:color w:val="000000"/>
                <w:lang w:eastAsia="en-GB"/>
              </w:rPr>
            </w:pPr>
          </w:p>
        </w:tc>
        <w:tc>
          <w:tcPr>
            <w:tcW w:w="1330" w:type="dxa"/>
            <w:tcBorders>
              <w:top w:val="nil"/>
              <w:left w:val="nil"/>
              <w:bottom w:val="single" w:sz="4" w:space="0" w:color="auto"/>
              <w:right w:val="single" w:sz="4" w:space="0" w:color="auto"/>
            </w:tcBorders>
            <w:shd w:val="clear" w:color="auto" w:fill="auto"/>
            <w:vAlign w:val="center"/>
          </w:tcPr>
          <w:p w14:paraId="5DA35730" w14:textId="77777777" w:rsidR="004957D9" w:rsidRPr="00112226" w:rsidRDefault="004957D9" w:rsidP="00C2512F">
            <w:pPr>
              <w:spacing w:line="240" w:lineRule="auto"/>
              <w:jc w:val="center"/>
              <w:rPr>
                <w:color w:val="000000"/>
                <w:lang w:eastAsia="en-GB"/>
              </w:rPr>
            </w:pPr>
            <w:r>
              <w:rPr>
                <w:color w:val="000000"/>
                <w:lang w:eastAsia="en-GB"/>
              </w:rPr>
              <w:t>49</w:t>
            </w:r>
          </w:p>
        </w:tc>
      </w:tr>
      <w:tr w:rsidR="004957D9" w:rsidRPr="00112226" w14:paraId="7FD05407" w14:textId="77777777" w:rsidTr="00C2512F">
        <w:trPr>
          <w:trHeight w:val="288"/>
        </w:trPr>
        <w:tc>
          <w:tcPr>
            <w:tcW w:w="2918" w:type="dxa"/>
            <w:tcBorders>
              <w:top w:val="nil"/>
              <w:left w:val="single" w:sz="4" w:space="0" w:color="auto"/>
              <w:bottom w:val="single" w:sz="4" w:space="0" w:color="auto"/>
              <w:right w:val="single" w:sz="4" w:space="0" w:color="auto"/>
            </w:tcBorders>
            <w:shd w:val="clear" w:color="auto" w:fill="auto"/>
            <w:vAlign w:val="center"/>
          </w:tcPr>
          <w:p w14:paraId="757DC9C8" w14:textId="77777777" w:rsidR="004957D9" w:rsidRPr="004E6113" w:rsidRDefault="004957D9" w:rsidP="00C2512F">
            <w:pPr>
              <w:spacing w:line="240" w:lineRule="auto"/>
              <w:rPr>
                <w:color w:val="000000"/>
                <w:lang w:eastAsia="en-GB"/>
              </w:rPr>
            </w:pPr>
            <w:r w:rsidRPr="004E6113">
              <w:rPr>
                <w:color w:val="000000"/>
                <w:lang w:eastAsia="en-GB"/>
              </w:rPr>
              <w:t>-</w:t>
            </w:r>
            <w:r w:rsidRPr="004E6113">
              <w:rPr>
                <w:color w:val="000000"/>
                <w:sz w:val="14"/>
                <w:szCs w:val="14"/>
                <w:lang w:eastAsia="en-GB"/>
              </w:rPr>
              <w:t xml:space="preserve">        </w:t>
            </w:r>
            <w:r w:rsidRPr="004E6113">
              <w:rPr>
                <w:color w:val="000000"/>
                <w:lang w:eastAsia="en-GB"/>
              </w:rPr>
              <w:t>temporarily</w:t>
            </w:r>
          </w:p>
        </w:tc>
        <w:tc>
          <w:tcPr>
            <w:tcW w:w="1137" w:type="dxa"/>
            <w:tcBorders>
              <w:top w:val="nil"/>
              <w:left w:val="nil"/>
              <w:bottom w:val="single" w:sz="4" w:space="0" w:color="auto"/>
              <w:right w:val="single" w:sz="4" w:space="0" w:color="auto"/>
            </w:tcBorders>
            <w:shd w:val="clear" w:color="auto" w:fill="auto"/>
            <w:vAlign w:val="center"/>
          </w:tcPr>
          <w:p w14:paraId="75B300DA" w14:textId="77777777" w:rsidR="004957D9" w:rsidRPr="004E6113" w:rsidRDefault="004957D9" w:rsidP="00C2512F">
            <w:pPr>
              <w:spacing w:line="240" w:lineRule="auto"/>
              <w:jc w:val="center"/>
              <w:rPr>
                <w:color w:val="000000"/>
                <w:lang w:eastAsia="en-GB"/>
              </w:rPr>
            </w:pPr>
          </w:p>
        </w:tc>
        <w:tc>
          <w:tcPr>
            <w:tcW w:w="1878" w:type="dxa"/>
            <w:tcBorders>
              <w:top w:val="nil"/>
              <w:left w:val="nil"/>
              <w:bottom w:val="single" w:sz="4" w:space="0" w:color="auto"/>
              <w:right w:val="single" w:sz="4" w:space="0" w:color="auto"/>
            </w:tcBorders>
            <w:shd w:val="clear" w:color="auto" w:fill="auto"/>
            <w:vAlign w:val="center"/>
          </w:tcPr>
          <w:p w14:paraId="6F34AD7E" w14:textId="77777777" w:rsidR="004957D9" w:rsidRPr="004E6113" w:rsidRDefault="004957D9" w:rsidP="00C2512F">
            <w:pPr>
              <w:spacing w:line="240" w:lineRule="auto"/>
              <w:jc w:val="center"/>
              <w:rPr>
                <w:color w:val="000000"/>
                <w:lang w:eastAsia="en-GB"/>
              </w:rPr>
            </w:pPr>
          </w:p>
        </w:tc>
        <w:tc>
          <w:tcPr>
            <w:tcW w:w="992" w:type="dxa"/>
            <w:tcBorders>
              <w:top w:val="nil"/>
              <w:left w:val="nil"/>
              <w:bottom w:val="single" w:sz="4" w:space="0" w:color="auto"/>
              <w:right w:val="single" w:sz="4" w:space="0" w:color="auto"/>
            </w:tcBorders>
            <w:shd w:val="clear" w:color="auto" w:fill="auto"/>
            <w:vAlign w:val="center"/>
          </w:tcPr>
          <w:p w14:paraId="52F0B62E" w14:textId="77777777" w:rsidR="004957D9" w:rsidRPr="004E6113" w:rsidRDefault="004957D9" w:rsidP="00C2512F">
            <w:pPr>
              <w:spacing w:line="240" w:lineRule="auto"/>
              <w:jc w:val="center"/>
              <w:rPr>
                <w:color w:val="000000"/>
                <w:lang w:eastAsia="en-GB"/>
              </w:rPr>
            </w:pPr>
          </w:p>
        </w:tc>
        <w:tc>
          <w:tcPr>
            <w:tcW w:w="1330" w:type="dxa"/>
            <w:tcBorders>
              <w:top w:val="nil"/>
              <w:left w:val="nil"/>
              <w:bottom w:val="single" w:sz="4" w:space="0" w:color="auto"/>
              <w:right w:val="single" w:sz="4" w:space="0" w:color="auto"/>
            </w:tcBorders>
            <w:shd w:val="clear" w:color="auto" w:fill="auto"/>
            <w:vAlign w:val="center"/>
          </w:tcPr>
          <w:p w14:paraId="7789E2D7" w14:textId="77777777" w:rsidR="004957D9" w:rsidRPr="004E6113" w:rsidRDefault="004957D9" w:rsidP="00C2512F">
            <w:pPr>
              <w:spacing w:line="240" w:lineRule="auto"/>
              <w:jc w:val="center"/>
              <w:rPr>
                <w:color w:val="000000"/>
                <w:lang w:eastAsia="en-GB"/>
              </w:rPr>
            </w:pPr>
            <w:r w:rsidRPr="004E6113">
              <w:rPr>
                <w:color w:val="000000"/>
                <w:lang w:eastAsia="en-GB"/>
              </w:rPr>
              <w:t>39</w:t>
            </w:r>
          </w:p>
        </w:tc>
      </w:tr>
      <w:tr w:rsidR="004957D9" w:rsidRPr="00112226" w14:paraId="4AAD32E6" w14:textId="77777777" w:rsidTr="00C2512F">
        <w:trPr>
          <w:trHeight w:val="288"/>
        </w:trPr>
        <w:tc>
          <w:tcPr>
            <w:tcW w:w="2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48F8B" w14:textId="77777777" w:rsidR="004957D9" w:rsidRPr="004E6113" w:rsidRDefault="004957D9" w:rsidP="00C2512F">
            <w:pPr>
              <w:spacing w:line="240" w:lineRule="auto"/>
              <w:rPr>
                <w:b/>
                <w:bCs/>
                <w:color w:val="000000"/>
                <w:lang w:eastAsia="en-GB"/>
              </w:rPr>
            </w:pPr>
            <w:r w:rsidRPr="004E6113">
              <w:rPr>
                <w:b/>
                <w:bCs/>
                <w:color w:val="000000"/>
                <w:lang w:eastAsia="en-GB"/>
              </w:rPr>
              <w:t>TOTAL ha of land affected</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5973C334" w14:textId="77777777" w:rsidR="004957D9" w:rsidRPr="004E6113" w:rsidRDefault="004957D9" w:rsidP="00C2512F">
            <w:pPr>
              <w:spacing w:line="240" w:lineRule="auto"/>
              <w:rPr>
                <w:color w:val="000000"/>
                <w:lang w:eastAsia="en-GB"/>
              </w:rPr>
            </w:pPr>
            <w:r w:rsidRPr="004E6113">
              <w:rPr>
                <w:color w:val="000000"/>
                <w:lang w:eastAsia="en-GB"/>
              </w:rPr>
              <w:t> </w:t>
            </w:r>
          </w:p>
        </w:tc>
        <w:tc>
          <w:tcPr>
            <w:tcW w:w="1878" w:type="dxa"/>
            <w:tcBorders>
              <w:top w:val="single" w:sz="4" w:space="0" w:color="auto"/>
              <w:left w:val="nil"/>
              <w:bottom w:val="single" w:sz="4" w:space="0" w:color="auto"/>
              <w:right w:val="single" w:sz="4" w:space="0" w:color="auto"/>
            </w:tcBorders>
            <w:shd w:val="clear" w:color="auto" w:fill="auto"/>
            <w:noWrap/>
            <w:vAlign w:val="bottom"/>
            <w:hideMark/>
          </w:tcPr>
          <w:p w14:paraId="49147789" w14:textId="77777777" w:rsidR="004957D9" w:rsidRPr="004E6113" w:rsidRDefault="004957D9" w:rsidP="00C2512F">
            <w:pPr>
              <w:spacing w:line="240" w:lineRule="auto"/>
              <w:rPr>
                <w:color w:val="000000"/>
                <w:lang w:eastAsia="en-GB"/>
              </w:rPr>
            </w:pPr>
            <w:r w:rsidRPr="004E6113">
              <w:rPr>
                <w:color w:val="000000"/>
                <w:lang w:eastAsia="en-GB"/>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13A8DD9" w14:textId="77777777" w:rsidR="004957D9" w:rsidRPr="004E6113" w:rsidRDefault="004957D9" w:rsidP="00C2512F">
            <w:pPr>
              <w:spacing w:line="240" w:lineRule="auto"/>
              <w:rPr>
                <w:color w:val="000000"/>
                <w:lang w:eastAsia="en-GB"/>
              </w:rPr>
            </w:pPr>
            <w:r w:rsidRPr="004E6113">
              <w:rPr>
                <w:color w:val="000000"/>
                <w:lang w:eastAsia="en-GB"/>
              </w:rPr>
              <w:t> </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14:paraId="2E6097D3" w14:textId="77777777" w:rsidR="004957D9" w:rsidRPr="004E6113" w:rsidRDefault="004957D9" w:rsidP="00C2512F">
            <w:pPr>
              <w:spacing w:line="240" w:lineRule="auto"/>
              <w:jc w:val="center"/>
              <w:rPr>
                <w:b/>
                <w:bCs/>
                <w:color w:val="000000"/>
                <w:lang w:eastAsia="en-GB"/>
              </w:rPr>
            </w:pPr>
            <w:r w:rsidRPr="004E6113">
              <w:rPr>
                <w:b/>
                <w:bCs/>
                <w:color w:val="000000"/>
                <w:lang w:eastAsia="en-GB"/>
              </w:rPr>
              <w:t>464 (100%)</w:t>
            </w:r>
          </w:p>
        </w:tc>
      </w:tr>
      <w:tr w:rsidR="004957D9" w:rsidRPr="00112226" w14:paraId="7562ACC4" w14:textId="77777777" w:rsidTr="00C2512F">
        <w:trPr>
          <w:trHeight w:val="288"/>
        </w:trPr>
        <w:tc>
          <w:tcPr>
            <w:tcW w:w="2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672B3" w14:textId="77777777" w:rsidR="004957D9" w:rsidRPr="004E6113" w:rsidRDefault="004957D9" w:rsidP="00C2512F">
            <w:pPr>
              <w:spacing w:line="240" w:lineRule="auto"/>
              <w:rPr>
                <w:bCs/>
                <w:color w:val="000000"/>
                <w:lang w:eastAsia="en-GB"/>
              </w:rPr>
            </w:pPr>
            <w:r w:rsidRPr="004E6113">
              <w:rPr>
                <w:color w:val="000000"/>
                <w:lang w:eastAsia="en-GB"/>
              </w:rPr>
              <w:t>-</w:t>
            </w:r>
            <w:r w:rsidRPr="004E6113">
              <w:rPr>
                <w:color w:val="000000"/>
                <w:sz w:val="14"/>
                <w:szCs w:val="14"/>
                <w:lang w:eastAsia="en-GB"/>
              </w:rPr>
              <w:t xml:space="preserve">        </w:t>
            </w:r>
            <w:r w:rsidRPr="004E6113">
              <w:rPr>
                <w:color w:val="000000"/>
                <w:lang w:eastAsia="en-GB"/>
              </w:rPr>
              <w:t>permanently</w:t>
            </w:r>
          </w:p>
        </w:tc>
        <w:tc>
          <w:tcPr>
            <w:tcW w:w="1137" w:type="dxa"/>
            <w:tcBorders>
              <w:top w:val="single" w:sz="4" w:space="0" w:color="auto"/>
              <w:left w:val="nil"/>
              <w:bottom w:val="single" w:sz="4" w:space="0" w:color="auto"/>
              <w:right w:val="single" w:sz="4" w:space="0" w:color="auto"/>
            </w:tcBorders>
            <w:shd w:val="clear" w:color="auto" w:fill="auto"/>
            <w:noWrap/>
            <w:vAlign w:val="bottom"/>
          </w:tcPr>
          <w:p w14:paraId="4DEB325D" w14:textId="77777777" w:rsidR="004957D9" w:rsidRPr="004E6113" w:rsidRDefault="004957D9" w:rsidP="00C2512F">
            <w:pPr>
              <w:spacing w:line="240" w:lineRule="auto"/>
              <w:rPr>
                <w:color w:val="000000"/>
                <w:lang w:eastAsia="en-GB"/>
              </w:rPr>
            </w:pPr>
          </w:p>
        </w:tc>
        <w:tc>
          <w:tcPr>
            <w:tcW w:w="1878" w:type="dxa"/>
            <w:tcBorders>
              <w:top w:val="single" w:sz="4" w:space="0" w:color="auto"/>
              <w:left w:val="nil"/>
              <w:bottom w:val="single" w:sz="4" w:space="0" w:color="auto"/>
              <w:right w:val="single" w:sz="4" w:space="0" w:color="auto"/>
            </w:tcBorders>
            <w:shd w:val="clear" w:color="auto" w:fill="auto"/>
            <w:noWrap/>
            <w:vAlign w:val="bottom"/>
          </w:tcPr>
          <w:p w14:paraId="52F80502" w14:textId="77777777" w:rsidR="004957D9" w:rsidRPr="004E6113" w:rsidRDefault="004957D9" w:rsidP="00C2512F">
            <w:pPr>
              <w:spacing w:line="240" w:lineRule="auto"/>
              <w:rPr>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FE4F4CC" w14:textId="77777777" w:rsidR="004957D9" w:rsidRPr="004E6113" w:rsidRDefault="004957D9" w:rsidP="00C2512F">
            <w:pPr>
              <w:spacing w:line="240" w:lineRule="auto"/>
              <w:rPr>
                <w:color w:val="000000"/>
                <w:lang w:eastAsia="en-GB"/>
              </w:rPr>
            </w:pPr>
          </w:p>
        </w:tc>
        <w:tc>
          <w:tcPr>
            <w:tcW w:w="1330" w:type="dxa"/>
            <w:tcBorders>
              <w:top w:val="single" w:sz="4" w:space="0" w:color="auto"/>
              <w:left w:val="nil"/>
              <w:bottom w:val="single" w:sz="4" w:space="0" w:color="auto"/>
              <w:right w:val="single" w:sz="4" w:space="0" w:color="auto"/>
            </w:tcBorders>
            <w:shd w:val="clear" w:color="auto" w:fill="auto"/>
            <w:noWrap/>
            <w:vAlign w:val="bottom"/>
          </w:tcPr>
          <w:p w14:paraId="5D8FEC22" w14:textId="77777777" w:rsidR="004957D9" w:rsidRPr="004E6113" w:rsidRDefault="004957D9" w:rsidP="00C2512F">
            <w:pPr>
              <w:spacing w:line="240" w:lineRule="auto"/>
              <w:jc w:val="center"/>
              <w:rPr>
                <w:bCs/>
                <w:color w:val="000000"/>
                <w:lang w:eastAsia="en-GB"/>
              </w:rPr>
            </w:pPr>
            <w:r w:rsidRPr="004E6113">
              <w:rPr>
                <w:bCs/>
                <w:color w:val="000000"/>
                <w:lang w:eastAsia="en-GB"/>
              </w:rPr>
              <w:t>300 (65%)</w:t>
            </w:r>
          </w:p>
        </w:tc>
      </w:tr>
      <w:tr w:rsidR="004957D9" w:rsidRPr="00112226" w14:paraId="3F896F77" w14:textId="77777777" w:rsidTr="00C2512F">
        <w:trPr>
          <w:trHeight w:val="288"/>
        </w:trPr>
        <w:tc>
          <w:tcPr>
            <w:tcW w:w="2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AC1EE" w14:textId="77777777" w:rsidR="004957D9" w:rsidRPr="004E6113" w:rsidRDefault="004957D9" w:rsidP="00C2512F">
            <w:pPr>
              <w:spacing w:line="240" w:lineRule="auto"/>
              <w:rPr>
                <w:bCs/>
                <w:color w:val="000000"/>
                <w:lang w:eastAsia="en-GB"/>
              </w:rPr>
            </w:pPr>
            <w:r w:rsidRPr="004E6113">
              <w:rPr>
                <w:color w:val="000000"/>
                <w:lang w:eastAsia="en-GB"/>
              </w:rPr>
              <w:t>-</w:t>
            </w:r>
            <w:r w:rsidRPr="004E6113">
              <w:rPr>
                <w:color w:val="000000"/>
                <w:sz w:val="14"/>
                <w:szCs w:val="14"/>
                <w:lang w:eastAsia="en-GB"/>
              </w:rPr>
              <w:t xml:space="preserve">        </w:t>
            </w:r>
            <w:r w:rsidRPr="004E6113">
              <w:rPr>
                <w:color w:val="000000"/>
                <w:lang w:eastAsia="en-GB"/>
              </w:rPr>
              <w:t>temporarily</w:t>
            </w:r>
          </w:p>
        </w:tc>
        <w:tc>
          <w:tcPr>
            <w:tcW w:w="1137" w:type="dxa"/>
            <w:tcBorders>
              <w:top w:val="single" w:sz="4" w:space="0" w:color="auto"/>
              <w:left w:val="nil"/>
              <w:bottom w:val="single" w:sz="4" w:space="0" w:color="auto"/>
              <w:right w:val="single" w:sz="4" w:space="0" w:color="auto"/>
            </w:tcBorders>
            <w:shd w:val="clear" w:color="auto" w:fill="auto"/>
            <w:noWrap/>
            <w:vAlign w:val="bottom"/>
          </w:tcPr>
          <w:p w14:paraId="173EA280" w14:textId="77777777" w:rsidR="004957D9" w:rsidRPr="004E6113" w:rsidRDefault="004957D9" w:rsidP="00C2512F">
            <w:pPr>
              <w:spacing w:line="240" w:lineRule="auto"/>
              <w:rPr>
                <w:color w:val="000000"/>
                <w:lang w:eastAsia="en-GB"/>
              </w:rPr>
            </w:pPr>
          </w:p>
        </w:tc>
        <w:tc>
          <w:tcPr>
            <w:tcW w:w="1878" w:type="dxa"/>
            <w:tcBorders>
              <w:top w:val="single" w:sz="4" w:space="0" w:color="auto"/>
              <w:left w:val="nil"/>
              <w:bottom w:val="single" w:sz="4" w:space="0" w:color="auto"/>
              <w:right w:val="single" w:sz="4" w:space="0" w:color="auto"/>
            </w:tcBorders>
            <w:shd w:val="clear" w:color="auto" w:fill="auto"/>
            <w:noWrap/>
            <w:vAlign w:val="bottom"/>
          </w:tcPr>
          <w:p w14:paraId="58ECD693" w14:textId="77777777" w:rsidR="004957D9" w:rsidRPr="004E6113" w:rsidRDefault="004957D9" w:rsidP="00C2512F">
            <w:pPr>
              <w:spacing w:line="240" w:lineRule="auto"/>
              <w:rPr>
                <w:color w:val="00000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0F0A996" w14:textId="77777777" w:rsidR="004957D9" w:rsidRPr="004E6113" w:rsidRDefault="004957D9" w:rsidP="00C2512F">
            <w:pPr>
              <w:spacing w:line="240" w:lineRule="auto"/>
              <w:rPr>
                <w:color w:val="000000"/>
                <w:lang w:eastAsia="en-GB"/>
              </w:rPr>
            </w:pPr>
          </w:p>
        </w:tc>
        <w:tc>
          <w:tcPr>
            <w:tcW w:w="1330" w:type="dxa"/>
            <w:tcBorders>
              <w:top w:val="single" w:sz="4" w:space="0" w:color="auto"/>
              <w:left w:val="nil"/>
              <w:bottom w:val="single" w:sz="4" w:space="0" w:color="auto"/>
              <w:right w:val="single" w:sz="4" w:space="0" w:color="auto"/>
            </w:tcBorders>
            <w:shd w:val="clear" w:color="auto" w:fill="auto"/>
            <w:noWrap/>
            <w:vAlign w:val="bottom"/>
          </w:tcPr>
          <w:p w14:paraId="7BA68D58" w14:textId="77777777" w:rsidR="004957D9" w:rsidRPr="004E6113" w:rsidRDefault="004957D9" w:rsidP="00C2512F">
            <w:pPr>
              <w:spacing w:line="240" w:lineRule="auto"/>
              <w:jc w:val="center"/>
              <w:rPr>
                <w:bCs/>
                <w:color w:val="000000"/>
                <w:lang w:eastAsia="en-GB"/>
              </w:rPr>
            </w:pPr>
            <w:r w:rsidRPr="004E6113">
              <w:rPr>
                <w:bCs/>
                <w:color w:val="000000"/>
                <w:lang w:eastAsia="en-GB"/>
              </w:rPr>
              <w:t>164 (35%)</w:t>
            </w:r>
          </w:p>
        </w:tc>
      </w:tr>
    </w:tbl>
    <w:p w14:paraId="168603DF" w14:textId="77777777" w:rsidR="004957D9" w:rsidRDefault="004957D9" w:rsidP="004957D9">
      <w:pPr>
        <w:pStyle w:val="BodyText"/>
      </w:pPr>
    </w:p>
    <w:p w14:paraId="2E4F3B1C" w14:textId="77777777" w:rsidR="004957D9" w:rsidRDefault="004957D9" w:rsidP="004957D9">
      <w:pPr>
        <w:pStyle w:val="Heading2"/>
        <w:numPr>
          <w:ilvl w:val="2"/>
          <w:numId w:val="1"/>
        </w:numPr>
      </w:pPr>
      <w:bookmarkStart w:id="350" w:name="_Toc478128619"/>
      <w:bookmarkStart w:id="351" w:name="_Toc486564097"/>
      <w:r>
        <w:t>Land Tenure of the Area Affected by the Infrastructure</w:t>
      </w:r>
      <w:bookmarkEnd w:id="350"/>
      <w:bookmarkEnd w:id="351"/>
    </w:p>
    <w:p w14:paraId="0A7222C1" w14:textId="3A6253F8" w:rsidR="00B65E36" w:rsidRPr="00624AEF" w:rsidRDefault="004957D9" w:rsidP="00E90D6E">
      <w:pPr>
        <w:pStyle w:val="Caption"/>
        <w:ind w:left="0" w:firstLine="0"/>
      </w:pPr>
      <w:r w:rsidRPr="00E90D6E">
        <w:rPr>
          <w:i w:val="0"/>
          <w:sz w:val="22"/>
        </w:rPr>
        <w:t>The detailed land tenure survey collected information on the type of land tenure in the main canal area, but not on the main branch canals and night storage. It is assumed that the division of the various type of land tenure in the area is the same as in the main canal area that was surveyed.</w:t>
      </w:r>
      <w:r w:rsidR="00B65E36" w:rsidRPr="00E90D6E">
        <w:rPr>
          <w:i w:val="0"/>
          <w:sz w:val="22"/>
        </w:rPr>
        <w:t xml:space="preserve"> </w:t>
      </w:r>
      <w:r w:rsidR="007E7ADE" w:rsidRPr="007E7ADE">
        <w:rPr>
          <w:i w:val="0"/>
          <w:sz w:val="22"/>
        </w:rPr>
        <w:fldChar w:fldCharType="begin"/>
      </w:r>
      <w:r w:rsidR="007E7ADE" w:rsidRPr="007E7ADE">
        <w:rPr>
          <w:i w:val="0"/>
          <w:sz w:val="22"/>
        </w:rPr>
        <w:instrText xml:space="preserve"> REF _Ref484619985 \h  \* MERGEFORMAT </w:instrText>
      </w:r>
      <w:r w:rsidR="007E7ADE" w:rsidRPr="007E7ADE">
        <w:rPr>
          <w:i w:val="0"/>
          <w:sz w:val="22"/>
        </w:rPr>
      </w:r>
      <w:r w:rsidR="007E7ADE" w:rsidRPr="007E7ADE">
        <w:rPr>
          <w:i w:val="0"/>
          <w:sz w:val="22"/>
        </w:rPr>
        <w:fldChar w:fldCharType="separate"/>
      </w:r>
      <w:r w:rsidR="00C114D0" w:rsidRPr="00C114D0">
        <w:rPr>
          <w:i w:val="0"/>
          <w:sz w:val="22"/>
        </w:rPr>
        <w:t xml:space="preserve">Table </w:t>
      </w:r>
      <w:r w:rsidR="00C114D0" w:rsidRPr="00C114D0">
        <w:rPr>
          <w:i w:val="0"/>
          <w:noProof/>
          <w:sz w:val="22"/>
        </w:rPr>
        <w:t>35</w:t>
      </w:r>
      <w:r w:rsidR="007E7ADE" w:rsidRPr="007E7ADE">
        <w:rPr>
          <w:i w:val="0"/>
          <w:sz w:val="22"/>
        </w:rPr>
        <w:fldChar w:fldCharType="end"/>
      </w:r>
      <w:r w:rsidR="007E7ADE" w:rsidRPr="007E7ADE">
        <w:rPr>
          <w:i w:val="0"/>
          <w:sz w:val="22"/>
        </w:rPr>
        <w:t xml:space="preserve"> </w:t>
      </w:r>
      <w:r w:rsidRPr="007E7ADE">
        <w:rPr>
          <w:i w:val="0"/>
          <w:sz w:val="22"/>
        </w:rPr>
        <w:t>below shows the estimated number of parcels and land area for the three main types of land tenure, i.e.:</w:t>
      </w:r>
    </w:p>
    <w:p w14:paraId="5466DAD1" w14:textId="77777777" w:rsidR="004957D9" w:rsidRDefault="004957D9" w:rsidP="009C268E">
      <w:pPr>
        <w:pStyle w:val="BodyText"/>
        <w:numPr>
          <w:ilvl w:val="0"/>
          <w:numId w:val="36"/>
        </w:numPr>
        <w:spacing w:after="0" w:line="280" w:lineRule="atLeast"/>
      </w:pPr>
      <w:r>
        <w:t>Customary land divided into:</w:t>
      </w:r>
    </w:p>
    <w:p w14:paraId="08E56E41" w14:textId="77777777" w:rsidR="004957D9" w:rsidRDefault="004957D9" w:rsidP="009C268E">
      <w:pPr>
        <w:pStyle w:val="BodyText"/>
        <w:numPr>
          <w:ilvl w:val="1"/>
          <w:numId w:val="36"/>
        </w:numPr>
        <w:spacing w:after="0" w:line="280" w:lineRule="atLeast"/>
        <w:ind w:left="720"/>
      </w:pPr>
      <w:r>
        <w:t xml:space="preserve">Individual/family, and </w:t>
      </w:r>
    </w:p>
    <w:p w14:paraId="64C35D6C" w14:textId="77777777" w:rsidR="004957D9" w:rsidRDefault="004957D9" w:rsidP="009C268E">
      <w:pPr>
        <w:pStyle w:val="BodyText"/>
        <w:numPr>
          <w:ilvl w:val="1"/>
          <w:numId w:val="36"/>
        </w:numPr>
        <w:spacing w:after="280" w:line="280" w:lineRule="atLeast"/>
        <w:ind w:left="720"/>
      </w:pPr>
      <w:r>
        <w:t xml:space="preserve">Communal customary land, </w:t>
      </w:r>
    </w:p>
    <w:p w14:paraId="35E3DFB6" w14:textId="77777777" w:rsidR="004957D9" w:rsidRDefault="004957D9" w:rsidP="009C268E">
      <w:pPr>
        <w:pStyle w:val="BodyText"/>
        <w:numPr>
          <w:ilvl w:val="0"/>
          <w:numId w:val="36"/>
        </w:numPr>
        <w:spacing w:after="280" w:line="280" w:lineRule="atLeast"/>
      </w:pPr>
      <w:r>
        <w:t xml:space="preserve">Private land under lease entitlement, and </w:t>
      </w:r>
    </w:p>
    <w:p w14:paraId="020A1D0A" w14:textId="77777777" w:rsidR="004957D9" w:rsidRDefault="004957D9" w:rsidP="009C268E">
      <w:pPr>
        <w:pStyle w:val="BodyText"/>
        <w:numPr>
          <w:ilvl w:val="0"/>
          <w:numId w:val="36"/>
        </w:numPr>
        <w:spacing w:after="280" w:line="280" w:lineRule="atLeast"/>
      </w:pPr>
      <w:r>
        <w:t xml:space="preserve">Government land which is the area in Majete Game Reserve. </w:t>
      </w:r>
    </w:p>
    <w:p w14:paraId="0AE27810" w14:textId="77777777" w:rsidR="004412B2" w:rsidRDefault="004412B2" w:rsidP="004957D9">
      <w:pPr>
        <w:pStyle w:val="Caption"/>
        <w:rPr>
          <w:sz w:val="20"/>
          <w:szCs w:val="20"/>
        </w:rPr>
      </w:pPr>
      <w:bookmarkStart w:id="352" w:name="_Ref466835430"/>
    </w:p>
    <w:p w14:paraId="41A932E1" w14:textId="693C11C1" w:rsidR="004957D9" w:rsidRDefault="004957D9" w:rsidP="004957D9">
      <w:pPr>
        <w:pStyle w:val="Caption"/>
        <w:rPr>
          <w:sz w:val="20"/>
          <w:szCs w:val="20"/>
        </w:rPr>
      </w:pPr>
      <w:bookmarkStart w:id="353" w:name="_Ref484619985"/>
      <w:bookmarkStart w:id="354" w:name="_Toc484622168"/>
      <w:bookmarkStart w:id="355" w:name="_Toc478126743"/>
      <w:r w:rsidRPr="00A722FE">
        <w:rPr>
          <w:sz w:val="20"/>
          <w:szCs w:val="20"/>
        </w:rPr>
        <w:t xml:space="preserve">Table </w:t>
      </w:r>
      <w:r w:rsidRPr="00A722FE">
        <w:rPr>
          <w:sz w:val="20"/>
          <w:szCs w:val="20"/>
        </w:rPr>
        <w:fldChar w:fldCharType="begin"/>
      </w:r>
      <w:r w:rsidRPr="00A722FE">
        <w:rPr>
          <w:sz w:val="20"/>
          <w:szCs w:val="20"/>
        </w:rPr>
        <w:instrText xml:space="preserve"> SEQ Table \* ARABIC </w:instrText>
      </w:r>
      <w:r w:rsidRPr="00A722FE">
        <w:rPr>
          <w:sz w:val="20"/>
          <w:szCs w:val="20"/>
        </w:rPr>
        <w:fldChar w:fldCharType="separate"/>
      </w:r>
      <w:r w:rsidR="00C114D0">
        <w:rPr>
          <w:noProof/>
          <w:sz w:val="20"/>
          <w:szCs w:val="20"/>
        </w:rPr>
        <w:t>35</w:t>
      </w:r>
      <w:r w:rsidRPr="00A722FE">
        <w:rPr>
          <w:sz w:val="20"/>
          <w:szCs w:val="20"/>
        </w:rPr>
        <w:fldChar w:fldCharType="end"/>
      </w:r>
      <w:bookmarkEnd w:id="352"/>
      <w:bookmarkEnd w:id="353"/>
      <w:r w:rsidRPr="00A722FE">
        <w:rPr>
          <w:sz w:val="20"/>
          <w:szCs w:val="20"/>
        </w:rPr>
        <w:t xml:space="preserve"> Land Tenure in the Area Affected by the Main Infrastructure in Phase 1</w:t>
      </w:r>
      <w:bookmarkEnd w:id="354"/>
      <w:bookmarkEnd w:id="355"/>
    </w:p>
    <w:tbl>
      <w:tblPr>
        <w:tblW w:w="8260" w:type="dxa"/>
        <w:tblInd w:w="-5" w:type="dxa"/>
        <w:tblLayout w:type="fixed"/>
        <w:tblLook w:val="04A0" w:firstRow="1" w:lastRow="0" w:firstColumn="1" w:lastColumn="0" w:noHBand="0" w:noVBand="1"/>
      </w:tblPr>
      <w:tblGrid>
        <w:gridCol w:w="2340"/>
        <w:gridCol w:w="900"/>
        <w:gridCol w:w="630"/>
        <w:gridCol w:w="1440"/>
        <w:gridCol w:w="540"/>
        <w:gridCol w:w="8"/>
        <w:gridCol w:w="892"/>
        <w:gridCol w:w="619"/>
        <w:gridCol w:w="891"/>
      </w:tblGrid>
      <w:tr w:rsidR="00B26CD6" w:rsidRPr="00241F4F" w14:paraId="261A8FDD" w14:textId="77777777" w:rsidTr="00B26CD6">
        <w:trPr>
          <w:trHeight w:val="828"/>
        </w:trPr>
        <w:tc>
          <w:tcPr>
            <w:tcW w:w="2340" w:type="dxa"/>
            <w:vMerge w:val="restart"/>
            <w:tcBorders>
              <w:top w:val="single" w:sz="4" w:space="0" w:color="auto"/>
              <w:left w:val="single" w:sz="4" w:space="0" w:color="auto"/>
              <w:right w:val="single" w:sz="4" w:space="0" w:color="auto"/>
            </w:tcBorders>
            <w:shd w:val="clear" w:color="auto" w:fill="auto"/>
            <w:noWrap/>
            <w:vAlign w:val="center"/>
            <w:hideMark/>
          </w:tcPr>
          <w:p w14:paraId="1311A95F" w14:textId="46379A81" w:rsidR="00B26CD6" w:rsidRPr="00241F4F" w:rsidRDefault="00B26CD6" w:rsidP="00C2512F">
            <w:pPr>
              <w:spacing w:line="240" w:lineRule="auto"/>
              <w:rPr>
                <w:b/>
                <w:bCs/>
                <w:color w:val="000000"/>
                <w:lang w:eastAsia="en-GB"/>
              </w:rPr>
            </w:pPr>
            <w:r>
              <w:rPr>
                <w:color w:val="000000"/>
                <w:lang w:eastAsia="en-GB"/>
              </w:rPr>
              <w:t>Type of Land Tenure</w:t>
            </w:r>
          </w:p>
        </w:tc>
        <w:tc>
          <w:tcPr>
            <w:tcW w:w="1530" w:type="dxa"/>
            <w:gridSpan w:val="2"/>
            <w:tcBorders>
              <w:top w:val="single" w:sz="4" w:space="0" w:color="auto"/>
              <w:left w:val="nil"/>
              <w:bottom w:val="single" w:sz="4" w:space="0" w:color="auto"/>
              <w:right w:val="single" w:sz="4" w:space="0" w:color="auto"/>
            </w:tcBorders>
            <w:shd w:val="clear" w:color="auto" w:fill="auto"/>
            <w:vAlign w:val="center"/>
            <w:hideMark/>
          </w:tcPr>
          <w:p w14:paraId="279B6DDE" w14:textId="40820FF3" w:rsidR="00B26CD6" w:rsidRPr="00241F4F" w:rsidRDefault="00D9282F" w:rsidP="00D9282F">
            <w:pPr>
              <w:spacing w:line="240" w:lineRule="auto"/>
              <w:jc w:val="center"/>
              <w:rPr>
                <w:b/>
                <w:bCs/>
                <w:color w:val="000000"/>
                <w:lang w:eastAsia="en-GB"/>
              </w:rPr>
            </w:pPr>
            <w:r>
              <w:rPr>
                <w:b/>
                <w:bCs/>
                <w:color w:val="000000"/>
                <w:lang w:eastAsia="en-GB"/>
              </w:rPr>
              <w:t>Estimated l</w:t>
            </w:r>
            <w:r w:rsidR="00B26CD6" w:rsidRPr="00241F4F">
              <w:rPr>
                <w:b/>
                <w:bCs/>
                <w:color w:val="000000"/>
                <w:lang w:eastAsia="en-GB"/>
              </w:rPr>
              <w:t xml:space="preserve">and area </w:t>
            </w:r>
            <w:r w:rsidR="00B26CD6" w:rsidRPr="00241F4F">
              <w:rPr>
                <w:b/>
                <w:bCs/>
                <w:color w:val="000000"/>
                <w:lang w:eastAsia="en-GB"/>
              </w:rPr>
              <w:lastRenderedPageBreak/>
              <w:t>required for main canals</w:t>
            </w:r>
          </w:p>
        </w:tc>
        <w:tc>
          <w:tcPr>
            <w:tcW w:w="1980" w:type="dxa"/>
            <w:gridSpan w:val="2"/>
            <w:tcBorders>
              <w:top w:val="single" w:sz="4" w:space="0" w:color="auto"/>
              <w:left w:val="nil"/>
              <w:bottom w:val="single" w:sz="4" w:space="0" w:color="auto"/>
              <w:right w:val="single" w:sz="4" w:space="0" w:color="auto"/>
            </w:tcBorders>
            <w:shd w:val="clear" w:color="auto" w:fill="auto"/>
            <w:vAlign w:val="center"/>
            <w:hideMark/>
          </w:tcPr>
          <w:p w14:paraId="10D294A6" w14:textId="58AABA43" w:rsidR="00B26CD6" w:rsidRPr="00241F4F" w:rsidRDefault="00D9282F" w:rsidP="00D9282F">
            <w:pPr>
              <w:spacing w:line="240" w:lineRule="auto"/>
              <w:jc w:val="center"/>
              <w:rPr>
                <w:b/>
                <w:bCs/>
                <w:color w:val="000000"/>
                <w:lang w:eastAsia="en-GB"/>
              </w:rPr>
            </w:pPr>
            <w:r>
              <w:rPr>
                <w:b/>
                <w:bCs/>
                <w:color w:val="000000"/>
                <w:lang w:eastAsia="en-GB"/>
              </w:rPr>
              <w:lastRenderedPageBreak/>
              <w:t>Estimated l</w:t>
            </w:r>
            <w:r w:rsidR="00B26CD6" w:rsidRPr="00241F4F">
              <w:rPr>
                <w:b/>
                <w:bCs/>
                <w:color w:val="000000"/>
                <w:lang w:eastAsia="en-GB"/>
              </w:rPr>
              <w:t xml:space="preserve">and area required for main branch </w:t>
            </w:r>
            <w:r w:rsidR="00B26CD6" w:rsidRPr="00241F4F">
              <w:rPr>
                <w:b/>
                <w:bCs/>
                <w:color w:val="000000"/>
                <w:lang w:eastAsia="en-GB"/>
              </w:rPr>
              <w:lastRenderedPageBreak/>
              <w:t>canals and night storage</w:t>
            </w:r>
          </w:p>
        </w:tc>
        <w:tc>
          <w:tcPr>
            <w:tcW w:w="2410" w:type="dxa"/>
            <w:gridSpan w:val="4"/>
            <w:tcBorders>
              <w:top w:val="single" w:sz="4" w:space="0" w:color="auto"/>
              <w:left w:val="nil"/>
              <w:bottom w:val="single" w:sz="4" w:space="0" w:color="auto"/>
              <w:right w:val="single" w:sz="4" w:space="0" w:color="000000"/>
            </w:tcBorders>
            <w:shd w:val="clear" w:color="auto" w:fill="auto"/>
            <w:vAlign w:val="center"/>
            <w:hideMark/>
          </w:tcPr>
          <w:p w14:paraId="799D6437" w14:textId="28B88624" w:rsidR="00B26CD6" w:rsidRPr="00241F4F" w:rsidRDefault="00D9282F" w:rsidP="00D9282F">
            <w:pPr>
              <w:spacing w:line="240" w:lineRule="auto"/>
              <w:jc w:val="center"/>
              <w:rPr>
                <w:b/>
                <w:bCs/>
                <w:color w:val="000000"/>
                <w:lang w:eastAsia="en-GB"/>
              </w:rPr>
            </w:pPr>
            <w:r>
              <w:rPr>
                <w:b/>
                <w:bCs/>
                <w:color w:val="000000"/>
                <w:lang w:eastAsia="en-GB"/>
              </w:rPr>
              <w:lastRenderedPageBreak/>
              <w:t>Estimated t</w:t>
            </w:r>
            <w:r w:rsidR="00B26CD6" w:rsidRPr="00241F4F">
              <w:rPr>
                <w:b/>
                <w:bCs/>
                <w:color w:val="000000"/>
                <w:lang w:eastAsia="en-GB"/>
              </w:rPr>
              <w:t>otal area required for infrastructure</w:t>
            </w:r>
          </w:p>
        </w:tc>
      </w:tr>
      <w:tr w:rsidR="00B26CD6" w:rsidRPr="00241F4F" w14:paraId="132F419C" w14:textId="77777777" w:rsidTr="00B26CD6">
        <w:trPr>
          <w:trHeight w:val="552"/>
        </w:trPr>
        <w:tc>
          <w:tcPr>
            <w:tcW w:w="2340" w:type="dxa"/>
            <w:vMerge/>
            <w:tcBorders>
              <w:left w:val="single" w:sz="4" w:space="0" w:color="auto"/>
              <w:bottom w:val="single" w:sz="4" w:space="0" w:color="auto"/>
              <w:right w:val="single" w:sz="4" w:space="0" w:color="auto"/>
            </w:tcBorders>
            <w:shd w:val="clear" w:color="auto" w:fill="auto"/>
            <w:noWrap/>
            <w:vAlign w:val="center"/>
            <w:hideMark/>
          </w:tcPr>
          <w:p w14:paraId="640DCAC1" w14:textId="6DE09935" w:rsidR="00B26CD6" w:rsidRPr="00241F4F" w:rsidRDefault="00B26CD6" w:rsidP="00C2512F">
            <w:pPr>
              <w:spacing w:line="240" w:lineRule="auto"/>
              <w:rPr>
                <w:color w:val="000000"/>
                <w:lang w:eastAsia="en-GB"/>
              </w:rPr>
            </w:pPr>
          </w:p>
        </w:tc>
        <w:tc>
          <w:tcPr>
            <w:tcW w:w="900" w:type="dxa"/>
            <w:tcBorders>
              <w:top w:val="nil"/>
              <w:left w:val="nil"/>
              <w:bottom w:val="single" w:sz="4" w:space="0" w:color="auto"/>
              <w:right w:val="single" w:sz="4" w:space="0" w:color="auto"/>
            </w:tcBorders>
            <w:shd w:val="clear" w:color="auto" w:fill="auto"/>
            <w:noWrap/>
            <w:vAlign w:val="center"/>
            <w:hideMark/>
          </w:tcPr>
          <w:p w14:paraId="0028342B" w14:textId="77777777" w:rsidR="00B26CD6" w:rsidRPr="00241F4F" w:rsidRDefault="00B26CD6" w:rsidP="00C2512F">
            <w:pPr>
              <w:spacing w:line="240" w:lineRule="auto"/>
              <w:rPr>
                <w:color w:val="000000"/>
                <w:lang w:eastAsia="en-GB"/>
              </w:rPr>
            </w:pPr>
            <w:r w:rsidRPr="00241F4F">
              <w:rPr>
                <w:color w:val="000000"/>
                <w:lang w:eastAsia="en-GB"/>
              </w:rPr>
              <w:t>No. of parcels</w:t>
            </w:r>
          </w:p>
        </w:tc>
        <w:tc>
          <w:tcPr>
            <w:tcW w:w="630" w:type="dxa"/>
            <w:tcBorders>
              <w:top w:val="nil"/>
              <w:left w:val="nil"/>
              <w:bottom w:val="single" w:sz="4" w:space="0" w:color="auto"/>
              <w:right w:val="single" w:sz="4" w:space="0" w:color="auto"/>
            </w:tcBorders>
            <w:shd w:val="clear" w:color="auto" w:fill="auto"/>
            <w:noWrap/>
            <w:vAlign w:val="center"/>
            <w:hideMark/>
          </w:tcPr>
          <w:p w14:paraId="2166183C" w14:textId="61E5C692" w:rsidR="00B26CD6" w:rsidRPr="00241F4F" w:rsidRDefault="00B26CD6" w:rsidP="00C2512F">
            <w:pPr>
              <w:spacing w:line="240" w:lineRule="auto"/>
              <w:rPr>
                <w:color w:val="000000"/>
                <w:lang w:eastAsia="en-GB"/>
              </w:rPr>
            </w:pPr>
            <w:r w:rsidRPr="00241F4F">
              <w:rPr>
                <w:color w:val="000000"/>
                <w:lang w:eastAsia="en-GB"/>
              </w:rPr>
              <w:t>Ha</w:t>
            </w:r>
          </w:p>
        </w:tc>
        <w:tc>
          <w:tcPr>
            <w:tcW w:w="1440" w:type="dxa"/>
            <w:tcBorders>
              <w:top w:val="nil"/>
              <w:left w:val="nil"/>
              <w:bottom w:val="single" w:sz="4" w:space="0" w:color="auto"/>
              <w:right w:val="single" w:sz="4" w:space="0" w:color="auto"/>
            </w:tcBorders>
            <w:shd w:val="clear" w:color="auto" w:fill="auto"/>
            <w:vAlign w:val="center"/>
            <w:hideMark/>
          </w:tcPr>
          <w:p w14:paraId="64BC7BA1" w14:textId="77777777" w:rsidR="00B26CD6" w:rsidRPr="00241F4F" w:rsidRDefault="00B26CD6" w:rsidP="00C2512F">
            <w:pPr>
              <w:spacing w:line="240" w:lineRule="auto"/>
              <w:jc w:val="right"/>
              <w:rPr>
                <w:color w:val="000000"/>
                <w:lang w:eastAsia="en-GB"/>
              </w:rPr>
            </w:pPr>
            <w:r w:rsidRPr="00241F4F">
              <w:rPr>
                <w:color w:val="000000"/>
                <w:lang w:eastAsia="en-GB"/>
              </w:rPr>
              <w:t>No. of parcels</w:t>
            </w:r>
          </w:p>
        </w:tc>
        <w:tc>
          <w:tcPr>
            <w:tcW w:w="548" w:type="dxa"/>
            <w:gridSpan w:val="2"/>
            <w:tcBorders>
              <w:top w:val="nil"/>
              <w:left w:val="nil"/>
              <w:bottom w:val="single" w:sz="4" w:space="0" w:color="auto"/>
              <w:right w:val="single" w:sz="4" w:space="0" w:color="auto"/>
            </w:tcBorders>
            <w:shd w:val="clear" w:color="auto" w:fill="auto"/>
            <w:vAlign w:val="center"/>
            <w:hideMark/>
          </w:tcPr>
          <w:p w14:paraId="2DDFC2CE" w14:textId="77777777" w:rsidR="00B26CD6" w:rsidRPr="00241F4F" w:rsidRDefault="00B26CD6" w:rsidP="00C2512F">
            <w:pPr>
              <w:spacing w:line="240" w:lineRule="auto"/>
              <w:jc w:val="right"/>
              <w:rPr>
                <w:color w:val="000000"/>
                <w:lang w:eastAsia="en-GB"/>
              </w:rPr>
            </w:pPr>
            <w:r w:rsidRPr="00241F4F">
              <w:rPr>
                <w:color w:val="000000"/>
                <w:lang w:eastAsia="en-GB"/>
              </w:rPr>
              <w:t>Ha</w:t>
            </w:r>
          </w:p>
        </w:tc>
        <w:tc>
          <w:tcPr>
            <w:tcW w:w="892" w:type="dxa"/>
            <w:tcBorders>
              <w:top w:val="nil"/>
              <w:left w:val="nil"/>
              <w:bottom w:val="single" w:sz="4" w:space="0" w:color="auto"/>
              <w:right w:val="single" w:sz="4" w:space="0" w:color="auto"/>
            </w:tcBorders>
            <w:shd w:val="clear" w:color="auto" w:fill="auto"/>
            <w:vAlign w:val="center"/>
            <w:hideMark/>
          </w:tcPr>
          <w:p w14:paraId="7C412137" w14:textId="77777777" w:rsidR="00B26CD6" w:rsidRPr="00241F4F" w:rsidRDefault="00B26CD6" w:rsidP="00C2512F">
            <w:pPr>
              <w:spacing w:line="240" w:lineRule="auto"/>
              <w:jc w:val="right"/>
              <w:rPr>
                <w:color w:val="000000"/>
                <w:lang w:eastAsia="en-GB"/>
              </w:rPr>
            </w:pPr>
            <w:r w:rsidRPr="00241F4F">
              <w:rPr>
                <w:color w:val="000000"/>
                <w:lang w:eastAsia="en-GB"/>
              </w:rPr>
              <w:t>No. of parcels</w:t>
            </w:r>
          </w:p>
        </w:tc>
        <w:tc>
          <w:tcPr>
            <w:tcW w:w="619" w:type="dxa"/>
            <w:tcBorders>
              <w:top w:val="nil"/>
              <w:left w:val="nil"/>
              <w:bottom w:val="single" w:sz="4" w:space="0" w:color="auto"/>
              <w:right w:val="single" w:sz="4" w:space="0" w:color="auto"/>
            </w:tcBorders>
            <w:shd w:val="clear" w:color="auto" w:fill="auto"/>
            <w:vAlign w:val="center"/>
            <w:hideMark/>
          </w:tcPr>
          <w:p w14:paraId="69A426A6" w14:textId="77777777" w:rsidR="00B26CD6" w:rsidRPr="00241F4F" w:rsidRDefault="00B26CD6" w:rsidP="00C2512F">
            <w:pPr>
              <w:spacing w:line="240" w:lineRule="auto"/>
              <w:jc w:val="right"/>
              <w:rPr>
                <w:color w:val="000000"/>
                <w:lang w:eastAsia="en-GB"/>
              </w:rPr>
            </w:pPr>
            <w:r w:rsidRPr="00241F4F">
              <w:rPr>
                <w:color w:val="000000"/>
                <w:lang w:eastAsia="en-GB"/>
              </w:rPr>
              <w:t>Ha</w:t>
            </w:r>
          </w:p>
        </w:tc>
        <w:tc>
          <w:tcPr>
            <w:tcW w:w="891" w:type="dxa"/>
            <w:tcBorders>
              <w:top w:val="nil"/>
              <w:left w:val="nil"/>
              <w:bottom w:val="single" w:sz="4" w:space="0" w:color="auto"/>
              <w:right w:val="single" w:sz="4" w:space="0" w:color="auto"/>
            </w:tcBorders>
            <w:shd w:val="clear" w:color="auto" w:fill="auto"/>
            <w:noWrap/>
            <w:vAlign w:val="center"/>
            <w:hideMark/>
          </w:tcPr>
          <w:p w14:paraId="596BAF41" w14:textId="77777777" w:rsidR="00B26CD6" w:rsidRPr="00241F4F" w:rsidRDefault="00B26CD6" w:rsidP="00C2512F">
            <w:pPr>
              <w:spacing w:line="240" w:lineRule="auto"/>
              <w:jc w:val="right"/>
              <w:rPr>
                <w:color w:val="000000"/>
                <w:lang w:eastAsia="en-GB"/>
              </w:rPr>
            </w:pPr>
            <w:r w:rsidRPr="00241F4F">
              <w:rPr>
                <w:color w:val="000000"/>
                <w:lang w:eastAsia="en-GB"/>
              </w:rPr>
              <w:t>%</w:t>
            </w:r>
          </w:p>
        </w:tc>
      </w:tr>
      <w:tr w:rsidR="004957D9" w:rsidRPr="00241F4F" w14:paraId="303471DF" w14:textId="77777777" w:rsidTr="00C2512F">
        <w:trPr>
          <w:trHeight w:val="288"/>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6F4ADDB" w14:textId="5E2F11CA" w:rsidR="004957D9" w:rsidRPr="00241F4F" w:rsidRDefault="004957D9" w:rsidP="00C2512F">
            <w:pPr>
              <w:spacing w:line="240" w:lineRule="auto"/>
              <w:rPr>
                <w:color w:val="000000"/>
                <w:lang w:eastAsia="en-GB"/>
              </w:rPr>
            </w:pPr>
            <w:r w:rsidRPr="00241F4F">
              <w:rPr>
                <w:color w:val="000000"/>
                <w:lang w:eastAsia="en-GB"/>
              </w:rPr>
              <w:t>Customary land tenure</w:t>
            </w:r>
            <w:r w:rsidR="00B26CD6">
              <w:rPr>
                <w:color w:val="000000"/>
                <w:lang w:eastAsia="en-GB"/>
              </w:rPr>
              <w:t>, consisting of:</w:t>
            </w:r>
          </w:p>
        </w:tc>
        <w:tc>
          <w:tcPr>
            <w:tcW w:w="900" w:type="dxa"/>
            <w:tcBorders>
              <w:top w:val="nil"/>
              <w:left w:val="nil"/>
              <w:bottom w:val="single" w:sz="4" w:space="0" w:color="auto"/>
              <w:right w:val="single" w:sz="4" w:space="0" w:color="auto"/>
            </w:tcBorders>
            <w:shd w:val="clear" w:color="auto" w:fill="auto"/>
            <w:noWrap/>
            <w:vAlign w:val="center"/>
            <w:hideMark/>
          </w:tcPr>
          <w:p w14:paraId="43BE562B" w14:textId="77777777" w:rsidR="004957D9" w:rsidRPr="00241F4F" w:rsidRDefault="004957D9" w:rsidP="00C2512F">
            <w:pPr>
              <w:spacing w:line="240" w:lineRule="auto"/>
              <w:jc w:val="right"/>
              <w:rPr>
                <w:color w:val="000000"/>
                <w:lang w:eastAsia="en-GB"/>
              </w:rPr>
            </w:pPr>
            <w:r>
              <w:rPr>
                <w:color w:val="000000"/>
              </w:rPr>
              <w:t>616</w:t>
            </w:r>
          </w:p>
        </w:tc>
        <w:tc>
          <w:tcPr>
            <w:tcW w:w="630" w:type="dxa"/>
            <w:tcBorders>
              <w:top w:val="nil"/>
              <w:left w:val="nil"/>
              <w:bottom w:val="single" w:sz="4" w:space="0" w:color="auto"/>
              <w:right w:val="single" w:sz="4" w:space="0" w:color="auto"/>
            </w:tcBorders>
            <w:shd w:val="clear" w:color="auto" w:fill="auto"/>
            <w:noWrap/>
            <w:vAlign w:val="center"/>
            <w:hideMark/>
          </w:tcPr>
          <w:p w14:paraId="77FC7E84" w14:textId="77777777" w:rsidR="004957D9" w:rsidRPr="00241F4F" w:rsidRDefault="004957D9" w:rsidP="00C2512F">
            <w:pPr>
              <w:spacing w:line="240" w:lineRule="auto"/>
              <w:jc w:val="right"/>
              <w:rPr>
                <w:color w:val="000000"/>
                <w:lang w:eastAsia="en-GB"/>
              </w:rPr>
            </w:pPr>
            <w:r>
              <w:rPr>
                <w:color w:val="000000"/>
              </w:rPr>
              <w:t>344</w:t>
            </w:r>
          </w:p>
        </w:tc>
        <w:tc>
          <w:tcPr>
            <w:tcW w:w="1440" w:type="dxa"/>
            <w:tcBorders>
              <w:top w:val="nil"/>
              <w:left w:val="nil"/>
              <w:bottom w:val="single" w:sz="4" w:space="0" w:color="auto"/>
              <w:right w:val="single" w:sz="4" w:space="0" w:color="auto"/>
            </w:tcBorders>
            <w:shd w:val="clear" w:color="auto" w:fill="auto"/>
            <w:vAlign w:val="center"/>
            <w:hideMark/>
          </w:tcPr>
          <w:p w14:paraId="2C8E986C" w14:textId="77777777" w:rsidR="004957D9" w:rsidRPr="00241F4F" w:rsidRDefault="004957D9" w:rsidP="00C2512F">
            <w:pPr>
              <w:spacing w:line="240" w:lineRule="auto"/>
              <w:jc w:val="right"/>
              <w:rPr>
                <w:color w:val="000000"/>
                <w:lang w:eastAsia="en-GB"/>
              </w:rPr>
            </w:pPr>
            <w:r>
              <w:rPr>
                <w:color w:val="000000"/>
              </w:rPr>
              <w:t>158</w:t>
            </w:r>
          </w:p>
        </w:tc>
        <w:tc>
          <w:tcPr>
            <w:tcW w:w="548" w:type="dxa"/>
            <w:gridSpan w:val="2"/>
            <w:tcBorders>
              <w:top w:val="nil"/>
              <w:left w:val="nil"/>
              <w:bottom w:val="single" w:sz="4" w:space="0" w:color="auto"/>
              <w:right w:val="single" w:sz="4" w:space="0" w:color="auto"/>
            </w:tcBorders>
            <w:shd w:val="clear" w:color="auto" w:fill="auto"/>
            <w:vAlign w:val="center"/>
            <w:hideMark/>
          </w:tcPr>
          <w:p w14:paraId="757A347C" w14:textId="77777777" w:rsidR="004957D9" w:rsidRPr="00241F4F" w:rsidRDefault="004957D9" w:rsidP="00C2512F">
            <w:pPr>
              <w:spacing w:line="240" w:lineRule="auto"/>
              <w:jc w:val="right"/>
              <w:rPr>
                <w:color w:val="000000"/>
                <w:lang w:eastAsia="en-GB"/>
              </w:rPr>
            </w:pPr>
            <w:r>
              <w:rPr>
                <w:color w:val="000000"/>
              </w:rPr>
              <w:t>88</w:t>
            </w:r>
          </w:p>
        </w:tc>
        <w:tc>
          <w:tcPr>
            <w:tcW w:w="892" w:type="dxa"/>
            <w:tcBorders>
              <w:top w:val="nil"/>
              <w:left w:val="nil"/>
              <w:bottom w:val="single" w:sz="4" w:space="0" w:color="auto"/>
              <w:right w:val="single" w:sz="4" w:space="0" w:color="auto"/>
            </w:tcBorders>
            <w:shd w:val="clear" w:color="auto" w:fill="auto"/>
            <w:vAlign w:val="center"/>
            <w:hideMark/>
          </w:tcPr>
          <w:p w14:paraId="6C3C5D4C" w14:textId="77777777" w:rsidR="004957D9" w:rsidRPr="00241F4F" w:rsidRDefault="004957D9" w:rsidP="00C2512F">
            <w:pPr>
              <w:spacing w:line="240" w:lineRule="auto"/>
              <w:jc w:val="right"/>
              <w:rPr>
                <w:color w:val="000000"/>
                <w:lang w:eastAsia="en-GB"/>
              </w:rPr>
            </w:pPr>
            <w:r>
              <w:rPr>
                <w:color w:val="000000"/>
              </w:rPr>
              <w:t>774</w:t>
            </w:r>
          </w:p>
        </w:tc>
        <w:tc>
          <w:tcPr>
            <w:tcW w:w="619" w:type="dxa"/>
            <w:tcBorders>
              <w:top w:val="nil"/>
              <w:left w:val="nil"/>
              <w:bottom w:val="single" w:sz="4" w:space="0" w:color="auto"/>
              <w:right w:val="single" w:sz="4" w:space="0" w:color="auto"/>
            </w:tcBorders>
            <w:shd w:val="clear" w:color="auto" w:fill="auto"/>
            <w:vAlign w:val="center"/>
            <w:hideMark/>
          </w:tcPr>
          <w:p w14:paraId="62D42E4F" w14:textId="77777777" w:rsidR="004957D9" w:rsidRPr="00241F4F" w:rsidRDefault="004957D9" w:rsidP="00C2512F">
            <w:pPr>
              <w:spacing w:line="240" w:lineRule="auto"/>
              <w:jc w:val="right"/>
              <w:rPr>
                <w:color w:val="000000"/>
                <w:lang w:eastAsia="en-GB"/>
              </w:rPr>
            </w:pPr>
            <w:r>
              <w:rPr>
                <w:color w:val="000000"/>
              </w:rPr>
              <w:t>432</w:t>
            </w:r>
          </w:p>
        </w:tc>
        <w:tc>
          <w:tcPr>
            <w:tcW w:w="891" w:type="dxa"/>
            <w:tcBorders>
              <w:top w:val="nil"/>
              <w:left w:val="nil"/>
              <w:bottom w:val="single" w:sz="4" w:space="0" w:color="auto"/>
              <w:right w:val="single" w:sz="4" w:space="0" w:color="auto"/>
            </w:tcBorders>
            <w:shd w:val="clear" w:color="auto" w:fill="auto"/>
            <w:vAlign w:val="center"/>
            <w:hideMark/>
          </w:tcPr>
          <w:p w14:paraId="010176BA" w14:textId="77777777" w:rsidR="004957D9" w:rsidRPr="00241F4F" w:rsidRDefault="004957D9" w:rsidP="00C2512F">
            <w:pPr>
              <w:spacing w:line="240" w:lineRule="auto"/>
              <w:jc w:val="right"/>
              <w:rPr>
                <w:color w:val="000000"/>
                <w:lang w:eastAsia="en-GB"/>
              </w:rPr>
            </w:pPr>
            <w:r>
              <w:rPr>
                <w:color w:val="000000"/>
              </w:rPr>
              <w:t>93.1%</w:t>
            </w:r>
          </w:p>
        </w:tc>
      </w:tr>
      <w:tr w:rsidR="004957D9" w:rsidRPr="00241F4F" w14:paraId="3D9CB8AE" w14:textId="77777777" w:rsidTr="00C2512F">
        <w:trPr>
          <w:trHeight w:val="288"/>
        </w:trPr>
        <w:tc>
          <w:tcPr>
            <w:tcW w:w="2340" w:type="dxa"/>
            <w:tcBorders>
              <w:top w:val="nil"/>
              <w:left w:val="single" w:sz="4" w:space="0" w:color="auto"/>
              <w:bottom w:val="single" w:sz="4" w:space="0" w:color="auto"/>
              <w:right w:val="single" w:sz="4" w:space="0" w:color="auto"/>
            </w:tcBorders>
            <w:shd w:val="clear" w:color="auto" w:fill="auto"/>
            <w:noWrap/>
            <w:vAlign w:val="center"/>
          </w:tcPr>
          <w:p w14:paraId="6701499C" w14:textId="4589CDF6" w:rsidR="004957D9" w:rsidRPr="00837646" w:rsidRDefault="00B26CD6" w:rsidP="00C2512F">
            <w:pPr>
              <w:spacing w:line="240" w:lineRule="auto"/>
              <w:rPr>
                <w:i/>
                <w:color w:val="000000"/>
                <w:lang w:eastAsia="en-GB"/>
              </w:rPr>
            </w:pPr>
            <w:r>
              <w:rPr>
                <w:i/>
                <w:color w:val="000000"/>
                <w:lang w:eastAsia="en-GB"/>
              </w:rPr>
              <w:t>a)</w:t>
            </w:r>
            <w:r w:rsidR="004957D9" w:rsidRPr="00837646">
              <w:rPr>
                <w:i/>
                <w:color w:val="000000"/>
                <w:lang w:eastAsia="en-GB"/>
              </w:rPr>
              <w:t xml:space="preserve"> </w:t>
            </w:r>
            <w:r w:rsidR="004957D9" w:rsidRPr="00837646">
              <w:rPr>
                <w:i/>
                <w:color w:val="000000"/>
                <w:lang w:val="en-US" w:eastAsia="en-GB"/>
              </w:rPr>
              <w:t>Individual/family</w:t>
            </w:r>
          </w:p>
        </w:tc>
        <w:tc>
          <w:tcPr>
            <w:tcW w:w="900" w:type="dxa"/>
            <w:tcBorders>
              <w:top w:val="nil"/>
              <w:left w:val="nil"/>
              <w:bottom w:val="single" w:sz="4" w:space="0" w:color="auto"/>
              <w:right w:val="single" w:sz="4" w:space="0" w:color="auto"/>
            </w:tcBorders>
            <w:shd w:val="clear" w:color="auto" w:fill="auto"/>
            <w:noWrap/>
            <w:vAlign w:val="center"/>
            <w:hideMark/>
          </w:tcPr>
          <w:p w14:paraId="3771C398" w14:textId="77777777" w:rsidR="004957D9" w:rsidRPr="00837646" w:rsidRDefault="004957D9" w:rsidP="00C2512F">
            <w:pPr>
              <w:spacing w:line="240" w:lineRule="auto"/>
              <w:jc w:val="right"/>
              <w:rPr>
                <w:i/>
                <w:color w:val="000000"/>
                <w:lang w:eastAsia="en-GB"/>
              </w:rPr>
            </w:pPr>
            <w:r w:rsidRPr="00837646">
              <w:rPr>
                <w:i/>
                <w:color w:val="000000"/>
                <w:lang w:eastAsia="en-GB"/>
              </w:rPr>
              <w:t>597</w:t>
            </w:r>
          </w:p>
        </w:tc>
        <w:tc>
          <w:tcPr>
            <w:tcW w:w="630" w:type="dxa"/>
            <w:tcBorders>
              <w:top w:val="nil"/>
              <w:left w:val="nil"/>
              <w:bottom w:val="single" w:sz="4" w:space="0" w:color="auto"/>
              <w:right w:val="single" w:sz="4" w:space="0" w:color="auto"/>
            </w:tcBorders>
            <w:shd w:val="clear" w:color="auto" w:fill="auto"/>
            <w:noWrap/>
            <w:vAlign w:val="center"/>
            <w:hideMark/>
          </w:tcPr>
          <w:p w14:paraId="22697F2E" w14:textId="77777777" w:rsidR="004957D9" w:rsidRPr="00837646" w:rsidRDefault="004957D9" w:rsidP="00C2512F">
            <w:pPr>
              <w:spacing w:line="240" w:lineRule="auto"/>
              <w:jc w:val="right"/>
              <w:rPr>
                <w:i/>
                <w:color w:val="000000"/>
                <w:lang w:eastAsia="en-GB"/>
              </w:rPr>
            </w:pPr>
            <w:r w:rsidRPr="00837646">
              <w:rPr>
                <w:i/>
                <w:color w:val="000000"/>
                <w:lang w:eastAsia="en-GB"/>
              </w:rPr>
              <w:t>290</w:t>
            </w:r>
          </w:p>
        </w:tc>
        <w:tc>
          <w:tcPr>
            <w:tcW w:w="1440" w:type="dxa"/>
            <w:tcBorders>
              <w:top w:val="nil"/>
              <w:left w:val="nil"/>
              <w:bottom w:val="single" w:sz="4" w:space="0" w:color="auto"/>
              <w:right w:val="single" w:sz="4" w:space="0" w:color="auto"/>
            </w:tcBorders>
            <w:shd w:val="clear" w:color="auto" w:fill="auto"/>
            <w:vAlign w:val="center"/>
            <w:hideMark/>
          </w:tcPr>
          <w:p w14:paraId="4440BCD6" w14:textId="77777777" w:rsidR="004957D9" w:rsidRPr="00837646" w:rsidRDefault="004957D9" w:rsidP="00C2512F">
            <w:pPr>
              <w:spacing w:line="240" w:lineRule="auto"/>
              <w:jc w:val="right"/>
              <w:rPr>
                <w:i/>
                <w:color w:val="000000"/>
                <w:lang w:eastAsia="en-GB"/>
              </w:rPr>
            </w:pPr>
            <w:r w:rsidRPr="00837646">
              <w:rPr>
                <w:i/>
                <w:color w:val="000000"/>
                <w:lang w:eastAsia="en-GB"/>
              </w:rPr>
              <w:t>133</w:t>
            </w:r>
          </w:p>
        </w:tc>
        <w:tc>
          <w:tcPr>
            <w:tcW w:w="548" w:type="dxa"/>
            <w:gridSpan w:val="2"/>
            <w:tcBorders>
              <w:top w:val="nil"/>
              <w:left w:val="nil"/>
              <w:bottom w:val="single" w:sz="4" w:space="0" w:color="auto"/>
              <w:right w:val="single" w:sz="4" w:space="0" w:color="auto"/>
            </w:tcBorders>
            <w:shd w:val="clear" w:color="auto" w:fill="auto"/>
            <w:vAlign w:val="center"/>
            <w:hideMark/>
          </w:tcPr>
          <w:p w14:paraId="02992F45" w14:textId="77777777" w:rsidR="004957D9" w:rsidRPr="00837646" w:rsidRDefault="004957D9" w:rsidP="00C2512F">
            <w:pPr>
              <w:spacing w:line="240" w:lineRule="auto"/>
              <w:jc w:val="right"/>
              <w:rPr>
                <w:i/>
                <w:color w:val="000000"/>
                <w:lang w:eastAsia="en-GB"/>
              </w:rPr>
            </w:pPr>
            <w:r w:rsidRPr="00837646">
              <w:rPr>
                <w:i/>
                <w:color w:val="000000"/>
                <w:lang w:eastAsia="en-GB"/>
              </w:rPr>
              <w:t>74</w:t>
            </w:r>
          </w:p>
        </w:tc>
        <w:tc>
          <w:tcPr>
            <w:tcW w:w="892" w:type="dxa"/>
            <w:tcBorders>
              <w:top w:val="nil"/>
              <w:left w:val="nil"/>
              <w:bottom w:val="single" w:sz="4" w:space="0" w:color="auto"/>
              <w:right w:val="single" w:sz="4" w:space="0" w:color="auto"/>
            </w:tcBorders>
            <w:shd w:val="clear" w:color="auto" w:fill="auto"/>
            <w:vAlign w:val="center"/>
            <w:hideMark/>
          </w:tcPr>
          <w:p w14:paraId="49B70F28" w14:textId="77777777" w:rsidR="004957D9" w:rsidRPr="00837646" w:rsidRDefault="004957D9" w:rsidP="00C2512F">
            <w:pPr>
              <w:spacing w:line="240" w:lineRule="auto"/>
              <w:jc w:val="right"/>
              <w:rPr>
                <w:i/>
                <w:color w:val="000000"/>
                <w:lang w:eastAsia="en-GB"/>
              </w:rPr>
            </w:pPr>
            <w:r w:rsidRPr="00837646">
              <w:rPr>
                <w:i/>
                <w:color w:val="000000"/>
                <w:lang w:eastAsia="en-GB"/>
              </w:rPr>
              <w:t>730</w:t>
            </w:r>
          </w:p>
        </w:tc>
        <w:tc>
          <w:tcPr>
            <w:tcW w:w="619" w:type="dxa"/>
            <w:tcBorders>
              <w:top w:val="nil"/>
              <w:left w:val="nil"/>
              <w:bottom w:val="single" w:sz="4" w:space="0" w:color="auto"/>
              <w:right w:val="single" w:sz="4" w:space="0" w:color="auto"/>
            </w:tcBorders>
            <w:shd w:val="clear" w:color="auto" w:fill="auto"/>
            <w:vAlign w:val="center"/>
            <w:hideMark/>
          </w:tcPr>
          <w:p w14:paraId="0ECD4801" w14:textId="77777777" w:rsidR="004957D9" w:rsidRPr="00837646" w:rsidRDefault="004957D9" w:rsidP="00C2512F">
            <w:pPr>
              <w:spacing w:line="240" w:lineRule="auto"/>
              <w:jc w:val="right"/>
              <w:rPr>
                <w:i/>
                <w:color w:val="000000"/>
                <w:lang w:eastAsia="en-GB"/>
              </w:rPr>
            </w:pPr>
            <w:r w:rsidRPr="00837646">
              <w:rPr>
                <w:i/>
                <w:color w:val="000000"/>
                <w:lang w:eastAsia="en-GB"/>
              </w:rPr>
              <w:t>364</w:t>
            </w:r>
          </w:p>
        </w:tc>
        <w:tc>
          <w:tcPr>
            <w:tcW w:w="891" w:type="dxa"/>
            <w:tcBorders>
              <w:top w:val="nil"/>
              <w:left w:val="nil"/>
              <w:bottom w:val="single" w:sz="4" w:space="0" w:color="auto"/>
              <w:right w:val="single" w:sz="4" w:space="0" w:color="auto"/>
            </w:tcBorders>
            <w:shd w:val="clear" w:color="auto" w:fill="auto"/>
            <w:vAlign w:val="center"/>
            <w:hideMark/>
          </w:tcPr>
          <w:p w14:paraId="74500A01" w14:textId="77777777" w:rsidR="004957D9" w:rsidRPr="00837646" w:rsidRDefault="004957D9" w:rsidP="00C2512F">
            <w:pPr>
              <w:spacing w:line="240" w:lineRule="auto"/>
              <w:jc w:val="right"/>
              <w:rPr>
                <w:i/>
                <w:color w:val="000000"/>
                <w:lang w:eastAsia="en-GB"/>
              </w:rPr>
            </w:pPr>
            <w:r w:rsidRPr="00837646">
              <w:rPr>
                <w:i/>
                <w:color w:val="000000"/>
                <w:lang w:eastAsia="en-GB"/>
              </w:rPr>
              <w:t>78.5</w:t>
            </w:r>
          </w:p>
        </w:tc>
      </w:tr>
      <w:tr w:rsidR="004957D9" w:rsidRPr="00241F4F" w14:paraId="18613CB1" w14:textId="77777777" w:rsidTr="00C2512F">
        <w:trPr>
          <w:trHeight w:val="288"/>
        </w:trPr>
        <w:tc>
          <w:tcPr>
            <w:tcW w:w="2340" w:type="dxa"/>
            <w:tcBorders>
              <w:top w:val="nil"/>
              <w:left w:val="single" w:sz="4" w:space="0" w:color="auto"/>
              <w:bottom w:val="single" w:sz="4" w:space="0" w:color="auto"/>
              <w:right w:val="single" w:sz="4" w:space="0" w:color="auto"/>
            </w:tcBorders>
            <w:shd w:val="clear" w:color="auto" w:fill="auto"/>
            <w:noWrap/>
            <w:vAlign w:val="center"/>
          </w:tcPr>
          <w:p w14:paraId="4065CFD7" w14:textId="246F0339" w:rsidR="004957D9" w:rsidRPr="00837646" w:rsidRDefault="00B26CD6" w:rsidP="00C2512F">
            <w:pPr>
              <w:spacing w:line="240" w:lineRule="auto"/>
              <w:rPr>
                <w:i/>
                <w:color w:val="000000"/>
                <w:lang w:eastAsia="en-GB"/>
              </w:rPr>
            </w:pPr>
            <w:r>
              <w:rPr>
                <w:i/>
                <w:color w:val="000000"/>
                <w:lang w:eastAsia="en-GB"/>
              </w:rPr>
              <w:t xml:space="preserve">b) </w:t>
            </w:r>
            <w:r w:rsidR="004957D9" w:rsidRPr="00837646">
              <w:rPr>
                <w:i/>
                <w:color w:val="000000"/>
                <w:lang w:eastAsia="en-GB"/>
              </w:rPr>
              <w:t xml:space="preserve">Community </w:t>
            </w:r>
          </w:p>
        </w:tc>
        <w:tc>
          <w:tcPr>
            <w:tcW w:w="900" w:type="dxa"/>
            <w:tcBorders>
              <w:top w:val="nil"/>
              <w:left w:val="nil"/>
              <w:bottom w:val="single" w:sz="4" w:space="0" w:color="auto"/>
              <w:right w:val="single" w:sz="4" w:space="0" w:color="auto"/>
            </w:tcBorders>
            <w:shd w:val="clear" w:color="auto" w:fill="auto"/>
            <w:noWrap/>
            <w:vAlign w:val="center"/>
            <w:hideMark/>
          </w:tcPr>
          <w:p w14:paraId="1CE342C6" w14:textId="77777777" w:rsidR="004957D9" w:rsidRPr="00837646" w:rsidRDefault="004957D9" w:rsidP="00C2512F">
            <w:pPr>
              <w:spacing w:line="240" w:lineRule="auto"/>
              <w:jc w:val="right"/>
              <w:rPr>
                <w:i/>
                <w:color w:val="000000"/>
                <w:lang w:eastAsia="en-GB"/>
              </w:rPr>
            </w:pPr>
            <w:r w:rsidRPr="00837646">
              <w:rPr>
                <w:i/>
                <w:color w:val="000000"/>
                <w:lang w:eastAsia="en-GB"/>
              </w:rPr>
              <w:t>19</w:t>
            </w:r>
          </w:p>
        </w:tc>
        <w:tc>
          <w:tcPr>
            <w:tcW w:w="630" w:type="dxa"/>
            <w:tcBorders>
              <w:top w:val="nil"/>
              <w:left w:val="nil"/>
              <w:bottom w:val="single" w:sz="4" w:space="0" w:color="auto"/>
              <w:right w:val="single" w:sz="4" w:space="0" w:color="auto"/>
            </w:tcBorders>
            <w:shd w:val="clear" w:color="auto" w:fill="auto"/>
            <w:noWrap/>
            <w:vAlign w:val="center"/>
            <w:hideMark/>
          </w:tcPr>
          <w:p w14:paraId="55856D56" w14:textId="77777777" w:rsidR="004957D9" w:rsidRPr="00837646" w:rsidRDefault="004957D9" w:rsidP="00C2512F">
            <w:pPr>
              <w:spacing w:line="240" w:lineRule="auto"/>
              <w:jc w:val="right"/>
              <w:rPr>
                <w:i/>
                <w:color w:val="000000"/>
                <w:lang w:eastAsia="en-GB"/>
              </w:rPr>
            </w:pPr>
            <w:r w:rsidRPr="00837646">
              <w:rPr>
                <w:i/>
                <w:color w:val="000000"/>
                <w:lang w:eastAsia="en-GB"/>
              </w:rPr>
              <w:t>54</w:t>
            </w:r>
          </w:p>
        </w:tc>
        <w:tc>
          <w:tcPr>
            <w:tcW w:w="1440" w:type="dxa"/>
            <w:tcBorders>
              <w:top w:val="nil"/>
              <w:left w:val="nil"/>
              <w:bottom w:val="single" w:sz="4" w:space="0" w:color="auto"/>
              <w:right w:val="single" w:sz="4" w:space="0" w:color="auto"/>
            </w:tcBorders>
            <w:shd w:val="clear" w:color="auto" w:fill="auto"/>
            <w:vAlign w:val="center"/>
            <w:hideMark/>
          </w:tcPr>
          <w:p w14:paraId="7AC05A0D" w14:textId="77777777" w:rsidR="004957D9" w:rsidRPr="00837646" w:rsidRDefault="004957D9" w:rsidP="00C2512F">
            <w:pPr>
              <w:spacing w:line="240" w:lineRule="auto"/>
              <w:jc w:val="right"/>
              <w:rPr>
                <w:i/>
                <w:color w:val="000000"/>
                <w:lang w:eastAsia="en-GB"/>
              </w:rPr>
            </w:pPr>
            <w:r w:rsidRPr="00837646">
              <w:rPr>
                <w:i/>
                <w:color w:val="000000"/>
                <w:lang w:eastAsia="en-GB"/>
              </w:rPr>
              <w:t>25</w:t>
            </w:r>
          </w:p>
        </w:tc>
        <w:tc>
          <w:tcPr>
            <w:tcW w:w="548" w:type="dxa"/>
            <w:gridSpan w:val="2"/>
            <w:tcBorders>
              <w:top w:val="nil"/>
              <w:left w:val="nil"/>
              <w:bottom w:val="single" w:sz="4" w:space="0" w:color="auto"/>
              <w:right w:val="single" w:sz="4" w:space="0" w:color="auto"/>
            </w:tcBorders>
            <w:shd w:val="clear" w:color="auto" w:fill="auto"/>
            <w:vAlign w:val="center"/>
            <w:hideMark/>
          </w:tcPr>
          <w:p w14:paraId="404B8E72" w14:textId="77777777" w:rsidR="004957D9" w:rsidRPr="00837646" w:rsidRDefault="004957D9" w:rsidP="00C2512F">
            <w:pPr>
              <w:spacing w:line="240" w:lineRule="auto"/>
              <w:jc w:val="right"/>
              <w:rPr>
                <w:i/>
                <w:color w:val="000000"/>
                <w:lang w:eastAsia="en-GB"/>
              </w:rPr>
            </w:pPr>
            <w:r w:rsidRPr="00837646">
              <w:rPr>
                <w:i/>
                <w:color w:val="000000"/>
                <w:lang w:eastAsia="en-GB"/>
              </w:rPr>
              <w:t>14</w:t>
            </w:r>
          </w:p>
        </w:tc>
        <w:tc>
          <w:tcPr>
            <w:tcW w:w="892" w:type="dxa"/>
            <w:tcBorders>
              <w:top w:val="nil"/>
              <w:left w:val="nil"/>
              <w:bottom w:val="single" w:sz="4" w:space="0" w:color="auto"/>
              <w:right w:val="single" w:sz="4" w:space="0" w:color="auto"/>
            </w:tcBorders>
            <w:shd w:val="clear" w:color="auto" w:fill="auto"/>
            <w:vAlign w:val="center"/>
            <w:hideMark/>
          </w:tcPr>
          <w:p w14:paraId="2DA490A5" w14:textId="77777777" w:rsidR="004957D9" w:rsidRPr="00837646" w:rsidRDefault="004957D9" w:rsidP="00C2512F">
            <w:pPr>
              <w:spacing w:line="240" w:lineRule="auto"/>
              <w:jc w:val="right"/>
              <w:rPr>
                <w:i/>
                <w:color w:val="000000"/>
                <w:lang w:eastAsia="en-GB"/>
              </w:rPr>
            </w:pPr>
            <w:r w:rsidRPr="00837646">
              <w:rPr>
                <w:i/>
                <w:color w:val="000000"/>
                <w:lang w:eastAsia="en-GB"/>
              </w:rPr>
              <w:t>44</w:t>
            </w:r>
          </w:p>
        </w:tc>
        <w:tc>
          <w:tcPr>
            <w:tcW w:w="619" w:type="dxa"/>
            <w:tcBorders>
              <w:top w:val="nil"/>
              <w:left w:val="nil"/>
              <w:bottom w:val="single" w:sz="4" w:space="0" w:color="auto"/>
              <w:right w:val="single" w:sz="4" w:space="0" w:color="auto"/>
            </w:tcBorders>
            <w:shd w:val="clear" w:color="auto" w:fill="auto"/>
            <w:vAlign w:val="center"/>
            <w:hideMark/>
          </w:tcPr>
          <w:p w14:paraId="1D4DCCA1" w14:textId="77777777" w:rsidR="004957D9" w:rsidRPr="00837646" w:rsidRDefault="004957D9" w:rsidP="00C2512F">
            <w:pPr>
              <w:spacing w:line="240" w:lineRule="auto"/>
              <w:jc w:val="right"/>
              <w:rPr>
                <w:i/>
                <w:color w:val="000000"/>
                <w:lang w:eastAsia="en-GB"/>
              </w:rPr>
            </w:pPr>
            <w:r w:rsidRPr="00837646">
              <w:rPr>
                <w:i/>
                <w:color w:val="000000"/>
                <w:lang w:eastAsia="en-GB"/>
              </w:rPr>
              <w:t>68</w:t>
            </w:r>
          </w:p>
        </w:tc>
        <w:tc>
          <w:tcPr>
            <w:tcW w:w="891" w:type="dxa"/>
            <w:tcBorders>
              <w:top w:val="nil"/>
              <w:left w:val="nil"/>
              <w:bottom w:val="single" w:sz="4" w:space="0" w:color="auto"/>
              <w:right w:val="single" w:sz="4" w:space="0" w:color="auto"/>
            </w:tcBorders>
            <w:shd w:val="clear" w:color="auto" w:fill="auto"/>
            <w:vAlign w:val="center"/>
            <w:hideMark/>
          </w:tcPr>
          <w:p w14:paraId="4CB0094A" w14:textId="77777777" w:rsidR="004957D9" w:rsidRPr="00837646" w:rsidRDefault="004957D9" w:rsidP="00C2512F">
            <w:pPr>
              <w:spacing w:line="240" w:lineRule="auto"/>
              <w:jc w:val="right"/>
              <w:rPr>
                <w:i/>
                <w:color w:val="000000"/>
                <w:lang w:eastAsia="en-GB"/>
              </w:rPr>
            </w:pPr>
            <w:r w:rsidRPr="00837646">
              <w:rPr>
                <w:i/>
                <w:color w:val="000000"/>
                <w:lang w:eastAsia="en-GB"/>
              </w:rPr>
              <w:t>14.6</w:t>
            </w:r>
          </w:p>
        </w:tc>
      </w:tr>
      <w:tr w:rsidR="004957D9" w:rsidRPr="00241F4F" w14:paraId="152867AE" w14:textId="77777777" w:rsidTr="00C2512F">
        <w:trPr>
          <w:trHeight w:val="288"/>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5621FD9" w14:textId="77777777" w:rsidR="004957D9" w:rsidRPr="00241F4F" w:rsidRDefault="004957D9" w:rsidP="00C2512F">
            <w:pPr>
              <w:spacing w:line="240" w:lineRule="auto"/>
              <w:rPr>
                <w:color w:val="000000"/>
                <w:lang w:eastAsia="en-GB"/>
              </w:rPr>
            </w:pPr>
            <w:r>
              <w:rPr>
                <w:color w:val="000000"/>
                <w:lang w:eastAsia="en-GB"/>
              </w:rPr>
              <w:t xml:space="preserve">Private land </w:t>
            </w:r>
          </w:p>
        </w:tc>
        <w:tc>
          <w:tcPr>
            <w:tcW w:w="900" w:type="dxa"/>
            <w:tcBorders>
              <w:top w:val="nil"/>
              <w:left w:val="nil"/>
              <w:bottom w:val="single" w:sz="4" w:space="0" w:color="auto"/>
              <w:right w:val="single" w:sz="4" w:space="0" w:color="auto"/>
            </w:tcBorders>
            <w:shd w:val="clear" w:color="auto" w:fill="auto"/>
            <w:noWrap/>
            <w:vAlign w:val="center"/>
            <w:hideMark/>
          </w:tcPr>
          <w:p w14:paraId="006CC7F7" w14:textId="77777777" w:rsidR="004957D9" w:rsidRPr="00241F4F" w:rsidRDefault="004957D9" w:rsidP="00C2512F">
            <w:pPr>
              <w:spacing w:line="240" w:lineRule="auto"/>
              <w:jc w:val="right"/>
              <w:rPr>
                <w:color w:val="000000"/>
                <w:lang w:eastAsia="en-GB"/>
              </w:rPr>
            </w:pPr>
            <w:r w:rsidRPr="00241F4F">
              <w:rPr>
                <w:color w:val="000000"/>
                <w:lang w:eastAsia="en-GB"/>
              </w:rPr>
              <w:t>3</w:t>
            </w:r>
          </w:p>
        </w:tc>
        <w:tc>
          <w:tcPr>
            <w:tcW w:w="630" w:type="dxa"/>
            <w:tcBorders>
              <w:top w:val="nil"/>
              <w:left w:val="nil"/>
              <w:bottom w:val="single" w:sz="4" w:space="0" w:color="auto"/>
              <w:right w:val="single" w:sz="4" w:space="0" w:color="auto"/>
            </w:tcBorders>
            <w:shd w:val="clear" w:color="auto" w:fill="auto"/>
            <w:noWrap/>
            <w:vAlign w:val="center"/>
            <w:hideMark/>
          </w:tcPr>
          <w:p w14:paraId="683FF312" w14:textId="77777777" w:rsidR="004957D9" w:rsidRPr="00241F4F" w:rsidRDefault="004957D9" w:rsidP="00C2512F">
            <w:pPr>
              <w:spacing w:line="240" w:lineRule="auto"/>
              <w:jc w:val="right"/>
              <w:rPr>
                <w:color w:val="000000"/>
                <w:lang w:eastAsia="en-GB"/>
              </w:rPr>
            </w:pPr>
            <w:r w:rsidRPr="00241F4F">
              <w:rPr>
                <w:color w:val="000000"/>
                <w:lang w:eastAsia="en-GB"/>
              </w:rPr>
              <w:t>17</w:t>
            </w:r>
          </w:p>
        </w:tc>
        <w:tc>
          <w:tcPr>
            <w:tcW w:w="1440" w:type="dxa"/>
            <w:tcBorders>
              <w:top w:val="nil"/>
              <w:left w:val="nil"/>
              <w:bottom w:val="single" w:sz="4" w:space="0" w:color="auto"/>
              <w:right w:val="single" w:sz="4" w:space="0" w:color="auto"/>
            </w:tcBorders>
            <w:shd w:val="clear" w:color="auto" w:fill="auto"/>
            <w:vAlign w:val="center"/>
            <w:hideMark/>
          </w:tcPr>
          <w:p w14:paraId="785CD70C" w14:textId="77777777" w:rsidR="004957D9" w:rsidRPr="00241F4F" w:rsidRDefault="004957D9" w:rsidP="00C2512F">
            <w:pPr>
              <w:spacing w:line="240" w:lineRule="auto"/>
              <w:jc w:val="right"/>
              <w:rPr>
                <w:color w:val="000000"/>
                <w:lang w:eastAsia="en-GB"/>
              </w:rPr>
            </w:pPr>
            <w:r w:rsidRPr="00241F4F">
              <w:rPr>
                <w:color w:val="000000"/>
                <w:lang w:eastAsia="en-GB"/>
              </w:rPr>
              <w:t>0</w:t>
            </w:r>
          </w:p>
        </w:tc>
        <w:tc>
          <w:tcPr>
            <w:tcW w:w="548" w:type="dxa"/>
            <w:gridSpan w:val="2"/>
            <w:tcBorders>
              <w:top w:val="nil"/>
              <w:left w:val="nil"/>
              <w:bottom w:val="single" w:sz="4" w:space="0" w:color="auto"/>
              <w:right w:val="single" w:sz="4" w:space="0" w:color="auto"/>
            </w:tcBorders>
            <w:shd w:val="clear" w:color="auto" w:fill="auto"/>
            <w:vAlign w:val="center"/>
            <w:hideMark/>
          </w:tcPr>
          <w:p w14:paraId="1CB2E70A" w14:textId="77777777" w:rsidR="004957D9" w:rsidRPr="00241F4F" w:rsidRDefault="004957D9" w:rsidP="00C2512F">
            <w:pPr>
              <w:spacing w:line="240" w:lineRule="auto"/>
              <w:jc w:val="right"/>
              <w:rPr>
                <w:color w:val="000000"/>
                <w:lang w:eastAsia="en-GB"/>
              </w:rPr>
            </w:pPr>
            <w:r w:rsidRPr="00241F4F">
              <w:rPr>
                <w:color w:val="000000"/>
                <w:lang w:eastAsia="en-GB"/>
              </w:rPr>
              <w:t>0</w:t>
            </w:r>
          </w:p>
        </w:tc>
        <w:tc>
          <w:tcPr>
            <w:tcW w:w="892" w:type="dxa"/>
            <w:tcBorders>
              <w:top w:val="nil"/>
              <w:left w:val="nil"/>
              <w:bottom w:val="single" w:sz="4" w:space="0" w:color="auto"/>
              <w:right w:val="single" w:sz="4" w:space="0" w:color="auto"/>
            </w:tcBorders>
            <w:shd w:val="clear" w:color="auto" w:fill="auto"/>
            <w:vAlign w:val="center"/>
            <w:hideMark/>
          </w:tcPr>
          <w:p w14:paraId="165631E4" w14:textId="77777777" w:rsidR="004957D9" w:rsidRPr="00241F4F" w:rsidRDefault="004957D9" w:rsidP="00C2512F">
            <w:pPr>
              <w:spacing w:line="240" w:lineRule="auto"/>
              <w:jc w:val="right"/>
              <w:rPr>
                <w:color w:val="000000"/>
                <w:lang w:eastAsia="en-GB"/>
              </w:rPr>
            </w:pPr>
            <w:r w:rsidRPr="00241F4F">
              <w:rPr>
                <w:color w:val="000000"/>
                <w:lang w:eastAsia="en-GB"/>
              </w:rPr>
              <w:t>3</w:t>
            </w:r>
          </w:p>
        </w:tc>
        <w:tc>
          <w:tcPr>
            <w:tcW w:w="619" w:type="dxa"/>
            <w:tcBorders>
              <w:top w:val="nil"/>
              <w:left w:val="nil"/>
              <w:bottom w:val="single" w:sz="4" w:space="0" w:color="auto"/>
              <w:right w:val="single" w:sz="4" w:space="0" w:color="auto"/>
            </w:tcBorders>
            <w:shd w:val="clear" w:color="auto" w:fill="auto"/>
            <w:vAlign w:val="center"/>
            <w:hideMark/>
          </w:tcPr>
          <w:p w14:paraId="03C4C7B5" w14:textId="77777777" w:rsidR="004957D9" w:rsidRPr="00241F4F" w:rsidRDefault="004957D9" w:rsidP="00C2512F">
            <w:pPr>
              <w:spacing w:line="240" w:lineRule="auto"/>
              <w:jc w:val="right"/>
              <w:rPr>
                <w:color w:val="000000"/>
                <w:lang w:eastAsia="en-GB"/>
              </w:rPr>
            </w:pPr>
            <w:r w:rsidRPr="00241F4F">
              <w:rPr>
                <w:color w:val="000000"/>
                <w:lang w:eastAsia="en-GB"/>
              </w:rPr>
              <w:t>17</w:t>
            </w:r>
          </w:p>
        </w:tc>
        <w:tc>
          <w:tcPr>
            <w:tcW w:w="891" w:type="dxa"/>
            <w:tcBorders>
              <w:top w:val="nil"/>
              <w:left w:val="nil"/>
              <w:bottom w:val="single" w:sz="4" w:space="0" w:color="auto"/>
              <w:right w:val="single" w:sz="4" w:space="0" w:color="auto"/>
            </w:tcBorders>
            <w:shd w:val="clear" w:color="auto" w:fill="auto"/>
            <w:vAlign w:val="center"/>
            <w:hideMark/>
          </w:tcPr>
          <w:p w14:paraId="2F2E0FFF" w14:textId="77777777" w:rsidR="004957D9" w:rsidRPr="00241F4F" w:rsidRDefault="004957D9" w:rsidP="00C2512F">
            <w:pPr>
              <w:spacing w:line="240" w:lineRule="auto"/>
              <w:jc w:val="right"/>
              <w:rPr>
                <w:color w:val="000000"/>
                <w:lang w:eastAsia="en-GB"/>
              </w:rPr>
            </w:pPr>
            <w:r w:rsidRPr="0034306B">
              <w:rPr>
                <w:color w:val="000000"/>
                <w:lang w:eastAsia="en-GB"/>
              </w:rPr>
              <w:t>3.7</w:t>
            </w:r>
          </w:p>
        </w:tc>
      </w:tr>
      <w:tr w:rsidR="004957D9" w:rsidRPr="00241F4F" w14:paraId="052BA2DF" w14:textId="77777777" w:rsidTr="00C2512F">
        <w:trPr>
          <w:trHeight w:val="288"/>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A1E40F9" w14:textId="77777777" w:rsidR="004957D9" w:rsidRPr="00241F4F" w:rsidRDefault="004957D9" w:rsidP="00C2512F">
            <w:pPr>
              <w:spacing w:line="240" w:lineRule="auto"/>
              <w:rPr>
                <w:color w:val="000000"/>
                <w:lang w:eastAsia="en-GB"/>
              </w:rPr>
            </w:pPr>
            <w:r>
              <w:rPr>
                <w:color w:val="000000"/>
                <w:lang w:eastAsia="en-GB"/>
              </w:rPr>
              <w:t xml:space="preserve">Government land </w:t>
            </w:r>
          </w:p>
        </w:tc>
        <w:tc>
          <w:tcPr>
            <w:tcW w:w="900" w:type="dxa"/>
            <w:tcBorders>
              <w:top w:val="nil"/>
              <w:left w:val="nil"/>
              <w:bottom w:val="single" w:sz="4" w:space="0" w:color="auto"/>
              <w:right w:val="single" w:sz="4" w:space="0" w:color="auto"/>
            </w:tcBorders>
            <w:shd w:val="clear" w:color="auto" w:fill="auto"/>
            <w:noWrap/>
            <w:vAlign w:val="center"/>
            <w:hideMark/>
          </w:tcPr>
          <w:p w14:paraId="05AF643B" w14:textId="77777777" w:rsidR="004957D9" w:rsidRPr="00241F4F" w:rsidRDefault="004957D9" w:rsidP="00C2512F">
            <w:pPr>
              <w:spacing w:line="240" w:lineRule="auto"/>
              <w:jc w:val="right"/>
              <w:rPr>
                <w:color w:val="000000"/>
                <w:lang w:eastAsia="en-GB"/>
              </w:rPr>
            </w:pPr>
            <w:r w:rsidRPr="00241F4F">
              <w:rPr>
                <w:color w:val="000000"/>
                <w:lang w:eastAsia="en-GB"/>
              </w:rPr>
              <w:t>2</w:t>
            </w:r>
          </w:p>
        </w:tc>
        <w:tc>
          <w:tcPr>
            <w:tcW w:w="630" w:type="dxa"/>
            <w:tcBorders>
              <w:top w:val="nil"/>
              <w:left w:val="nil"/>
              <w:bottom w:val="single" w:sz="4" w:space="0" w:color="auto"/>
              <w:right w:val="single" w:sz="4" w:space="0" w:color="auto"/>
            </w:tcBorders>
            <w:shd w:val="clear" w:color="auto" w:fill="auto"/>
            <w:noWrap/>
            <w:vAlign w:val="center"/>
            <w:hideMark/>
          </w:tcPr>
          <w:p w14:paraId="34A4E1C2" w14:textId="77777777" w:rsidR="004957D9" w:rsidRPr="00241F4F" w:rsidRDefault="004957D9" w:rsidP="00C2512F">
            <w:pPr>
              <w:spacing w:line="240" w:lineRule="auto"/>
              <w:jc w:val="right"/>
              <w:rPr>
                <w:color w:val="000000"/>
                <w:lang w:eastAsia="en-GB"/>
              </w:rPr>
            </w:pPr>
            <w:r w:rsidRPr="00241F4F">
              <w:rPr>
                <w:color w:val="000000"/>
                <w:lang w:eastAsia="en-GB"/>
              </w:rPr>
              <w:t>15</w:t>
            </w:r>
          </w:p>
        </w:tc>
        <w:tc>
          <w:tcPr>
            <w:tcW w:w="1440" w:type="dxa"/>
            <w:tcBorders>
              <w:top w:val="nil"/>
              <w:left w:val="nil"/>
              <w:bottom w:val="single" w:sz="4" w:space="0" w:color="auto"/>
              <w:right w:val="single" w:sz="4" w:space="0" w:color="auto"/>
            </w:tcBorders>
            <w:shd w:val="clear" w:color="auto" w:fill="auto"/>
            <w:vAlign w:val="center"/>
            <w:hideMark/>
          </w:tcPr>
          <w:p w14:paraId="34759D67" w14:textId="77777777" w:rsidR="004957D9" w:rsidRPr="00241F4F" w:rsidRDefault="004957D9" w:rsidP="00C2512F">
            <w:pPr>
              <w:spacing w:line="240" w:lineRule="auto"/>
              <w:jc w:val="right"/>
              <w:rPr>
                <w:color w:val="000000"/>
                <w:lang w:eastAsia="en-GB"/>
              </w:rPr>
            </w:pPr>
            <w:r w:rsidRPr="00241F4F">
              <w:rPr>
                <w:color w:val="000000"/>
                <w:lang w:eastAsia="en-GB"/>
              </w:rPr>
              <w:t>0</w:t>
            </w:r>
          </w:p>
        </w:tc>
        <w:tc>
          <w:tcPr>
            <w:tcW w:w="548" w:type="dxa"/>
            <w:gridSpan w:val="2"/>
            <w:tcBorders>
              <w:top w:val="nil"/>
              <w:left w:val="nil"/>
              <w:bottom w:val="single" w:sz="4" w:space="0" w:color="auto"/>
              <w:right w:val="single" w:sz="4" w:space="0" w:color="auto"/>
            </w:tcBorders>
            <w:shd w:val="clear" w:color="auto" w:fill="auto"/>
            <w:vAlign w:val="center"/>
            <w:hideMark/>
          </w:tcPr>
          <w:p w14:paraId="1F244EAA" w14:textId="77777777" w:rsidR="004957D9" w:rsidRPr="00241F4F" w:rsidRDefault="004957D9" w:rsidP="00C2512F">
            <w:pPr>
              <w:spacing w:line="240" w:lineRule="auto"/>
              <w:jc w:val="right"/>
              <w:rPr>
                <w:color w:val="000000"/>
                <w:lang w:eastAsia="en-GB"/>
              </w:rPr>
            </w:pPr>
            <w:r w:rsidRPr="00241F4F">
              <w:rPr>
                <w:color w:val="000000"/>
                <w:lang w:eastAsia="en-GB"/>
              </w:rPr>
              <w:t>0</w:t>
            </w:r>
          </w:p>
        </w:tc>
        <w:tc>
          <w:tcPr>
            <w:tcW w:w="892" w:type="dxa"/>
            <w:tcBorders>
              <w:top w:val="nil"/>
              <w:left w:val="nil"/>
              <w:bottom w:val="single" w:sz="4" w:space="0" w:color="auto"/>
              <w:right w:val="single" w:sz="4" w:space="0" w:color="auto"/>
            </w:tcBorders>
            <w:shd w:val="clear" w:color="auto" w:fill="auto"/>
            <w:vAlign w:val="center"/>
            <w:hideMark/>
          </w:tcPr>
          <w:p w14:paraId="4EEA85DB" w14:textId="77777777" w:rsidR="004957D9" w:rsidRPr="00241F4F" w:rsidRDefault="004957D9" w:rsidP="00C2512F">
            <w:pPr>
              <w:spacing w:line="240" w:lineRule="auto"/>
              <w:jc w:val="right"/>
              <w:rPr>
                <w:color w:val="000000"/>
                <w:lang w:eastAsia="en-GB"/>
              </w:rPr>
            </w:pPr>
            <w:r w:rsidRPr="00241F4F">
              <w:rPr>
                <w:color w:val="000000"/>
                <w:lang w:eastAsia="en-GB"/>
              </w:rPr>
              <w:t>2</w:t>
            </w:r>
          </w:p>
        </w:tc>
        <w:tc>
          <w:tcPr>
            <w:tcW w:w="619" w:type="dxa"/>
            <w:tcBorders>
              <w:top w:val="nil"/>
              <w:left w:val="nil"/>
              <w:bottom w:val="single" w:sz="4" w:space="0" w:color="auto"/>
              <w:right w:val="single" w:sz="4" w:space="0" w:color="auto"/>
            </w:tcBorders>
            <w:shd w:val="clear" w:color="auto" w:fill="auto"/>
            <w:vAlign w:val="center"/>
            <w:hideMark/>
          </w:tcPr>
          <w:p w14:paraId="161E01F2" w14:textId="77777777" w:rsidR="004957D9" w:rsidRPr="00241F4F" w:rsidRDefault="004957D9" w:rsidP="00C2512F">
            <w:pPr>
              <w:spacing w:line="240" w:lineRule="auto"/>
              <w:jc w:val="right"/>
              <w:rPr>
                <w:color w:val="000000"/>
                <w:lang w:eastAsia="en-GB"/>
              </w:rPr>
            </w:pPr>
            <w:r w:rsidRPr="00241F4F">
              <w:rPr>
                <w:color w:val="000000"/>
                <w:lang w:eastAsia="en-GB"/>
              </w:rPr>
              <w:t>15</w:t>
            </w:r>
          </w:p>
        </w:tc>
        <w:tc>
          <w:tcPr>
            <w:tcW w:w="891" w:type="dxa"/>
            <w:tcBorders>
              <w:top w:val="nil"/>
              <w:left w:val="nil"/>
              <w:bottom w:val="single" w:sz="4" w:space="0" w:color="auto"/>
              <w:right w:val="single" w:sz="4" w:space="0" w:color="auto"/>
            </w:tcBorders>
            <w:shd w:val="clear" w:color="auto" w:fill="auto"/>
            <w:vAlign w:val="center"/>
            <w:hideMark/>
          </w:tcPr>
          <w:p w14:paraId="183D5D29" w14:textId="77777777" w:rsidR="004957D9" w:rsidRPr="00241F4F" w:rsidRDefault="004957D9" w:rsidP="00C2512F">
            <w:pPr>
              <w:spacing w:line="240" w:lineRule="auto"/>
              <w:jc w:val="right"/>
              <w:rPr>
                <w:color w:val="000000"/>
                <w:lang w:eastAsia="en-GB"/>
              </w:rPr>
            </w:pPr>
            <w:r w:rsidRPr="0034306B">
              <w:rPr>
                <w:color w:val="000000"/>
                <w:lang w:eastAsia="en-GB"/>
              </w:rPr>
              <w:t>3.2</w:t>
            </w:r>
          </w:p>
        </w:tc>
      </w:tr>
      <w:tr w:rsidR="004957D9" w:rsidRPr="00241F4F" w14:paraId="4A3884A2" w14:textId="77777777" w:rsidTr="00C2512F">
        <w:trPr>
          <w:trHeight w:val="288"/>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6140898" w14:textId="77777777" w:rsidR="004957D9" w:rsidRPr="00241F4F" w:rsidRDefault="004957D9" w:rsidP="00C2512F">
            <w:pPr>
              <w:spacing w:line="240" w:lineRule="auto"/>
              <w:rPr>
                <w:color w:val="000000"/>
                <w:lang w:eastAsia="en-GB"/>
              </w:rPr>
            </w:pPr>
            <w:r w:rsidRPr="00241F4F">
              <w:rPr>
                <w:color w:val="000000"/>
                <w:lang w:eastAsia="en-GB"/>
              </w:rPr>
              <w:t>Total</w:t>
            </w:r>
          </w:p>
        </w:tc>
        <w:tc>
          <w:tcPr>
            <w:tcW w:w="900" w:type="dxa"/>
            <w:tcBorders>
              <w:top w:val="nil"/>
              <w:left w:val="nil"/>
              <w:bottom w:val="single" w:sz="4" w:space="0" w:color="auto"/>
              <w:right w:val="single" w:sz="4" w:space="0" w:color="auto"/>
            </w:tcBorders>
            <w:shd w:val="clear" w:color="auto" w:fill="auto"/>
            <w:noWrap/>
            <w:vAlign w:val="center"/>
            <w:hideMark/>
          </w:tcPr>
          <w:p w14:paraId="799AA946" w14:textId="77777777" w:rsidR="004957D9" w:rsidRPr="00241F4F" w:rsidRDefault="004957D9" w:rsidP="00C2512F">
            <w:pPr>
              <w:spacing w:line="240" w:lineRule="auto"/>
              <w:jc w:val="right"/>
              <w:rPr>
                <w:color w:val="000000"/>
                <w:lang w:eastAsia="en-GB"/>
              </w:rPr>
            </w:pPr>
            <w:r w:rsidRPr="00241F4F">
              <w:rPr>
                <w:color w:val="000000"/>
                <w:lang w:eastAsia="en-GB"/>
              </w:rPr>
              <w:t>621</w:t>
            </w:r>
          </w:p>
        </w:tc>
        <w:tc>
          <w:tcPr>
            <w:tcW w:w="630" w:type="dxa"/>
            <w:tcBorders>
              <w:top w:val="nil"/>
              <w:left w:val="nil"/>
              <w:bottom w:val="single" w:sz="4" w:space="0" w:color="auto"/>
              <w:right w:val="single" w:sz="4" w:space="0" w:color="auto"/>
            </w:tcBorders>
            <w:shd w:val="clear" w:color="auto" w:fill="auto"/>
            <w:noWrap/>
            <w:vAlign w:val="center"/>
            <w:hideMark/>
          </w:tcPr>
          <w:p w14:paraId="3D5CDE96" w14:textId="77777777" w:rsidR="004957D9" w:rsidRPr="00241F4F" w:rsidRDefault="004957D9" w:rsidP="00C2512F">
            <w:pPr>
              <w:spacing w:line="240" w:lineRule="auto"/>
              <w:jc w:val="right"/>
              <w:rPr>
                <w:color w:val="000000"/>
                <w:lang w:eastAsia="en-GB"/>
              </w:rPr>
            </w:pPr>
            <w:r w:rsidRPr="00241F4F">
              <w:rPr>
                <w:color w:val="000000"/>
                <w:lang w:eastAsia="en-GB"/>
              </w:rPr>
              <w:t>376</w:t>
            </w:r>
          </w:p>
        </w:tc>
        <w:tc>
          <w:tcPr>
            <w:tcW w:w="1440" w:type="dxa"/>
            <w:tcBorders>
              <w:top w:val="nil"/>
              <w:left w:val="nil"/>
              <w:bottom w:val="single" w:sz="4" w:space="0" w:color="auto"/>
              <w:right w:val="single" w:sz="4" w:space="0" w:color="auto"/>
            </w:tcBorders>
            <w:shd w:val="clear" w:color="auto" w:fill="auto"/>
            <w:vAlign w:val="center"/>
            <w:hideMark/>
          </w:tcPr>
          <w:p w14:paraId="2ED3F995" w14:textId="77777777" w:rsidR="004957D9" w:rsidRPr="00241F4F" w:rsidRDefault="004957D9" w:rsidP="00C2512F">
            <w:pPr>
              <w:spacing w:line="240" w:lineRule="auto"/>
              <w:jc w:val="right"/>
              <w:rPr>
                <w:color w:val="000000"/>
                <w:lang w:eastAsia="en-GB"/>
              </w:rPr>
            </w:pPr>
            <w:r w:rsidRPr="00241F4F">
              <w:rPr>
                <w:color w:val="000000"/>
                <w:lang w:eastAsia="en-GB"/>
              </w:rPr>
              <w:t>145</w:t>
            </w:r>
          </w:p>
        </w:tc>
        <w:tc>
          <w:tcPr>
            <w:tcW w:w="548" w:type="dxa"/>
            <w:gridSpan w:val="2"/>
            <w:tcBorders>
              <w:top w:val="nil"/>
              <w:left w:val="nil"/>
              <w:bottom w:val="single" w:sz="4" w:space="0" w:color="auto"/>
              <w:right w:val="single" w:sz="4" w:space="0" w:color="auto"/>
            </w:tcBorders>
            <w:shd w:val="clear" w:color="auto" w:fill="auto"/>
            <w:vAlign w:val="center"/>
            <w:hideMark/>
          </w:tcPr>
          <w:p w14:paraId="151AA1D9" w14:textId="77777777" w:rsidR="004957D9" w:rsidRPr="00241F4F" w:rsidRDefault="004957D9" w:rsidP="00C2512F">
            <w:pPr>
              <w:spacing w:line="240" w:lineRule="auto"/>
              <w:jc w:val="right"/>
              <w:rPr>
                <w:color w:val="000000"/>
                <w:lang w:eastAsia="en-GB"/>
              </w:rPr>
            </w:pPr>
            <w:r w:rsidRPr="00241F4F">
              <w:rPr>
                <w:color w:val="000000"/>
                <w:lang w:eastAsia="en-GB"/>
              </w:rPr>
              <w:t>88</w:t>
            </w:r>
          </w:p>
        </w:tc>
        <w:tc>
          <w:tcPr>
            <w:tcW w:w="892" w:type="dxa"/>
            <w:tcBorders>
              <w:top w:val="nil"/>
              <w:left w:val="nil"/>
              <w:bottom w:val="single" w:sz="4" w:space="0" w:color="auto"/>
              <w:right w:val="single" w:sz="4" w:space="0" w:color="auto"/>
            </w:tcBorders>
            <w:shd w:val="clear" w:color="auto" w:fill="auto"/>
            <w:vAlign w:val="center"/>
            <w:hideMark/>
          </w:tcPr>
          <w:p w14:paraId="39BFB7B5" w14:textId="77777777" w:rsidR="004957D9" w:rsidRPr="00241F4F" w:rsidRDefault="004957D9" w:rsidP="00C2512F">
            <w:pPr>
              <w:spacing w:line="240" w:lineRule="auto"/>
              <w:jc w:val="right"/>
              <w:rPr>
                <w:color w:val="000000"/>
                <w:lang w:eastAsia="en-GB"/>
              </w:rPr>
            </w:pPr>
            <w:r w:rsidRPr="00241F4F">
              <w:rPr>
                <w:color w:val="000000"/>
                <w:lang w:eastAsia="en-GB"/>
              </w:rPr>
              <w:t>779</w:t>
            </w:r>
          </w:p>
        </w:tc>
        <w:tc>
          <w:tcPr>
            <w:tcW w:w="619" w:type="dxa"/>
            <w:tcBorders>
              <w:top w:val="nil"/>
              <w:left w:val="nil"/>
              <w:bottom w:val="single" w:sz="4" w:space="0" w:color="auto"/>
              <w:right w:val="single" w:sz="4" w:space="0" w:color="auto"/>
            </w:tcBorders>
            <w:shd w:val="clear" w:color="auto" w:fill="auto"/>
            <w:vAlign w:val="center"/>
            <w:hideMark/>
          </w:tcPr>
          <w:p w14:paraId="0AF7653C" w14:textId="77777777" w:rsidR="004957D9" w:rsidRPr="00241F4F" w:rsidRDefault="004957D9" w:rsidP="00C2512F">
            <w:pPr>
              <w:spacing w:line="240" w:lineRule="auto"/>
              <w:jc w:val="right"/>
              <w:rPr>
                <w:color w:val="000000"/>
                <w:lang w:eastAsia="en-GB"/>
              </w:rPr>
            </w:pPr>
            <w:r w:rsidRPr="00241F4F">
              <w:rPr>
                <w:color w:val="000000"/>
                <w:lang w:eastAsia="en-GB"/>
              </w:rPr>
              <w:t>464</w:t>
            </w:r>
          </w:p>
        </w:tc>
        <w:tc>
          <w:tcPr>
            <w:tcW w:w="891" w:type="dxa"/>
            <w:tcBorders>
              <w:top w:val="nil"/>
              <w:left w:val="nil"/>
              <w:bottom w:val="single" w:sz="4" w:space="0" w:color="auto"/>
              <w:right w:val="single" w:sz="4" w:space="0" w:color="auto"/>
            </w:tcBorders>
            <w:shd w:val="clear" w:color="auto" w:fill="auto"/>
            <w:vAlign w:val="center"/>
            <w:hideMark/>
          </w:tcPr>
          <w:p w14:paraId="4FF37767" w14:textId="77777777" w:rsidR="004957D9" w:rsidRPr="00241F4F" w:rsidRDefault="004957D9" w:rsidP="00C2512F">
            <w:pPr>
              <w:spacing w:line="240" w:lineRule="auto"/>
              <w:jc w:val="right"/>
              <w:rPr>
                <w:color w:val="000000"/>
                <w:lang w:eastAsia="en-GB"/>
              </w:rPr>
            </w:pPr>
            <w:r w:rsidRPr="0034306B">
              <w:rPr>
                <w:color w:val="000000"/>
                <w:lang w:eastAsia="en-GB"/>
              </w:rPr>
              <w:t>100.0</w:t>
            </w:r>
          </w:p>
        </w:tc>
      </w:tr>
    </w:tbl>
    <w:p w14:paraId="75450900" w14:textId="2A11FA0F" w:rsidR="004957D9" w:rsidRDefault="004957D9" w:rsidP="00F02BAA">
      <w:pPr>
        <w:pStyle w:val="BodyText"/>
        <w:spacing w:before="240"/>
        <w:jc w:val="both"/>
      </w:pPr>
      <w:r>
        <w:t>The total</w:t>
      </w:r>
      <w:r w:rsidR="00B26CD6">
        <w:t xml:space="preserve"> land</w:t>
      </w:r>
      <w:r>
        <w:t xml:space="preserve"> area affected by the main infrastructure of </w:t>
      </w:r>
      <w:r w:rsidR="00B26CD6">
        <w:t>the SVIP consists of various t</w:t>
      </w:r>
      <w:r>
        <w:t xml:space="preserve">ypes of </w:t>
      </w:r>
      <w:r w:rsidR="00B26CD6">
        <w:t xml:space="preserve">land </w:t>
      </w:r>
      <w:r>
        <w:t>tenure, some of which trigger compensation under the RPF/RAP</w:t>
      </w:r>
      <w:r w:rsidR="00B26CD6">
        <w:t>s and some do</w:t>
      </w:r>
      <w:r>
        <w:t xml:space="preserve"> not. Government land is public land held in trust by the Government who cannot compensate itself for the loss of land. Customary communal land is land for the general use that is governed by the traditional authorities who received their mandate from the Government. This land is also ‘owned’ by the government and can therefore not be compensated. Other entitlements on compensation may apply on government and community land. These are described un</w:t>
      </w:r>
      <w:r w:rsidR="009179BD">
        <w:t>der the relevant sections in this</w:t>
      </w:r>
      <w:r>
        <w:t xml:space="preserve"> RPF. </w:t>
      </w:r>
    </w:p>
    <w:p w14:paraId="74773025" w14:textId="49FED8D6" w:rsidR="004957D9" w:rsidRDefault="007E7ADE" w:rsidP="00F02BAA">
      <w:pPr>
        <w:pStyle w:val="BodyText"/>
        <w:jc w:val="both"/>
      </w:pPr>
      <w:r>
        <w:fldChar w:fldCharType="begin"/>
      </w:r>
      <w:r>
        <w:instrText xml:space="preserve"> REF _Ref466997525 \h </w:instrText>
      </w:r>
      <w:r w:rsidR="00F02BAA">
        <w:instrText xml:space="preserve"> \* MERGEFORMAT </w:instrText>
      </w:r>
      <w:r>
        <w:fldChar w:fldCharType="separate"/>
      </w:r>
      <w:r w:rsidR="00C114D0" w:rsidRPr="00E64B66">
        <w:rPr>
          <w:sz w:val="20"/>
          <w:szCs w:val="20"/>
        </w:rPr>
        <w:t xml:space="preserve">Table </w:t>
      </w:r>
      <w:r w:rsidR="00C114D0">
        <w:rPr>
          <w:noProof/>
          <w:sz w:val="20"/>
          <w:szCs w:val="20"/>
        </w:rPr>
        <w:t>36</w:t>
      </w:r>
      <w:r>
        <w:fldChar w:fldCharType="end"/>
      </w:r>
      <w:r>
        <w:t xml:space="preserve"> </w:t>
      </w:r>
      <w:r w:rsidR="004957D9">
        <w:t xml:space="preserve">below shows </w:t>
      </w:r>
      <w:r w:rsidR="008443D9">
        <w:t xml:space="preserve">the </w:t>
      </w:r>
      <w:r w:rsidR="00BA2AC4">
        <w:t xml:space="preserve">estimated </w:t>
      </w:r>
      <w:r w:rsidR="008443D9">
        <w:t>land use that was identified</w:t>
      </w:r>
      <w:r w:rsidR="004957D9">
        <w:t xml:space="preserve"> in the detailed land tenure survey of the main canal route. It shows that 123 ha of the land area is not used. Analysing the results on the maps shows that some of this unused land is located on steep hills just outside the settlement area. This may explain why some of the land is not in use. </w:t>
      </w:r>
      <w:r w:rsidR="00B26CD6">
        <w:t>However, this land is allocated to a person/family/entity.</w:t>
      </w:r>
    </w:p>
    <w:p w14:paraId="1B7EF20E" w14:textId="50D167B4" w:rsidR="004957D9" w:rsidRPr="00E64B66" w:rsidRDefault="004957D9" w:rsidP="004957D9">
      <w:pPr>
        <w:pStyle w:val="Caption"/>
        <w:rPr>
          <w:sz w:val="20"/>
          <w:szCs w:val="20"/>
        </w:rPr>
      </w:pPr>
      <w:bookmarkStart w:id="356" w:name="_Ref466997525"/>
      <w:bookmarkStart w:id="357" w:name="_Toc484622169"/>
      <w:bookmarkStart w:id="358" w:name="_Toc478126744"/>
      <w:r w:rsidRPr="00E64B66">
        <w:rPr>
          <w:sz w:val="20"/>
          <w:szCs w:val="20"/>
        </w:rPr>
        <w:t xml:space="preserve">Table </w:t>
      </w:r>
      <w:r w:rsidRPr="00E64B66">
        <w:rPr>
          <w:sz w:val="20"/>
          <w:szCs w:val="20"/>
        </w:rPr>
        <w:fldChar w:fldCharType="begin"/>
      </w:r>
      <w:r w:rsidRPr="00E64B66">
        <w:rPr>
          <w:sz w:val="20"/>
          <w:szCs w:val="20"/>
        </w:rPr>
        <w:instrText xml:space="preserve"> SEQ Table \* ARABIC </w:instrText>
      </w:r>
      <w:r w:rsidRPr="00E64B66">
        <w:rPr>
          <w:sz w:val="20"/>
          <w:szCs w:val="20"/>
        </w:rPr>
        <w:fldChar w:fldCharType="separate"/>
      </w:r>
      <w:r w:rsidR="00C114D0">
        <w:rPr>
          <w:noProof/>
          <w:sz w:val="20"/>
          <w:szCs w:val="20"/>
        </w:rPr>
        <w:t>36</w:t>
      </w:r>
      <w:r w:rsidRPr="00E64B66">
        <w:rPr>
          <w:sz w:val="20"/>
          <w:szCs w:val="20"/>
        </w:rPr>
        <w:fldChar w:fldCharType="end"/>
      </w:r>
      <w:bookmarkEnd w:id="356"/>
      <w:r w:rsidRPr="00E64B66">
        <w:rPr>
          <w:sz w:val="20"/>
          <w:szCs w:val="20"/>
        </w:rPr>
        <w:t xml:space="preserve"> Land use in the surveyed main canal area</w:t>
      </w:r>
      <w:bookmarkEnd w:id="357"/>
      <w:bookmarkEnd w:id="358"/>
    </w:p>
    <w:tbl>
      <w:tblPr>
        <w:tblW w:w="8275" w:type="dxa"/>
        <w:tblLayout w:type="fixed"/>
        <w:tblLook w:val="04A0" w:firstRow="1" w:lastRow="0" w:firstColumn="1" w:lastColumn="0" w:noHBand="0" w:noVBand="1"/>
      </w:tblPr>
      <w:tblGrid>
        <w:gridCol w:w="2425"/>
        <w:gridCol w:w="1710"/>
        <w:gridCol w:w="1800"/>
        <w:gridCol w:w="1170"/>
        <w:gridCol w:w="1170"/>
      </w:tblGrid>
      <w:tr w:rsidR="004957D9" w:rsidRPr="00E64B66" w14:paraId="0879B9B2" w14:textId="77777777" w:rsidTr="00C2512F">
        <w:trPr>
          <w:trHeight w:val="288"/>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8CB3D" w14:textId="77777777" w:rsidR="004957D9" w:rsidRPr="00E64B66" w:rsidRDefault="004957D9" w:rsidP="00C2512F">
            <w:pPr>
              <w:spacing w:line="240" w:lineRule="auto"/>
              <w:jc w:val="center"/>
              <w:rPr>
                <w:b/>
                <w:bCs/>
                <w:color w:val="000000"/>
                <w:lang w:eastAsia="en-GB"/>
              </w:rPr>
            </w:pPr>
            <w:r>
              <w:rPr>
                <w:b/>
                <w:bCs/>
                <w:color w:val="000000"/>
                <w:lang w:eastAsia="en-GB"/>
              </w:rPr>
              <w:t>Land use</w:t>
            </w:r>
            <w:r w:rsidRPr="00E64B66">
              <w:rPr>
                <w:b/>
                <w:bCs/>
                <w:color w:val="000000"/>
                <w:lang w:eastAsia="en-GB"/>
              </w:rPr>
              <w:t> </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0239E04B" w14:textId="77777777" w:rsidR="004957D9" w:rsidRPr="00E64B66" w:rsidRDefault="004957D9" w:rsidP="00C2512F">
            <w:pPr>
              <w:spacing w:line="240" w:lineRule="auto"/>
              <w:jc w:val="right"/>
              <w:rPr>
                <w:b/>
                <w:color w:val="000000"/>
                <w:lang w:eastAsia="en-GB"/>
              </w:rPr>
            </w:pPr>
            <w:r w:rsidRPr="00E64B66">
              <w:rPr>
                <w:b/>
                <w:color w:val="000000"/>
                <w:lang w:eastAsia="en-GB"/>
              </w:rPr>
              <w:t>No. of Parcels surveyed</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015E5DEA" w14:textId="77777777" w:rsidR="004957D9" w:rsidRPr="00E64B66" w:rsidRDefault="004957D9" w:rsidP="00C2512F">
            <w:pPr>
              <w:spacing w:line="240" w:lineRule="auto"/>
              <w:jc w:val="right"/>
              <w:rPr>
                <w:b/>
                <w:color w:val="000000"/>
                <w:lang w:eastAsia="en-GB"/>
              </w:rPr>
            </w:pPr>
            <w:r w:rsidRPr="00E64B66">
              <w:rPr>
                <w:b/>
                <w:color w:val="000000"/>
                <w:lang w:eastAsia="en-GB"/>
              </w:rPr>
              <w:t>Belonging to no. of households</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C45841F" w14:textId="77777777" w:rsidR="004957D9" w:rsidRPr="00E64B66" w:rsidRDefault="004957D9" w:rsidP="00C2512F">
            <w:pPr>
              <w:spacing w:line="240" w:lineRule="auto"/>
              <w:jc w:val="right"/>
              <w:rPr>
                <w:b/>
                <w:color w:val="000000"/>
                <w:lang w:eastAsia="en-GB"/>
              </w:rPr>
            </w:pPr>
            <w:r w:rsidRPr="00E64B66">
              <w:rPr>
                <w:b/>
                <w:color w:val="000000"/>
                <w:lang w:eastAsia="en-GB"/>
              </w:rPr>
              <w:t>Ha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31EA66E2" w14:textId="77777777" w:rsidR="004957D9" w:rsidRPr="00E64B66" w:rsidRDefault="004957D9" w:rsidP="00C2512F">
            <w:pPr>
              <w:spacing w:line="240" w:lineRule="auto"/>
              <w:jc w:val="right"/>
              <w:rPr>
                <w:b/>
                <w:color w:val="000000"/>
                <w:lang w:eastAsia="en-GB"/>
              </w:rPr>
            </w:pPr>
            <w:r w:rsidRPr="00E64B66">
              <w:rPr>
                <w:b/>
                <w:color w:val="000000"/>
                <w:lang w:eastAsia="en-GB"/>
              </w:rPr>
              <w:t>%</w:t>
            </w:r>
          </w:p>
        </w:tc>
      </w:tr>
      <w:tr w:rsidR="004957D9" w:rsidRPr="00E64B66" w14:paraId="75594B6C" w14:textId="77777777" w:rsidTr="00C2512F">
        <w:trPr>
          <w:trHeight w:val="28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40D5855E" w14:textId="77777777" w:rsidR="004957D9" w:rsidRPr="00E64B66" w:rsidRDefault="004957D9" w:rsidP="00C2512F">
            <w:pPr>
              <w:spacing w:line="240" w:lineRule="auto"/>
              <w:rPr>
                <w:lang w:eastAsia="en-GB"/>
              </w:rPr>
            </w:pPr>
            <w:r w:rsidRPr="00E64B66">
              <w:rPr>
                <w:lang w:eastAsia="en-GB"/>
              </w:rPr>
              <w:t>Crop</w:t>
            </w:r>
          </w:p>
        </w:tc>
        <w:tc>
          <w:tcPr>
            <w:tcW w:w="1710" w:type="dxa"/>
            <w:tcBorders>
              <w:top w:val="nil"/>
              <w:left w:val="nil"/>
              <w:bottom w:val="single" w:sz="4" w:space="0" w:color="auto"/>
              <w:right w:val="single" w:sz="4" w:space="0" w:color="auto"/>
            </w:tcBorders>
            <w:shd w:val="clear" w:color="auto" w:fill="auto"/>
            <w:noWrap/>
            <w:vAlign w:val="center"/>
            <w:hideMark/>
          </w:tcPr>
          <w:p w14:paraId="5A6A42F9" w14:textId="77777777" w:rsidR="004957D9" w:rsidRPr="00E64B66" w:rsidRDefault="004957D9" w:rsidP="00C2512F">
            <w:pPr>
              <w:spacing w:line="240" w:lineRule="auto"/>
              <w:jc w:val="right"/>
              <w:rPr>
                <w:color w:val="000000"/>
                <w:lang w:eastAsia="en-GB"/>
              </w:rPr>
            </w:pPr>
            <w:r w:rsidRPr="00E64B66">
              <w:rPr>
                <w:color w:val="000000"/>
                <w:lang w:eastAsia="en-GB"/>
              </w:rPr>
              <w:t>332</w:t>
            </w:r>
          </w:p>
        </w:tc>
        <w:tc>
          <w:tcPr>
            <w:tcW w:w="1800" w:type="dxa"/>
            <w:tcBorders>
              <w:top w:val="nil"/>
              <w:left w:val="nil"/>
              <w:bottom w:val="single" w:sz="4" w:space="0" w:color="auto"/>
              <w:right w:val="single" w:sz="4" w:space="0" w:color="auto"/>
            </w:tcBorders>
            <w:shd w:val="clear" w:color="auto" w:fill="auto"/>
            <w:noWrap/>
            <w:vAlign w:val="center"/>
            <w:hideMark/>
          </w:tcPr>
          <w:p w14:paraId="3998281E" w14:textId="77777777" w:rsidR="004957D9" w:rsidRPr="00E64B66" w:rsidRDefault="004957D9" w:rsidP="00C2512F">
            <w:pPr>
              <w:spacing w:line="240" w:lineRule="auto"/>
              <w:jc w:val="right"/>
              <w:rPr>
                <w:color w:val="000000"/>
                <w:lang w:eastAsia="en-GB"/>
              </w:rPr>
            </w:pPr>
            <w:r w:rsidRPr="00E64B66">
              <w:rPr>
                <w:color w:val="000000"/>
                <w:lang w:eastAsia="en-GB"/>
              </w:rPr>
              <w:t>310</w:t>
            </w:r>
          </w:p>
        </w:tc>
        <w:tc>
          <w:tcPr>
            <w:tcW w:w="1170" w:type="dxa"/>
            <w:tcBorders>
              <w:top w:val="nil"/>
              <w:left w:val="nil"/>
              <w:bottom w:val="single" w:sz="4" w:space="0" w:color="auto"/>
              <w:right w:val="single" w:sz="4" w:space="0" w:color="auto"/>
            </w:tcBorders>
            <w:shd w:val="clear" w:color="auto" w:fill="auto"/>
            <w:noWrap/>
            <w:vAlign w:val="center"/>
            <w:hideMark/>
          </w:tcPr>
          <w:p w14:paraId="1D47E2B0" w14:textId="77777777" w:rsidR="004957D9" w:rsidRPr="00E64B66" w:rsidRDefault="004957D9" w:rsidP="00C2512F">
            <w:pPr>
              <w:spacing w:line="240" w:lineRule="auto"/>
              <w:jc w:val="right"/>
              <w:rPr>
                <w:color w:val="000000"/>
                <w:lang w:eastAsia="en-GB"/>
              </w:rPr>
            </w:pPr>
            <w:r w:rsidRPr="00E64B66">
              <w:rPr>
                <w:color w:val="000000"/>
                <w:lang w:eastAsia="en-GB"/>
              </w:rPr>
              <w:t>132.5</w:t>
            </w:r>
            <w:r>
              <w:rPr>
                <w:color w:val="000000"/>
                <w:lang w:eastAsia="en-GB"/>
              </w:rPr>
              <w:t>0</w:t>
            </w:r>
          </w:p>
        </w:tc>
        <w:tc>
          <w:tcPr>
            <w:tcW w:w="1170" w:type="dxa"/>
            <w:tcBorders>
              <w:top w:val="nil"/>
              <w:left w:val="nil"/>
              <w:bottom w:val="single" w:sz="4" w:space="0" w:color="auto"/>
              <w:right w:val="single" w:sz="4" w:space="0" w:color="auto"/>
            </w:tcBorders>
            <w:shd w:val="clear" w:color="auto" w:fill="auto"/>
            <w:noWrap/>
            <w:vAlign w:val="center"/>
            <w:hideMark/>
          </w:tcPr>
          <w:p w14:paraId="69D040F8" w14:textId="77777777" w:rsidR="004957D9" w:rsidRPr="00E64B66" w:rsidRDefault="004957D9" w:rsidP="00C2512F">
            <w:pPr>
              <w:spacing w:line="240" w:lineRule="auto"/>
              <w:jc w:val="right"/>
              <w:rPr>
                <w:color w:val="000000"/>
                <w:lang w:eastAsia="en-GB"/>
              </w:rPr>
            </w:pPr>
            <w:r w:rsidRPr="00E64B66">
              <w:rPr>
                <w:color w:val="000000"/>
                <w:lang w:eastAsia="en-GB"/>
              </w:rPr>
              <w:t>35.2%</w:t>
            </w:r>
          </w:p>
        </w:tc>
      </w:tr>
      <w:tr w:rsidR="004957D9" w:rsidRPr="00E64B66" w14:paraId="0C90E8FA" w14:textId="77777777" w:rsidTr="00C2512F">
        <w:trPr>
          <w:trHeight w:val="28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7DAF6C8F" w14:textId="77777777" w:rsidR="004957D9" w:rsidRPr="00E64B66" w:rsidRDefault="004957D9" w:rsidP="00C2512F">
            <w:pPr>
              <w:spacing w:line="240" w:lineRule="auto"/>
              <w:rPr>
                <w:lang w:eastAsia="en-GB"/>
              </w:rPr>
            </w:pPr>
            <w:r w:rsidRPr="00E64B66">
              <w:rPr>
                <w:lang w:eastAsia="en-GB"/>
              </w:rPr>
              <w:t>Forest</w:t>
            </w:r>
          </w:p>
        </w:tc>
        <w:tc>
          <w:tcPr>
            <w:tcW w:w="1710" w:type="dxa"/>
            <w:tcBorders>
              <w:top w:val="nil"/>
              <w:left w:val="nil"/>
              <w:bottom w:val="single" w:sz="4" w:space="0" w:color="auto"/>
              <w:right w:val="single" w:sz="4" w:space="0" w:color="auto"/>
            </w:tcBorders>
            <w:shd w:val="clear" w:color="auto" w:fill="auto"/>
            <w:noWrap/>
            <w:vAlign w:val="center"/>
            <w:hideMark/>
          </w:tcPr>
          <w:p w14:paraId="4DE4B3BE" w14:textId="77777777" w:rsidR="004957D9" w:rsidRPr="00E64B66" w:rsidRDefault="004957D9" w:rsidP="00C2512F">
            <w:pPr>
              <w:spacing w:line="240" w:lineRule="auto"/>
              <w:jc w:val="right"/>
              <w:rPr>
                <w:color w:val="000000"/>
                <w:lang w:eastAsia="en-GB"/>
              </w:rPr>
            </w:pPr>
            <w:r w:rsidRPr="00E64B66">
              <w:rPr>
                <w:color w:val="000000"/>
                <w:lang w:eastAsia="en-GB"/>
              </w:rPr>
              <w:t>36</w:t>
            </w:r>
          </w:p>
        </w:tc>
        <w:tc>
          <w:tcPr>
            <w:tcW w:w="1800" w:type="dxa"/>
            <w:tcBorders>
              <w:top w:val="nil"/>
              <w:left w:val="nil"/>
              <w:bottom w:val="single" w:sz="4" w:space="0" w:color="auto"/>
              <w:right w:val="single" w:sz="4" w:space="0" w:color="auto"/>
            </w:tcBorders>
            <w:shd w:val="clear" w:color="auto" w:fill="auto"/>
            <w:noWrap/>
            <w:vAlign w:val="center"/>
            <w:hideMark/>
          </w:tcPr>
          <w:p w14:paraId="59D05B5C" w14:textId="77777777" w:rsidR="004957D9" w:rsidRPr="00E64B66" w:rsidRDefault="004957D9" w:rsidP="00C2512F">
            <w:pPr>
              <w:spacing w:line="240" w:lineRule="auto"/>
              <w:jc w:val="right"/>
              <w:rPr>
                <w:color w:val="000000"/>
                <w:lang w:eastAsia="en-GB"/>
              </w:rPr>
            </w:pPr>
            <w:r w:rsidRPr="00E64B66">
              <w:rPr>
                <w:color w:val="000000"/>
                <w:lang w:eastAsia="en-GB"/>
              </w:rPr>
              <w:t>31</w:t>
            </w:r>
          </w:p>
        </w:tc>
        <w:tc>
          <w:tcPr>
            <w:tcW w:w="1170" w:type="dxa"/>
            <w:tcBorders>
              <w:top w:val="nil"/>
              <w:left w:val="nil"/>
              <w:bottom w:val="single" w:sz="4" w:space="0" w:color="auto"/>
              <w:right w:val="single" w:sz="4" w:space="0" w:color="auto"/>
            </w:tcBorders>
            <w:shd w:val="clear" w:color="auto" w:fill="auto"/>
            <w:noWrap/>
            <w:vAlign w:val="center"/>
            <w:hideMark/>
          </w:tcPr>
          <w:p w14:paraId="294DC25F" w14:textId="77777777" w:rsidR="004957D9" w:rsidRPr="00E64B66" w:rsidRDefault="004957D9" w:rsidP="00C2512F">
            <w:pPr>
              <w:spacing w:line="240" w:lineRule="auto"/>
              <w:jc w:val="right"/>
              <w:rPr>
                <w:color w:val="000000"/>
                <w:lang w:eastAsia="en-GB"/>
              </w:rPr>
            </w:pPr>
            <w:r w:rsidRPr="00E64B66">
              <w:rPr>
                <w:color w:val="000000"/>
                <w:lang w:eastAsia="en-GB"/>
              </w:rPr>
              <w:t>24.29</w:t>
            </w:r>
          </w:p>
        </w:tc>
        <w:tc>
          <w:tcPr>
            <w:tcW w:w="1170" w:type="dxa"/>
            <w:tcBorders>
              <w:top w:val="nil"/>
              <w:left w:val="nil"/>
              <w:bottom w:val="single" w:sz="4" w:space="0" w:color="auto"/>
              <w:right w:val="single" w:sz="4" w:space="0" w:color="auto"/>
            </w:tcBorders>
            <w:shd w:val="clear" w:color="auto" w:fill="auto"/>
            <w:noWrap/>
            <w:vAlign w:val="center"/>
            <w:hideMark/>
          </w:tcPr>
          <w:p w14:paraId="27268A35" w14:textId="77777777" w:rsidR="004957D9" w:rsidRPr="00E64B66" w:rsidRDefault="004957D9" w:rsidP="00C2512F">
            <w:pPr>
              <w:spacing w:line="240" w:lineRule="auto"/>
              <w:jc w:val="right"/>
              <w:rPr>
                <w:color w:val="000000"/>
                <w:lang w:eastAsia="en-GB"/>
              </w:rPr>
            </w:pPr>
            <w:r w:rsidRPr="00E64B66">
              <w:rPr>
                <w:color w:val="000000"/>
                <w:lang w:eastAsia="en-GB"/>
              </w:rPr>
              <w:t>6.5%</w:t>
            </w:r>
          </w:p>
        </w:tc>
      </w:tr>
      <w:tr w:rsidR="004957D9" w:rsidRPr="00E64B66" w14:paraId="02A06719" w14:textId="77777777" w:rsidTr="00C2512F">
        <w:trPr>
          <w:trHeight w:val="28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2E466A81" w14:textId="77777777" w:rsidR="004957D9" w:rsidRPr="00E64B66" w:rsidRDefault="004957D9" w:rsidP="00C2512F">
            <w:pPr>
              <w:spacing w:line="240" w:lineRule="auto"/>
              <w:rPr>
                <w:lang w:eastAsia="en-GB"/>
              </w:rPr>
            </w:pPr>
            <w:r w:rsidRPr="00E64B66">
              <w:rPr>
                <w:lang w:eastAsia="en-GB"/>
              </w:rPr>
              <w:t>Grazing</w:t>
            </w:r>
          </w:p>
        </w:tc>
        <w:tc>
          <w:tcPr>
            <w:tcW w:w="1710" w:type="dxa"/>
            <w:tcBorders>
              <w:top w:val="nil"/>
              <w:left w:val="nil"/>
              <w:bottom w:val="single" w:sz="4" w:space="0" w:color="auto"/>
              <w:right w:val="single" w:sz="4" w:space="0" w:color="auto"/>
            </w:tcBorders>
            <w:shd w:val="clear" w:color="auto" w:fill="auto"/>
            <w:noWrap/>
            <w:vAlign w:val="center"/>
            <w:hideMark/>
          </w:tcPr>
          <w:p w14:paraId="5E70ACBB" w14:textId="77777777" w:rsidR="004957D9" w:rsidRPr="00E64B66" w:rsidRDefault="004957D9" w:rsidP="00C2512F">
            <w:pPr>
              <w:spacing w:line="240" w:lineRule="auto"/>
              <w:jc w:val="right"/>
              <w:rPr>
                <w:color w:val="000000"/>
                <w:lang w:eastAsia="en-GB"/>
              </w:rPr>
            </w:pPr>
            <w:r w:rsidRPr="00E64B66">
              <w:rPr>
                <w:color w:val="000000"/>
                <w:lang w:eastAsia="en-GB"/>
              </w:rPr>
              <w:t>34</w:t>
            </w:r>
          </w:p>
        </w:tc>
        <w:tc>
          <w:tcPr>
            <w:tcW w:w="1800" w:type="dxa"/>
            <w:tcBorders>
              <w:top w:val="nil"/>
              <w:left w:val="nil"/>
              <w:bottom w:val="single" w:sz="4" w:space="0" w:color="auto"/>
              <w:right w:val="single" w:sz="4" w:space="0" w:color="auto"/>
            </w:tcBorders>
            <w:shd w:val="clear" w:color="auto" w:fill="auto"/>
            <w:noWrap/>
            <w:vAlign w:val="center"/>
            <w:hideMark/>
          </w:tcPr>
          <w:p w14:paraId="239F61EB" w14:textId="77777777" w:rsidR="004957D9" w:rsidRPr="00E64B66" w:rsidRDefault="004957D9" w:rsidP="00C2512F">
            <w:pPr>
              <w:spacing w:line="240" w:lineRule="auto"/>
              <w:jc w:val="right"/>
              <w:rPr>
                <w:color w:val="000000"/>
                <w:lang w:eastAsia="en-GB"/>
              </w:rPr>
            </w:pPr>
            <w:r w:rsidRPr="00E64B66">
              <w:rPr>
                <w:color w:val="000000"/>
                <w:lang w:eastAsia="en-GB"/>
              </w:rPr>
              <w:t>32</w:t>
            </w:r>
          </w:p>
        </w:tc>
        <w:tc>
          <w:tcPr>
            <w:tcW w:w="1170" w:type="dxa"/>
            <w:tcBorders>
              <w:top w:val="nil"/>
              <w:left w:val="nil"/>
              <w:bottom w:val="single" w:sz="4" w:space="0" w:color="auto"/>
              <w:right w:val="single" w:sz="4" w:space="0" w:color="auto"/>
            </w:tcBorders>
            <w:shd w:val="clear" w:color="auto" w:fill="auto"/>
            <w:noWrap/>
            <w:vAlign w:val="center"/>
            <w:hideMark/>
          </w:tcPr>
          <w:p w14:paraId="347C41FF" w14:textId="77777777" w:rsidR="004957D9" w:rsidRPr="00E64B66" w:rsidRDefault="004957D9" w:rsidP="00C2512F">
            <w:pPr>
              <w:spacing w:line="240" w:lineRule="auto"/>
              <w:jc w:val="right"/>
              <w:rPr>
                <w:color w:val="000000"/>
                <w:lang w:eastAsia="en-GB"/>
              </w:rPr>
            </w:pPr>
            <w:r w:rsidRPr="00E64B66">
              <w:rPr>
                <w:color w:val="000000"/>
                <w:lang w:eastAsia="en-GB"/>
              </w:rPr>
              <w:t>43.91</w:t>
            </w:r>
          </w:p>
        </w:tc>
        <w:tc>
          <w:tcPr>
            <w:tcW w:w="1170" w:type="dxa"/>
            <w:tcBorders>
              <w:top w:val="nil"/>
              <w:left w:val="nil"/>
              <w:bottom w:val="single" w:sz="4" w:space="0" w:color="auto"/>
              <w:right w:val="single" w:sz="4" w:space="0" w:color="auto"/>
            </w:tcBorders>
            <w:shd w:val="clear" w:color="auto" w:fill="auto"/>
            <w:noWrap/>
            <w:vAlign w:val="center"/>
            <w:hideMark/>
          </w:tcPr>
          <w:p w14:paraId="1DFCB45F" w14:textId="77777777" w:rsidR="004957D9" w:rsidRPr="00E64B66" w:rsidRDefault="004957D9" w:rsidP="00C2512F">
            <w:pPr>
              <w:spacing w:line="240" w:lineRule="auto"/>
              <w:jc w:val="right"/>
              <w:rPr>
                <w:color w:val="000000"/>
                <w:lang w:eastAsia="en-GB"/>
              </w:rPr>
            </w:pPr>
            <w:r w:rsidRPr="00E64B66">
              <w:rPr>
                <w:color w:val="000000"/>
                <w:lang w:eastAsia="en-GB"/>
              </w:rPr>
              <w:t>11.7%</w:t>
            </w:r>
          </w:p>
        </w:tc>
      </w:tr>
      <w:tr w:rsidR="004957D9" w:rsidRPr="00E64B66" w14:paraId="7E596196" w14:textId="77777777" w:rsidTr="00C2512F">
        <w:trPr>
          <w:trHeight w:val="28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5E9FE19A" w14:textId="77777777" w:rsidR="004957D9" w:rsidRPr="00E64B66" w:rsidRDefault="004957D9" w:rsidP="00C2512F">
            <w:pPr>
              <w:spacing w:line="240" w:lineRule="auto"/>
              <w:rPr>
                <w:lang w:eastAsia="en-GB"/>
              </w:rPr>
            </w:pPr>
            <w:r w:rsidRPr="00E64B66">
              <w:rPr>
                <w:lang w:eastAsia="en-GB"/>
              </w:rPr>
              <w:t>Settlement Area</w:t>
            </w:r>
          </w:p>
        </w:tc>
        <w:tc>
          <w:tcPr>
            <w:tcW w:w="1710" w:type="dxa"/>
            <w:tcBorders>
              <w:top w:val="nil"/>
              <w:left w:val="nil"/>
              <w:bottom w:val="single" w:sz="4" w:space="0" w:color="auto"/>
              <w:right w:val="single" w:sz="4" w:space="0" w:color="auto"/>
            </w:tcBorders>
            <w:shd w:val="clear" w:color="auto" w:fill="auto"/>
            <w:noWrap/>
            <w:vAlign w:val="center"/>
            <w:hideMark/>
          </w:tcPr>
          <w:p w14:paraId="369EC1A4" w14:textId="77777777" w:rsidR="004957D9" w:rsidRPr="00E64B66" w:rsidRDefault="004957D9" w:rsidP="00C2512F">
            <w:pPr>
              <w:spacing w:line="240" w:lineRule="auto"/>
              <w:jc w:val="right"/>
              <w:rPr>
                <w:color w:val="000000"/>
                <w:lang w:eastAsia="en-GB"/>
              </w:rPr>
            </w:pPr>
            <w:r w:rsidRPr="00E64B66">
              <w:rPr>
                <w:color w:val="000000"/>
                <w:lang w:eastAsia="en-GB"/>
              </w:rPr>
              <w:t>0</w:t>
            </w:r>
          </w:p>
        </w:tc>
        <w:tc>
          <w:tcPr>
            <w:tcW w:w="1800" w:type="dxa"/>
            <w:tcBorders>
              <w:top w:val="nil"/>
              <w:left w:val="nil"/>
              <w:bottom w:val="single" w:sz="4" w:space="0" w:color="auto"/>
              <w:right w:val="single" w:sz="4" w:space="0" w:color="auto"/>
            </w:tcBorders>
            <w:shd w:val="clear" w:color="auto" w:fill="auto"/>
            <w:noWrap/>
            <w:vAlign w:val="center"/>
            <w:hideMark/>
          </w:tcPr>
          <w:p w14:paraId="03778241" w14:textId="77777777" w:rsidR="004957D9" w:rsidRPr="00E64B66" w:rsidRDefault="004957D9" w:rsidP="00C2512F">
            <w:pPr>
              <w:spacing w:line="240" w:lineRule="auto"/>
              <w:jc w:val="right"/>
              <w:rPr>
                <w:color w:val="000000"/>
                <w:lang w:eastAsia="en-GB"/>
              </w:rPr>
            </w:pPr>
            <w:r w:rsidRPr="00E64B66">
              <w:rPr>
                <w:color w:val="000000"/>
                <w:lang w:eastAsia="en-GB"/>
              </w:rPr>
              <w:t>0</w:t>
            </w:r>
          </w:p>
        </w:tc>
        <w:tc>
          <w:tcPr>
            <w:tcW w:w="1170" w:type="dxa"/>
            <w:tcBorders>
              <w:top w:val="nil"/>
              <w:left w:val="nil"/>
              <w:bottom w:val="single" w:sz="4" w:space="0" w:color="auto"/>
              <w:right w:val="single" w:sz="4" w:space="0" w:color="auto"/>
            </w:tcBorders>
            <w:shd w:val="clear" w:color="auto" w:fill="auto"/>
            <w:noWrap/>
            <w:vAlign w:val="center"/>
            <w:hideMark/>
          </w:tcPr>
          <w:p w14:paraId="1ACCAAA4" w14:textId="77777777" w:rsidR="004957D9" w:rsidRPr="00E64B66" w:rsidRDefault="004957D9" w:rsidP="00C2512F">
            <w:pPr>
              <w:spacing w:line="240" w:lineRule="auto"/>
              <w:jc w:val="right"/>
              <w:rPr>
                <w:color w:val="000000"/>
                <w:lang w:eastAsia="en-GB"/>
              </w:rPr>
            </w:pPr>
            <w:r w:rsidRPr="00E64B66">
              <w:rPr>
                <w:color w:val="000000"/>
                <w:lang w:eastAsia="en-GB"/>
              </w:rPr>
              <w:t>35.22</w:t>
            </w:r>
          </w:p>
        </w:tc>
        <w:tc>
          <w:tcPr>
            <w:tcW w:w="1170" w:type="dxa"/>
            <w:tcBorders>
              <w:top w:val="nil"/>
              <w:left w:val="nil"/>
              <w:bottom w:val="single" w:sz="4" w:space="0" w:color="auto"/>
              <w:right w:val="single" w:sz="4" w:space="0" w:color="auto"/>
            </w:tcBorders>
            <w:shd w:val="clear" w:color="auto" w:fill="auto"/>
            <w:noWrap/>
            <w:vAlign w:val="center"/>
            <w:hideMark/>
          </w:tcPr>
          <w:p w14:paraId="38BB23CE" w14:textId="77777777" w:rsidR="004957D9" w:rsidRPr="00E64B66" w:rsidRDefault="004957D9" w:rsidP="00C2512F">
            <w:pPr>
              <w:spacing w:line="240" w:lineRule="auto"/>
              <w:jc w:val="right"/>
              <w:rPr>
                <w:color w:val="000000"/>
                <w:lang w:eastAsia="en-GB"/>
              </w:rPr>
            </w:pPr>
            <w:r w:rsidRPr="00E64B66">
              <w:rPr>
                <w:color w:val="000000"/>
                <w:lang w:eastAsia="en-GB"/>
              </w:rPr>
              <w:t>9.4%</w:t>
            </w:r>
          </w:p>
        </w:tc>
      </w:tr>
      <w:tr w:rsidR="004957D9" w:rsidRPr="00E64B66" w14:paraId="383111D7" w14:textId="77777777" w:rsidTr="00C2512F">
        <w:trPr>
          <w:trHeight w:val="28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4601A9D5" w14:textId="77777777" w:rsidR="004957D9" w:rsidRPr="00E64B66" w:rsidRDefault="004957D9" w:rsidP="00C2512F">
            <w:pPr>
              <w:spacing w:line="240" w:lineRule="auto"/>
              <w:rPr>
                <w:lang w:eastAsia="en-GB"/>
              </w:rPr>
            </w:pPr>
            <w:r w:rsidRPr="00E64B66">
              <w:rPr>
                <w:lang w:eastAsia="en-GB"/>
              </w:rPr>
              <w:t>Game Reserve</w:t>
            </w:r>
          </w:p>
        </w:tc>
        <w:tc>
          <w:tcPr>
            <w:tcW w:w="1710" w:type="dxa"/>
            <w:tcBorders>
              <w:top w:val="nil"/>
              <w:left w:val="nil"/>
              <w:bottom w:val="single" w:sz="4" w:space="0" w:color="auto"/>
              <w:right w:val="single" w:sz="4" w:space="0" w:color="auto"/>
            </w:tcBorders>
            <w:shd w:val="clear" w:color="auto" w:fill="auto"/>
            <w:noWrap/>
            <w:vAlign w:val="center"/>
            <w:hideMark/>
          </w:tcPr>
          <w:p w14:paraId="48DD3169" w14:textId="77777777" w:rsidR="004957D9" w:rsidRPr="00E64B66" w:rsidRDefault="004957D9" w:rsidP="00C2512F">
            <w:pPr>
              <w:spacing w:line="240" w:lineRule="auto"/>
              <w:jc w:val="right"/>
              <w:rPr>
                <w:color w:val="000000"/>
                <w:lang w:eastAsia="en-GB"/>
              </w:rPr>
            </w:pPr>
            <w:r w:rsidRPr="00E64B66">
              <w:rPr>
                <w:color w:val="000000"/>
                <w:lang w:eastAsia="en-GB"/>
              </w:rPr>
              <w:t>2</w:t>
            </w:r>
          </w:p>
        </w:tc>
        <w:tc>
          <w:tcPr>
            <w:tcW w:w="1800" w:type="dxa"/>
            <w:tcBorders>
              <w:top w:val="nil"/>
              <w:left w:val="nil"/>
              <w:bottom w:val="single" w:sz="4" w:space="0" w:color="auto"/>
              <w:right w:val="single" w:sz="4" w:space="0" w:color="auto"/>
            </w:tcBorders>
            <w:shd w:val="clear" w:color="auto" w:fill="auto"/>
            <w:noWrap/>
            <w:vAlign w:val="center"/>
            <w:hideMark/>
          </w:tcPr>
          <w:p w14:paraId="68BD6B99" w14:textId="77777777" w:rsidR="004957D9" w:rsidRPr="00E64B66" w:rsidRDefault="004957D9" w:rsidP="00C2512F">
            <w:pPr>
              <w:spacing w:line="240" w:lineRule="auto"/>
              <w:jc w:val="right"/>
              <w:rPr>
                <w:color w:val="000000"/>
                <w:lang w:eastAsia="en-GB"/>
              </w:rPr>
            </w:pPr>
            <w:r w:rsidRPr="00E64B66">
              <w:rPr>
                <w:color w:val="000000"/>
                <w:lang w:eastAsia="en-GB"/>
              </w:rPr>
              <w:t>0</w:t>
            </w:r>
          </w:p>
        </w:tc>
        <w:tc>
          <w:tcPr>
            <w:tcW w:w="1170" w:type="dxa"/>
            <w:tcBorders>
              <w:top w:val="nil"/>
              <w:left w:val="nil"/>
              <w:bottom w:val="single" w:sz="4" w:space="0" w:color="auto"/>
              <w:right w:val="single" w:sz="4" w:space="0" w:color="auto"/>
            </w:tcBorders>
            <w:shd w:val="clear" w:color="auto" w:fill="auto"/>
            <w:noWrap/>
            <w:vAlign w:val="center"/>
            <w:hideMark/>
          </w:tcPr>
          <w:p w14:paraId="45D5C059" w14:textId="77777777" w:rsidR="004957D9" w:rsidRPr="00E64B66" w:rsidRDefault="004957D9" w:rsidP="00C2512F">
            <w:pPr>
              <w:spacing w:line="240" w:lineRule="auto"/>
              <w:jc w:val="right"/>
              <w:rPr>
                <w:color w:val="000000"/>
                <w:lang w:eastAsia="en-GB"/>
              </w:rPr>
            </w:pPr>
            <w:r w:rsidRPr="00E64B66">
              <w:rPr>
                <w:color w:val="000000"/>
                <w:lang w:eastAsia="en-GB"/>
              </w:rPr>
              <w:t>14.95</w:t>
            </w:r>
          </w:p>
        </w:tc>
        <w:tc>
          <w:tcPr>
            <w:tcW w:w="1170" w:type="dxa"/>
            <w:tcBorders>
              <w:top w:val="nil"/>
              <w:left w:val="nil"/>
              <w:bottom w:val="single" w:sz="4" w:space="0" w:color="auto"/>
              <w:right w:val="single" w:sz="4" w:space="0" w:color="auto"/>
            </w:tcBorders>
            <w:shd w:val="clear" w:color="auto" w:fill="auto"/>
            <w:noWrap/>
            <w:vAlign w:val="center"/>
            <w:hideMark/>
          </w:tcPr>
          <w:p w14:paraId="3440E229" w14:textId="77777777" w:rsidR="004957D9" w:rsidRPr="00E64B66" w:rsidRDefault="004957D9" w:rsidP="00C2512F">
            <w:pPr>
              <w:spacing w:line="240" w:lineRule="auto"/>
              <w:jc w:val="right"/>
              <w:rPr>
                <w:color w:val="000000"/>
                <w:lang w:eastAsia="en-GB"/>
              </w:rPr>
            </w:pPr>
            <w:r w:rsidRPr="00E64B66">
              <w:rPr>
                <w:color w:val="000000"/>
                <w:lang w:eastAsia="en-GB"/>
              </w:rPr>
              <w:t>4.0%</w:t>
            </w:r>
          </w:p>
        </w:tc>
      </w:tr>
      <w:tr w:rsidR="004957D9" w:rsidRPr="00E64B66" w14:paraId="7AEE248B" w14:textId="77777777" w:rsidTr="00C2512F">
        <w:trPr>
          <w:trHeight w:val="28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4D8641DE" w14:textId="018BEFBC" w:rsidR="004957D9" w:rsidRPr="00E64B66" w:rsidRDefault="004957D9" w:rsidP="00C2512F">
            <w:pPr>
              <w:spacing w:line="240" w:lineRule="auto"/>
              <w:rPr>
                <w:lang w:eastAsia="en-GB"/>
              </w:rPr>
            </w:pPr>
            <w:r w:rsidRPr="00E64B66">
              <w:rPr>
                <w:lang w:eastAsia="en-GB"/>
              </w:rPr>
              <w:t>Not used</w:t>
            </w:r>
            <w:r w:rsidR="00600F62">
              <w:rPr>
                <w:lang w:eastAsia="en-GB"/>
              </w:rPr>
              <w:t xml:space="preserve"> at time of survey</w:t>
            </w:r>
          </w:p>
        </w:tc>
        <w:tc>
          <w:tcPr>
            <w:tcW w:w="1710" w:type="dxa"/>
            <w:tcBorders>
              <w:top w:val="nil"/>
              <w:left w:val="nil"/>
              <w:bottom w:val="single" w:sz="4" w:space="0" w:color="auto"/>
              <w:right w:val="single" w:sz="4" w:space="0" w:color="auto"/>
            </w:tcBorders>
            <w:shd w:val="clear" w:color="auto" w:fill="auto"/>
            <w:noWrap/>
            <w:vAlign w:val="center"/>
            <w:hideMark/>
          </w:tcPr>
          <w:p w14:paraId="3299B68B" w14:textId="77777777" w:rsidR="004957D9" w:rsidRPr="00E64B66" w:rsidRDefault="004957D9" w:rsidP="00C2512F">
            <w:pPr>
              <w:spacing w:line="240" w:lineRule="auto"/>
              <w:jc w:val="right"/>
              <w:rPr>
                <w:color w:val="000000"/>
                <w:lang w:eastAsia="en-GB"/>
              </w:rPr>
            </w:pPr>
            <w:r w:rsidRPr="00E64B66">
              <w:rPr>
                <w:color w:val="000000"/>
                <w:lang w:eastAsia="en-GB"/>
              </w:rPr>
              <w:t>214</w:t>
            </w:r>
          </w:p>
        </w:tc>
        <w:tc>
          <w:tcPr>
            <w:tcW w:w="1800" w:type="dxa"/>
            <w:tcBorders>
              <w:top w:val="nil"/>
              <w:left w:val="nil"/>
              <w:bottom w:val="single" w:sz="4" w:space="0" w:color="auto"/>
              <w:right w:val="single" w:sz="4" w:space="0" w:color="auto"/>
            </w:tcBorders>
            <w:shd w:val="clear" w:color="auto" w:fill="auto"/>
            <w:noWrap/>
            <w:vAlign w:val="center"/>
            <w:hideMark/>
          </w:tcPr>
          <w:p w14:paraId="4DFCC49E" w14:textId="77777777" w:rsidR="004957D9" w:rsidRPr="00E64B66" w:rsidRDefault="004957D9" w:rsidP="00C2512F">
            <w:pPr>
              <w:spacing w:line="240" w:lineRule="auto"/>
              <w:jc w:val="right"/>
              <w:rPr>
                <w:color w:val="000000"/>
                <w:lang w:eastAsia="en-GB"/>
              </w:rPr>
            </w:pPr>
            <w:r w:rsidRPr="00E64B66">
              <w:rPr>
                <w:color w:val="000000"/>
                <w:lang w:eastAsia="en-GB"/>
              </w:rPr>
              <w:t>197</w:t>
            </w:r>
          </w:p>
        </w:tc>
        <w:tc>
          <w:tcPr>
            <w:tcW w:w="1170" w:type="dxa"/>
            <w:tcBorders>
              <w:top w:val="nil"/>
              <w:left w:val="nil"/>
              <w:bottom w:val="single" w:sz="4" w:space="0" w:color="auto"/>
              <w:right w:val="single" w:sz="4" w:space="0" w:color="auto"/>
            </w:tcBorders>
            <w:shd w:val="clear" w:color="auto" w:fill="auto"/>
            <w:noWrap/>
            <w:vAlign w:val="center"/>
            <w:hideMark/>
          </w:tcPr>
          <w:p w14:paraId="750FBE3B" w14:textId="77777777" w:rsidR="004957D9" w:rsidRPr="00E64B66" w:rsidRDefault="004957D9" w:rsidP="00C2512F">
            <w:pPr>
              <w:spacing w:line="240" w:lineRule="auto"/>
              <w:jc w:val="right"/>
              <w:rPr>
                <w:color w:val="000000"/>
                <w:lang w:eastAsia="en-GB"/>
              </w:rPr>
            </w:pPr>
            <w:r w:rsidRPr="00E64B66">
              <w:rPr>
                <w:color w:val="000000"/>
                <w:lang w:eastAsia="en-GB"/>
              </w:rPr>
              <w:t>122.66</w:t>
            </w:r>
          </w:p>
        </w:tc>
        <w:tc>
          <w:tcPr>
            <w:tcW w:w="1170" w:type="dxa"/>
            <w:tcBorders>
              <w:top w:val="nil"/>
              <w:left w:val="nil"/>
              <w:bottom w:val="single" w:sz="4" w:space="0" w:color="auto"/>
              <w:right w:val="single" w:sz="4" w:space="0" w:color="auto"/>
            </w:tcBorders>
            <w:shd w:val="clear" w:color="auto" w:fill="auto"/>
            <w:noWrap/>
            <w:vAlign w:val="center"/>
            <w:hideMark/>
          </w:tcPr>
          <w:p w14:paraId="7801DFA8" w14:textId="77777777" w:rsidR="004957D9" w:rsidRPr="00E64B66" w:rsidRDefault="004957D9" w:rsidP="00C2512F">
            <w:pPr>
              <w:spacing w:line="240" w:lineRule="auto"/>
              <w:jc w:val="right"/>
              <w:rPr>
                <w:color w:val="000000"/>
                <w:lang w:eastAsia="en-GB"/>
              </w:rPr>
            </w:pPr>
            <w:r w:rsidRPr="00E64B66">
              <w:rPr>
                <w:color w:val="000000"/>
                <w:lang w:eastAsia="en-GB"/>
              </w:rPr>
              <w:t>32.6%</w:t>
            </w:r>
          </w:p>
        </w:tc>
      </w:tr>
      <w:tr w:rsidR="004957D9" w:rsidRPr="00E64B66" w14:paraId="61D48049" w14:textId="77777777" w:rsidTr="00C2512F">
        <w:trPr>
          <w:trHeight w:val="28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1CFCD3B9" w14:textId="04A13B67" w:rsidR="004957D9" w:rsidRPr="00E64B66" w:rsidRDefault="00B26CD6" w:rsidP="00C2512F">
            <w:pPr>
              <w:spacing w:line="240" w:lineRule="auto"/>
              <w:rPr>
                <w:lang w:eastAsia="en-GB"/>
              </w:rPr>
            </w:pPr>
            <w:r>
              <w:rPr>
                <w:lang w:eastAsia="en-GB"/>
              </w:rPr>
              <w:t>G</w:t>
            </w:r>
            <w:r w:rsidR="004957D9" w:rsidRPr="00E64B66">
              <w:rPr>
                <w:lang w:eastAsia="en-GB"/>
              </w:rPr>
              <w:t>raveyard</w:t>
            </w:r>
          </w:p>
        </w:tc>
        <w:tc>
          <w:tcPr>
            <w:tcW w:w="1710" w:type="dxa"/>
            <w:tcBorders>
              <w:top w:val="nil"/>
              <w:left w:val="nil"/>
              <w:bottom w:val="single" w:sz="4" w:space="0" w:color="auto"/>
              <w:right w:val="single" w:sz="4" w:space="0" w:color="auto"/>
            </w:tcBorders>
            <w:shd w:val="clear" w:color="auto" w:fill="auto"/>
            <w:noWrap/>
            <w:vAlign w:val="center"/>
            <w:hideMark/>
          </w:tcPr>
          <w:p w14:paraId="2A5310FD" w14:textId="77777777" w:rsidR="004957D9" w:rsidRPr="00E64B66" w:rsidRDefault="004957D9" w:rsidP="00C2512F">
            <w:pPr>
              <w:spacing w:line="240" w:lineRule="auto"/>
              <w:jc w:val="right"/>
              <w:rPr>
                <w:color w:val="000000"/>
                <w:lang w:eastAsia="en-GB"/>
              </w:rPr>
            </w:pPr>
            <w:r w:rsidRPr="00E64B66">
              <w:rPr>
                <w:color w:val="000000"/>
                <w:lang w:eastAsia="en-GB"/>
              </w:rPr>
              <w:t>3</w:t>
            </w:r>
          </w:p>
        </w:tc>
        <w:tc>
          <w:tcPr>
            <w:tcW w:w="1800" w:type="dxa"/>
            <w:tcBorders>
              <w:top w:val="nil"/>
              <w:left w:val="nil"/>
              <w:bottom w:val="single" w:sz="4" w:space="0" w:color="auto"/>
              <w:right w:val="single" w:sz="4" w:space="0" w:color="auto"/>
            </w:tcBorders>
            <w:shd w:val="clear" w:color="auto" w:fill="auto"/>
            <w:noWrap/>
            <w:vAlign w:val="center"/>
            <w:hideMark/>
          </w:tcPr>
          <w:p w14:paraId="4FBF76E7" w14:textId="77777777" w:rsidR="004957D9" w:rsidRPr="00E64B66" w:rsidRDefault="004957D9" w:rsidP="00C2512F">
            <w:pPr>
              <w:spacing w:line="240" w:lineRule="auto"/>
              <w:jc w:val="right"/>
              <w:rPr>
                <w:color w:val="000000"/>
                <w:lang w:eastAsia="en-GB"/>
              </w:rPr>
            </w:pPr>
            <w:r w:rsidRPr="00E64B66">
              <w:rPr>
                <w:color w:val="000000"/>
                <w:lang w:eastAsia="en-GB"/>
              </w:rPr>
              <w:t>0</w:t>
            </w:r>
          </w:p>
        </w:tc>
        <w:tc>
          <w:tcPr>
            <w:tcW w:w="1170" w:type="dxa"/>
            <w:tcBorders>
              <w:top w:val="nil"/>
              <w:left w:val="nil"/>
              <w:bottom w:val="single" w:sz="4" w:space="0" w:color="auto"/>
              <w:right w:val="single" w:sz="4" w:space="0" w:color="auto"/>
            </w:tcBorders>
            <w:shd w:val="clear" w:color="auto" w:fill="auto"/>
            <w:noWrap/>
            <w:vAlign w:val="center"/>
            <w:hideMark/>
          </w:tcPr>
          <w:p w14:paraId="7F415035" w14:textId="77777777" w:rsidR="004957D9" w:rsidRPr="00E64B66" w:rsidRDefault="004957D9" w:rsidP="00C2512F">
            <w:pPr>
              <w:spacing w:line="240" w:lineRule="auto"/>
              <w:jc w:val="right"/>
              <w:rPr>
                <w:color w:val="000000"/>
                <w:lang w:eastAsia="en-GB"/>
              </w:rPr>
            </w:pPr>
            <w:r w:rsidRPr="00E64B66">
              <w:rPr>
                <w:color w:val="000000"/>
                <w:lang w:eastAsia="en-GB"/>
              </w:rPr>
              <w:t>2.71</w:t>
            </w:r>
          </w:p>
        </w:tc>
        <w:tc>
          <w:tcPr>
            <w:tcW w:w="1170" w:type="dxa"/>
            <w:tcBorders>
              <w:top w:val="nil"/>
              <w:left w:val="nil"/>
              <w:bottom w:val="single" w:sz="4" w:space="0" w:color="auto"/>
              <w:right w:val="single" w:sz="4" w:space="0" w:color="auto"/>
            </w:tcBorders>
            <w:shd w:val="clear" w:color="auto" w:fill="auto"/>
            <w:noWrap/>
            <w:vAlign w:val="center"/>
            <w:hideMark/>
          </w:tcPr>
          <w:p w14:paraId="07AF0EB9" w14:textId="77777777" w:rsidR="004957D9" w:rsidRPr="00E64B66" w:rsidRDefault="004957D9" w:rsidP="00C2512F">
            <w:pPr>
              <w:spacing w:line="240" w:lineRule="auto"/>
              <w:jc w:val="right"/>
              <w:rPr>
                <w:color w:val="000000"/>
                <w:lang w:eastAsia="en-GB"/>
              </w:rPr>
            </w:pPr>
            <w:r w:rsidRPr="00E64B66">
              <w:rPr>
                <w:color w:val="000000"/>
                <w:lang w:eastAsia="en-GB"/>
              </w:rPr>
              <w:t>0.7%</w:t>
            </w:r>
          </w:p>
        </w:tc>
      </w:tr>
      <w:tr w:rsidR="004957D9" w:rsidRPr="00E64B66" w14:paraId="5A14F664" w14:textId="77777777" w:rsidTr="00C2512F">
        <w:trPr>
          <w:trHeight w:val="28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304A4963" w14:textId="77777777" w:rsidR="004957D9" w:rsidRPr="00FE0BA6" w:rsidRDefault="004957D9" w:rsidP="00C2512F">
            <w:pPr>
              <w:spacing w:line="240" w:lineRule="auto"/>
              <w:rPr>
                <w:b/>
                <w:lang w:eastAsia="en-GB"/>
              </w:rPr>
            </w:pPr>
            <w:r w:rsidRPr="00FE0BA6">
              <w:rPr>
                <w:b/>
                <w:lang w:eastAsia="en-GB"/>
              </w:rPr>
              <w:t>Total</w:t>
            </w:r>
          </w:p>
        </w:tc>
        <w:tc>
          <w:tcPr>
            <w:tcW w:w="1710" w:type="dxa"/>
            <w:tcBorders>
              <w:top w:val="nil"/>
              <w:left w:val="nil"/>
              <w:bottom w:val="single" w:sz="4" w:space="0" w:color="auto"/>
              <w:right w:val="single" w:sz="4" w:space="0" w:color="auto"/>
            </w:tcBorders>
            <w:shd w:val="clear" w:color="auto" w:fill="auto"/>
            <w:noWrap/>
            <w:vAlign w:val="center"/>
            <w:hideMark/>
          </w:tcPr>
          <w:p w14:paraId="2CEE1EC7" w14:textId="77777777" w:rsidR="004957D9" w:rsidRPr="00FE0BA6" w:rsidRDefault="004957D9" w:rsidP="00C2512F">
            <w:pPr>
              <w:spacing w:line="240" w:lineRule="auto"/>
              <w:jc w:val="right"/>
              <w:rPr>
                <w:b/>
                <w:color w:val="000000"/>
                <w:lang w:eastAsia="en-GB"/>
              </w:rPr>
            </w:pPr>
            <w:r w:rsidRPr="00FE0BA6">
              <w:rPr>
                <w:b/>
                <w:color w:val="000000"/>
                <w:lang w:eastAsia="en-GB"/>
              </w:rPr>
              <w:t>621</w:t>
            </w:r>
          </w:p>
        </w:tc>
        <w:tc>
          <w:tcPr>
            <w:tcW w:w="1800" w:type="dxa"/>
            <w:tcBorders>
              <w:top w:val="nil"/>
              <w:left w:val="nil"/>
              <w:bottom w:val="single" w:sz="4" w:space="0" w:color="auto"/>
              <w:right w:val="single" w:sz="4" w:space="0" w:color="auto"/>
            </w:tcBorders>
            <w:shd w:val="clear" w:color="auto" w:fill="auto"/>
            <w:noWrap/>
            <w:vAlign w:val="center"/>
            <w:hideMark/>
          </w:tcPr>
          <w:p w14:paraId="461F7A88" w14:textId="77777777" w:rsidR="004957D9" w:rsidRPr="00FE0BA6" w:rsidRDefault="004957D9" w:rsidP="00C2512F">
            <w:pPr>
              <w:spacing w:line="240" w:lineRule="auto"/>
              <w:jc w:val="right"/>
              <w:rPr>
                <w:b/>
                <w:color w:val="000000"/>
                <w:lang w:eastAsia="en-GB"/>
              </w:rPr>
            </w:pPr>
            <w:r w:rsidRPr="00FE0BA6">
              <w:rPr>
                <w:b/>
                <w:color w:val="000000"/>
                <w:lang w:eastAsia="en-GB"/>
              </w:rPr>
              <w:t>570</w:t>
            </w:r>
          </w:p>
        </w:tc>
        <w:tc>
          <w:tcPr>
            <w:tcW w:w="1170" w:type="dxa"/>
            <w:tcBorders>
              <w:top w:val="nil"/>
              <w:left w:val="nil"/>
              <w:bottom w:val="single" w:sz="4" w:space="0" w:color="auto"/>
              <w:right w:val="single" w:sz="4" w:space="0" w:color="auto"/>
            </w:tcBorders>
            <w:shd w:val="clear" w:color="auto" w:fill="auto"/>
            <w:noWrap/>
            <w:vAlign w:val="center"/>
            <w:hideMark/>
          </w:tcPr>
          <w:p w14:paraId="40AC7CC3" w14:textId="77777777" w:rsidR="004957D9" w:rsidRPr="00FE0BA6" w:rsidRDefault="004957D9" w:rsidP="00C2512F">
            <w:pPr>
              <w:spacing w:line="240" w:lineRule="auto"/>
              <w:jc w:val="right"/>
              <w:rPr>
                <w:b/>
                <w:color w:val="000000"/>
                <w:lang w:eastAsia="en-GB"/>
              </w:rPr>
            </w:pPr>
            <w:r w:rsidRPr="00FE0BA6">
              <w:rPr>
                <w:b/>
                <w:color w:val="000000"/>
                <w:lang w:eastAsia="en-GB"/>
              </w:rPr>
              <w:t>376.24</w:t>
            </w:r>
          </w:p>
        </w:tc>
        <w:tc>
          <w:tcPr>
            <w:tcW w:w="1170" w:type="dxa"/>
            <w:tcBorders>
              <w:top w:val="nil"/>
              <w:left w:val="nil"/>
              <w:bottom w:val="single" w:sz="4" w:space="0" w:color="auto"/>
              <w:right w:val="single" w:sz="4" w:space="0" w:color="auto"/>
            </w:tcBorders>
            <w:shd w:val="clear" w:color="auto" w:fill="auto"/>
            <w:noWrap/>
            <w:vAlign w:val="center"/>
            <w:hideMark/>
          </w:tcPr>
          <w:p w14:paraId="343B1803" w14:textId="77777777" w:rsidR="004957D9" w:rsidRPr="00FE0BA6" w:rsidRDefault="004957D9" w:rsidP="00C2512F">
            <w:pPr>
              <w:spacing w:line="240" w:lineRule="auto"/>
              <w:jc w:val="right"/>
              <w:rPr>
                <w:b/>
                <w:color w:val="000000"/>
                <w:lang w:eastAsia="en-GB"/>
              </w:rPr>
            </w:pPr>
            <w:r w:rsidRPr="00FE0BA6">
              <w:rPr>
                <w:b/>
                <w:color w:val="000000"/>
                <w:lang w:eastAsia="en-GB"/>
              </w:rPr>
              <w:t>100.0%</w:t>
            </w:r>
          </w:p>
        </w:tc>
      </w:tr>
    </w:tbl>
    <w:p w14:paraId="713D4938" w14:textId="77777777" w:rsidR="004957D9" w:rsidRDefault="004957D9" w:rsidP="004957D9">
      <w:pPr>
        <w:pStyle w:val="BodyText"/>
      </w:pPr>
    </w:p>
    <w:p w14:paraId="38707E6A" w14:textId="0C8435B1" w:rsidR="00B26CD6" w:rsidRDefault="00200667" w:rsidP="004957D9">
      <w:pPr>
        <w:pStyle w:val="BodyText"/>
      </w:pPr>
      <w:r>
        <w:t xml:space="preserve">Of the permanently affected 302 ha of land, 93% is customary land, of which 84% is privately held and 16% is held by the community. </w:t>
      </w:r>
      <w:r w:rsidR="007E7ADE">
        <w:fldChar w:fldCharType="begin"/>
      </w:r>
      <w:r w:rsidR="007E7ADE">
        <w:instrText xml:space="preserve"> REF _Ref472796600 \h </w:instrText>
      </w:r>
      <w:r w:rsidR="007E7ADE">
        <w:fldChar w:fldCharType="separate"/>
      </w:r>
      <w:r w:rsidR="00C114D0" w:rsidRPr="00642C10">
        <w:rPr>
          <w:sz w:val="20"/>
          <w:szCs w:val="20"/>
        </w:rPr>
        <w:t xml:space="preserve">Table </w:t>
      </w:r>
      <w:r w:rsidR="00C114D0">
        <w:rPr>
          <w:noProof/>
          <w:sz w:val="20"/>
          <w:szCs w:val="20"/>
        </w:rPr>
        <w:t>37</w:t>
      </w:r>
      <w:r w:rsidR="007E7ADE">
        <w:fldChar w:fldCharType="end"/>
      </w:r>
      <w:r w:rsidR="007E7ADE">
        <w:t xml:space="preserve"> </w:t>
      </w:r>
      <w:r>
        <w:t xml:space="preserve">below shows the estimated </w:t>
      </w:r>
      <w:r w:rsidR="004412B2">
        <w:t>hectares</w:t>
      </w:r>
      <w:r>
        <w:t xml:space="preserve"> of land to be compensated divided over customary, private and government land. </w:t>
      </w:r>
    </w:p>
    <w:p w14:paraId="303A9E90" w14:textId="77777777" w:rsidR="00200667" w:rsidRDefault="00200667" w:rsidP="004957D9">
      <w:pPr>
        <w:pStyle w:val="BodyText"/>
      </w:pPr>
    </w:p>
    <w:p w14:paraId="572EE2F4" w14:textId="470C7DD9" w:rsidR="004957D9" w:rsidRPr="00642C10" w:rsidRDefault="004957D9" w:rsidP="004957D9">
      <w:pPr>
        <w:pStyle w:val="Caption"/>
        <w:rPr>
          <w:sz w:val="20"/>
          <w:szCs w:val="20"/>
        </w:rPr>
      </w:pPr>
      <w:bookmarkStart w:id="359" w:name="_Ref472796600"/>
      <w:bookmarkStart w:id="360" w:name="_Toc484622170"/>
      <w:bookmarkStart w:id="361" w:name="_Toc478126745"/>
      <w:r w:rsidRPr="00642C10">
        <w:rPr>
          <w:sz w:val="20"/>
          <w:szCs w:val="20"/>
        </w:rPr>
        <w:t xml:space="preserve">Table </w:t>
      </w:r>
      <w:r w:rsidRPr="00642C10">
        <w:rPr>
          <w:sz w:val="20"/>
          <w:szCs w:val="20"/>
        </w:rPr>
        <w:fldChar w:fldCharType="begin"/>
      </w:r>
      <w:r w:rsidRPr="00642C10">
        <w:rPr>
          <w:sz w:val="20"/>
          <w:szCs w:val="20"/>
        </w:rPr>
        <w:instrText xml:space="preserve"> SEQ Table \* ARABIC </w:instrText>
      </w:r>
      <w:r w:rsidRPr="00642C10">
        <w:rPr>
          <w:sz w:val="20"/>
          <w:szCs w:val="20"/>
        </w:rPr>
        <w:fldChar w:fldCharType="separate"/>
      </w:r>
      <w:r w:rsidR="00C114D0">
        <w:rPr>
          <w:noProof/>
          <w:sz w:val="20"/>
          <w:szCs w:val="20"/>
        </w:rPr>
        <w:t>37</w:t>
      </w:r>
      <w:r w:rsidRPr="00642C10">
        <w:rPr>
          <w:sz w:val="20"/>
          <w:szCs w:val="20"/>
        </w:rPr>
        <w:fldChar w:fldCharType="end"/>
      </w:r>
      <w:bookmarkEnd w:id="359"/>
      <w:r w:rsidRPr="00642C10">
        <w:rPr>
          <w:sz w:val="20"/>
          <w:szCs w:val="20"/>
        </w:rPr>
        <w:t xml:space="preserve"> Estimated hectares to be compensated in Phase 1</w:t>
      </w:r>
      <w:bookmarkEnd w:id="360"/>
      <w:bookmarkEnd w:id="361"/>
    </w:p>
    <w:tbl>
      <w:tblPr>
        <w:tblW w:w="8260" w:type="dxa"/>
        <w:tblInd w:w="-5" w:type="dxa"/>
        <w:tblLayout w:type="fixed"/>
        <w:tblLook w:val="04A0" w:firstRow="1" w:lastRow="0" w:firstColumn="1" w:lastColumn="0" w:noHBand="0" w:noVBand="1"/>
      </w:tblPr>
      <w:tblGrid>
        <w:gridCol w:w="2520"/>
        <w:gridCol w:w="1080"/>
        <w:gridCol w:w="1507"/>
        <w:gridCol w:w="1489"/>
        <w:gridCol w:w="1664"/>
      </w:tblGrid>
      <w:tr w:rsidR="004957D9" w:rsidRPr="001B0CF3" w14:paraId="0AFC0363" w14:textId="77777777" w:rsidTr="00C2512F">
        <w:trPr>
          <w:trHeight w:val="288"/>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57CFD" w14:textId="77777777" w:rsidR="004957D9" w:rsidRPr="001B0CF3" w:rsidRDefault="004957D9" w:rsidP="00C2512F">
            <w:pPr>
              <w:spacing w:line="240" w:lineRule="auto"/>
              <w:rPr>
                <w:b/>
                <w:bCs/>
                <w:color w:val="000000"/>
                <w:lang w:eastAsia="en-GB"/>
              </w:rPr>
            </w:pPr>
          </w:p>
        </w:tc>
        <w:tc>
          <w:tcPr>
            <w:tcW w:w="5740" w:type="dxa"/>
            <w:gridSpan w:val="4"/>
            <w:tcBorders>
              <w:top w:val="single" w:sz="4" w:space="0" w:color="auto"/>
              <w:left w:val="nil"/>
              <w:bottom w:val="single" w:sz="4" w:space="0" w:color="auto"/>
              <w:right w:val="single" w:sz="4" w:space="0" w:color="auto"/>
            </w:tcBorders>
            <w:shd w:val="clear" w:color="auto" w:fill="auto"/>
            <w:vAlign w:val="center"/>
            <w:hideMark/>
          </w:tcPr>
          <w:p w14:paraId="7F58C149" w14:textId="77777777" w:rsidR="004957D9" w:rsidRPr="001B0CF3" w:rsidRDefault="004957D9" w:rsidP="00C2512F">
            <w:pPr>
              <w:spacing w:line="240" w:lineRule="auto"/>
              <w:jc w:val="center"/>
              <w:rPr>
                <w:b/>
                <w:bCs/>
                <w:color w:val="000000"/>
                <w:lang w:eastAsia="en-GB"/>
              </w:rPr>
            </w:pPr>
            <w:r w:rsidRPr="001B0CF3">
              <w:rPr>
                <w:b/>
                <w:bCs/>
                <w:color w:val="000000"/>
                <w:lang w:eastAsia="en-GB"/>
              </w:rPr>
              <w:t>Land area required for SVIP main infrastructure</w:t>
            </w:r>
            <w:r>
              <w:rPr>
                <w:b/>
                <w:bCs/>
                <w:color w:val="000000"/>
                <w:lang w:eastAsia="en-GB"/>
              </w:rPr>
              <w:t xml:space="preserve"> (ha)</w:t>
            </w:r>
          </w:p>
        </w:tc>
      </w:tr>
      <w:tr w:rsidR="004957D9" w:rsidRPr="001B0CF3" w14:paraId="4A8C79F5" w14:textId="77777777" w:rsidTr="00C2512F">
        <w:trPr>
          <w:trHeight w:val="288"/>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011A95CE" w14:textId="77777777" w:rsidR="004957D9" w:rsidRPr="001B0CF3" w:rsidRDefault="004957D9" w:rsidP="00C2512F">
            <w:pPr>
              <w:spacing w:line="240" w:lineRule="auto"/>
              <w:rPr>
                <w:color w:val="000000"/>
                <w:lang w:eastAsia="en-GB"/>
              </w:rPr>
            </w:pPr>
            <w:r w:rsidRPr="001B0CF3">
              <w:rPr>
                <w:color w:val="000000"/>
                <w:lang w:eastAsia="en-GB"/>
              </w:rPr>
              <w:t> </w:t>
            </w:r>
          </w:p>
        </w:tc>
        <w:tc>
          <w:tcPr>
            <w:tcW w:w="1080" w:type="dxa"/>
            <w:tcBorders>
              <w:top w:val="nil"/>
              <w:left w:val="nil"/>
              <w:bottom w:val="single" w:sz="4" w:space="0" w:color="auto"/>
              <w:right w:val="single" w:sz="4" w:space="0" w:color="auto"/>
            </w:tcBorders>
            <w:shd w:val="clear" w:color="auto" w:fill="auto"/>
            <w:noWrap/>
            <w:vAlign w:val="center"/>
            <w:hideMark/>
          </w:tcPr>
          <w:p w14:paraId="73F1B316" w14:textId="77777777" w:rsidR="004957D9" w:rsidRPr="001B0CF3" w:rsidRDefault="004957D9" w:rsidP="00C2512F">
            <w:pPr>
              <w:spacing w:line="240" w:lineRule="auto"/>
              <w:jc w:val="center"/>
              <w:rPr>
                <w:b/>
                <w:bCs/>
                <w:color w:val="000000"/>
                <w:lang w:eastAsia="en-GB"/>
              </w:rPr>
            </w:pPr>
            <w:r w:rsidRPr="001B0CF3">
              <w:rPr>
                <w:b/>
                <w:bCs/>
                <w:color w:val="000000"/>
                <w:lang w:eastAsia="en-GB"/>
              </w:rPr>
              <w:t>Total</w:t>
            </w:r>
          </w:p>
        </w:tc>
        <w:tc>
          <w:tcPr>
            <w:tcW w:w="1507" w:type="dxa"/>
            <w:tcBorders>
              <w:top w:val="nil"/>
              <w:left w:val="nil"/>
              <w:bottom w:val="single" w:sz="4" w:space="0" w:color="auto"/>
              <w:right w:val="single" w:sz="4" w:space="0" w:color="auto"/>
            </w:tcBorders>
            <w:shd w:val="clear" w:color="auto" w:fill="auto"/>
            <w:vAlign w:val="center"/>
            <w:hideMark/>
          </w:tcPr>
          <w:p w14:paraId="1A703620" w14:textId="77777777" w:rsidR="004957D9" w:rsidRPr="001B0CF3" w:rsidRDefault="004957D9" w:rsidP="00C2512F">
            <w:pPr>
              <w:spacing w:line="240" w:lineRule="auto"/>
              <w:jc w:val="center"/>
              <w:rPr>
                <w:b/>
                <w:bCs/>
                <w:color w:val="000000"/>
                <w:lang w:eastAsia="en-GB"/>
              </w:rPr>
            </w:pPr>
            <w:r w:rsidRPr="001B0CF3">
              <w:rPr>
                <w:b/>
                <w:bCs/>
                <w:color w:val="000000"/>
                <w:lang w:eastAsia="en-GB"/>
              </w:rPr>
              <w:t>Permanently (65%)</w:t>
            </w:r>
          </w:p>
        </w:tc>
        <w:tc>
          <w:tcPr>
            <w:tcW w:w="1489" w:type="dxa"/>
            <w:tcBorders>
              <w:top w:val="nil"/>
              <w:left w:val="nil"/>
              <w:bottom w:val="single" w:sz="4" w:space="0" w:color="auto"/>
              <w:right w:val="single" w:sz="4" w:space="0" w:color="auto"/>
            </w:tcBorders>
            <w:shd w:val="clear" w:color="auto" w:fill="auto"/>
            <w:vAlign w:val="center"/>
            <w:hideMark/>
          </w:tcPr>
          <w:p w14:paraId="5DD934A0" w14:textId="77777777" w:rsidR="004957D9" w:rsidRPr="001B0CF3" w:rsidRDefault="004957D9" w:rsidP="00C2512F">
            <w:pPr>
              <w:spacing w:line="240" w:lineRule="auto"/>
              <w:jc w:val="center"/>
              <w:rPr>
                <w:b/>
                <w:bCs/>
                <w:color w:val="000000"/>
                <w:lang w:eastAsia="en-GB"/>
              </w:rPr>
            </w:pPr>
            <w:r w:rsidRPr="001B0CF3">
              <w:rPr>
                <w:b/>
                <w:bCs/>
                <w:color w:val="000000"/>
                <w:lang w:eastAsia="en-GB"/>
              </w:rPr>
              <w:t>Temporarily (35%)</w:t>
            </w:r>
          </w:p>
        </w:tc>
        <w:tc>
          <w:tcPr>
            <w:tcW w:w="1664" w:type="dxa"/>
            <w:tcBorders>
              <w:top w:val="nil"/>
              <w:left w:val="nil"/>
              <w:bottom w:val="single" w:sz="4" w:space="0" w:color="auto"/>
              <w:right w:val="single" w:sz="4" w:space="0" w:color="auto"/>
            </w:tcBorders>
            <w:shd w:val="clear" w:color="auto" w:fill="auto"/>
            <w:vAlign w:val="center"/>
            <w:hideMark/>
          </w:tcPr>
          <w:p w14:paraId="70C4D782" w14:textId="77777777" w:rsidR="004957D9" w:rsidRPr="001B0CF3" w:rsidRDefault="004957D9" w:rsidP="00C2512F">
            <w:pPr>
              <w:spacing w:line="240" w:lineRule="auto"/>
              <w:jc w:val="center"/>
              <w:rPr>
                <w:color w:val="000000"/>
                <w:lang w:eastAsia="en-GB"/>
              </w:rPr>
            </w:pPr>
            <w:r>
              <w:rPr>
                <w:b/>
                <w:bCs/>
                <w:color w:val="000000"/>
                <w:lang w:eastAsia="en-GB"/>
              </w:rPr>
              <w:t>Compensated?</w:t>
            </w:r>
          </w:p>
        </w:tc>
      </w:tr>
      <w:tr w:rsidR="004957D9" w:rsidRPr="001B0CF3" w14:paraId="12862134" w14:textId="77777777" w:rsidTr="00C2512F">
        <w:trPr>
          <w:trHeight w:val="288"/>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0A2F7CDB" w14:textId="77777777" w:rsidR="004957D9" w:rsidRPr="001B0CF3" w:rsidRDefault="004957D9" w:rsidP="00C2512F">
            <w:pPr>
              <w:spacing w:line="240" w:lineRule="auto"/>
              <w:rPr>
                <w:color w:val="000000"/>
                <w:lang w:eastAsia="en-GB"/>
              </w:rPr>
            </w:pPr>
            <w:r w:rsidRPr="001B0CF3">
              <w:rPr>
                <w:color w:val="000000"/>
                <w:lang w:eastAsia="en-GB"/>
              </w:rPr>
              <w:t>Customary land tenure</w:t>
            </w:r>
          </w:p>
        </w:tc>
        <w:tc>
          <w:tcPr>
            <w:tcW w:w="1080" w:type="dxa"/>
            <w:tcBorders>
              <w:top w:val="nil"/>
              <w:left w:val="nil"/>
              <w:bottom w:val="single" w:sz="4" w:space="0" w:color="auto"/>
              <w:right w:val="single" w:sz="4" w:space="0" w:color="auto"/>
            </w:tcBorders>
            <w:shd w:val="clear" w:color="auto" w:fill="auto"/>
            <w:noWrap/>
            <w:vAlign w:val="center"/>
            <w:hideMark/>
          </w:tcPr>
          <w:p w14:paraId="5AD590A9" w14:textId="77777777" w:rsidR="004957D9" w:rsidRPr="001B0CF3" w:rsidRDefault="004957D9" w:rsidP="00C2512F">
            <w:pPr>
              <w:spacing w:line="240" w:lineRule="auto"/>
              <w:jc w:val="center"/>
              <w:rPr>
                <w:color w:val="000000"/>
                <w:lang w:eastAsia="en-GB"/>
              </w:rPr>
            </w:pPr>
            <w:r>
              <w:rPr>
                <w:color w:val="000000"/>
                <w:lang w:eastAsia="en-GB"/>
              </w:rPr>
              <w:t>432</w:t>
            </w:r>
          </w:p>
        </w:tc>
        <w:tc>
          <w:tcPr>
            <w:tcW w:w="1507" w:type="dxa"/>
            <w:tcBorders>
              <w:top w:val="nil"/>
              <w:left w:val="nil"/>
              <w:bottom w:val="single" w:sz="4" w:space="0" w:color="auto"/>
              <w:right w:val="single" w:sz="4" w:space="0" w:color="auto"/>
            </w:tcBorders>
            <w:shd w:val="clear" w:color="auto" w:fill="auto"/>
            <w:noWrap/>
            <w:vAlign w:val="center"/>
            <w:hideMark/>
          </w:tcPr>
          <w:p w14:paraId="4E1B7896" w14:textId="77777777" w:rsidR="004957D9" w:rsidRPr="001B0CF3" w:rsidRDefault="004957D9" w:rsidP="00C2512F">
            <w:pPr>
              <w:spacing w:line="240" w:lineRule="auto"/>
              <w:jc w:val="center"/>
              <w:rPr>
                <w:color w:val="000000"/>
                <w:lang w:eastAsia="en-GB"/>
              </w:rPr>
            </w:pPr>
            <w:r>
              <w:rPr>
                <w:color w:val="000000"/>
                <w:lang w:eastAsia="en-GB"/>
              </w:rPr>
              <w:t>281</w:t>
            </w:r>
          </w:p>
        </w:tc>
        <w:tc>
          <w:tcPr>
            <w:tcW w:w="1489" w:type="dxa"/>
            <w:tcBorders>
              <w:top w:val="nil"/>
              <w:left w:val="nil"/>
              <w:bottom w:val="single" w:sz="4" w:space="0" w:color="auto"/>
              <w:right w:val="single" w:sz="4" w:space="0" w:color="auto"/>
            </w:tcBorders>
            <w:shd w:val="clear" w:color="auto" w:fill="auto"/>
            <w:vAlign w:val="center"/>
            <w:hideMark/>
          </w:tcPr>
          <w:p w14:paraId="0EEE007E" w14:textId="77777777" w:rsidR="004957D9" w:rsidRPr="001B0CF3" w:rsidRDefault="004957D9" w:rsidP="00C2512F">
            <w:pPr>
              <w:spacing w:line="240" w:lineRule="auto"/>
              <w:jc w:val="center"/>
              <w:rPr>
                <w:color w:val="000000"/>
                <w:lang w:eastAsia="en-GB"/>
              </w:rPr>
            </w:pPr>
            <w:r>
              <w:rPr>
                <w:color w:val="000000"/>
                <w:lang w:eastAsia="en-GB"/>
              </w:rPr>
              <w:t>151</w:t>
            </w:r>
          </w:p>
        </w:tc>
        <w:tc>
          <w:tcPr>
            <w:tcW w:w="1664" w:type="dxa"/>
            <w:tcBorders>
              <w:top w:val="nil"/>
              <w:left w:val="nil"/>
              <w:bottom w:val="single" w:sz="4" w:space="0" w:color="auto"/>
              <w:right w:val="single" w:sz="4" w:space="0" w:color="auto"/>
            </w:tcBorders>
            <w:shd w:val="clear" w:color="auto" w:fill="auto"/>
            <w:vAlign w:val="center"/>
            <w:hideMark/>
          </w:tcPr>
          <w:p w14:paraId="5B9587C3" w14:textId="77777777" w:rsidR="004957D9" w:rsidRPr="001B0CF3" w:rsidRDefault="004957D9" w:rsidP="00C2512F">
            <w:pPr>
              <w:spacing w:line="240" w:lineRule="auto"/>
              <w:jc w:val="center"/>
              <w:rPr>
                <w:color w:val="000000"/>
                <w:lang w:eastAsia="en-GB"/>
              </w:rPr>
            </w:pPr>
          </w:p>
        </w:tc>
      </w:tr>
      <w:tr w:rsidR="004957D9" w:rsidRPr="001B0CF3" w14:paraId="1F3E9580" w14:textId="77777777" w:rsidTr="00C2512F">
        <w:trPr>
          <w:trHeight w:val="288"/>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3EB487CE" w14:textId="77777777" w:rsidR="004957D9" w:rsidRPr="001B0CF3" w:rsidRDefault="004957D9" w:rsidP="00C2512F">
            <w:pPr>
              <w:spacing w:line="240" w:lineRule="auto"/>
              <w:rPr>
                <w:color w:val="000000"/>
                <w:lang w:eastAsia="en-GB"/>
              </w:rPr>
            </w:pPr>
            <w:r>
              <w:rPr>
                <w:color w:val="000000"/>
                <w:lang w:val="en-US" w:eastAsia="en-GB"/>
              </w:rPr>
              <w:t xml:space="preserve">     </w:t>
            </w:r>
            <w:r w:rsidRPr="001B0CF3">
              <w:rPr>
                <w:color w:val="000000"/>
                <w:lang w:val="en-US" w:eastAsia="en-GB"/>
              </w:rPr>
              <w:t>Individual/family</w:t>
            </w:r>
          </w:p>
        </w:tc>
        <w:tc>
          <w:tcPr>
            <w:tcW w:w="1080" w:type="dxa"/>
            <w:tcBorders>
              <w:top w:val="nil"/>
              <w:left w:val="nil"/>
              <w:bottom w:val="single" w:sz="4" w:space="0" w:color="auto"/>
              <w:right w:val="single" w:sz="4" w:space="0" w:color="auto"/>
            </w:tcBorders>
            <w:shd w:val="clear" w:color="auto" w:fill="auto"/>
            <w:noWrap/>
            <w:vAlign w:val="center"/>
            <w:hideMark/>
          </w:tcPr>
          <w:p w14:paraId="2ECAC15B" w14:textId="77777777" w:rsidR="004957D9" w:rsidRPr="001B0CF3" w:rsidRDefault="004957D9" w:rsidP="00C2512F">
            <w:pPr>
              <w:spacing w:line="240" w:lineRule="auto"/>
              <w:jc w:val="right"/>
              <w:rPr>
                <w:color w:val="000000"/>
                <w:lang w:eastAsia="en-GB"/>
              </w:rPr>
            </w:pPr>
            <w:r w:rsidRPr="001B0CF3">
              <w:rPr>
                <w:color w:val="000000"/>
                <w:lang w:eastAsia="en-GB"/>
              </w:rPr>
              <w:t>364</w:t>
            </w:r>
          </w:p>
        </w:tc>
        <w:tc>
          <w:tcPr>
            <w:tcW w:w="1507" w:type="dxa"/>
            <w:tcBorders>
              <w:top w:val="nil"/>
              <w:left w:val="nil"/>
              <w:bottom w:val="single" w:sz="4" w:space="0" w:color="auto"/>
              <w:right w:val="single" w:sz="4" w:space="0" w:color="auto"/>
            </w:tcBorders>
            <w:shd w:val="clear" w:color="auto" w:fill="auto"/>
            <w:noWrap/>
            <w:vAlign w:val="center"/>
            <w:hideMark/>
          </w:tcPr>
          <w:p w14:paraId="33687988" w14:textId="77777777" w:rsidR="004957D9" w:rsidRPr="001B0CF3" w:rsidRDefault="004957D9" w:rsidP="00C2512F">
            <w:pPr>
              <w:spacing w:line="240" w:lineRule="auto"/>
              <w:jc w:val="right"/>
              <w:rPr>
                <w:color w:val="000000"/>
                <w:lang w:eastAsia="en-GB"/>
              </w:rPr>
            </w:pPr>
            <w:r w:rsidRPr="001B0CF3">
              <w:rPr>
                <w:color w:val="000000"/>
                <w:lang w:eastAsia="en-GB"/>
              </w:rPr>
              <w:t>237</w:t>
            </w:r>
          </w:p>
        </w:tc>
        <w:tc>
          <w:tcPr>
            <w:tcW w:w="1489" w:type="dxa"/>
            <w:tcBorders>
              <w:top w:val="nil"/>
              <w:left w:val="nil"/>
              <w:bottom w:val="single" w:sz="4" w:space="0" w:color="auto"/>
              <w:right w:val="single" w:sz="4" w:space="0" w:color="auto"/>
            </w:tcBorders>
            <w:shd w:val="clear" w:color="auto" w:fill="auto"/>
            <w:vAlign w:val="center"/>
            <w:hideMark/>
          </w:tcPr>
          <w:p w14:paraId="4A0B1618" w14:textId="77777777" w:rsidR="004957D9" w:rsidRPr="001B0CF3" w:rsidRDefault="004957D9" w:rsidP="00C2512F">
            <w:pPr>
              <w:spacing w:line="240" w:lineRule="auto"/>
              <w:jc w:val="right"/>
              <w:rPr>
                <w:color w:val="000000"/>
                <w:lang w:eastAsia="en-GB"/>
              </w:rPr>
            </w:pPr>
            <w:r w:rsidRPr="001B0CF3">
              <w:rPr>
                <w:color w:val="000000"/>
                <w:lang w:eastAsia="en-GB"/>
              </w:rPr>
              <w:t>127</w:t>
            </w:r>
          </w:p>
        </w:tc>
        <w:tc>
          <w:tcPr>
            <w:tcW w:w="1664" w:type="dxa"/>
            <w:tcBorders>
              <w:top w:val="nil"/>
              <w:left w:val="nil"/>
              <w:bottom w:val="single" w:sz="4" w:space="0" w:color="auto"/>
              <w:right w:val="single" w:sz="4" w:space="0" w:color="auto"/>
            </w:tcBorders>
            <w:shd w:val="clear" w:color="auto" w:fill="auto"/>
            <w:vAlign w:val="center"/>
            <w:hideMark/>
          </w:tcPr>
          <w:p w14:paraId="265B7FB2" w14:textId="77777777" w:rsidR="004957D9" w:rsidRPr="001B0CF3" w:rsidRDefault="004957D9" w:rsidP="00C2512F">
            <w:pPr>
              <w:spacing w:line="240" w:lineRule="auto"/>
              <w:jc w:val="center"/>
              <w:rPr>
                <w:color w:val="000000"/>
                <w:lang w:eastAsia="en-GB"/>
              </w:rPr>
            </w:pPr>
            <w:r w:rsidRPr="001B0CF3">
              <w:rPr>
                <w:color w:val="000000"/>
                <w:lang w:eastAsia="en-GB"/>
              </w:rPr>
              <w:t>Yes</w:t>
            </w:r>
          </w:p>
        </w:tc>
      </w:tr>
      <w:tr w:rsidR="004957D9" w:rsidRPr="001B0CF3" w14:paraId="200AFCAE" w14:textId="77777777" w:rsidTr="00C2512F">
        <w:trPr>
          <w:trHeight w:val="288"/>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3EFA0E11" w14:textId="77777777" w:rsidR="004957D9" w:rsidRPr="001B0CF3" w:rsidRDefault="004957D9" w:rsidP="00C2512F">
            <w:pPr>
              <w:spacing w:line="240" w:lineRule="auto"/>
              <w:rPr>
                <w:color w:val="000000"/>
                <w:lang w:eastAsia="en-GB"/>
              </w:rPr>
            </w:pPr>
            <w:r>
              <w:rPr>
                <w:color w:val="000000"/>
                <w:lang w:val="en-US" w:eastAsia="en-GB"/>
              </w:rPr>
              <w:t xml:space="preserve">     </w:t>
            </w:r>
            <w:r w:rsidRPr="001B0CF3">
              <w:rPr>
                <w:color w:val="000000"/>
                <w:lang w:val="en-US" w:eastAsia="en-GB"/>
              </w:rPr>
              <w:t xml:space="preserve">Community </w:t>
            </w:r>
          </w:p>
        </w:tc>
        <w:tc>
          <w:tcPr>
            <w:tcW w:w="1080" w:type="dxa"/>
            <w:tcBorders>
              <w:top w:val="nil"/>
              <w:left w:val="nil"/>
              <w:bottom w:val="single" w:sz="4" w:space="0" w:color="auto"/>
              <w:right w:val="single" w:sz="4" w:space="0" w:color="auto"/>
            </w:tcBorders>
            <w:shd w:val="clear" w:color="auto" w:fill="auto"/>
            <w:noWrap/>
            <w:vAlign w:val="center"/>
            <w:hideMark/>
          </w:tcPr>
          <w:p w14:paraId="19FA6F5B" w14:textId="77777777" w:rsidR="004957D9" w:rsidRPr="001B0CF3" w:rsidRDefault="004957D9" w:rsidP="00C2512F">
            <w:pPr>
              <w:spacing w:line="240" w:lineRule="auto"/>
              <w:jc w:val="right"/>
              <w:rPr>
                <w:color w:val="000000"/>
                <w:lang w:eastAsia="en-GB"/>
              </w:rPr>
            </w:pPr>
            <w:r w:rsidRPr="001B0CF3">
              <w:rPr>
                <w:color w:val="000000"/>
                <w:lang w:eastAsia="en-GB"/>
              </w:rPr>
              <w:t>68</w:t>
            </w:r>
          </w:p>
        </w:tc>
        <w:tc>
          <w:tcPr>
            <w:tcW w:w="1507" w:type="dxa"/>
            <w:tcBorders>
              <w:top w:val="nil"/>
              <w:left w:val="nil"/>
              <w:bottom w:val="single" w:sz="4" w:space="0" w:color="auto"/>
              <w:right w:val="single" w:sz="4" w:space="0" w:color="auto"/>
            </w:tcBorders>
            <w:shd w:val="clear" w:color="auto" w:fill="auto"/>
            <w:noWrap/>
            <w:vAlign w:val="center"/>
            <w:hideMark/>
          </w:tcPr>
          <w:p w14:paraId="378EACFB" w14:textId="77777777" w:rsidR="004957D9" w:rsidRPr="001B0CF3" w:rsidRDefault="004957D9" w:rsidP="00C2512F">
            <w:pPr>
              <w:spacing w:line="240" w:lineRule="auto"/>
              <w:jc w:val="right"/>
              <w:rPr>
                <w:color w:val="000000"/>
                <w:lang w:eastAsia="en-GB"/>
              </w:rPr>
            </w:pPr>
            <w:r w:rsidRPr="001B0CF3">
              <w:rPr>
                <w:color w:val="000000"/>
                <w:lang w:eastAsia="en-GB"/>
              </w:rPr>
              <w:t>44</w:t>
            </w:r>
          </w:p>
        </w:tc>
        <w:tc>
          <w:tcPr>
            <w:tcW w:w="1489" w:type="dxa"/>
            <w:tcBorders>
              <w:top w:val="nil"/>
              <w:left w:val="nil"/>
              <w:bottom w:val="single" w:sz="4" w:space="0" w:color="auto"/>
              <w:right w:val="single" w:sz="4" w:space="0" w:color="auto"/>
            </w:tcBorders>
            <w:shd w:val="clear" w:color="auto" w:fill="auto"/>
            <w:vAlign w:val="center"/>
            <w:hideMark/>
          </w:tcPr>
          <w:p w14:paraId="778EF87D" w14:textId="77777777" w:rsidR="004957D9" w:rsidRPr="001B0CF3" w:rsidRDefault="004957D9" w:rsidP="00C2512F">
            <w:pPr>
              <w:spacing w:line="240" w:lineRule="auto"/>
              <w:jc w:val="right"/>
              <w:rPr>
                <w:color w:val="000000"/>
                <w:lang w:eastAsia="en-GB"/>
              </w:rPr>
            </w:pPr>
            <w:r w:rsidRPr="001B0CF3">
              <w:rPr>
                <w:color w:val="000000"/>
                <w:lang w:eastAsia="en-GB"/>
              </w:rPr>
              <w:t>24</w:t>
            </w:r>
          </w:p>
        </w:tc>
        <w:tc>
          <w:tcPr>
            <w:tcW w:w="1664" w:type="dxa"/>
            <w:tcBorders>
              <w:top w:val="nil"/>
              <w:left w:val="nil"/>
              <w:bottom w:val="single" w:sz="4" w:space="0" w:color="auto"/>
              <w:right w:val="single" w:sz="4" w:space="0" w:color="auto"/>
            </w:tcBorders>
            <w:shd w:val="clear" w:color="auto" w:fill="auto"/>
            <w:vAlign w:val="center"/>
            <w:hideMark/>
          </w:tcPr>
          <w:p w14:paraId="42DFD569" w14:textId="77777777" w:rsidR="004957D9" w:rsidRPr="001B0CF3" w:rsidRDefault="004957D9" w:rsidP="00C2512F">
            <w:pPr>
              <w:spacing w:line="240" w:lineRule="auto"/>
              <w:jc w:val="center"/>
              <w:rPr>
                <w:color w:val="000000"/>
                <w:lang w:eastAsia="en-GB"/>
              </w:rPr>
            </w:pPr>
            <w:r w:rsidRPr="001B0CF3">
              <w:rPr>
                <w:color w:val="000000"/>
                <w:lang w:eastAsia="en-GB"/>
              </w:rPr>
              <w:t>No</w:t>
            </w:r>
          </w:p>
        </w:tc>
      </w:tr>
      <w:tr w:rsidR="004957D9" w:rsidRPr="001B0CF3" w14:paraId="60A6F298" w14:textId="77777777" w:rsidTr="00C2512F">
        <w:trPr>
          <w:trHeight w:val="288"/>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608C6963" w14:textId="77777777" w:rsidR="004957D9" w:rsidRPr="001B0CF3" w:rsidRDefault="004957D9" w:rsidP="00C2512F">
            <w:pPr>
              <w:spacing w:line="240" w:lineRule="auto"/>
              <w:rPr>
                <w:color w:val="000000"/>
                <w:lang w:eastAsia="en-GB"/>
              </w:rPr>
            </w:pPr>
            <w:r w:rsidRPr="001B0CF3">
              <w:rPr>
                <w:color w:val="000000"/>
                <w:lang w:eastAsia="en-GB"/>
              </w:rPr>
              <w:t>Private land</w:t>
            </w:r>
          </w:p>
        </w:tc>
        <w:tc>
          <w:tcPr>
            <w:tcW w:w="1080" w:type="dxa"/>
            <w:tcBorders>
              <w:top w:val="nil"/>
              <w:left w:val="nil"/>
              <w:bottom w:val="single" w:sz="4" w:space="0" w:color="auto"/>
              <w:right w:val="single" w:sz="4" w:space="0" w:color="auto"/>
            </w:tcBorders>
            <w:shd w:val="clear" w:color="auto" w:fill="auto"/>
            <w:noWrap/>
            <w:vAlign w:val="center"/>
            <w:hideMark/>
          </w:tcPr>
          <w:p w14:paraId="05B3F46D" w14:textId="77777777" w:rsidR="004957D9" w:rsidRPr="001B0CF3" w:rsidRDefault="004957D9" w:rsidP="00C2512F">
            <w:pPr>
              <w:spacing w:line="240" w:lineRule="auto"/>
              <w:jc w:val="right"/>
              <w:rPr>
                <w:color w:val="000000"/>
                <w:lang w:eastAsia="en-GB"/>
              </w:rPr>
            </w:pPr>
            <w:r w:rsidRPr="001B0CF3">
              <w:rPr>
                <w:color w:val="000000"/>
                <w:lang w:eastAsia="en-GB"/>
              </w:rPr>
              <w:t>17</w:t>
            </w:r>
          </w:p>
        </w:tc>
        <w:tc>
          <w:tcPr>
            <w:tcW w:w="1507" w:type="dxa"/>
            <w:tcBorders>
              <w:top w:val="nil"/>
              <w:left w:val="nil"/>
              <w:bottom w:val="single" w:sz="4" w:space="0" w:color="auto"/>
              <w:right w:val="single" w:sz="4" w:space="0" w:color="auto"/>
            </w:tcBorders>
            <w:shd w:val="clear" w:color="auto" w:fill="auto"/>
            <w:noWrap/>
            <w:vAlign w:val="center"/>
            <w:hideMark/>
          </w:tcPr>
          <w:p w14:paraId="63B4BDEE" w14:textId="77777777" w:rsidR="004957D9" w:rsidRPr="001B0CF3" w:rsidRDefault="004957D9" w:rsidP="00C2512F">
            <w:pPr>
              <w:spacing w:line="240" w:lineRule="auto"/>
              <w:jc w:val="right"/>
              <w:rPr>
                <w:color w:val="000000"/>
                <w:lang w:eastAsia="en-GB"/>
              </w:rPr>
            </w:pPr>
            <w:r w:rsidRPr="001B0CF3">
              <w:rPr>
                <w:color w:val="000000"/>
                <w:lang w:eastAsia="en-GB"/>
              </w:rPr>
              <w:t>11</w:t>
            </w:r>
          </w:p>
        </w:tc>
        <w:tc>
          <w:tcPr>
            <w:tcW w:w="1489" w:type="dxa"/>
            <w:tcBorders>
              <w:top w:val="nil"/>
              <w:left w:val="nil"/>
              <w:bottom w:val="single" w:sz="4" w:space="0" w:color="auto"/>
              <w:right w:val="single" w:sz="4" w:space="0" w:color="auto"/>
            </w:tcBorders>
            <w:shd w:val="clear" w:color="auto" w:fill="auto"/>
            <w:vAlign w:val="center"/>
            <w:hideMark/>
          </w:tcPr>
          <w:p w14:paraId="27E7467A" w14:textId="77777777" w:rsidR="004957D9" w:rsidRPr="001B0CF3" w:rsidRDefault="004957D9" w:rsidP="00C2512F">
            <w:pPr>
              <w:spacing w:line="240" w:lineRule="auto"/>
              <w:jc w:val="right"/>
              <w:rPr>
                <w:color w:val="000000"/>
                <w:lang w:eastAsia="en-GB"/>
              </w:rPr>
            </w:pPr>
            <w:r w:rsidRPr="001B0CF3">
              <w:rPr>
                <w:color w:val="000000"/>
                <w:lang w:eastAsia="en-GB"/>
              </w:rPr>
              <w:t>6</w:t>
            </w:r>
          </w:p>
        </w:tc>
        <w:tc>
          <w:tcPr>
            <w:tcW w:w="1664" w:type="dxa"/>
            <w:tcBorders>
              <w:top w:val="nil"/>
              <w:left w:val="nil"/>
              <w:bottom w:val="single" w:sz="4" w:space="0" w:color="auto"/>
              <w:right w:val="single" w:sz="4" w:space="0" w:color="auto"/>
            </w:tcBorders>
            <w:shd w:val="clear" w:color="auto" w:fill="auto"/>
            <w:vAlign w:val="center"/>
            <w:hideMark/>
          </w:tcPr>
          <w:p w14:paraId="6E878930" w14:textId="77777777" w:rsidR="004957D9" w:rsidRPr="001B0CF3" w:rsidRDefault="004957D9" w:rsidP="00C2512F">
            <w:pPr>
              <w:spacing w:line="240" w:lineRule="auto"/>
              <w:jc w:val="center"/>
              <w:rPr>
                <w:color w:val="000000"/>
                <w:lang w:eastAsia="en-GB"/>
              </w:rPr>
            </w:pPr>
            <w:r w:rsidRPr="001B0CF3">
              <w:rPr>
                <w:color w:val="000000"/>
                <w:lang w:eastAsia="en-GB"/>
              </w:rPr>
              <w:t>Yes</w:t>
            </w:r>
          </w:p>
        </w:tc>
      </w:tr>
      <w:tr w:rsidR="004957D9" w:rsidRPr="001B0CF3" w14:paraId="580682B7" w14:textId="77777777" w:rsidTr="00C2512F">
        <w:trPr>
          <w:trHeight w:val="288"/>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7FB58A4E" w14:textId="77777777" w:rsidR="004957D9" w:rsidRPr="001B0CF3" w:rsidRDefault="004957D9" w:rsidP="00C2512F">
            <w:pPr>
              <w:spacing w:line="240" w:lineRule="auto"/>
              <w:rPr>
                <w:color w:val="000000"/>
                <w:lang w:eastAsia="en-GB"/>
              </w:rPr>
            </w:pPr>
            <w:r w:rsidRPr="001B0CF3">
              <w:rPr>
                <w:color w:val="000000"/>
                <w:lang w:eastAsia="en-GB"/>
              </w:rPr>
              <w:t>Government land</w:t>
            </w:r>
          </w:p>
        </w:tc>
        <w:tc>
          <w:tcPr>
            <w:tcW w:w="1080" w:type="dxa"/>
            <w:tcBorders>
              <w:top w:val="nil"/>
              <w:left w:val="nil"/>
              <w:bottom w:val="single" w:sz="4" w:space="0" w:color="auto"/>
              <w:right w:val="single" w:sz="4" w:space="0" w:color="auto"/>
            </w:tcBorders>
            <w:shd w:val="clear" w:color="auto" w:fill="auto"/>
            <w:noWrap/>
            <w:vAlign w:val="center"/>
            <w:hideMark/>
          </w:tcPr>
          <w:p w14:paraId="7287D169" w14:textId="77777777" w:rsidR="004957D9" w:rsidRPr="001B0CF3" w:rsidRDefault="004957D9" w:rsidP="00C2512F">
            <w:pPr>
              <w:spacing w:line="240" w:lineRule="auto"/>
              <w:jc w:val="right"/>
              <w:rPr>
                <w:color w:val="000000"/>
                <w:lang w:eastAsia="en-GB"/>
              </w:rPr>
            </w:pPr>
            <w:r w:rsidRPr="001B0CF3">
              <w:rPr>
                <w:color w:val="000000"/>
                <w:lang w:eastAsia="en-GB"/>
              </w:rPr>
              <w:t>15</w:t>
            </w:r>
          </w:p>
        </w:tc>
        <w:tc>
          <w:tcPr>
            <w:tcW w:w="1507" w:type="dxa"/>
            <w:tcBorders>
              <w:top w:val="nil"/>
              <w:left w:val="nil"/>
              <w:bottom w:val="single" w:sz="4" w:space="0" w:color="auto"/>
              <w:right w:val="single" w:sz="4" w:space="0" w:color="auto"/>
            </w:tcBorders>
            <w:shd w:val="clear" w:color="auto" w:fill="auto"/>
            <w:noWrap/>
            <w:vAlign w:val="center"/>
            <w:hideMark/>
          </w:tcPr>
          <w:p w14:paraId="5F79ABBE" w14:textId="77777777" w:rsidR="004957D9" w:rsidRPr="001B0CF3" w:rsidRDefault="004957D9" w:rsidP="00C2512F">
            <w:pPr>
              <w:spacing w:line="240" w:lineRule="auto"/>
              <w:jc w:val="right"/>
              <w:rPr>
                <w:color w:val="000000"/>
                <w:lang w:eastAsia="en-GB"/>
              </w:rPr>
            </w:pPr>
            <w:r w:rsidRPr="001B0CF3">
              <w:rPr>
                <w:color w:val="000000"/>
                <w:lang w:eastAsia="en-GB"/>
              </w:rPr>
              <w:t>10</w:t>
            </w:r>
          </w:p>
        </w:tc>
        <w:tc>
          <w:tcPr>
            <w:tcW w:w="1489" w:type="dxa"/>
            <w:tcBorders>
              <w:top w:val="nil"/>
              <w:left w:val="nil"/>
              <w:bottom w:val="single" w:sz="4" w:space="0" w:color="auto"/>
              <w:right w:val="single" w:sz="4" w:space="0" w:color="auto"/>
            </w:tcBorders>
            <w:shd w:val="clear" w:color="auto" w:fill="auto"/>
            <w:vAlign w:val="center"/>
            <w:hideMark/>
          </w:tcPr>
          <w:p w14:paraId="59BE88F0" w14:textId="77777777" w:rsidR="004957D9" w:rsidRPr="001B0CF3" w:rsidRDefault="004957D9" w:rsidP="00C2512F">
            <w:pPr>
              <w:spacing w:line="240" w:lineRule="auto"/>
              <w:jc w:val="right"/>
              <w:rPr>
                <w:color w:val="000000"/>
                <w:lang w:eastAsia="en-GB"/>
              </w:rPr>
            </w:pPr>
            <w:r w:rsidRPr="001B0CF3">
              <w:rPr>
                <w:color w:val="000000"/>
                <w:lang w:eastAsia="en-GB"/>
              </w:rPr>
              <w:t>5</w:t>
            </w:r>
          </w:p>
        </w:tc>
        <w:tc>
          <w:tcPr>
            <w:tcW w:w="1664" w:type="dxa"/>
            <w:tcBorders>
              <w:top w:val="nil"/>
              <w:left w:val="nil"/>
              <w:bottom w:val="single" w:sz="4" w:space="0" w:color="auto"/>
              <w:right w:val="single" w:sz="4" w:space="0" w:color="auto"/>
            </w:tcBorders>
            <w:shd w:val="clear" w:color="auto" w:fill="auto"/>
            <w:vAlign w:val="center"/>
            <w:hideMark/>
          </w:tcPr>
          <w:p w14:paraId="7D98551F" w14:textId="77777777" w:rsidR="004957D9" w:rsidRPr="001B0CF3" w:rsidRDefault="004957D9" w:rsidP="00C2512F">
            <w:pPr>
              <w:spacing w:line="240" w:lineRule="auto"/>
              <w:jc w:val="center"/>
              <w:rPr>
                <w:color w:val="000000"/>
                <w:lang w:eastAsia="en-GB"/>
              </w:rPr>
            </w:pPr>
            <w:r w:rsidRPr="001B0CF3">
              <w:rPr>
                <w:color w:val="000000"/>
                <w:lang w:eastAsia="en-GB"/>
              </w:rPr>
              <w:t>No</w:t>
            </w:r>
          </w:p>
        </w:tc>
      </w:tr>
      <w:tr w:rsidR="004957D9" w:rsidRPr="001B0CF3" w14:paraId="7FE2950C" w14:textId="77777777" w:rsidTr="00C2512F">
        <w:trPr>
          <w:trHeight w:val="288"/>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0CD19B72" w14:textId="77777777" w:rsidR="004957D9" w:rsidRPr="001B0CF3" w:rsidRDefault="004957D9" w:rsidP="00C2512F">
            <w:pPr>
              <w:spacing w:line="240" w:lineRule="auto"/>
              <w:rPr>
                <w:b/>
                <w:bCs/>
                <w:color w:val="000000"/>
                <w:lang w:eastAsia="en-GB"/>
              </w:rPr>
            </w:pPr>
            <w:r w:rsidRPr="001B0CF3">
              <w:rPr>
                <w:b/>
                <w:bCs/>
                <w:color w:val="000000"/>
                <w:lang w:eastAsia="en-GB"/>
              </w:rPr>
              <w:t>Total</w:t>
            </w:r>
          </w:p>
        </w:tc>
        <w:tc>
          <w:tcPr>
            <w:tcW w:w="1080" w:type="dxa"/>
            <w:tcBorders>
              <w:top w:val="nil"/>
              <w:left w:val="nil"/>
              <w:bottom w:val="single" w:sz="4" w:space="0" w:color="auto"/>
              <w:right w:val="single" w:sz="4" w:space="0" w:color="auto"/>
            </w:tcBorders>
            <w:shd w:val="clear" w:color="auto" w:fill="auto"/>
            <w:noWrap/>
            <w:vAlign w:val="center"/>
            <w:hideMark/>
          </w:tcPr>
          <w:p w14:paraId="60452CA5" w14:textId="77777777" w:rsidR="004957D9" w:rsidRPr="001B0CF3" w:rsidRDefault="004957D9" w:rsidP="00C2512F">
            <w:pPr>
              <w:spacing w:line="240" w:lineRule="auto"/>
              <w:jc w:val="right"/>
              <w:rPr>
                <w:b/>
                <w:bCs/>
                <w:color w:val="000000"/>
                <w:lang w:eastAsia="en-GB"/>
              </w:rPr>
            </w:pPr>
            <w:r w:rsidRPr="001B0CF3">
              <w:rPr>
                <w:b/>
                <w:bCs/>
                <w:color w:val="000000"/>
                <w:lang w:eastAsia="en-GB"/>
              </w:rPr>
              <w:t>464</w:t>
            </w:r>
          </w:p>
        </w:tc>
        <w:tc>
          <w:tcPr>
            <w:tcW w:w="1507" w:type="dxa"/>
            <w:tcBorders>
              <w:top w:val="nil"/>
              <w:left w:val="nil"/>
              <w:bottom w:val="single" w:sz="4" w:space="0" w:color="auto"/>
              <w:right w:val="single" w:sz="4" w:space="0" w:color="auto"/>
            </w:tcBorders>
            <w:shd w:val="clear" w:color="auto" w:fill="auto"/>
            <w:noWrap/>
            <w:vAlign w:val="center"/>
            <w:hideMark/>
          </w:tcPr>
          <w:p w14:paraId="58CE93AD" w14:textId="77777777" w:rsidR="004957D9" w:rsidRPr="001B0CF3" w:rsidRDefault="004957D9" w:rsidP="00C2512F">
            <w:pPr>
              <w:spacing w:line="240" w:lineRule="auto"/>
              <w:jc w:val="right"/>
              <w:rPr>
                <w:b/>
                <w:bCs/>
                <w:color w:val="000000"/>
                <w:lang w:eastAsia="en-GB"/>
              </w:rPr>
            </w:pPr>
            <w:r w:rsidRPr="001B0CF3">
              <w:rPr>
                <w:b/>
                <w:bCs/>
                <w:color w:val="000000"/>
                <w:lang w:eastAsia="en-GB"/>
              </w:rPr>
              <w:t>302</w:t>
            </w:r>
          </w:p>
        </w:tc>
        <w:tc>
          <w:tcPr>
            <w:tcW w:w="1489" w:type="dxa"/>
            <w:tcBorders>
              <w:top w:val="nil"/>
              <w:left w:val="nil"/>
              <w:bottom w:val="single" w:sz="4" w:space="0" w:color="auto"/>
              <w:right w:val="nil"/>
            </w:tcBorders>
            <w:shd w:val="clear" w:color="auto" w:fill="auto"/>
            <w:vAlign w:val="center"/>
            <w:hideMark/>
          </w:tcPr>
          <w:p w14:paraId="0804369B" w14:textId="77777777" w:rsidR="004957D9" w:rsidRPr="001B0CF3" w:rsidRDefault="004957D9" w:rsidP="00C2512F">
            <w:pPr>
              <w:spacing w:line="240" w:lineRule="auto"/>
              <w:jc w:val="right"/>
              <w:rPr>
                <w:b/>
                <w:bCs/>
                <w:color w:val="000000"/>
                <w:lang w:eastAsia="en-GB"/>
              </w:rPr>
            </w:pPr>
            <w:r w:rsidRPr="001B0CF3">
              <w:rPr>
                <w:b/>
                <w:bCs/>
                <w:color w:val="000000"/>
                <w:lang w:eastAsia="en-GB"/>
              </w:rPr>
              <w:t>162</w:t>
            </w:r>
          </w:p>
        </w:tc>
        <w:tc>
          <w:tcPr>
            <w:tcW w:w="1664" w:type="dxa"/>
            <w:tcBorders>
              <w:top w:val="nil"/>
              <w:left w:val="single" w:sz="4" w:space="0" w:color="auto"/>
              <w:bottom w:val="single" w:sz="4" w:space="0" w:color="auto"/>
              <w:right w:val="single" w:sz="4" w:space="0" w:color="auto"/>
            </w:tcBorders>
            <w:shd w:val="clear" w:color="auto" w:fill="auto"/>
            <w:vAlign w:val="center"/>
            <w:hideMark/>
          </w:tcPr>
          <w:p w14:paraId="24AF9B39" w14:textId="77777777" w:rsidR="004957D9" w:rsidRPr="001B0CF3" w:rsidRDefault="004957D9" w:rsidP="00C2512F">
            <w:pPr>
              <w:spacing w:line="240" w:lineRule="auto"/>
              <w:jc w:val="center"/>
              <w:rPr>
                <w:color w:val="000000"/>
                <w:lang w:eastAsia="en-GB"/>
              </w:rPr>
            </w:pPr>
          </w:p>
        </w:tc>
      </w:tr>
      <w:tr w:rsidR="004957D9" w:rsidRPr="001B0CF3" w14:paraId="67C47D5A" w14:textId="77777777" w:rsidTr="00C2512F">
        <w:trPr>
          <w:trHeight w:val="288"/>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327CE82B" w14:textId="77777777" w:rsidR="004957D9" w:rsidRPr="001B0CF3" w:rsidRDefault="004957D9" w:rsidP="00C2512F">
            <w:pPr>
              <w:spacing w:line="240" w:lineRule="auto"/>
              <w:rPr>
                <w:b/>
                <w:bCs/>
                <w:color w:val="000000"/>
                <w:lang w:eastAsia="en-GB"/>
              </w:rPr>
            </w:pPr>
            <w:r w:rsidRPr="001B0CF3">
              <w:rPr>
                <w:b/>
                <w:bCs/>
                <w:color w:val="000000"/>
                <w:lang w:eastAsia="en-GB"/>
              </w:rPr>
              <w:t>Land area to be compensated</w:t>
            </w:r>
          </w:p>
        </w:tc>
        <w:tc>
          <w:tcPr>
            <w:tcW w:w="1080" w:type="dxa"/>
            <w:tcBorders>
              <w:top w:val="nil"/>
              <w:left w:val="nil"/>
              <w:bottom w:val="single" w:sz="4" w:space="0" w:color="auto"/>
              <w:right w:val="single" w:sz="4" w:space="0" w:color="auto"/>
            </w:tcBorders>
            <w:shd w:val="clear" w:color="auto" w:fill="auto"/>
            <w:noWrap/>
            <w:vAlign w:val="center"/>
            <w:hideMark/>
          </w:tcPr>
          <w:p w14:paraId="7CE3885E" w14:textId="77777777" w:rsidR="004957D9" w:rsidRPr="001B0CF3" w:rsidRDefault="004957D9" w:rsidP="00C2512F">
            <w:pPr>
              <w:spacing w:line="240" w:lineRule="auto"/>
              <w:jc w:val="right"/>
              <w:rPr>
                <w:b/>
                <w:bCs/>
                <w:color w:val="000000"/>
                <w:lang w:eastAsia="en-GB"/>
              </w:rPr>
            </w:pPr>
            <w:r>
              <w:rPr>
                <w:b/>
                <w:bCs/>
                <w:color w:val="000000"/>
                <w:lang w:eastAsia="en-GB"/>
              </w:rPr>
              <w:t>381</w:t>
            </w:r>
          </w:p>
        </w:tc>
        <w:tc>
          <w:tcPr>
            <w:tcW w:w="1507" w:type="dxa"/>
            <w:tcBorders>
              <w:top w:val="nil"/>
              <w:left w:val="nil"/>
              <w:bottom w:val="single" w:sz="4" w:space="0" w:color="auto"/>
              <w:right w:val="single" w:sz="4" w:space="0" w:color="auto"/>
            </w:tcBorders>
            <w:shd w:val="clear" w:color="auto" w:fill="auto"/>
            <w:noWrap/>
            <w:vAlign w:val="center"/>
            <w:hideMark/>
          </w:tcPr>
          <w:p w14:paraId="3FF37AAE" w14:textId="77777777" w:rsidR="004957D9" w:rsidRPr="001B0CF3" w:rsidRDefault="004957D9" w:rsidP="00C2512F">
            <w:pPr>
              <w:spacing w:line="240" w:lineRule="auto"/>
              <w:jc w:val="right"/>
              <w:rPr>
                <w:b/>
                <w:bCs/>
                <w:color w:val="000000"/>
                <w:lang w:eastAsia="en-GB"/>
              </w:rPr>
            </w:pPr>
            <w:r w:rsidRPr="001B0CF3">
              <w:rPr>
                <w:b/>
                <w:bCs/>
                <w:color w:val="000000"/>
                <w:lang w:eastAsia="en-GB"/>
              </w:rPr>
              <w:t>248</w:t>
            </w:r>
          </w:p>
        </w:tc>
        <w:tc>
          <w:tcPr>
            <w:tcW w:w="1489" w:type="dxa"/>
            <w:tcBorders>
              <w:top w:val="nil"/>
              <w:left w:val="nil"/>
              <w:bottom w:val="single" w:sz="4" w:space="0" w:color="auto"/>
              <w:right w:val="single" w:sz="4" w:space="0" w:color="auto"/>
            </w:tcBorders>
            <w:shd w:val="clear" w:color="auto" w:fill="auto"/>
            <w:noWrap/>
            <w:vAlign w:val="center"/>
            <w:hideMark/>
          </w:tcPr>
          <w:p w14:paraId="7AB63ADA" w14:textId="77777777" w:rsidR="004957D9" w:rsidRPr="001B0CF3" w:rsidRDefault="004957D9" w:rsidP="00C2512F">
            <w:pPr>
              <w:spacing w:line="240" w:lineRule="auto"/>
              <w:jc w:val="right"/>
              <w:rPr>
                <w:b/>
                <w:bCs/>
                <w:color w:val="000000"/>
                <w:lang w:eastAsia="en-GB"/>
              </w:rPr>
            </w:pPr>
            <w:r w:rsidRPr="001B0CF3">
              <w:rPr>
                <w:b/>
                <w:bCs/>
                <w:color w:val="000000"/>
                <w:lang w:eastAsia="en-GB"/>
              </w:rPr>
              <w:t>133</w:t>
            </w:r>
          </w:p>
        </w:tc>
        <w:tc>
          <w:tcPr>
            <w:tcW w:w="1664" w:type="dxa"/>
            <w:tcBorders>
              <w:top w:val="nil"/>
              <w:left w:val="nil"/>
              <w:bottom w:val="single" w:sz="4" w:space="0" w:color="auto"/>
              <w:right w:val="single" w:sz="4" w:space="0" w:color="auto"/>
            </w:tcBorders>
            <w:shd w:val="clear" w:color="auto" w:fill="auto"/>
            <w:noWrap/>
            <w:vAlign w:val="center"/>
            <w:hideMark/>
          </w:tcPr>
          <w:p w14:paraId="3BFCAEA3" w14:textId="77777777" w:rsidR="004957D9" w:rsidRPr="001B0CF3" w:rsidRDefault="004957D9" w:rsidP="00C2512F">
            <w:pPr>
              <w:spacing w:line="240" w:lineRule="auto"/>
              <w:jc w:val="center"/>
              <w:rPr>
                <w:color w:val="000000"/>
                <w:lang w:eastAsia="en-GB"/>
              </w:rPr>
            </w:pPr>
          </w:p>
        </w:tc>
      </w:tr>
    </w:tbl>
    <w:p w14:paraId="3F5691B4" w14:textId="674B55B1" w:rsidR="008D23B7" w:rsidRPr="002C3E7F" w:rsidRDefault="008D23B7" w:rsidP="002C3E7F">
      <w:pPr>
        <w:pStyle w:val="Heading2"/>
        <w:numPr>
          <w:ilvl w:val="2"/>
          <w:numId w:val="1"/>
        </w:numPr>
        <w:rPr>
          <w:sz w:val="28"/>
          <w:szCs w:val="28"/>
        </w:rPr>
      </w:pPr>
      <w:bookmarkStart w:id="362" w:name="_Toc478128620"/>
      <w:bookmarkStart w:id="363" w:name="_Toc486564098"/>
      <w:r w:rsidRPr="002C3E7F">
        <w:rPr>
          <w:sz w:val="28"/>
          <w:szCs w:val="28"/>
        </w:rPr>
        <w:t>Parcel Ownership Disputes</w:t>
      </w:r>
      <w:bookmarkEnd w:id="362"/>
      <w:bookmarkEnd w:id="363"/>
    </w:p>
    <w:p w14:paraId="5BBE5080" w14:textId="4544D0AA" w:rsidR="008D23B7" w:rsidRPr="003724F6" w:rsidRDefault="008D23B7" w:rsidP="00F02BAA">
      <w:pPr>
        <w:jc w:val="both"/>
      </w:pPr>
      <w:r w:rsidRPr="003724F6">
        <w:t xml:space="preserve">Only one conflict was discovered in the main canal area where people were claiming the same land. The conflict is in GVH NJEREZA, Segula-Chipula village, as shown in </w:t>
      </w:r>
      <w:r w:rsidR="001C1A78">
        <w:fldChar w:fldCharType="begin"/>
      </w:r>
      <w:r w:rsidR="001C1A78">
        <w:instrText xml:space="preserve"> REF _Ref471827406 \h </w:instrText>
      </w:r>
      <w:r w:rsidR="00F02BAA">
        <w:instrText xml:space="preserve"> \* MERGEFORMAT </w:instrText>
      </w:r>
      <w:r w:rsidR="001C1A78">
        <w:fldChar w:fldCharType="separate"/>
      </w:r>
      <w:r w:rsidR="00C114D0" w:rsidRPr="008D23B7">
        <w:rPr>
          <w:sz w:val="20"/>
          <w:szCs w:val="20"/>
        </w:rPr>
        <w:t xml:space="preserve">Figure </w:t>
      </w:r>
      <w:r w:rsidR="00C114D0">
        <w:rPr>
          <w:noProof/>
          <w:sz w:val="20"/>
          <w:szCs w:val="20"/>
        </w:rPr>
        <w:t>12</w:t>
      </w:r>
      <w:r w:rsidR="001C1A78">
        <w:fldChar w:fldCharType="end"/>
      </w:r>
      <w:r w:rsidR="001C1A78">
        <w:t xml:space="preserve"> </w:t>
      </w:r>
      <w:r w:rsidRPr="003724F6">
        <w:t xml:space="preserve">below. </w:t>
      </w:r>
    </w:p>
    <w:p w14:paraId="77D0B911" w14:textId="77777777" w:rsidR="008D23B7" w:rsidRDefault="008D23B7" w:rsidP="00F02BAA">
      <w:pPr>
        <w:jc w:val="both"/>
      </w:pPr>
    </w:p>
    <w:p w14:paraId="2F232A06" w14:textId="70198254" w:rsidR="008D23B7" w:rsidRPr="003724F6" w:rsidRDefault="008D23B7" w:rsidP="00F02BAA">
      <w:pPr>
        <w:jc w:val="both"/>
      </w:pPr>
      <w:r w:rsidRPr="003724F6">
        <w:t xml:space="preserve">The </w:t>
      </w:r>
      <w:r>
        <w:t>4 plots of land were</w:t>
      </w:r>
      <w:r w:rsidRPr="003724F6">
        <w:t xml:space="preserve"> claimed by Witman Kabwazi, Goodson Chipula, Tonnex Goodson and Paul Gonagona, who all claimed they received the land from their parents by inheritance.</w:t>
      </w:r>
    </w:p>
    <w:p w14:paraId="730FF4C1" w14:textId="1051AEC2" w:rsidR="008D23B7" w:rsidRPr="003724F6" w:rsidRDefault="008D23B7">
      <w:pPr>
        <w:jc w:val="both"/>
      </w:pPr>
      <w:r w:rsidRPr="003724F6">
        <w:t xml:space="preserve">The same land covering the 4 plots were also being claimed by Edmond Hanna, who bought the land in 2001 from the </w:t>
      </w:r>
      <w:r w:rsidR="002264B5">
        <w:t>TA</w:t>
      </w:r>
      <w:r w:rsidRPr="003724F6">
        <w:t xml:space="preserve"> Kasisi. He brought the papers signed by the TA Kasisi. </w:t>
      </w:r>
    </w:p>
    <w:p w14:paraId="462D8261" w14:textId="7701C809" w:rsidR="008D23B7" w:rsidRDefault="008D23B7">
      <w:pPr>
        <w:jc w:val="both"/>
        <w:rPr>
          <w:sz w:val="24"/>
          <w:szCs w:val="24"/>
        </w:rPr>
      </w:pPr>
      <w:r w:rsidRPr="003724F6">
        <w:t xml:space="preserve">The issue was in Chikwawa magistrate court who decided that the land belongs to Mr Edmond Hanna. Mr Goodson Chipula has appealed to </w:t>
      </w:r>
      <w:r w:rsidR="00046964">
        <w:t xml:space="preserve">the </w:t>
      </w:r>
      <w:r w:rsidRPr="003724F6">
        <w:t>High Court in Blantyre.</w:t>
      </w:r>
      <w:r>
        <w:rPr>
          <w:sz w:val="24"/>
          <w:szCs w:val="24"/>
        </w:rPr>
        <w:t xml:space="preserve"> </w:t>
      </w:r>
    </w:p>
    <w:p w14:paraId="50235239" w14:textId="77777777" w:rsidR="008D23B7" w:rsidRDefault="008D23B7" w:rsidP="00F02BAA">
      <w:pPr>
        <w:jc w:val="both"/>
        <w:rPr>
          <w:sz w:val="24"/>
          <w:szCs w:val="24"/>
        </w:rPr>
      </w:pPr>
    </w:p>
    <w:p w14:paraId="5AEF9D3A" w14:textId="7C05D3A2" w:rsidR="008D23B7" w:rsidRDefault="008D23B7" w:rsidP="008D23B7">
      <w:pPr>
        <w:pStyle w:val="Caption"/>
        <w:rPr>
          <w:sz w:val="20"/>
          <w:szCs w:val="20"/>
        </w:rPr>
      </w:pPr>
      <w:bookmarkStart w:id="364" w:name="_Ref471827406"/>
      <w:bookmarkStart w:id="365" w:name="_Ref465179162"/>
      <w:bookmarkStart w:id="366" w:name="_Toc465951585"/>
      <w:bookmarkStart w:id="367" w:name="_Toc484622107"/>
      <w:bookmarkStart w:id="368" w:name="_Toc478126778"/>
      <w:r w:rsidRPr="008D23B7">
        <w:rPr>
          <w:sz w:val="20"/>
          <w:szCs w:val="20"/>
        </w:rPr>
        <w:t xml:space="preserve">Figure </w:t>
      </w:r>
      <w:r w:rsidR="009670EC">
        <w:rPr>
          <w:sz w:val="20"/>
          <w:szCs w:val="20"/>
        </w:rPr>
        <w:fldChar w:fldCharType="begin"/>
      </w:r>
      <w:r w:rsidR="009670EC">
        <w:rPr>
          <w:sz w:val="20"/>
          <w:szCs w:val="20"/>
        </w:rPr>
        <w:instrText xml:space="preserve"> SEQ Figure \* ARABIC </w:instrText>
      </w:r>
      <w:r w:rsidR="009670EC">
        <w:rPr>
          <w:sz w:val="20"/>
          <w:szCs w:val="20"/>
        </w:rPr>
        <w:fldChar w:fldCharType="separate"/>
      </w:r>
      <w:r w:rsidR="00C114D0">
        <w:rPr>
          <w:noProof/>
          <w:sz w:val="20"/>
          <w:szCs w:val="20"/>
        </w:rPr>
        <w:t>12</w:t>
      </w:r>
      <w:r w:rsidR="009670EC">
        <w:rPr>
          <w:sz w:val="20"/>
          <w:szCs w:val="20"/>
        </w:rPr>
        <w:fldChar w:fldCharType="end"/>
      </w:r>
      <w:bookmarkEnd w:id="364"/>
      <w:r w:rsidRPr="008D23B7">
        <w:rPr>
          <w:sz w:val="20"/>
          <w:szCs w:val="20"/>
        </w:rPr>
        <w:t xml:space="preserve"> Conflict in Main Canal zone</w:t>
      </w:r>
      <w:bookmarkEnd w:id="365"/>
      <w:bookmarkEnd w:id="366"/>
      <w:bookmarkEnd w:id="367"/>
      <w:bookmarkEnd w:id="368"/>
      <w:r w:rsidRPr="008D23B7">
        <w:rPr>
          <w:sz w:val="20"/>
          <w:szCs w:val="20"/>
        </w:rPr>
        <w:t xml:space="preserve"> </w:t>
      </w:r>
    </w:p>
    <w:p w14:paraId="356F99AE" w14:textId="37C1F07B" w:rsidR="008D23B7" w:rsidRPr="00BE7C8F" w:rsidRDefault="004412B2" w:rsidP="008D23B7">
      <w:pPr>
        <w:rPr>
          <w:b/>
        </w:rPr>
      </w:pPr>
      <w:r>
        <w:rPr>
          <w:noProof/>
          <w:lang w:val="en-US" w:eastAsia="en-US"/>
        </w:rPr>
        <mc:AlternateContent>
          <mc:Choice Requires="wps">
            <w:drawing>
              <wp:anchor distT="0" distB="0" distL="114300" distR="114300" simplePos="0" relativeHeight="251668480" behindDoc="0" locked="0" layoutInCell="1" allowOverlap="1" wp14:anchorId="3E671F82" wp14:editId="57AFACD0">
                <wp:simplePos x="0" y="0"/>
                <wp:positionH relativeFrom="column">
                  <wp:posOffset>3990340</wp:posOffset>
                </wp:positionH>
                <wp:positionV relativeFrom="paragraph">
                  <wp:posOffset>1383665</wp:posOffset>
                </wp:positionV>
                <wp:extent cx="181610" cy="242570"/>
                <wp:effectExtent l="0" t="0" r="27940" b="24130"/>
                <wp:wrapNone/>
                <wp:docPr id="1084"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1610" cy="24257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77FB06" id="Oval 139" o:spid="_x0000_s1026" style="position:absolute;margin-left:314.2pt;margin-top:108.95pt;width:14.3pt;height:19.1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" filled="f" strokecolor="red" strokeweight="2pt"/>
            </w:pict>
          </mc:Fallback>
        </mc:AlternateContent>
      </w:r>
      <w:r>
        <w:rPr>
          <w:noProof/>
          <w:lang w:val="en-US" w:eastAsia="en-US"/>
        </w:rPr>
        <w:drawing>
          <wp:anchor distT="0" distB="0" distL="114300" distR="114300" simplePos="0" relativeHeight="251667456" behindDoc="0" locked="0" layoutInCell="1" allowOverlap="1" wp14:anchorId="5FE846C3" wp14:editId="4411E0EB">
            <wp:simplePos x="0" y="0"/>
            <wp:positionH relativeFrom="column">
              <wp:posOffset>3425825</wp:posOffset>
            </wp:positionH>
            <wp:positionV relativeFrom="paragraph">
              <wp:posOffset>94615</wp:posOffset>
            </wp:positionV>
            <wp:extent cx="1668625" cy="2148840"/>
            <wp:effectExtent l="0" t="0" r="8255" b="381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71756" cy="2152872"/>
                    </a:xfrm>
                    <a:prstGeom prst="rect">
                      <a:avLst/>
                    </a:prstGeom>
                  </pic:spPr>
                </pic:pic>
              </a:graphicData>
            </a:graphic>
            <wp14:sizeRelH relativeFrom="margin">
              <wp14:pctWidth>0</wp14:pctWidth>
            </wp14:sizeRelH>
            <wp14:sizeRelV relativeFrom="margin">
              <wp14:pctHeight>0</wp14:pctHeight>
            </wp14:sizeRelV>
          </wp:anchor>
        </w:drawing>
      </w:r>
      <w:r w:rsidR="008D23B7">
        <w:rPr>
          <w:noProof/>
          <w:lang w:val="en-US" w:eastAsia="en-US"/>
        </w:rPr>
        <mc:AlternateContent>
          <mc:Choice Requires="wps">
            <w:drawing>
              <wp:anchor distT="0" distB="0" distL="114300" distR="114300" simplePos="0" relativeHeight="251669504" behindDoc="0" locked="0" layoutInCell="1" allowOverlap="1" wp14:anchorId="1567795C" wp14:editId="26336F29">
                <wp:simplePos x="0" y="0"/>
                <wp:positionH relativeFrom="column">
                  <wp:posOffset>2463800</wp:posOffset>
                </wp:positionH>
                <wp:positionV relativeFrom="paragraph">
                  <wp:posOffset>1581785</wp:posOffset>
                </wp:positionV>
                <wp:extent cx="1392555" cy="264160"/>
                <wp:effectExtent l="19050" t="69850" r="36195" b="18415"/>
                <wp:wrapNone/>
                <wp:docPr id="1085"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2555" cy="26416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A1351B" id="_x0000_t32" coordsize="21600,21600" o:spt="32" o:oned="t" path="m,l21600,21600e" filled="f">
                <v:path arrowok="t" fillok="f" o:connecttype="none"/>
                <o:lock v:ext="edit" shapetype="t"/>
              </v:shapetype>
              <v:shape id="AutoShape 140" o:spid="_x0000_s1026" type="#_x0000_t32" style="position:absolute;margin-left:194pt;margin-top:124.55pt;width:109.65pt;height:20.8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" strokecolor="red" strokeweight="2pt">
                <v:stroke endarrow="block"/>
              </v:shape>
            </w:pict>
          </mc:Fallback>
        </mc:AlternateContent>
      </w:r>
      <w:r w:rsidR="008D23B7">
        <w:rPr>
          <w:noProof/>
          <w:lang w:val="en-US" w:eastAsia="en-US"/>
        </w:rPr>
        <w:drawing>
          <wp:inline distT="0" distB="0" distL="0" distR="0" wp14:anchorId="03F61979" wp14:editId="2BEC6323">
            <wp:extent cx="5021580" cy="3108960"/>
            <wp:effectExtent l="0" t="0" r="7620" b="0"/>
            <wp:docPr id="254" name="Picture 25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a:stretch>
                      <a:fillRect/>
                    </a:stretch>
                  </pic:blipFill>
                  <pic:spPr>
                    <a:xfrm>
                      <a:off x="0" y="0"/>
                      <a:ext cx="5021580" cy="3108960"/>
                    </a:xfrm>
                    <a:prstGeom prst="rect">
                      <a:avLst/>
                    </a:prstGeom>
                  </pic:spPr>
                </pic:pic>
              </a:graphicData>
            </a:graphic>
          </wp:inline>
        </w:drawing>
      </w:r>
    </w:p>
    <w:p w14:paraId="2596827B" w14:textId="77777777" w:rsidR="00AB0756" w:rsidRDefault="00AB0756" w:rsidP="00AB0756">
      <w:pPr>
        <w:pStyle w:val="BodyText"/>
        <w:rPr>
          <w:sz w:val="32"/>
        </w:rPr>
      </w:pPr>
    </w:p>
    <w:p w14:paraId="1A187962" w14:textId="03E6675E" w:rsidR="00AB0756" w:rsidRPr="00AB0756" w:rsidRDefault="00AB0756" w:rsidP="00AB0756">
      <w:r>
        <w:t xml:space="preserve">Conflicts will have to be resolved before valuing land and assets in the RAPs process. </w:t>
      </w:r>
    </w:p>
    <w:p w14:paraId="2BF9BA6E" w14:textId="77777777" w:rsidR="004957D9" w:rsidRDefault="004957D9" w:rsidP="004957D9">
      <w:pPr>
        <w:pStyle w:val="Heading2"/>
        <w:numPr>
          <w:ilvl w:val="2"/>
          <w:numId w:val="1"/>
        </w:numPr>
      </w:pPr>
      <w:bookmarkStart w:id="369" w:name="_Toc478128621"/>
      <w:bookmarkStart w:id="370" w:name="_Toc486564099"/>
      <w:r>
        <w:lastRenderedPageBreak/>
        <w:t>Valuing and Compensating Permanent Loss of Land</w:t>
      </w:r>
      <w:bookmarkEnd w:id="369"/>
      <w:bookmarkEnd w:id="370"/>
    </w:p>
    <w:p w14:paraId="2671DDC3" w14:textId="77777777" w:rsidR="004957D9" w:rsidRPr="001142E6" w:rsidRDefault="004957D9" w:rsidP="004957D9">
      <w:pPr>
        <w:pStyle w:val="Heading2"/>
        <w:numPr>
          <w:ilvl w:val="3"/>
          <w:numId w:val="1"/>
        </w:numPr>
      </w:pPr>
      <w:bookmarkStart w:id="371" w:name="_Toc478128622"/>
      <w:bookmarkStart w:id="372" w:name="_Toc486564100"/>
      <w:r>
        <w:t>Valuing and Compensating Customary Land</w:t>
      </w:r>
      <w:bookmarkEnd w:id="371"/>
      <w:bookmarkEnd w:id="372"/>
    </w:p>
    <w:p w14:paraId="79554679" w14:textId="77777777" w:rsidR="004957D9" w:rsidRDefault="004957D9" w:rsidP="00F02BAA">
      <w:pPr>
        <w:jc w:val="both"/>
      </w:pPr>
      <w:r>
        <w:t xml:space="preserve">The principle for compensating land is providing land of the same productive potential as the land lost. However, almost all the land in the SVIP area is allocated to a person, a family, used for settlement, etc. The remaining land is usually of low value, for example because of its low productive potential or unfavourable locations. </w:t>
      </w:r>
      <w:r w:rsidRPr="00E90D6E">
        <w:t>There is, therefore, hardly any land available of the same productive capacity to replace the land lost</w:t>
      </w:r>
      <w:r>
        <w:t>. This has to be taken into account in determining how land should be valued and compensated as well as the following considerations:</w:t>
      </w:r>
    </w:p>
    <w:p w14:paraId="577D787B" w14:textId="77777777" w:rsidR="004957D9" w:rsidRDefault="004957D9" w:rsidP="004957D9"/>
    <w:p w14:paraId="0383EF83" w14:textId="75559988" w:rsidR="004957D9" w:rsidRPr="002429BC" w:rsidRDefault="004957D9" w:rsidP="00E90D6E">
      <w:pPr>
        <w:pStyle w:val="ListParagraph"/>
        <w:numPr>
          <w:ilvl w:val="0"/>
          <w:numId w:val="37"/>
        </w:numPr>
        <w:jc w:val="both"/>
        <w:rPr>
          <w:sz w:val="22"/>
          <w:szCs w:val="22"/>
        </w:rPr>
      </w:pPr>
      <w:r w:rsidRPr="002429BC">
        <w:rPr>
          <w:sz w:val="22"/>
          <w:szCs w:val="22"/>
        </w:rPr>
        <w:t xml:space="preserve">The high poverty rate of 63% in the </w:t>
      </w:r>
      <w:r w:rsidR="002264B5">
        <w:rPr>
          <w:sz w:val="22"/>
          <w:szCs w:val="22"/>
        </w:rPr>
        <w:t>TA</w:t>
      </w:r>
      <w:r w:rsidRPr="002429BC">
        <w:rPr>
          <w:sz w:val="22"/>
          <w:szCs w:val="22"/>
        </w:rPr>
        <w:t xml:space="preserve">s in which Phase 1 of </w:t>
      </w:r>
      <w:r w:rsidR="00B641DE">
        <w:rPr>
          <w:sz w:val="22"/>
          <w:szCs w:val="22"/>
        </w:rPr>
        <w:t xml:space="preserve">the SVIP is located (See section </w:t>
      </w:r>
      <w:r w:rsidR="00B641DE">
        <w:rPr>
          <w:sz w:val="22"/>
          <w:szCs w:val="22"/>
        </w:rPr>
        <w:fldChar w:fldCharType="begin"/>
      </w:r>
      <w:r w:rsidR="00B641DE">
        <w:rPr>
          <w:sz w:val="22"/>
          <w:szCs w:val="22"/>
        </w:rPr>
        <w:instrText xml:space="preserve"> REF _Ref472767197 \r \h </w:instrText>
      </w:r>
      <w:r w:rsidR="00F02BAA">
        <w:rPr>
          <w:sz w:val="22"/>
          <w:szCs w:val="22"/>
        </w:rPr>
        <w:instrText xml:space="preserve"> \* MERGEFORMAT </w:instrText>
      </w:r>
      <w:r w:rsidR="00B641DE">
        <w:rPr>
          <w:sz w:val="22"/>
          <w:szCs w:val="22"/>
        </w:rPr>
      </w:r>
      <w:r w:rsidR="00B641DE">
        <w:rPr>
          <w:sz w:val="22"/>
          <w:szCs w:val="22"/>
        </w:rPr>
        <w:fldChar w:fldCharType="separate"/>
      </w:r>
      <w:r w:rsidR="00C114D0">
        <w:rPr>
          <w:sz w:val="22"/>
          <w:szCs w:val="22"/>
        </w:rPr>
        <w:t>4.3.1</w:t>
      </w:r>
      <w:r w:rsidR="00B641DE">
        <w:rPr>
          <w:sz w:val="22"/>
          <w:szCs w:val="22"/>
        </w:rPr>
        <w:fldChar w:fldCharType="end"/>
      </w:r>
      <w:r w:rsidRPr="002429BC">
        <w:rPr>
          <w:sz w:val="22"/>
          <w:szCs w:val="22"/>
        </w:rPr>
        <w:t xml:space="preserve">). Losing land will have a large negative impact on the livelihood of the affected households. </w:t>
      </w:r>
    </w:p>
    <w:p w14:paraId="77882C7C" w14:textId="77777777" w:rsidR="004957D9" w:rsidRPr="002429BC" w:rsidRDefault="004957D9" w:rsidP="00E90D6E">
      <w:pPr>
        <w:pStyle w:val="ListParagraph"/>
        <w:ind w:left="360"/>
        <w:jc w:val="both"/>
        <w:rPr>
          <w:sz w:val="22"/>
          <w:szCs w:val="22"/>
        </w:rPr>
      </w:pPr>
    </w:p>
    <w:p w14:paraId="3E1F7E38" w14:textId="1C954483" w:rsidR="004957D9" w:rsidRPr="00E64B66" w:rsidRDefault="004957D9" w:rsidP="00E90D6E">
      <w:pPr>
        <w:pStyle w:val="ListParagraph"/>
        <w:numPr>
          <w:ilvl w:val="0"/>
          <w:numId w:val="37"/>
        </w:numPr>
        <w:jc w:val="both"/>
        <w:rPr>
          <w:sz w:val="22"/>
          <w:szCs w:val="22"/>
        </w:rPr>
      </w:pPr>
      <w:r w:rsidRPr="002429BC">
        <w:rPr>
          <w:sz w:val="22"/>
          <w:szCs w:val="22"/>
        </w:rPr>
        <w:t xml:space="preserve">The results of the household survey </w:t>
      </w:r>
      <w:r>
        <w:rPr>
          <w:sz w:val="22"/>
          <w:szCs w:val="22"/>
        </w:rPr>
        <w:t>show that</w:t>
      </w:r>
      <w:r w:rsidR="004E60F2">
        <w:rPr>
          <w:sz w:val="22"/>
          <w:szCs w:val="22"/>
        </w:rPr>
        <w:t xml:space="preserve"> 77.5</w:t>
      </w:r>
      <w:r w:rsidRPr="002429BC">
        <w:rPr>
          <w:sz w:val="22"/>
          <w:szCs w:val="22"/>
        </w:rPr>
        <w:t xml:space="preserve">% of the households have a land holding of 2 ha or less (See </w:t>
      </w:r>
      <w:r w:rsidRPr="002429BC">
        <w:rPr>
          <w:sz w:val="22"/>
          <w:szCs w:val="22"/>
        </w:rPr>
        <w:fldChar w:fldCharType="begin"/>
      </w:r>
      <w:r w:rsidRPr="002429BC">
        <w:rPr>
          <w:sz w:val="22"/>
          <w:szCs w:val="22"/>
        </w:rPr>
        <w:instrText xml:space="preserve"> REF _Ref466969044 \r \h </w:instrText>
      </w:r>
      <w:r>
        <w:rPr>
          <w:sz w:val="22"/>
          <w:szCs w:val="22"/>
        </w:rPr>
        <w:instrText xml:space="preserve"> \* MERGEFORMAT </w:instrText>
      </w:r>
      <w:r w:rsidRPr="002429BC">
        <w:rPr>
          <w:sz w:val="22"/>
          <w:szCs w:val="22"/>
        </w:rPr>
      </w:r>
      <w:r w:rsidRPr="002429BC">
        <w:rPr>
          <w:sz w:val="22"/>
          <w:szCs w:val="22"/>
        </w:rPr>
        <w:fldChar w:fldCharType="separate"/>
      </w:r>
      <w:r w:rsidR="00C114D0">
        <w:rPr>
          <w:sz w:val="22"/>
          <w:szCs w:val="22"/>
        </w:rPr>
        <w:t>4.2</w:t>
      </w:r>
      <w:r w:rsidRPr="002429BC">
        <w:rPr>
          <w:sz w:val="22"/>
          <w:szCs w:val="22"/>
        </w:rPr>
        <w:fldChar w:fldCharType="end"/>
      </w:r>
      <w:r w:rsidRPr="002429BC">
        <w:rPr>
          <w:sz w:val="22"/>
          <w:szCs w:val="22"/>
        </w:rPr>
        <w:t xml:space="preserve">). </w:t>
      </w:r>
      <w:r>
        <w:rPr>
          <w:sz w:val="22"/>
          <w:szCs w:val="22"/>
        </w:rPr>
        <w:t>Averagely 2 ha of land is required to sustain a household. L</w:t>
      </w:r>
      <w:r w:rsidRPr="002429BC">
        <w:rPr>
          <w:sz w:val="22"/>
          <w:szCs w:val="22"/>
        </w:rPr>
        <w:t>osing</w:t>
      </w:r>
      <w:r>
        <w:rPr>
          <w:sz w:val="22"/>
          <w:szCs w:val="22"/>
        </w:rPr>
        <w:t xml:space="preserve"> a (part) parcel of</w:t>
      </w:r>
      <w:r w:rsidRPr="002429BC">
        <w:rPr>
          <w:sz w:val="22"/>
          <w:szCs w:val="22"/>
        </w:rPr>
        <w:t xml:space="preserve"> land will therefore have a large negative impact on the livelihood of most of the affected households. </w:t>
      </w:r>
    </w:p>
    <w:p w14:paraId="5939F6D8" w14:textId="77777777" w:rsidR="004957D9" w:rsidRPr="003402ED" w:rsidRDefault="004957D9" w:rsidP="00E90D6E">
      <w:pPr>
        <w:pStyle w:val="ListParagraph"/>
        <w:jc w:val="both"/>
        <w:rPr>
          <w:sz w:val="22"/>
          <w:szCs w:val="22"/>
        </w:rPr>
      </w:pPr>
    </w:p>
    <w:p w14:paraId="1FBFA7C5" w14:textId="77777777" w:rsidR="004957D9" w:rsidRPr="00FE0BA6" w:rsidRDefault="004957D9" w:rsidP="00E90D6E">
      <w:pPr>
        <w:pStyle w:val="ListParagraph"/>
        <w:numPr>
          <w:ilvl w:val="0"/>
          <w:numId w:val="37"/>
        </w:numPr>
        <w:jc w:val="both"/>
        <w:rPr>
          <w:sz w:val="22"/>
          <w:szCs w:val="22"/>
        </w:rPr>
      </w:pPr>
      <w:r>
        <w:rPr>
          <w:sz w:val="22"/>
          <w:szCs w:val="22"/>
        </w:rPr>
        <w:t>A</w:t>
      </w:r>
      <w:r w:rsidRPr="002429BC">
        <w:rPr>
          <w:sz w:val="22"/>
          <w:szCs w:val="22"/>
        </w:rPr>
        <w:t xml:space="preserve">ll households </w:t>
      </w:r>
      <w:r>
        <w:rPr>
          <w:sz w:val="22"/>
          <w:szCs w:val="22"/>
        </w:rPr>
        <w:t>in the SVIP household survey had</w:t>
      </w:r>
      <w:r w:rsidRPr="002429BC">
        <w:rPr>
          <w:sz w:val="22"/>
          <w:szCs w:val="22"/>
        </w:rPr>
        <w:t xml:space="preserve"> access to at least one parcel of land. For 3% of the households this is the only piece of land. 20% of the households have access to two parcels of land and 67% to 3 or 4. Only 10% of the households have access to 5 parcels of land or more. </w:t>
      </w:r>
      <w:r>
        <w:rPr>
          <w:sz w:val="22"/>
          <w:szCs w:val="22"/>
        </w:rPr>
        <w:t xml:space="preserve">Although most households have one or more other parcels to sustain their livelihood, losing a (part) parcel of land does have a large impact. </w:t>
      </w:r>
    </w:p>
    <w:p w14:paraId="1693E83E" w14:textId="77777777" w:rsidR="004957D9" w:rsidRPr="00DF6E8A" w:rsidRDefault="004957D9" w:rsidP="00E90D6E">
      <w:pPr>
        <w:pStyle w:val="ListParagraph"/>
        <w:jc w:val="both"/>
        <w:rPr>
          <w:sz w:val="22"/>
          <w:szCs w:val="22"/>
        </w:rPr>
      </w:pPr>
    </w:p>
    <w:p w14:paraId="4341446D" w14:textId="3378A7F0" w:rsidR="004957D9" w:rsidRPr="00FE0BA6" w:rsidRDefault="004957D9" w:rsidP="00E90D6E">
      <w:pPr>
        <w:pStyle w:val="ListParagraph"/>
        <w:numPr>
          <w:ilvl w:val="0"/>
          <w:numId w:val="37"/>
        </w:numPr>
        <w:jc w:val="both"/>
        <w:rPr>
          <w:sz w:val="22"/>
          <w:szCs w:val="22"/>
        </w:rPr>
      </w:pPr>
      <w:r>
        <w:rPr>
          <w:sz w:val="22"/>
          <w:szCs w:val="22"/>
        </w:rPr>
        <w:t>The land lost is located in the proximity of the irrigated areas. Even if the land is not part of the SVIP irrigation scheme it can easily be irrigated by pumping water out of the nearby irrigation canal. This is very likely to happen even if pumping water from the canals is not allowed.</w:t>
      </w:r>
      <w:r w:rsidR="004E60F2">
        <w:rPr>
          <w:sz w:val="22"/>
          <w:szCs w:val="22"/>
        </w:rPr>
        <w:t xml:space="preserve"> </w:t>
      </w:r>
    </w:p>
    <w:p w14:paraId="48395D4C" w14:textId="62159411" w:rsidR="006863C3" w:rsidRDefault="006863C3" w:rsidP="00E90D6E">
      <w:pPr>
        <w:jc w:val="both"/>
      </w:pPr>
    </w:p>
    <w:p w14:paraId="11E10558" w14:textId="77777777" w:rsidR="004957D9" w:rsidRPr="00217E33" w:rsidRDefault="004957D9" w:rsidP="00E90D6E">
      <w:pPr>
        <w:jc w:val="both"/>
      </w:pPr>
      <w:r w:rsidRPr="00217E33">
        <w:t>Compensating the loss of land:</w:t>
      </w:r>
    </w:p>
    <w:p w14:paraId="0096C9F5" w14:textId="77777777" w:rsidR="004957D9" w:rsidRPr="00217E33" w:rsidRDefault="004957D9" w:rsidP="00E90D6E">
      <w:pPr>
        <w:jc w:val="both"/>
      </w:pPr>
    </w:p>
    <w:p w14:paraId="33CE5CF9" w14:textId="77777777" w:rsidR="004957D9" w:rsidRPr="009F39FB" w:rsidRDefault="004957D9" w:rsidP="00E90D6E">
      <w:pPr>
        <w:pStyle w:val="ListParagraph"/>
        <w:numPr>
          <w:ilvl w:val="0"/>
          <w:numId w:val="38"/>
        </w:numPr>
        <w:jc w:val="both"/>
        <w:rPr>
          <w:sz w:val="22"/>
          <w:szCs w:val="22"/>
        </w:rPr>
      </w:pPr>
      <w:r>
        <w:rPr>
          <w:sz w:val="22"/>
          <w:szCs w:val="22"/>
          <w:lang w:val="en-GB"/>
        </w:rPr>
        <w:t xml:space="preserve">In principle, households should be compensated </w:t>
      </w:r>
      <w:r w:rsidRPr="00217E33">
        <w:rPr>
          <w:sz w:val="22"/>
          <w:szCs w:val="22"/>
        </w:rPr>
        <w:t>with land of the same productive potential as the land lost, if available.</w:t>
      </w:r>
      <w:r>
        <w:rPr>
          <w:sz w:val="22"/>
          <w:szCs w:val="22"/>
        </w:rPr>
        <w:t xml:space="preserve"> If replacement land is not available the households will be compensated in cash.</w:t>
      </w:r>
    </w:p>
    <w:p w14:paraId="0ED1934E" w14:textId="77777777" w:rsidR="004957D9" w:rsidRPr="009F39FB" w:rsidRDefault="004957D9" w:rsidP="00E90D6E">
      <w:pPr>
        <w:pStyle w:val="ListParagraph"/>
        <w:ind w:left="360"/>
        <w:jc w:val="both"/>
        <w:rPr>
          <w:sz w:val="22"/>
          <w:szCs w:val="22"/>
        </w:rPr>
      </w:pPr>
    </w:p>
    <w:p w14:paraId="190CC3F5" w14:textId="41C8E5E7" w:rsidR="004957D9" w:rsidRPr="00FE0BA6" w:rsidRDefault="004957D9" w:rsidP="00E90D6E">
      <w:pPr>
        <w:pStyle w:val="ListParagraph"/>
        <w:numPr>
          <w:ilvl w:val="0"/>
          <w:numId w:val="38"/>
        </w:numPr>
        <w:jc w:val="both"/>
        <w:rPr>
          <w:sz w:val="22"/>
          <w:szCs w:val="22"/>
        </w:rPr>
      </w:pPr>
      <w:r w:rsidRPr="00217E33">
        <w:rPr>
          <w:sz w:val="22"/>
          <w:szCs w:val="22"/>
        </w:rPr>
        <w:t xml:space="preserve">Households losing </w:t>
      </w:r>
      <w:r>
        <w:rPr>
          <w:sz w:val="22"/>
          <w:szCs w:val="22"/>
        </w:rPr>
        <w:t xml:space="preserve">25% of their land holding or less will be fully compensated in cash if they remain with more than 2 ha of land. </w:t>
      </w:r>
    </w:p>
    <w:p w14:paraId="19C65B12" w14:textId="77777777" w:rsidR="004957D9" w:rsidRDefault="004957D9" w:rsidP="00E90D6E">
      <w:pPr>
        <w:pStyle w:val="ListParagraph"/>
        <w:ind w:left="360"/>
        <w:jc w:val="both"/>
        <w:rPr>
          <w:sz w:val="22"/>
          <w:szCs w:val="22"/>
        </w:rPr>
      </w:pPr>
    </w:p>
    <w:p w14:paraId="4D89071C" w14:textId="7983723D" w:rsidR="004957D9" w:rsidRDefault="004957D9" w:rsidP="00E90D6E">
      <w:pPr>
        <w:pStyle w:val="ListParagraph"/>
        <w:numPr>
          <w:ilvl w:val="0"/>
          <w:numId w:val="38"/>
        </w:numPr>
        <w:jc w:val="both"/>
        <w:rPr>
          <w:sz w:val="22"/>
          <w:szCs w:val="22"/>
        </w:rPr>
      </w:pPr>
      <w:r>
        <w:rPr>
          <w:sz w:val="22"/>
          <w:szCs w:val="22"/>
        </w:rPr>
        <w:t>The livelihood of h</w:t>
      </w:r>
      <w:r w:rsidRPr="00217E33">
        <w:rPr>
          <w:sz w:val="22"/>
          <w:szCs w:val="22"/>
        </w:rPr>
        <w:t>ouseholds losing more than 25% of</w:t>
      </w:r>
      <w:r>
        <w:rPr>
          <w:sz w:val="22"/>
          <w:szCs w:val="22"/>
        </w:rPr>
        <w:t xml:space="preserve"> their land or remaining with less than 2 ha in their land holding will be severely affected. These households will be compensated for their whole land holding. Th</w:t>
      </w:r>
      <w:r w:rsidR="0049268C">
        <w:rPr>
          <w:sz w:val="22"/>
          <w:szCs w:val="22"/>
        </w:rPr>
        <w:t>is will apply to an estimated 77.5</w:t>
      </w:r>
      <w:r>
        <w:rPr>
          <w:sz w:val="22"/>
          <w:szCs w:val="22"/>
        </w:rPr>
        <w:t xml:space="preserve">% of the households. </w:t>
      </w:r>
    </w:p>
    <w:p w14:paraId="026DDC8C" w14:textId="77777777" w:rsidR="00BD1F15" w:rsidRPr="00BD1F15" w:rsidRDefault="00BD1F15" w:rsidP="00BD1F15">
      <w:pPr>
        <w:pStyle w:val="ListParagraph"/>
        <w:rPr>
          <w:sz w:val="22"/>
          <w:szCs w:val="22"/>
        </w:rPr>
      </w:pPr>
    </w:p>
    <w:p w14:paraId="27C3593A" w14:textId="70DE36C0" w:rsidR="00BD1F15" w:rsidRPr="00BD1F15" w:rsidRDefault="00BD1F15" w:rsidP="00BD1F15">
      <w:pPr>
        <w:pStyle w:val="ListParagraph"/>
        <w:numPr>
          <w:ilvl w:val="0"/>
          <w:numId w:val="38"/>
        </w:numPr>
        <w:jc w:val="both"/>
      </w:pPr>
      <w:r w:rsidRPr="00BD1F15">
        <w:t xml:space="preserve">The value of all the appropriated land should be based on irrigated land. </w:t>
      </w:r>
    </w:p>
    <w:p w14:paraId="2AD6830A" w14:textId="77777777" w:rsidR="00BD1F15" w:rsidRPr="00451E73" w:rsidRDefault="00BD1F15" w:rsidP="00E90D6E">
      <w:pPr>
        <w:pStyle w:val="ListParagraph"/>
        <w:numPr>
          <w:ilvl w:val="0"/>
          <w:numId w:val="38"/>
        </w:numPr>
        <w:jc w:val="both"/>
        <w:rPr>
          <w:sz w:val="22"/>
          <w:szCs w:val="22"/>
        </w:rPr>
      </w:pPr>
    </w:p>
    <w:p w14:paraId="3BF8FD90" w14:textId="77777777" w:rsidR="004957D9" w:rsidRDefault="004957D9" w:rsidP="00F02BAA">
      <w:pPr>
        <w:pStyle w:val="Heading2"/>
        <w:numPr>
          <w:ilvl w:val="3"/>
          <w:numId w:val="1"/>
        </w:numPr>
      </w:pPr>
      <w:bookmarkStart w:id="373" w:name="_Toc478128623"/>
      <w:bookmarkStart w:id="374" w:name="_Toc486564101"/>
      <w:r>
        <w:t>Valuing and Compensating Privately Leased Land</w:t>
      </w:r>
      <w:bookmarkEnd w:id="373"/>
      <w:bookmarkEnd w:id="374"/>
    </w:p>
    <w:p w14:paraId="4F7D424E" w14:textId="6A981245" w:rsidR="00E4020D" w:rsidRPr="00E4020D" w:rsidRDefault="00E4020D" w:rsidP="00E4020D">
      <w:pPr>
        <w:pStyle w:val="BodyText"/>
        <w:jc w:val="both"/>
      </w:pPr>
      <w:r w:rsidRPr="00E4020D">
        <w:t>Within the SVIP Phase 1 area there are a few private leases of land. About 17 ha privately leased land will be required for the SVIP infrastructure, of which an estimated 11 ha will be permanently acquired. However, this land forms only a small portion of the whole leasehold and does not affect the livelihood of the PAPs. Therefore, privately leased land can be compensated in cash. The value of the land will be based on the market value and take into account the loss of revenue of the remaining numbers of years in the lease. During the preparation of this RPF it will be established whether the private lease is active. Verification has, therefore, to be included in the process to prepare the RAPs.</w:t>
      </w:r>
    </w:p>
    <w:p w14:paraId="401EDA1B" w14:textId="37004BAA" w:rsidR="004957D9" w:rsidRDefault="004957D9" w:rsidP="00F02BAA">
      <w:pPr>
        <w:pStyle w:val="Heading2"/>
        <w:numPr>
          <w:ilvl w:val="2"/>
          <w:numId w:val="1"/>
        </w:numPr>
      </w:pPr>
      <w:bookmarkStart w:id="375" w:name="_Toc478128624"/>
      <w:bookmarkStart w:id="376" w:name="_Toc486564102"/>
      <w:r>
        <w:t>Valuing and Compensating Temporary Loss of Land</w:t>
      </w:r>
      <w:bookmarkEnd w:id="375"/>
      <w:bookmarkEnd w:id="376"/>
    </w:p>
    <w:p w14:paraId="7AA21A6B" w14:textId="6DB8F1E1" w:rsidR="004957D9" w:rsidRDefault="003E23FD" w:rsidP="00E90D6E">
      <w:pPr>
        <w:pStyle w:val="BodyText"/>
        <w:jc w:val="both"/>
      </w:pPr>
      <w:r>
        <w:t>About 162</w:t>
      </w:r>
      <w:r w:rsidR="004957D9">
        <w:t xml:space="preserve"> ha of land will be required temporarily for construction</w:t>
      </w:r>
      <w:r>
        <w:t xml:space="preserve"> purposes. </w:t>
      </w:r>
      <w:r w:rsidR="004957D9">
        <w:t xml:space="preserve">About 5 ha of this land is government land 24 ha customary communal land. The land itself will </w:t>
      </w:r>
      <w:r>
        <w:t xml:space="preserve">not </w:t>
      </w:r>
      <w:r w:rsidR="004957D9">
        <w:t xml:space="preserve">trigger compensation, because the land is not acquired permanently and returned to the former user after the construction period in the same condition or better as before. </w:t>
      </w:r>
    </w:p>
    <w:p w14:paraId="7CE70D52" w14:textId="541B64C2" w:rsidR="004957D9" w:rsidRDefault="004957D9" w:rsidP="00E90D6E">
      <w:pPr>
        <w:pStyle w:val="BodyText"/>
        <w:jc w:val="both"/>
      </w:pPr>
      <w:r>
        <w:t xml:space="preserve">The tender documents, inspection forms and bill of quantities have to specifically include clauses to ensure that the temporarily acquired land is returned in the same condition or better than before. This needs to be verified by inspections and be related to </w:t>
      </w:r>
      <w:r w:rsidR="008274A5">
        <w:t>contract payment</w:t>
      </w:r>
      <w:r>
        <w:t xml:space="preserve">. Penalties will apply if the contract specifications regarding the return of land in the same condition are not complied with. Although the land itself will not be compensated, the temporarily loss of land may trigger other compensations, e.g. loss of buildings, livelihood, etc. These are described in chapter </w:t>
      </w:r>
      <w:r>
        <w:fldChar w:fldCharType="begin"/>
      </w:r>
      <w:r>
        <w:instrText xml:space="preserve"> REF _Ref466985372 \r \h </w:instrText>
      </w:r>
      <w:r w:rsidR="00F02BAA">
        <w:instrText xml:space="preserve"> \* MERGEFORMAT </w:instrText>
      </w:r>
      <w:r>
        <w:fldChar w:fldCharType="separate"/>
      </w:r>
      <w:r w:rsidR="00C114D0">
        <w:t>7</w:t>
      </w:r>
      <w:r>
        <w:fldChar w:fldCharType="end"/>
      </w:r>
      <w:r>
        <w:t xml:space="preserve"> of this document. </w:t>
      </w:r>
    </w:p>
    <w:p w14:paraId="312201EC" w14:textId="5FE52E5A" w:rsidR="001E6965" w:rsidRDefault="001E6965" w:rsidP="00F02BAA">
      <w:pPr>
        <w:pStyle w:val="Heading2"/>
      </w:pPr>
      <w:bookmarkStart w:id="377" w:name="_Toc478128625"/>
      <w:bookmarkStart w:id="378" w:name="_Toc486564103"/>
      <w:r w:rsidRPr="00371591">
        <w:t xml:space="preserve">Land in </w:t>
      </w:r>
      <w:r w:rsidRPr="00E67322">
        <w:t>Agri</w:t>
      </w:r>
      <w:r w:rsidRPr="00371591">
        <w:t>-Business Units</w:t>
      </w:r>
      <w:bookmarkEnd w:id="377"/>
      <w:bookmarkEnd w:id="378"/>
    </w:p>
    <w:p w14:paraId="707D7F5B" w14:textId="4E9696F3" w:rsidR="00A23ACB" w:rsidRDefault="00B37515" w:rsidP="00E90D6E">
      <w:pPr>
        <w:pStyle w:val="BodyText"/>
        <w:jc w:val="both"/>
      </w:pPr>
      <w:r>
        <w:t xml:space="preserve">This section presents a brief description of the proposed reallocation of land in agri-business units. The Land Allocation and Consolidation Strategy is enclosed in Appendix 10. </w:t>
      </w:r>
      <w:r w:rsidR="005722F6">
        <w:t>The model that will be promoted for the re-allocation of land to form agri-business units does not only take into account the land to be irrigated but also the area required for the SVIP area infrastructure. E</w:t>
      </w:r>
      <w:r w:rsidR="00A23ACB">
        <w:t>xperiences so far show that the</w:t>
      </w:r>
      <w:r w:rsidR="005722F6">
        <w:t xml:space="preserve"> Phata/KAMA based model</w:t>
      </w:r>
      <w:r w:rsidR="00A23ACB">
        <w:t>s</w:t>
      </w:r>
      <w:r w:rsidR="005722F6">
        <w:t xml:space="preserve"> work well. </w:t>
      </w:r>
      <w:r w:rsidR="00A23ACB">
        <w:t xml:space="preserve">Therefore, these models will form the base for establishing future agri-business units. </w:t>
      </w:r>
    </w:p>
    <w:p w14:paraId="578DEF9B" w14:textId="198BB2C8" w:rsidR="005722F6" w:rsidRDefault="005722F6" w:rsidP="00E90D6E">
      <w:pPr>
        <w:pStyle w:val="BodyText"/>
        <w:jc w:val="both"/>
      </w:pPr>
      <w:r>
        <w:t xml:space="preserve">This means that land required for the irrigation structure of the agri-business unit will be brought into the organisation and that no compensation is required. </w:t>
      </w:r>
    </w:p>
    <w:p w14:paraId="62914D05" w14:textId="194D7073" w:rsidR="006310A6" w:rsidRPr="00E90D6E" w:rsidRDefault="005722F6" w:rsidP="00E90D6E">
      <w:pPr>
        <w:pStyle w:val="BodyText"/>
        <w:jc w:val="both"/>
        <w:rPr>
          <w:i/>
          <w:sz w:val="20"/>
        </w:rPr>
      </w:pPr>
      <w:r>
        <w:t xml:space="preserve">The proposed agri-business units for SVIP irrigation can be visualised by looking </w:t>
      </w:r>
      <w:r>
        <w:rPr>
          <w:lang w:eastAsia="en-GB"/>
        </w:rPr>
        <w:t xml:space="preserve">at the irrigation block I-1-d of 386 hectares which is located in the north-western part of phase 1, </w:t>
      </w:r>
      <w:r w:rsidRPr="000C51AF">
        <w:rPr>
          <w:lang w:eastAsia="en-GB"/>
        </w:rPr>
        <w:t xml:space="preserve">see </w:t>
      </w:r>
      <w:r w:rsidR="001C1A78">
        <w:rPr>
          <w:lang w:eastAsia="en-GB"/>
        </w:rPr>
        <w:fldChar w:fldCharType="begin"/>
      </w:r>
      <w:r w:rsidR="001C1A78">
        <w:rPr>
          <w:lang w:eastAsia="en-GB"/>
        </w:rPr>
        <w:instrText xml:space="preserve"> REF _Ref484621500 \h </w:instrText>
      </w:r>
      <w:r w:rsidR="00F02BAA">
        <w:rPr>
          <w:lang w:eastAsia="en-GB"/>
        </w:rPr>
        <w:instrText xml:space="preserve"> \* MERGEFORMAT </w:instrText>
      </w:r>
      <w:r w:rsidR="001C1A78">
        <w:rPr>
          <w:lang w:eastAsia="en-GB"/>
        </w:rPr>
      </w:r>
      <w:r w:rsidR="001C1A78">
        <w:rPr>
          <w:lang w:eastAsia="en-GB"/>
        </w:rPr>
        <w:fldChar w:fldCharType="separate"/>
      </w:r>
      <w:r w:rsidR="00C114D0" w:rsidRPr="000E62A3">
        <w:rPr>
          <w:sz w:val="20"/>
          <w:szCs w:val="20"/>
        </w:rPr>
        <w:t xml:space="preserve">Figure </w:t>
      </w:r>
      <w:r w:rsidR="00C114D0">
        <w:rPr>
          <w:noProof/>
          <w:sz w:val="20"/>
          <w:szCs w:val="20"/>
        </w:rPr>
        <w:t>13</w:t>
      </w:r>
      <w:r w:rsidR="001C1A78">
        <w:rPr>
          <w:lang w:eastAsia="en-GB"/>
        </w:rPr>
        <w:fldChar w:fldCharType="end"/>
      </w:r>
      <w:r w:rsidR="001C1A78">
        <w:rPr>
          <w:lang w:eastAsia="en-GB"/>
        </w:rPr>
        <w:t xml:space="preserve"> </w:t>
      </w:r>
      <w:r>
        <w:rPr>
          <w:lang w:eastAsia="en-GB"/>
        </w:rPr>
        <w:t xml:space="preserve">below. </w:t>
      </w:r>
      <w:bookmarkStart w:id="379" w:name="_Ref472086497"/>
      <w:bookmarkStart w:id="380" w:name="_Toc472086934"/>
    </w:p>
    <w:p w14:paraId="1693CF7A" w14:textId="4ADFAA58" w:rsidR="005722F6" w:rsidRPr="000E62A3" w:rsidRDefault="005722F6" w:rsidP="00E90D6E">
      <w:pPr>
        <w:pStyle w:val="Caption"/>
        <w:jc w:val="both"/>
        <w:rPr>
          <w:sz w:val="20"/>
          <w:szCs w:val="20"/>
          <w:lang w:eastAsia="en-GB"/>
        </w:rPr>
      </w:pPr>
      <w:bookmarkStart w:id="381" w:name="_Ref484621500"/>
      <w:bookmarkStart w:id="382" w:name="_Toc484622108"/>
      <w:bookmarkStart w:id="383" w:name="_Toc478126779"/>
      <w:r w:rsidRPr="000E62A3">
        <w:rPr>
          <w:sz w:val="20"/>
          <w:szCs w:val="20"/>
        </w:rPr>
        <w:t xml:space="preserve">Figure </w:t>
      </w:r>
      <w:r w:rsidRPr="000E62A3">
        <w:rPr>
          <w:sz w:val="20"/>
          <w:szCs w:val="20"/>
        </w:rPr>
        <w:fldChar w:fldCharType="begin"/>
      </w:r>
      <w:r w:rsidRPr="000E62A3">
        <w:rPr>
          <w:sz w:val="20"/>
          <w:szCs w:val="20"/>
        </w:rPr>
        <w:instrText xml:space="preserve"> SEQ Figure \* ARABIC </w:instrText>
      </w:r>
      <w:r w:rsidRPr="000E62A3">
        <w:rPr>
          <w:sz w:val="20"/>
          <w:szCs w:val="20"/>
        </w:rPr>
        <w:fldChar w:fldCharType="separate"/>
      </w:r>
      <w:r w:rsidR="00C114D0">
        <w:rPr>
          <w:noProof/>
          <w:sz w:val="20"/>
          <w:szCs w:val="20"/>
        </w:rPr>
        <w:t>13</w:t>
      </w:r>
      <w:r w:rsidRPr="000E62A3">
        <w:rPr>
          <w:sz w:val="20"/>
          <w:szCs w:val="20"/>
        </w:rPr>
        <w:fldChar w:fldCharType="end"/>
      </w:r>
      <w:bookmarkEnd w:id="379"/>
      <w:bookmarkEnd w:id="381"/>
      <w:r w:rsidRPr="000E62A3">
        <w:rPr>
          <w:sz w:val="20"/>
          <w:szCs w:val="20"/>
        </w:rPr>
        <w:t xml:space="preserve"> Irrigation Zones in SVIP</w:t>
      </w:r>
      <w:bookmarkEnd w:id="380"/>
      <w:bookmarkEnd w:id="382"/>
      <w:bookmarkEnd w:id="383"/>
    </w:p>
    <w:p w14:paraId="3F8B3371" w14:textId="12A24407" w:rsidR="005722F6" w:rsidRDefault="005722F6" w:rsidP="005722F6">
      <w:pPr>
        <w:pStyle w:val="BodyText"/>
        <w:jc w:val="both"/>
        <w:rPr>
          <w:lang w:eastAsia="en-GB"/>
        </w:rPr>
      </w:pPr>
      <w:r>
        <w:rPr>
          <w:noProof/>
          <w:lang w:val="en-US" w:eastAsia="en-US"/>
        </w:rPr>
        <w:lastRenderedPageBreak/>
        <mc:AlternateContent>
          <mc:Choice Requires="wps">
            <w:drawing>
              <wp:anchor distT="0" distB="0" distL="114300" distR="114300" simplePos="0" relativeHeight="251703296" behindDoc="0" locked="0" layoutInCell="1" allowOverlap="1" wp14:anchorId="1FA62C82" wp14:editId="45063C3C">
                <wp:simplePos x="0" y="0"/>
                <wp:positionH relativeFrom="column">
                  <wp:posOffset>1214257</wp:posOffset>
                </wp:positionH>
                <wp:positionV relativeFrom="paragraph">
                  <wp:posOffset>1299845</wp:posOffset>
                </wp:positionV>
                <wp:extent cx="535460" cy="543698"/>
                <wp:effectExtent l="19050" t="19050" r="17145" b="27940"/>
                <wp:wrapNone/>
                <wp:docPr id="450" name="Oval 450"/>
                <wp:cNvGraphicFramePr/>
                <a:graphic xmlns:a="http://schemas.openxmlformats.org/drawingml/2006/main">
                  <a:graphicData uri="http://schemas.microsoft.com/office/word/2010/wordprocessingShape">
                    <wps:wsp>
                      <wps:cNvSpPr/>
                      <wps:spPr>
                        <a:xfrm>
                          <a:off x="0" y="0"/>
                          <a:ext cx="535460" cy="543698"/>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50CD75" id="Oval 450" o:spid="_x0000_s1026" style="position:absolute;margin-left:95.6pt;margin-top:102.35pt;width:42.15pt;height:42.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" filled="f" strokecolor="#92d050" strokeweight="3pt">
                <v:stroke joinstyle="miter"/>
              </v:oval>
            </w:pict>
          </mc:Fallback>
        </mc:AlternateContent>
      </w:r>
      <w:r>
        <w:rPr>
          <w:noProof/>
          <w:lang w:val="en-US" w:eastAsia="en-US"/>
        </w:rPr>
        <mc:AlternateContent>
          <mc:Choice Requires="wps">
            <w:drawing>
              <wp:anchor distT="0" distB="0" distL="114300" distR="114300" simplePos="0" relativeHeight="251702272" behindDoc="0" locked="0" layoutInCell="1" allowOverlap="1" wp14:anchorId="1B41AECE" wp14:editId="41DBC29E">
                <wp:simplePos x="0" y="0"/>
                <wp:positionH relativeFrom="column">
                  <wp:posOffset>1815208</wp:posOffset>
                </wp:positionH>
                <wp:positionV relativeFrom="paragraph">
                  <wp:posOffset>690468</wp:posOffset>
                </wp:positionV>
                <wp:extent cx="2372497" cy="741354"/>
                <wp:effectExtent l="38100" t="38100" r="27940" b="97155"/>
                <wp:wrapNone/>
                <wp:docPr id="451" name="Straight Arrow Connector 451"/>
                <wp:cNvGraphicFramePr/>
                <a:graphic xmlns:a="http://schemas.openxmlformats.org/drawingml/2006/main">
                  <a:graphicData uri="http://schemas.microsoft.com/office/word/2010/wordprocessingShape">
                    <wps:wsp>
                      <wps:cNvCnPr/>
                      <wps:spPr>
                        <a:xfrm flipH="1">
                          <a:off x="0" y="0"/>
                          <a:ext cx="2372497" cy="741354"/>
                        </a:xfrm>
                        <a:prstGeom prst="straightConnector1">
                          <a:avLst/>
                        </a:prstGeom>
                        <a:ln w="762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AB895" id="Straight Arrow Connector 451" o:spid="_x0000_s1026" type="#_x0000_t32" style="position:absolute;margin-left:142.95pt;margin-top:54.35pt;width:186.8pt;height:58.3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" strokecolor="#92d050" strokeweight="6pt">
                <v:stroke endarrow="block" joinstyle="miter"/>
              </v:shape>
            </w:pict>
          </mc:Fallback>
        </mc:AlternateContent>
      </w:r>
      <w:r>
        <w:rPr>
          <w:noProof/>
          <w:lang w:val="en-US" w:eastAsia="en-US"/>
        </w:rPr>
        <w:drawing>
          <wp:inline distT="0" distB="0" distL="0" distR="0" wp14:anchorId="26C60091" wp14:editId="4B35CC46">
            <wp:extent cx="2705100" cy="3722634"/>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verview_SVIP_251016.jpg"/>
                    <pic:cNvPicPr/>
                  </pic:nvPicPr>
                  <pic:blipFill>
                    <a:blip r:embed="rId41" cstate="email">
                      <a:extLst>
                        <a:ext uri="{BEBA8EAE-BF5A-486C-A8C5-ECC9F3942E4B}">
                          <a14:imgProps xmlns:a14="http://schemas.microsoft.com/office/drawing/2010/main">
                            <a14:imgLayer r:embed="rId42">
                              <a14:imgEffect>
                                <a14:saturation sat="66000"/>
                              </a14:imgEffect>
                            </a14:imgLayer>
                          </a14:imgProps>
                        </a:ext>
                        <a:ext uri="{28A0092B-C50C-407E-A947-70E740481C1C}">
                          <a14:useLocalDpi xmlns:a14="http://schemas.microsoft.com/office/drawing/2010/main"/>
                        </a:ext>
                      </a:extLst>
                    </a:blip>
                    <a:stretch>
                      <a:fillRect/>
                    </a:stretch>
                  </pic:blipFill>
                  <pic:spPr>
                    <a:xfrm>
                      <a:off x="0" y="0"/>
                      <a:ext cx="2710749" cy="3730408"/>
                    </a:xfrm>
                    <a:prstGeom prst="rect">
                      <a:avLst/>
                    </a:prstGeom>
                  </pic:spPr>
                </pic:pic>
              </a:graphicData>
            </a:graphic>
          </wp:inline>
        </w:drawing>
      </w:r>
    </w:p>
    <w:p w14:paraId="5A4151C3" w14:textId="77777777" w:rsidR="005722F6" w:rsidRDefault="005722F6" w:rsidP="005722F6">
      <w:pPr>
        <w:pStyle w:val="BodyText"/>
        <w:jc w:val="both"/>
        <w:rPr>
          <w:lang w:eastAsia="en-GB"/>
        </w:rPr>
      </w:pPr>
    </w:p>
    <w:p w14:paraId="16EA8C45" w14:textId="76187A50" w:rsidR="005722F6" w:rsidRDefault="005722F6" w:rsidP="00F02BAA">
      <w:pPr>
        <w:pStyle w:val="BodyText"/>
        <w:jc w:val="both"/>
        <w:rPr>
          <w:lang w:eastAsia="en-GB"/>
        </w:rPr>
      </w:pPr>
      <w:r>
        <w:rPr>
          <w:lang w:eastAsia="en-GB"/>
        </w:rPr>
        <w:t xml:space="preserve">The irrigation block I-1-d as identified by the Technical Feasibility Consultant can be seen in more detail in </w:t>
      </w:r>
      <w:r w:rsidR="001C1A78">
        <w:rPr>
          <w:lang w:eastAsia="en-GB"/>
        </w:rPr>
        <w:fldChar w:fldCharType="begin"/>
      </w:r>
      <w:r w:rsidR="001C1A78">
        <w:rPr>
          <w:lang w:eastAsia="en-GB"/>
        </w:rPr>
        <w:instrText xml:space="preserve"> REF _Ref472086119 \h </w:instrText>
      </w:r>
      <w:r w:rsidR="00F02BAA">
        <w:rPr>
          <w:lang w:eastAsia="en-GB"/>
        </w:rPr>
        <w:instrText xml:space="preserve"> \* MERGEFORMAT </w:instrText>
      </w:r>
      <w:r w:rsidR="001C1A78">
        <w:rPr>
          <w:lang w:eastAsia="en-GB"/>
        </w:rPr>
      </w:r>
      <w:r w:rsidR="001C1A78">
        <w:rPr>
          <w:lang w:eastAsia="en-GB"/>
        </w:rPr>
        <w:fldChar w:fldCharType="separate"/>
      </w:r>
      <w:r w:rsidR="00C114D0" w:rsidRPr="00976245">
        <w:rPr>
          <w:sz w:val="20"/>
          <w:szCs w:val="20"/>
        </w:rPr>
        <w:t xml:space="preserve">Figure </w:t>
      </w:r>
      <w:r w:rsidR="00C114D0">
        <w:rPr>
          <w:noProof/>
          <w:sz w:val="20"/>
          <w:szCs w:val="20"/>
        </w:rPr>
        <w:t>14</w:t>
      </w:r>
      <w:r w:rsidR="001C1A78">
        <w:rPr>
          <w:lang w:eastAsia="en-GB"/>
        </w:rPr>
        <w:fldChar w:fldCharType="end"/>
      </w:r>
      <w:r w:rsidR="001C1A78">
        <w:rPr>
          <w:lang w:eastAsia="en-GB"/>
        </w:rPr>
        <w:t xml:space="preserve"> </w:t>
      </w:r>
      <w:r>
        <w:rPr>
          <w:lang w:eastAsia="en-GB"/>
        </w:rPr>
        <w:t xml:space="preserve">below. The area is gently sloping from the north-western part down to the village of Kanthema. It is farmland predominantly with cotton, maize and sorghum divided into smaller individual parcels, which belong to the people in the nearby villages Chikhambi 2, Pendekali, Jakobo 1 and 2 and Kanthema 1 and 2. </w:t>
      </w:r>
    </w:p>
    <w:p w14:paraId="14F0F835" w14:textId="09384EFF" w:rsidR="006310A6" w:rsidRPr="001C1A78" w:rsidRDefault="005722F6" w:rsidP="00F02BAA">
      <w:pPr>
        <w:pStyle w:val="BodyText"/>
        <w:jc w:val="both"/>
        <w:rPr>
          <w:lang w:eastAsia="en-GB"/>
        </w:rPr>
      </w:pPr>
      <w:r>
        <w:rPr>
          <w:lang w:eastAsia="en-GB"/>
        </w:rPr>
        <w:t>The Mai</w:t>
      </w:r>
      <w:r w:rsidR="00976245">
        <w:rPr>
          <w:lang w:eastAsia="en-GB"/>
        </w:rPr>
        <w:t>n Canal route</w:t>
      </w:r>
      <w:r>
        <w:rPr>
          <w:lang w:eastAsia="en-GB"/>
        </w:rPr>
        <w:t xml:space="preserve"> runs along the contour lines around a little hill north of Chikhambi 2 and then continues through the farmland north and northwest of the irrigation scheme with a branch canal going into the scheme, before it continues around the hill containing the villages of Semu and Pendekali. In the detailed land inventory for the main canal it was found that around 3 km of the canal zone was cultivated in a width of 60 metre (40 metre canal + 20 metre temporary land), covering around </w:t>
      </w:r>
      <w:r w:rsidRPr="00FB78DF">
        <w:rPr>
          <w:b/>
          <w:lang w:eastAsia="en-GB"/>
        </w:rPr>
        <w:t>16 h</w:t>
      </w:r>
      <w:r>
        <w:rPr>
          <w:b/>
          <w:lang w:eastAsia="en-GB"/>
        </w:rPr>
        <w:t>ectare</w:t>
      </w:r>
      <w:r w:rsidRPr="00FB78DF">
        <w:rPr>
          <w:b/>
          <w:lang w:eastAsia="en-GB"/>
        </w:rPr>
        <w:t>s</w:t>
      </w:r>
      <w:r>
        <w:rPr>
          <w:lang w:eastAsia="en-GB"/>
        </w:rPr>
        <w:t xml:space="preserve">, divided into 33 parcels. The remaining main canal adjacent to the irrigation block is not cultivated and consists mostly of shrubs and small trees. Between the canal and the proposed irrigation blocks there is a 250-300 m wide stretch of land of </w:t>
      </w:r>
      <w:r w:rsidRPr="00FB78DF">
        <w:rPr>
          <w:b/>
          <w:lang w:eastAsia="en-GB"/>
        </w:rPr>
        <w:t>70 hectares</w:t>
      </w:r>
      <w:r>
        <w:rPr>
          <w:lang w:eastAsia="en-GB"/>
        </w:rPr>
        <w:t xml:space="preserve"> also divided into several parcels used by the villagers. The total of these areas is around </w:t>
      </w:r>
      <w:r w:rsidRPr="00FB78DF">
        <w:rPr>
          <w:b/>
          <w:lang w:eastAsia="en-GB"/>
        </w:rPr>
        <w:t>86 hectares</w:t>
      </w:r>
      <w:r w:rsidR="001C1A78">
        <w:rPr>
          <w:lang w:eastAsia="en-GB"/>
        </w:rPr>
        <w:t>.</w:t>
      </w:r>
    </w:p>
    <w:p w14:paraId="7B3DC01E" w14:textId="24193621" w:rsidR="005722F6" w:rsidRPr="00976245" w:rsidRDefault="005722F6" w:rsidP="005722F6">
      <w:pPr>
        <w:pStyle w:val="Caption"/>
        <w:rPr>
          <w:sz w:val="20"/>
          <w:szCs w:val="20"/>
          <w:lang w:eastAsia="en-GB"/>
        </w:rPr>
      </w:pPr>
      <w:r w:rsidRPr="00976245">
        <w:rPr>
          <w:sz w:val="20"/>
          <w:szCs w:val="20"/>
          <w:lang w:eastAsia="en-GB"/>
        </w:rPr>
        <w:t xml:space="preserve"> </w:t>
      </w:r>
      <w:bookmarkStart w:id="384" w:name="_Ref472086119"/>
      <w:bookmarkStart w:id="385" w:name="_Toc472086935"/>
      <w:bookmarkStart w:id="386" w:name="_Toc484622109"/>
      <w:bookmarkStart w:id="387" w:name="_Toc478126780"/>
      <w:r w:rsidRPr="00976245">
        <w:rPr>
          <w:sz w:val="20"/>
          <w:szCs w:val="20"/>
        </w:rPr>
        <w:t xml:space="preserve">Figure </w:t>
      </w:r>
      <w:r w:rsidR="00FE142A" w:rsidRPr="00976245">
        <w:rPr>
          <w:sz w:val="20"/>
          <w:szCs w:val="20"/>
        </w:rPr>
        <w:fldChar w:fldCharType="begin"/>
      </w:r>
      <w:r w:rsidR="00FE142A" w:rsidRPr="00976245">
        <w:rPr>
          <w:sz w:val="20"/>
          <w:szCs w:val="20"/>
        </w:rPr>
        <w:instrText xml:space="preserve"> SEQ Figure \* ARABIC </w:instrText>
      </w:r>
      <w:r w:rsidR="00FE142A" w:rsidRPr="00976245">
        <w:rPr>
          <w:sz w:val="20"/>
          <w:szCs w:val="20"/>
        </w:rPr>
        <w:fldChar w:fldCharType="separate"/>
      </w:r>
      <w:r w:rsidR="00C114D0">
        <w:rPr>
          <w:noProof/>
          <w:sz w:val="20"/>
          <w:szCs w:val="20"/>
        </w:rPr>
        <w:t>14</w:t>
      </w:r>
      <w:r w:rsidR="00FE142A" w:rsidRPr="00976245">
        <w:rPr>
          <w:noProof/>
          <w:sz w:val="20"/>
          <w:szCs w:val="20"/>
        </w:rPr>
        <w:fldChar w:fldCharType="end"/>
      </w:r>
      <w:bookmarkEnd w:id="384"/>
      <w:r w:rsidRPr="00976245">
        <w:rPr>
          <w:sz w:val="20"/>
          <w:szCs w:val="20"/>
        </w:rPr>
        <w:t xml:space="preserve"> Irrigation block in Zone I-1-d</w:t>
      </w:r>
      <w:bookmarkEnd w:id="385"/>
      <w:bookmarkEnd w:id="386"/>
      <w:bookmarkEnd w:id="387"/>
    </w:p>
    <w:p w14:paraId="0B004C11" w14:textId="77777777" w:rsidR="005722F6" w:rsidRDefault="005722F6" w:rsidP="005722F6">
      <w:pPr>
        <w:pStyle w:val="BodyText"/>
        <w:jc w:val="both"/>
        <w:rPr>
          <w:lang w:eastAsia="en-GB"/>
        </w:rPr>
      </w:pPr>
      <w:r>
        <w:rPr>
          <w:noProof/>
          <w:lang w:val="en-US" w:eastAsia="en-US"/>
        </w:rPr>
        <w:lastRenderedPageBreak/>
        <w:drawing>
          <wp:inline distT="0" distB="0" distL="0" distR="0" wp14:anchorId="333ED5C1" wp14:editId="0C9B17F8">
            <wp:extent cx="5022215" cy="3550285"/>
            <wp:effectExtent l="0" t="0" r="698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ample_IrrigationScheme_I-1-d.jpg"/>
                    <pic:cNvPicPr/>
                  </pic:nvPicPr>
                  <pic:blipFill>
                    <a:blip r:embed="rId43" cstate="email">
                      <a:extLst>
                        <a:ext uri="{BEBA8EAE-BF5A-486C-A8C5-ECC9F3942E4B}">
                          <a14:imgProps xmlns:a14="http://schemas.microsoft.com/office/drawing/2010/main">
                            <a14:imgLayer r:embed="rId44">
                              <a14:imgEffect>
                                <a14:saturation sat="66000"/>
                              </a14:imgEffect>
                            </a14:imgLayer>
                          </a14:imgProps>
                        </a:ext>
                        <a:ext uri="{28A0092B-C50C-407E-A947-70E740481C1C}">
                          <a14:useLocalDpi xmlns:a14="http://schemas.microsoft.com/office/drawing/2010/main"/>
                        </a:ext>
                      </a:extLst>
                    </a:blip>
                    <a:stretch>
                      <a:fillRect/>
                    </a:stretch>
                  </pic:blipFill>
                  <pic:spPr>
                    <a:xfrm>
                      <a:off x="0" y="0"/>
                      <a:ext cx="5022215" cy="3550285"/>
                    </a:xfrm>
                    <a:prstGeom prst="rect">
                      <a:avLst/>
                    </a:prstGeom>
                  </pic:spPr>
                </pic:pic>
              </a:graphicData>
            </a:graphic>
          </wp:inline>
        </w:drawing>
      </w:r>
    </w:p>
    <w:p w14:paraId="2572E3BF" w14:textId="77777777" w:rsidR="005722F6" w:rsidRDefault="005722F6" w:rsidP="00F02BAA">
      <w:pPr>
        <w:pStyle w:val="BodyText"/>
        <w:jc w:val="both"/>
        <w:rPr>
          <w:lang w:eastAsia="en-GB"/>
        </w:rPr>
      </w:pPr>
      <w:r>
        <w:rPr>
          <w:lang w:eastAsia="en-GB"/>
        </w:rPr>
        <w:t>The 6 villages surrounding this irrigation block, which belong to the 2 Group Villages Chikhambi and Fombe will very likely all have parcels in the area, and it will be obvious for them to identify it as an agribusiness area and agree with the two Group Village Headmen that the area belonging to farmers with parcels within the area will get registered as a Customary Estate under the new Customary Land Act.</w:t>
      </w:r>
    </w:p>
    <w:p w14:paraId="4397D95F" w14:textId="55B45654" w:rsidR="005722F6" w:rsidRDefault="005722F6" w:rsidP="00F02BAA">
      <w:pPr>
        <w:pStyle w:val="BodyText"/>
        <w:jc w:val="both"/>
        <w:rPr>
          <w:lang w:eastAsia="en-GB"/>
        </w:rPr>
      </w:pPr>
      <w:r>
        <w:rPr>
          <w:lang w:eastAsia="en-GB"/>
        </w:rPr>
        <w:t xml:space="preserve">It will be the farmers themselves, </w:t>
      </w:r>
      <w:r w:rsidR="00BA2AC4">
        <w:rPr>
          <w:lang w:eastAsia="en-GB"/>
        </w:rPr>
        <w:t xml:space="preserve">through consultations with those with land inside and outside (but nearby) the schemes </w:t>
      </w:r>
      <w:r>
        <w:rPr>
          <w:lang w:eastAsia="en-GB"/>
        </w:rPr>
        <w:t xml:space="preserve">who will decide the extension of the Customary Estate and whether it shall include only the defined irrigation block or it shall include all the farmers who have cultivated areas close to the irrigation block. This could include the 16 hectares of land directly affected by the main canal, but could also include the additional 70 hectares between the main canal and the irrigation block. It is not imperative that the land is irrigable, it could be used for grazing areas, common rainfed food crop areas or fruit orchards and in this way form a part of the Customary Estate and its various activities. </w:t>
      </w:r>
    </w:p>
    <w:p w14:paraId="0FDCD3C4" w14:textId="4FAEA6E2" w:rsidR="005722F6" w:rsidRDefault="005722F6" w:rsidP="00F02BAA">
      <w:pPr>
        <w:pStyle w:val="BodyText"/>
        <w:jc w:val="both"/>
        <w:rPr>
          <w:lang w:eastAsia="en-GB"/>
        </w:rPr>
      </w:pPr>
      <w:r>
        <w:rPr>
          <w:lang w:eastAsia="en-GB"/>
        </w:rPr>
        <w:t xml:space="preserve">There will also be people affected by the main canal structures, who not naturally belong to the villages that will be part of the irrigation scheme, as the figure above also shows. At the left side of the figure the canal goes around another village Semu, which most likely will not be part of the scheme. As the area here is identified as shrubs and not cultivated, </w:t>
      </w:r>
      <w:r w:rsidR="00BA2AC4">
        <w:rPr>
          <w:lang w:eastAsia="en-GB"/>
        </w:rPr>
        <w:t xml:space="preserve">it remains to be determined through consultations during RAP preparation if </w:t>
      </w:r>
      <w:r>
        <w:rPr>
          <w:lang w:eastAsia="en-GB"/>
        </w:rPr>
        <w:t xml:space="preserve">there </w:t>
      </w:r>
      <w:r w:rsidR="00BA2AC4">
        <w:rPr>
          <w:lang w:eastAsia="en-GB"/>
        </w:rPr>
        <w:t>is</w:t>
      </w:r>
      <w:r>
        <w:rPr>
          <w:lang w:eastAsia="en-GB"/>
        </w:rPr>
        <w:t xml:space="preserve"> no obvious reason for including these landowners. </w:t>
      </w:r>
      <w:r w:rsidR="00BA2AC4">
        <w:rPr>
          <w:lang w:eastAsia="en-GB"/>
        </w:rPr>
        <w:t>If so, t</w:t>
      </w:r>
      <w:r>
        <w:rPr>
          <w:lang w:eastAsia="en-GB"/>
        </w:rPr>
        <w:t>hey will be compensated either by cash or by reallocation of land in another area, if any unallocated land is available within the Group Village.</w:t>
      </w:r>
    </w:p>
    <w:p w14:paraId="25B4AEE4" w14:textId="443E4904" w:rsidR="005722F6" w:rsidRDefault="005722F6" w:rsidP="00F02BAA">
      <w:pPr>
        <w:pStyle w:val="BodyText"/>
        <w:jc w:val="both"/>
        <w:rPr>
          <w:lang w:eastAsia="en-GB"/>
        </w:rPr>
      </w:pPr>
      <w:r>
        <w:rPr>
          <w:lang w:eastAsia="en-GB"/>
        </w:rPr>
        <w:t xml:space="preserve">The same situation occurs, where the Main canal line curves around a hill north of the village Chikhambi 2. It is a hilly, rocky area and although the land is allocated to members of the villages, there is no cultivation of the land. </w:t>
      </w:r>
      <w:r w:rsidR="00BA2AC4">
        <w:rPr>
          <w:lang w:eastAsia="en-GB"/>
        </w:rPr>
        <w:t xml:space="preserve">If RAP consultations determine that </w:t>
      </w:r>
      <w:r>
        <w:rPr>
          <w:lang w:eastAsia="en-GB"/>
        </w:rPr>
        <w:t>this lan</w:t>
      </w:r>
      <w:r w:rsidR="00976245">
        <w:rPr>
          <w:lang w:eastAsia="en-GB"/>
        </w:rPr>
        <w:t>d apparently is not important for</w:t>
      </w:r>
      <w:r>
        <w:rPr>
          <w:lang w:eastAsia="en-GB"/>
        </w:rPr>
        <w:t xml:space="preserve"> the liv</w:t>
      </w:r>
      <w:r w:rsidR="00976245">
        <w:rPr>
          <w:lang w:eastAsia="en-GB"/>
        </w:rPr>
        <w:t>elihood</w:t>
      </w:r>
      <w:r>
        <w:rPr>
          <w:lang w:eastAsia="en-GB"/>
        </w:rPr>
        <w:t>, a cash compensation for the land could be an option instead of including the</w:t>
      </w:r>
      <w:r w:rsidR="00BA2AC4">
        <w:rPr>
          <w:lang w:eastAsia="en-GB"/>
        </w:rPr>
        <w:t xml:space="preserve"> landholders</w:t>
      </w:r>
      <w:r>
        <w:rPr>
          <w:lang w:eastAsia="en-GB"/>
        </w:rPr>
        <w:t xml:space="preserve"> in the irrigation schemes.</w:t>
      </w:r>
    </w:p>
    <w:p w14:paraId="3355CF6C" w14:textId="30300420" w:rsidR="004533AD" w:rsidRDefault="00E67322" w:rsidP="00F02BAA">
      <w:pPr>
        <w:pStyle w:val="Heading2"/>
        <w:numPr>
          <w:ilvl w:val="2"/>
          <w:numId w:val="1"/>
        </w:numPr>
        <w:spacing w:after="240"/>
        <w:rPr>
          <w:sz w:val="28"/>
          <w:szCs w:val="28"/>
          <w:lang w:eastAsia="en-GB"/>
        </w:rPr>
      </w:pPr>
      <w:bookmarkStart w:id="388" w:name="_Toc478128626"/>
      <w:bookmarkStart w:id="389" w:name="_Toc486564104"/>
      <w:r w:rsidRPr="00E67322">
        <w:rPr>
          <w:sz w:val="28"/>
          <w:szCs w:val="28"/>
          <w:lang w:eastAsia="en-GB"/>
        </w:rPr>
        <w:lastRenderedPageBreak/>
        <w:t>Valuing and Compensation Land in Agri-Business Units</w:t>
      </w:r>
      <w:bookmarkEnd w:id="388"/>
      <w:bookmarkEnd w:id="389"/>
    </w:p>
    <w:p w14:paraId="3D1B02FC" w14:textId="6BF51904" w:rsidR="004533AD" w:rsidRPr="004533AD" w:rsidRDefault="004533AD" w:rsidP="00E90D6E">
      <w:pPr>
        <w:pStyle w:val="BodyText"/>
        <w:numPr>
          <w:ilvl w:val="0"/>
          <w:numId w:val="62"/>
        </w:numPr>
        <w:jc w:val="both"/>
        <w:rPr>
          <w:i/>
          <w:lang w:eastAsia="en-GB"/>
        </w:rPr>
      </w:pPr>
      <w:r w:rsidRPr="004533AD">
        <w:rPr>
          <w:i/>
          <w:lang w:eastAsia="en-GB"/>
        </w:rPr>
        <w:t>Land required for the SVIP main infrastructure.</w:t>
      </w:r>
    </w:p>
    <w:p w14:paraId="665BB4CA" w14:textId="6701BF19" w:rsidR="006310A6" w:rsidRDefault="00430EC4" w:rsidP="00E90D6E">
      <w:pPr>
        <w:pStyle w:val="BodyText"/>
        <w:jc w:val="both"/>
      </w:pPr>
      <w:r>
        <w:t xml:space="preserve">Communities where land will be needed for the main canals and branch canal infrastructure will have farmers who may want to join the blocks but whose land is to be acquired for the infrastructure.  </w:t>
      </w:r>
      <w:r w:rsidR="00E67322">
        <w:t>In such a case, the land of the farmers could be</w:t>
      </w:r>
      <w:r w:rsidR="004533AD">
        <w:t xml:space="preserve"> compensated by obtaining a share in</w:t>
      </w:r>
      <w:r w:rsidR="00E67322">
        <w:t xml:space="preserve"> the </w:t>
      </w:r>
      <w:r w:rsidR="004533AD">
        <w:t xml:space="preserve">agri-business unit </w:t>
      </w:r>
      <w:r w:rsidR="00E67322">
        <w:t>in relation to the land brought in</w:t>
      </w:r>
      <w:r w:rsidR="00E67322" w:rsidRPr="00FF40FE">
        <w:t xml:space="preserve">. However, agri-business unit will not be formed and the process of land re-allocation not be completed before the start of construction. </w:t>
      </w:r>
      <w:r w:rsidR="003409F9" w:rsidRPr="00FF40FE">
        <w:t>And t</w:t>
      </w:r>
      <w:r w:rsidR="00E67322" w:rsidRPr="00FF40FE">
        <w:t xml:space="preserve">he contractor cannot start work </w:t>
      </w:r>
      <w:r w:rsidR="003409F9" w:rsidRPr="00FF40FE">
        <w:t xml:space="preserve">until the land required for the SVIP infrastructure is handed over, meaning the land should be owned by the government. </w:t>
      </w:r>
      <w:r w:rsidR="004533AD" w:rsidRPr="00FF40FE">
        <w:t>Therefore, a direct exchange from land to share into the agri-business unit is not possible. Therefore,</w:t>
      </w:r>
      <w:r w:rsidR="00B56CD5" w:rsidRPr="00FF40FE">
        <w:t xml:space="preserve"> the land will be compensated in</w:t>
      </w:r>
      <w:r w:rsidR="004533AD" w:rsidRPr="00FF40FE">
        <w:t xml:space="preserve"> cash </w:t>
      </w:r>
      <w:r w:rsidR="00B56CD5" w:rsidRPr="00FF40FE">
        <w:t>based on the value of irrigated land.</w:t>
      </w:r>
    </w:p>
    <w:p w14:paraId="25BB8E5E" w14:textId="77777777" w:rsidR="00FF40FE" w:rsidRPr="00E52517" w:rsidRDefault="00FF40FE" w:rsidP="00FF40FE">
      <w:pPr>
        <w:pStyle w:val="BodyText"/>
        <w:rPr>
          <w:sz w:val="24"/>
          <w:szCs w:val="24"/>
        </w:rPr>
      </w:pPr>
      <w:r w:rsidRPr="00E52517">
        <w:rPr>
          <w:sz w:val="24"/>
          <w:szCs w:val="24"/>
        </w:rPr>
        <w:t>Therefore, the land will be compensated by cash as described in this RPF and the RAPs. During the preparation of the RAPs the PAPs will decide how they would like this cash to be managed. Some options:</w:t>
      </w:r>
    </w:p>
    <w:p w14:paraId="275165D8" w14:textId="77777777" w:rsidR="00FF40FE" w:rsidRPr="00E52517" w:rsidRDefault="00FF40FE" w:rsidP="00FF40FE">
      <w:pPr>
        <w:pStyle w:val="BodyText"/>
        <w:numPr>
          <w:ilvl w:val="0"/>
          <w:numId w:val="153"/>
        </w:numPr>
        <w:rPr>
          <w:sz w:val="24"/>
          <w:szCs w:val="24"/>
        </w:rPr>
      </w:pPr>
      <w:r w:rsidRPr="00E52517">
        <w:rPr>
          <w:sz w:val="24"/>
          <w:szCs w:val="24"/>
        </w:rPr>
        <w:t xml:space="preserve">The compensation can be paid to the PAP. If the PAP decides to be part of the Agri-Business Unit (s)he will pay the received cash to the Agri-Business Unit and receive a share in relation to the land compensated. There is a risk that the PAP will use all or part of the compensation monies in the meantime and is no longer able to pay for his/her share. </w:t>
      </w:r>
    </w:p>
    <w:p w14:paraId="78BCE40F" w14:textId="77777777" w:rsidR="00FF40FE" w:rsidRPr="00E52517" w:rsidRDefault="00FF40FE" w:rsidP="00FF40FE">
      <w:pPr>
        <w:pStyle w:val="BodyText"/>
        <w:numPr>
          <w:ilvl w:val="0"/>
          <w:numId w:val="153"/>
        </w:numPr>
        <w:rPr>
          <w:sz w:val="24"/>
          <w:szCs w:val="24"/>
        </w:rPr>
      </w:pPr>
      <w:r w:rsidRPr="00E52517">
        <w:rPr>
          <w:sz w:val="24"/>
          <w:szCs w:val="24"/>
        </w:rPr>
        <w:t xml:space="preserve">The compensation can be put into a savings account kept by the SVIP management who will be pay directly to the Agri-Business Unit when formed. Putting the cash into a savings account is expected to reduce the negative impact of inflation on the value of the money. </w:t>
      </w:r>
    </w:p>
    <w:p w14:paraId="0186166E" w14:textId="47D00FC7" w:rsidR="00FF40FE" w:rsidRPr="00E52517" w:rsidRDefault="00FF40FE" w:rsidP="00FF40FE">
      <w:pPr>
        <w:pStyle w:val="BodyText"/>
        <w:rPr>
          <w:sz w:val="24"/>
          <w:szCs w:val="24"/>
        </w:rPr>
      </w:pPr>
      <w:r w:rsidRPr="00E52517">
        <w:rPr>
          <w:sz w:val="24"/>
          <w:szCs w:val="24"/>
        </w:rPr>
        <w:t>In addition, the PAP will receive a compensation for the loss of revenue during the period of handing over the land for construction and the first harvest as described in chapter .</w:t>
      </w:r>
    </w:p>
    <w:p w14:paraId="0645257B" w14:textId="77777777" w:rsidR="00FF40FE" w:rsidRDefault="00FF40FE" w:rsidP="00E90D6E">
      <w:pPr>
        <w:pStyle w:val="BodyText"/>
        <w:jc w:val="both"/>
      </w:pPr>
    </w:p>
    <w:p w14:paraId="14477DBC" w14:textId="3BDC8CCC" w:rsidR="00F77E35" w:rsidRDefault="00F77E35" w:rsidP="00E90D6E">
      <w:pPr>
        <w:pStyle w:val="BodyText"/>
        <w:numPr>
          <w:ilvl w:val="0"/>
          <w:numId w:val="62"/>
        </w:numPr>
        <w:jc w:val="both"/>
        <w:rPr>
          <w:i/>
        </w:rPr>
      </w:pPr>
      <w:r w:rsidRPr="00F77E35">
        <w:rPr>
          <w:i/>
        </w:rPr>
        <w:t>Land required for establishing the Agri-Business Units</w:t>
      </w:r>
    </w:p>
    <w:p w14:paraId="2F75169F" w14:textId="07B35572" w:rsidR="00F77E35" w:rsidRPr="00B230CB" w:rsidRDefault="00F77E35" w:rsidP="00E90D6E">
      <w:pPr>
        <w:pStyle w:val="BodyText"/>
        <w:spacing w:after="240"/>
        <w:jc w:val="both"/>
      </w:pPr>
      <w:r>
        <w:t xml:space="preserve">Other land required for the establishment of the Agri-Business Units and its infrastructure will </w:t>
      </w:r>
      <w:r w:rsidR="007E7B23">
        <w:t xml:space="preserve">entitle the owner to obtain a share in the agri-business unit proportionate to the land brought in. The profits of the share in the agri-business unit are expected to be higher </w:t>
      </w:r>
      <w:r w:rsidR="00E01C23">
        <w:t>than</w:t>
      </w:r>
      <w:r w:rsidR="007E7B23">
        <w:t xml:space="preserve"> the current profits</w:t>
      </w:r>
      <w:r w:rsidR="00850F43">
        <w:t>, due to the increased productivity gains expected from converting from single season rainfed agriculture to year-round irrigated agriculture systems</w:t>
      </w:r>
      <w:r w:rsidR="007E7B23">
        <w:t xml:space="preserve">. </w:t>
      </w:r>
      <w:r w:rsidR="00430EC4">
        <w:t xml:space="preserve">Dilution of benefits from allowing new investors (including already-compensated canal infrastructure PAPs who want to participate in irrigation blocks) is expected to be small (less than 5%) and would be offset by an increase in overall capital for the block. </w:t>
      </w:r>
      <w:r w:rsidR="007E7B23">
        <w:t>The construction of the irrigated areas and preparation of the land will take quite some time</w:t>
      </w:r>
      <w:r w:rsidR="00850F43">
        <w:t>, most likely including at least one growing season</w:t>
      </w:r>
      <w:r w:rsidR="007E7B23">
        <w:t>. Therefore</w:t>
      </w:r>
      <w:r>
        <w:t xml:space="preserve">, the PAP will receive a compensation for the loss of revenue during the period of handing over the land for construction and the first harvest as described in chapter </w:t>
      </w:r>
      <w:r>
        <w:fldChar w:fldCharType="begin"/>
      </w:r>
      <w:r>
        <w:instrText xml:space="preserve"> REF _Ref472616453 \r \h </w:instrText>
      </w:r>
      <w:r w:rsidR="00F02BAA">
        <w:instrText xml:space="preserve"> \* MERGEFORMAT </w:instrText>
      </w:r>
      <w:r>
        <w:fldChar w:fldCharType="separate"/>
      </w:r>
      <w:r w:rsidR="00C114D0">
        <w:t>8</w:t>
      </w:r>
      <w:r>
        <w:fldChar w:fldCharType="end"/>
      </w:r>
      <w:r>
        <w:t>.</w:t>
      </w:r>
      <w:r w:rsidR="00850F43">
        <w:t xml:space="preserve"> </w:t>
      </w:r>
      <w:r w:rsidR="00850F43" w:rsidRPr="00B230CB">
        <w:t>Farmers may be able to have access to the land once it has been levelled but prior to final installation of irrigiation equipment.</w:t>
      </w:r>
    </w:p>
    <w:p w14:paraId="17124B19" w14:textId="42D208A2" w:rsidR="00F77E35" w:rsidRDefault="00F70119" w:rsidP="00E90D6E">
      <w:pPr>
        <w:pStyle w:val="BodyText"/>
        <w:numPr>
          <w:ilvl w:val="0"/>
          <w:numId w:val="62"/>
        </w:numPr>
        <w:jc w:val="both"/>
        <w:rPr>
          <w:i/>
        </w:rPr>
      </w:pPr>
      <w:r>
        <w:rPr>
          <w:i/>
        </w:rPr>
        <w:t>Land of PAPs not willing to participate in the Agri-Business Units</w:t>
      </w:r>
    </w:p>
    <w:p w14:paraId="50D97E60" w14:textId="4AA23E64" w:rsidR="00F70119" w:rsidRPr="00B230CB" w:rsidRDefault="00F70119" w:rsidP="00E90D6E">
      <w:pPr>
        <w:pStyle w:val="BodyText"/>
        <w:jc w:val="both"/>
      </w:pPr>
      <w:r>
        <w:lastRenderedPageBreak/>
        <w:t xml:space="preserve">Experience has shown that hardly any farmer is not willing to participate in the Agri-Business </w:t>
      </w:r>
      <w:r w:rsidRPr="00B230CB">
        <w:t xml:space="preserve">Units. In case it does occur, the farmer will be compensated </w:t>
      </w:r>
      <w:r w:rsidR="000C36B5" w:rsidRPr="00B230CB">
        <w:t>under the RAPs prepared in accordance with</w:t>
      </w:r>
      <w:r w:rsidRPr="00B230CB">
        <w:t xml:space="preserve"> this RPF</w:t>
      </w:r>
      <w:r w:rsidR="000D6A90" w:rsidRPr="00B230CB">
        <w:t>, through a land for land swap</w:t>
      </w:r>
      <w:r w:rsidRPr="00B230CB">
        <w:t>.</w:t>
      </w:r>
      <w:r w:rsidR="007E6289" w:rsidRPr="00B230CB">
        <w:t xml:space="preserve"> </w:t>
      </w:r>
      <w:r w:rsidR="000D6A90" w:rsidRPr="00B230CB">
        <w:t>If available land outside the proposed scheme is in short supply, an irrigation block can be reduced slightly to ensure there is sufficient land for anyone who wishes to opt out and receive an unirrigated plot outside the scheme.</w:t>
      </w:r>
    </w:p>
    <w:p w14:paraId="0DD5D50A" w14:textId="77777777" w:rsidR="004957D9" w:rsidRDefault="004957D9" w:rsidP="00E90D6E">
      <w:pPr>
        <w:pStyle w:val="BodyText"/>
        <w:jc w:val="both"/>
      </w:pPr>
    </w:p>
    <w:p w14:paraId="5F5AA245" w14:textId="77777777" w:rsidR="004957D9" w:rsidRPr="007F750F" w:rsidRDefault="004957D9" w:rsidP="00E90D6E">
      <w:pPr>
        <w:pStyle w:val="BodyText"/>
        <w:jc w:val="both"/>
      </w:pPr>
    </w:p>
    <w:p w14:paraId="33100F67" w14:textId="54A9A5FF" w:rsidR="004957D9" w:rsidRDefault="006A07A3" w:rsidP="004957D9">
      <w:pPr>
        <w:pStyle w:val="Heading1"/>
      </w:pPr>
      <w:bookmarkStart w:id="390" w:name="_Ref472337885"/>
      <w:bookmarkStart w:id="391" w:name="_Toc478128627"/>
      <w:bookmarkStart w:id="392" w:name="_Toc486564105"/>
      <w:bookmarkStart w:id="393" w:name="_Ref466985372"/>
      <w:r>
        <w:lastRenderedPageBreak/>
        <w:t>Estimating How Group Villages</w:t>
      </w:r>
      <w:r w:rsidR="0035105C">
        <w:t xml:space="preserve"> A</w:t>
      </w:r>
      <w:r w:rsidR="004957D9">
        <w:t>re Affected</w:t>
      </w:r>
      <w:bookmarkEnd w:id="390"/>
      <w:bookmarkEnd w:id="391"/>
      <w:bookmarkEnd w:id="392"/>
    </w:p>
    <w:p w14:paraId="72CD34E2" w14:textId="64BBEF3B" w:rsidR="00D3311C" w:rsidRDefault="006A07A3" w:rsidP="004957D9">
      <w:pPr>
        <w:pStyle w:val="Heading2"/>
      </w:pPr>
      <w:bookmarkStart w:id="394" w:name="_Toc478128628"/>
      <w:bookmarkStart w:id="395" w:name="_Toc486564106"/>
      <w:r>
        <w:t>Group Villages</w:t>
      </w:r>
      <w:r w:rsidR="004957D9">
        <w:t xml:space="preserve"> </w:t>
      </w:r>
      <w:r w:rsidR="00D3311C">
        <w:t>Affected by the SVIP</w:t>
      </w:r>
      <w:bookmarkEnd w:id="394"/>
      <w:bookmarkEnd w:id="395"/>
    </w:p>
    <w:p w14:paraId="3011F40E" w14:textId="5F63CFE6" w:rsidR="00D3311C" w:rsidRDefault="00240157" w:rsidP="00D3311C">
      <w:pPr>
        <w:pStyle w:val="BodyText"/>
        <w:jc w:val="both"/>
      </w:pPr>
      <w:r>
        <w:t>Affected areas were identified in a detailed inventory that mapped</w:t>
      </w:r>
      <w:r w:rsidR="00D3311C">
        <w:t xml:space="preserve"> the parcels and infrastructure</w:t>
      </w:r>
      <w:r>
        <w:t>s along the main canal route</w:t>
      </w:r>
      <w:r w:rsidR="00D3311C" w:rsidRPr="008E5866">
        <w:t xml:space="preserve"> </w:t>
      </w:r>
      <w:r w:rsidR="00D3311C">
        <w:t xml:space="preserve">proposed by the Technical Feasibility Consultant. A 60 meter wide buffer zone was defined along the centreline, and within this zone the owners of the plots were identified together with the Group Village or Village Headmen, who knew the boundaries and the persons to whom the land has </w:t>
      </w:r>
      <w:r>
        <w:t xml:space="preserve">been allocated. The inventory was conducted </w:t>
      </w:r>
      <w:r w:rsidR="00D3311C">
        <w:t>for t</w:t>
      </w:r>
      <w:r>
        <w:t>he main canal and main branch canals in Phase 1</w:t>
      </w:r>
      <w:r w:rsidR="00D3311C">
        <w:t xml:space="preserve">, from Majete down to Lengwe and including the canal from Supuni to Illovo, in total 62.7 km. See </w:t>
      </w:r>
      <w:r w:rsidR="001C1A78">
        <w:fldChar w:fldCharType="begin"/>
      </w:r>
      <w:r w:rsidR="001C1A78">
        <w:instrText xml:space="preserve"> REF _Ref465183427 \h </w:instrText>
      </w:r>
      <w:r w:rsidR="001C1A78">
        <w:fldChar w:fldCharType="separate"/>
      </w:r>
      <w:r w:rsidR="00C114D0" w:rsidRPr="00E90D6E">
        <w:rPr>
          <w:sz w:val="20"/>
        </w:rPr>
        <w:t xml:space="preserve">Figure </w:t>
      </w:r>
      <w:r w:rsidR="00C114D0">
        <w:rPr>
          <w:noProof/>
          <w:sz w:val="20"/>
          <w:szCs w:val="20"/>
        </w:rPr>
        <w:t>15</w:t>
      </w:r>
      <w:r w:rsidR="001C1A78">
        <w:fldChar w:fldCharType="end"/>
      </w:r>
      <w:r w:rsidR="001C1A78">
        <w:t xml:space="preserve"> </w:t>
      </w:r>
      <w:r w:rsidR="00D3311C">
        <w:t>below.</w:t>
      </w:r>
    </w:p>
    <w:p w14:paraId="3BCC847E" w14:textId="132B9ED9" w:rsidR="00D3311C" w:rsidRPr="003278B8" w:rsidRDefault="00D3311C" w:rsidP="00D3311C">
      <w:pPr>
        <w:pStyle w:val="Caption"/>
        <w:rPr>
          <w:sz w:val="20"/>
          <w:szCs w:val="20"/>
        </w:rPr>
      </w:pPr>
      <w:bookmarkStart w:id="396" w:name="_Ref465183427"/>
      <w:bookmarkStart w:id="397" w:name="_Toc465951583"/>
      <w:bookmarkStart w:id="398" w:name="_Toc484622110"/>
      <w:bookmarkStart w:id="399" w:name="_Toc478126781"/>
      <w:r w:rsidRPr="003278B8">
        <w:rPr>
          <w:sz w:val="20"/>
          <w:szCs w:val="20"/>
        </w:rPr>
        <w:t xml:space="preserve">Figure </w:t>
      </w:r>
      <w:r w:rsidR="009670EC">
        <w:rPr>
          <w:sz w:val="20"/>
          <w:szCs w:val="20"/>
        </w:rPr>
        <w:fldChar w:fldCharType="begin"/>
      </w:r>
      <w:r w:rsidR="009670EC">
        <w:rPr>
          <w:sz w:val="20"/>
          <w:szCs w:val="20"/>
        </w:rPr>
        <w:instrText xml:space="preserve"> SEQ Figure \* ARABIC </w:instrText>
      </w:r>
      <w:r w:rsidR="009670EC">
        <w:rPr>
          <w:sz w:val="20"/>
          <w:szCs w:val="20"/>
        </w:rPr>
        <w:fldChar w:fldCharType="separate"/>
      </w:r>
      <w:r w:rsidR="00C114D0">
        <w:rPr>
          <w:noProof/>
          <w:sz w:val="20"/>
          <w:szCs w:val="20"/>
        </w:rPr>
        <w:t>15</w:t>
      </w:r>
      <w:r w:rsidR="009670EC">
        <w:rPr>
          <w:sz w:val="20"/>
          <w:szCs w:val="20"/>
        </w:rPr>
        <w:fldChar w:fldCharType="end"/>
      </w:r>
      <w:bookmarkEnd w:id="396"/>
      <w:r w:rsidRPr="003278B8">
        <w:rPr>
          <w:sz w:val="20"/>
          <w:szCs w:val="20"/>
        </w:rPr>
        <w:t xml:space="preserve"> Group Villages/Villages affected by main canal</w:t>
      </w:r>
      <w:bookmarkEnd w:id="397"/>
      <w:r w:rsidR="00A347EF">
        <w:rPr>
          <w:sz w:val="20"/>
          <w:szCs w:val="20"/>
        </w:rPr>
        <w:t xml:space="preserve"> in phase 1</w:t>
      </w:r>
      <w:bookmarkEnd w:id="398"/>
      <w:bookmarkEnd w:id="399"/>
    </w:p>
    <w:p w14:paraId="3003B396" w14:textId="77777777" w:rsidR="00D3311C" w:rsidRDefault="00D3311C" w:rsidP="00D3311C">
      <w:pPr>
        <w:pStyle w:val="BodyText"/>
        <w:jc w:val="both"/>
      </w:pPr>
      <w:r>
        <w:rPr>
          <w:noProof/>
          <w:lang w:val="en-US" w:eastAsia="en-US"/>
        </w:rPr>
        <w:drawing>
          <wp:inline distT="0" distB="0" distL="0" distR="0" wp14:anchorId="190D44DB" wp14:editId="0DFEC4C7">
            <wp:extent cx="4808496" cy="58140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ase1_gvhs_Vhs_Canalroute.jpg"/>
                    <pic:cNvPicPr/>
                  </pic:nvPicPr>
                  <pic:blipFill>
                    <a:blip r:embed="rId45">
                      <a:extLst>
                        <a:ext uri="{28A0092B-C50C-407E-A947-70E740481C1C}">
                          <a14:useLocalDpi xmlns:a14="http://schemas.microsoft.com/office/drawing/2010/main" val="0"/>
                        </a:ext>
                      </a:extLst>
                    </a:blip>
                    <a:stretch>
                      <a:fillRect/>
                    </a:stretch>
                  </pic:blipFill>
                  <pic:spPr>
                    <a:xfrm>
                      <a:off x="0" y="0"/>
                      <a:ext cx="4822413" cy="5830887"/>
                    </a:xfrm>
                    <a:prstGeom prst="rect">
                      <a:avLst/>
                    </a:prstGeom>
                  </pic:spPr>
                </pic:pic>
              </a:graphicData>
            </a:graphic>
          </wp:inline>
        </w:drawing>
      </w:r>
    </w:p>
    <w:p w14:paraId="61549397" w14:textId="0B799AB7" w:rsidR="00D3311C" w:rsidRDefault="00D3311C" w:rsidP="00D3311C">
      <w:pPr>
        <w:pStyle w:val="BodyText"/>
        <w:jc w:val="both"/>
      </w:pPr>
      <w:r>
        <w:lastRenderedPageBreak/>
        <w:t xml:space="preserve">The villages (GVHs/VHs) affected by the canal route and their land area are listed in </w:t>
      </w:r>
      <w:r w:rsidR="007E7ADE">
        <w:fldChar w:fldCharType="begin"/>
      </w:r>
      <w:r w:rsidR="007E7ADE">
        <w:instrText xml:space="preserve"> REF _Ref471817721 \h </w:instrText>
      </w:r>
      <w:r w:rsidR="007E7ADE">
        <w:fldChar w:fldCharType="separate"/>
      </w:r>
      <w:r w:rsidR="00C114D0" w:rsidRPr="003724F6">
        <w:rPr>
          <w:i/>
        </w:rPr>
        <w:t xml:space="preserve">Table </w:t>
      </w:r>
      <w:r w:rsidR="00C114D0">
        <w:rPr>
          <w:i/>
          <w:noProof/>
        </w:rPr>
        <w:t>38</w:t>
      </w:r>
      <w:r w:rsidR="007E7ADE">
        <w:fldChar w:fldCharType="end"/>
      </w:r>
      <w:r w:rsidR="007E7ADE">
        <w:t xml:space="preserve"> </w:t>
      </w:r>
      <w:r>
        <w:t xml:space="preserve">below. </w:t>
      </w:r>
      <w:r w:rsidR="002D666B">
        <w:t xml:space="preserve">This table does not include the land area affected by the main branch canals and night storage ponds. </w:t>
      </w:r>
      <w:r>
        <w:t xml:space="preserve">Ndakwera is a settlement scheme managed by a committee and where the </w:t>
      </w:r>
      <w:r w:rsidR="00A347EF">
        <w:t xml:space="preserve">parcels </w:t>
      </w:r>
      <w:r>
        <w:t>are allocated to the surrounding village members.</w:t>
      </w:r>
    </w:p>
    <w:p w14:paraId="04AF02D1" w14:textId="53311494" w:rsidR="00D3311C" w:rsidRDefault="00D3311C" w:rsidP="00D3311C">
      <w:pPr>
        <w:pStyle w:val="BodyText"/>
        <w:jc w:val="both"/>
        <w:rPr>
          <w:i/>
        </w:rPr>
      </w:pPr>
      <w:bookmarkStart w:id="400" w:name="_Ref471817721"/>
      <w:bookmarkStart w:id="401" w:name="_Ref465168284"/>
      <w:bookmarkStart w:id="402" w:name="_Toc465951561"/>
      <w:bookmarkStart w:id="403" w:name="_Toc484622171"/>
      <w:bookmarkStart w:id="404" w:name="_Toc478126746"/>
      <w:r w:rsidRPr="003724F6">
        <w:rPr>
          <w:i/>
        </w:rPr>
        <w:t xml:space="preserve">Table </w:t>
      </w:r>
      <w:r w:rsidRPr="003724F6">
        <w:rPr>
          <w:i/>
        </w:rPr>
        <w:fldChar w:fldCharType="begin"/>
      </w:r>
      <w:r w:rsidRPr="003724F6">
        <w:rPr>
          <w:i/>
        </w:rPr>
        <w:instrText xml:space="preserve"> SEQ Table \* ARABIC </w:instrText>
      </w:r>
      <w:r w:rsidRPr="003724F6">
        <w:rPr>
          <w:i/>
        </w:rPr>
        <w:fldChar w:fldCharType="separate"/>
      </w:r>
      <w:r w:rsidR="00C114D0">
        <w:rPr>
          <w:i/>
          <w:noProof/>
        </w:rPr>
        <w:t>38</w:t>
      </w:r>
      <w:r w:rsidRPr="003724F6">
        <w:rPr>
          <w:i/>
        </w:rPr>
        <w:fldChar w:fldCharType="end"/>
      </w:r>
      <w:bookmarkEnd w:id="400"/>
      <w:r>
        <w:rPr>
          <w:i/>
        </w:rPr>
        <w:t xml:space="preserve"> Settlements and their land area </w:t>
      </w:r>
      <w:r w:rsidRPr="003724F6">
        <w:rPr>
          <w:i/>
        </w:rPr>
        <w:t xml:space="preserve">affected by </w:t>
      </w:r>
      <w:r>
        <w:rPr>
          <w:i/>
        </w:rPr>
        <w:t xml:space="preserve">the main </w:t>
      </w:r>
      <w:r w:rsidRPr="003724F6">
        <w:rPr>
          <w:i/>
        </w:rPr>
        <w:t>canals</w:t>
      </w:r>
      <w:bookmarkEnd w:id="401"/>
      <w:bookmarkEnd w:id="402"/>
      <w:r w:rsidR="000C0DF9">
        <w:rPr>
          <w:i/>
        </w:rPr>
        <w:t xml:space="preserve"> in phase 1</w:t>
      </w:r>
      <w:bookmarkEnd w:id="403"/>
      <w:bookmarkEnd w:id="404"/>
    </w:p>
    <w:tbl>
      <w:tblPr>
        <w:tblStyle w:val="TableGrid"/>
        <w:tblW w:w="0" w:type="auto"/>
        <w:tblLook w:val="04A0" w:firstRow="1" w:lastRow="0" w:firstColumn="1" w:lastColumn="0" w:noHBand="0" w:noVBand="1"/>
      </w:tblPr>
      <w:tblGrid>
        <w:gridCol w:w="535"/>
        <w:gridCol w:w="2231"/>
        <w:gridCol w:w="2359"/>
        <w:gridCol w:w="2340"/>
      </w:tblGrid>
      <w:tr w:rsidR="00D3311C" w14:paraId="32764319" w14:textId="77777777" w:rsidTr="00D3311C">
        <w:trPr>
          <w:trHeight w:val="288"/>
          <w:tblHeader/>
        </w:trPr>
        <w:tc>
          <w:tcPr>
            <w:tcW w:w="535" w:type="dxa"/>
            <w:vAlign w:val="center"/>
          </w:tcPr>
          <w:p w14:paraId="20DAC320" w14:textId="77777777" w:rsidR="00D3311C" w:rsidRPr="00E4055F" w:rsidRDefault="00D3311C" w:rsidP="00BF779C">
            <w:pPr>
              <w:pStyle w:val="BodyText"/>
              <w:spacing w:after="0"/>
              <w:jc w:val="both"/>
            </w:pPr>
          </w:p>
        </w:tc>
        <w:tc>
          <w:tcPr>
            <w:tcW w:w="6930" w:type="dxa"/>
            <w:gridSpan w:val="3"/>
            <w:vAlign w:val="center"/>
          </w:tcPr>
          <w:p w14:paraId="037C6EE8" w14:textId="77777777" w:rsidR="00D3311C" w:rsidRPr="00AE3FB6" w:rsidRDefault="00D3311C" w:rsidP="00BF779C">
            <w:pPr>
              <w:pStyle w:val="BodyText"/>
              <w:spacing w:after="0"/>
              <w:jc w:val="both"/>
              <w:rPr>
                <w:b/>
              </w:rPr>
            </w:pPr>
            <w:r>
              <w:rPr>
                <w:b/>
              </w:rPr>
              <w:t>GROUP VILLAGES AFFECTED</w:t>
            </w:r>
          </w:p>
        </w:tc>
      </w:tr>
      <w:tr w:rsidR="00D3311C" w14:paraId="3004DF79" w14:textId="77777777" w:rsidTr="00D3311C">
        <w:trPr>
          <w:trHeight w:val="288"/>
          <w:tblHeader/>
        </w:trPr>
        <w:tc>
          <w:tcPr>
            <w:tcW w:w="535" w:type="dxa"/>
            <w:vAlign w:val="center"/>
          </w:tcPr>
          <w:p w14:paraId="7DF8ED38" w14:textId="77777777" w:rsidR="00D3311C" w:rsidRDefault="00D3311C" w:rsidP="00BF779C">
            <w:pPr>
              <w:pStyle w:val="BodyText"/>
              <w:spacing w:after="0"/>
              <w:jc w:val="both"/>
              <w:rPr>
                <w:i/>
              </w:rPr>
            </w:pPr>
            <w:r w:rsidRPr="00E4055F">
              <w:t> </w:t>
            </w:r>
          </w:p>
        </w:tc>
        <w:tc>
          <w:tcPr>
            <w:tcW w:w="2231" w:type="dxa"/>
            <w:vAlign w:val="center"/>
          </w:tcPr>
          <w:p w14:paraId="51B18710" w14:textId="77777777" w:rsidR="00D3311C" w:rsidRDefault="00D3311C" w:rsidP="00BF779C">
            <w:pPr>
              <w:pStyle w:val="BodyText"/>
              <w:spacing w:after="0"/>
              <w:jc w:val="both"/>
              <w:rPr>
                <w:i/>
              </w:rPr>
            </w:pPr>
            <w:r w:rsidRPr="00AE3FB6">
              <w:rPr>
                <w:b/>
              </w:rPr>
              <w:t>GVH/VH</w:t>
            </w:r>
          </w:p>
        </w:tc>
        <w:tc>
          <w:tcPr>
            <w:tcW w:w="2359" w:type="dxa"/>
            <w:vAlign w:val="center"/>
          </w:tcPr>
          <w:p w14:paraId="22974542" w14:textId="4C7B2503" w:rsidR="00D3311C" w:rsidRDefault="00850F43" w:rsidP="00BF779C">
            <w:pPr>
              <w:pStyle w:val="BodyText"/>
              <w:spacing w:after="0"/>
              <w:jc w:val="center"/>
              <w:rPr>
                <w:i/>
              </w:rPr>
            </w:pPr>
            <w:r>
              <w:rPr>
                <w:b/>
              </w:rPr>
              <w:t xml:space="preserve">Estimated </w:t>
            </w:r>
            <w:r w:rsidR="00D3311C" w:rsidRPr="00AE3FB6">
              <w:rPr>
                <w:b/>
              </w:rPr>
              <w:t>No</w:t>
            </w:r>
            <w:r w:rsidR="00D3311C">
              <w:rPr>
                <w:b/>
              </w:rPr>
              <w:t>. of</w:t>
            </w:r>
            <w:r w:rsidR="00D3311C" w:rsidRPr="00AE3FB6">
              <w:rPr>
                <w:b/>
              </w:rPr>
              <w:t xml:space="preserve"> parcels</w:t>
            </w:r>
          </w:p>
        </w:tc>
        <w:tc>
          <w:tcPr>
            <w:tcW w:w="2340" w:type="dxa"/>
            <w:vAlign w:val="center"/>
          </w:tcPr>
          <w:p w14:paraId="2048C3A7" w14:textId="2B47B756" w:rsidR="00D3311C" w:rsidRDefault="00850F43" w:rsidP="00BF779C">
            <w:pPr>
              <w:pStyle w:val="BodyText"/>
              <w:spacing w:after="0"/>
              <w:jc w:val="center"/>
              <w:rPr>
                <w:i/>
              </w:rPr>
            </w:pPr>
            <w:r>
              <w:rPr>
                <w:b/>
              </w:rPr>
              <w:t xml:space="preserve">Estimated </w:t>
            </w:r>
            <w:r w:rsidR="00D3311C" w:rsidRPr="00AE3FB6">
              <w:rPr>
                <w:b/>
              </w:rPr>
              <w:t>Hectares</w:t>
            </w:r>
          </w:p>
        </w:tc>
      </w:tr>
      <w:tr w:rsidR="00BD4D5F" w14:paraId="1905B3A6" w14:textId="77777777" w:rsidTr="000D0107">
        <w:trPr>
          <w:trHeight w:val="288"/>
        </w:trPr>
        <w:tc>
          <w:tcPr>
            <w:tcW w:w="535" w:type="dxa"/>
            <w:vAlign w:val="center"/>
          </w:tcPr>
          <w:p w14:paraId="45FDE459" w14:textId="77777777" w:rsidR="00BD4D5F" w:rsidRDefault="00BD4D5F" w:rsidP="00BD4D5F">
            <w:pPr>
              <w:pStyle w:val="BodyText"/>
              <w:spacing w:after="0"/>
              <w:jc w:val="both"/>
              <w:rPr>
                <w:i/>
              </w:rPr>
            </w:pPr>
            <w:r w:rsidRPr="00E4055F">
              <w:t>1</w:t>
            </w:r>
          </w:p>
        </w:tc>
        <w:tc>
          <w:tcPr>
            <w:tcW w:w="2231" w:type="dxa"/>
            <w:vAlign w:val="bottom"/>
          </w:tcPr>
          <w:p w14:paraId="382DF76F" w14:textId="194E0E58" w:rsidR="00BD4D5F" w:rsidRDefault="00BD4D5F" w:rsidP="00BD4D5F">
            <w:pPr>
              <w:pStyle w:val="BodyText"/>
              <w:spacing w:after="0"/>
              <w:jc w:val="both"/>
              <w:rPr>
                <w:i/>
              </w:rPr>
            </w:pPr>
            <w:r>
              <w:rPr>
                <w:sz w:val="22"/>
                <w:szCs w:val="22"/>
              </w:rPr>
              <w:t>Bwalo</w:t>
            </w:r>
          </w:p>
        </w:tc>
        <w:tc>
          <w:tcPr>
            <w:tcW w:w="2359" w:type="dxa"/>
            <w:vAlign w:val="bottom"/>
          </w:tcPr>
          <w:p w14:paraId="567A33A4" w14:textId="3C57B644" w:rsidR="00BD4D5F" w:rsidRDefault="00BD4D5F" w:rsidP="00BD4D5F">
            <w:pPr>
              <w:pStyle w:val="BodyText"/>
              <w:spacing w:after="0"/>
              <w:jc w:val="center"/>
              <w:rPr>
                <w:i/>
              </w:rPr>
            </w:pPr>
            <w:r>
              <w:rPr>
                <w:color w:val="000000"/>
                <w:sz w:val="22"/>
                <w:szCs w:val="22"/>
              </w:rPr>
              <w:t>14</w:t>
            </w:r>
          </w:p>
        </w:tc>
        <w:tc>
          <w:tcPr>
            <w:tcW w:w="2340" w:type="dxa"/>
            <w:vAlign w:val="bottom"/>
          </w:tcPr>
          <w:p w14:paraId="291BFE02" w14:textId="75A72080" w:rsidR="00BD4D5F" w:rsidRDefault="00BD4D5F" w:rsidP="00BD4D5F">
            <w:pPr>
              <w:pStyle w:val="BodyText"/>
              <w:spacing w:after="0"/>
              <w:jc w:val="center"/>
              <w:rPr>
                <w:i/>
              </w:rPr>
            </w:pPr>
            <w:r>
              <w:rPr>
                <w:color w:val="000000"/>
                <w:sz w:val="22"/>
                <w:szCs w:val="22"/>
              </w:rPr>
              <w:t>11.62</w:t>
            </w:r>
          </w:p>
        </w:tc>
      </w:tr>
      <w:tr w:rsidR="00BD4D5F" w14:paraId="7B9CECC9" w14:textId="77777777" w:rsidTr="000D0107">
        <w:trPr>
          <w:trHeight w:val="288"/>
        </w:trPr>
        <w:tc>
          <w:tcPr>
            <w:tcW w:w="535" w:type="dxa"/>
            <w:vAlign w:val="center"/>
          </w:tcPr>
          <w:p w14:paraId="0AC9964A" w14:textId="77777777" w:rsidR="00BD4D5F" w:rsidRDefault="00BD4D5F" w:rsidP="00BD4D5F">
            <w:pPr>
              <w:pStyle w:val="BodyText"/>
              <w:spacing w:after="0"/>
              <w:jc w:val="both"/>
              <w:rPr>
                <w:i/>
              </w:rPr>
            </w:pPr>
            <w:r w:rsidRPr="00E4055F">
              <w:t>2</w:t>
            </w:r>
          </w:p>
        </w:tc>
        <w:tc>
          <w:tcPr>
            <w:tcW w:w="2231" w:type="dxa"/>
            <w:vAlign w:val="bottom"/>
          </w:tcPr>
          <w:p w14:paraId="72974416" w14:textId="4B1B43F3" w:rsidR="00BD4D5F" w:rsidRDefault="00BD4D5F" w:rsidP="00BD4D5F">
            <w:pPr>
              <w:pStyle w:val="BodyText"/>
              <w:spacing w:after="0"/>
              <w:jc w:val="both"/>
              <w:rPr>
                <w:i/>
              </w:rPr>
            </w:pPr>
            <w:r>
              <w:rPr>
                <w:sz w:val="22"/>
                <w:szCs w:val="22"/>
              </w:rPr>
              <w:t>Chikalumpha</w:t>
            </w:r>
          </w:p>
        </w:tc>
        <w:tc>
          <w:tcPr>
            <w:tcW w:w="2359" w:type="dxa"/>
            <w:vAlign w:val="bottom"/>
          </w:tcPr>
          <w:p w14:paraId="301BEA77" w14:textId="64D05E55" w:rsidR="00BD4D5F" w:rsidRDefault="00BD4D5F" w:rsidP="00BD4D5F">
            <w:pPr>
              <w:pStyle w:val="BodyText"/>
              <w:spacing w:after="0"/>
              <w:jc w:val="center"/>
              <w:rPr>
                <w:i/>
              </w:rPr>
            </w:pPr>
            <w:r>
              <w:rPr>
                <w:color w:val="000000"/>
                <w:sz w:val="22"/>
                <w:szCs w:val="22"/>
              </w:rPr>
              <w:t>9</w:t>
            </w:r>
          </w:p>
        </w:tc>
        <w:tc>
          <w:tcPr>
            <w:tcW w:w="2340" w:type="dxa"/>
            <w:vAlign w:val="bottom"/>
          </w:tcPr>
          <w:p w14:paraId="39FEB56B" w14:textId="5F98C04E" w:rsidR="00BD4D5F" w:rsidRDefault="00BD4D5F" w:rsidP="00BD4D5F">
            <w:pPr>
              <w:pStyle w:val="BodyText"/>
              <w:spacing w:after="0"/>
              <w:jc w:val="center"/>
              <w:rPr>
                <w:i/>
              </w:rPr>
            </w:pPr>
            <w:r>
              <w:rPr>
                <w:color w:val="000000"/>
                <w:sz w:val="22"/>
                <w:szCs w:val="22"/>
              </w:rPr>
              <w:t>3.88</w:t>
            </w:r>
          </w:p>
        </w:tc>
      </w:tr>
      <w:tr w:rsidR="00BD4D5F" w14:paraId="29CE7A99" w14:textId="77777777" w:rsidTr="000D0107">
        <w:trPr>
          <w:trHeight w:val="288"/>
        </w:trPr>
        <w:tc>
          <w:tcPr>
            <w:tcW w:w="535" w:type="dxa"/>
            <w:vAlign w:val="center"/>
          </w:tcPr>
          <w:p w14:paraId="4E34C7AA" w14:textId="77777777" w:rsidR="00BD4D5F" w:rsidRDefault="00BD4D5F" w:rsidP="00BD4D5F">
            <w:pPr>
              <w:pStyle w:val="BodyText"/>
              <w:spacing w:after="0"/>
              <w:jc w:val="both"/>
              <w:rPr>
                <w:i/>
              </w:rPr>
            </w:pPr>
            <w:r w:rsidRPr="00E4055F">
              <w:t>3</w:t>
            </w:r>
          </w:p>
        </w:tc>
        <w:tc>
          <w:tcPr>
            <w:tcW w:w="2231" w:type="dxa"/>
            <w:vAlign w:val="bottom"/>
          </w:tcPr>
          <w:p w14:paraId="59DCAD48" w14:textId="60EB172B" w:rsidR="00BD4D5F" w:rsidRDefault="00BD4D5F" w:rsidP="00BD4D5F">
            <w:pPr>
              <w:pStyle w:val="BodyText"/>
              <w:spacing w:after="0"/>
              <w:jc w:val="both"/>
              <w:rPr>
                <w:i/>
              </w:rPr>
            </w:pPr>
            <w:r>
              <w:rPr>
                <w:sz w:val="22"/>
                <w:szCs w:val="22"/>
              </w:rPr>
              <w:t>Chikhambi 1</w:t>
            </w:r>
          </w:p>
        </w:tc>
        <w:tc>
          <w:tcPr>
            <w:tcW w:w="2359" w:type="dxa"/>
            <w:vAlign w:val="bottom"/>
          </w:tcPr>
          <w:p w14:paraId="01F08BE9" w14:textId="1F7112F0" w:rsidR="00BD4D5F" w:rsidRDefault="00BD4D5F" w:rsidP="00BD4D5F">
            <w:pPr>
              <w:pStyle w:val="BodyText"/>
              <w:spacing w:after="0"/>
              <w:jc w:val="center"/>
              <w:rPr>
                <w:i/>
              </w:rPr>
            </w:pPr>
            <w:r>
              <w:rPr>
                <w:color w:val="000000"/>
                <w:sz w:val="22"/>
                <w:szCs w:val="22"/>
              </w:rPr>
              <w:t>2</w:t>
            </w:r>
          </w:p>
        </w:tc>
        <w:tc>
          <w:tcPr>
            <w:tcW w:w="2340" w:type="dxa"/>
            <w:vAlign w:val="bottom"/>
          </w:tcPr>
          <w:p w14:paraId="04341A94" w14:textId="2F9AEA51" w:rsidR="00BD4D5F" w:rsidRDefault="00BD4D5F" w:rsidP="00BD4D5F">
            <w:pPr>
              <w:pStyle w:val="BodyText"/>
              <w:spacing w:after="0"/>
              <w:jc w:val="center"/>
              <w:rPr>
                <w:i/>
              </w:rPr>
            </w:pPr>
            <w:r>
              <w:rPr>
                <w:color w:val="000000"/>
                <w:sz w:val="22"/>
                <w:szCs w:val="22"/>
              </w:rPr>
              <w:t>3.05</w:t>
            </w:r>
          </w:p>
        </w:tc>
      </w:tr>
      <w:tr w:rsidR="00BD4D5F" w14:paraId="7B14C512" w14:textId="77777777" w:rsidTr="000D0107">
        <w:trPr>
          <w:trHeight w:val="288"/>
        </w:trPr>
        <w:tc>
          <w:tcPr>
            <w:tcW w:w="535" w:type="dxa"/>
            <w:vAlign w:val="center"/>
          </w:tcPr>
          <w:p w14:paraId="71420EB4" w14:textId="77777777" w:rsidR="00BD4D5F" w:rsidRDefault="00BD4D5F" w:rsidP="00BD4D5F">
            <w:pPr>
              <w:pStyle w:val="BodyText"/>
              <w:spacing w:after="0"/>
              <w:jc w:val="both"/>
              <w:rPr>
                <w:i/>
              </w:rPr>
            </w:pPr>
            <w:r w:rsidRPr="00E4055F">
              <w:t>4</w:t>
            </w:r>
          </w:p>
        </w:tc>
        <w:tc>
          <w:tcPr>
            <w:tcW w:w="2231" w:type="dxa"/>
            <w:vAlign w:val="bottom"/>
          </w:tcPr>
          <w:p w14:paraId="0E3B0867" w14:textId="50D00503" w:rsidR="00BD4D5F" w:rsidRDefault="00BD4D5F" w:rsidP="00BD4D5F">
            <w:pPr>
              <w:pStyle w:val="BodyText"/>
              <w:spacing w:after="0"/>
              <w:jc w:val="both"/>
              <w:rPr>
                <w:i/>
              </w:rPr>
            </w:pPr>
            <w:r>
              <w:rPr>
                <w:sz w:val="22"/>
                <w:szCs w:val="22"/>
              </w:rPr>
              <w:t>Chikhambi 2</w:t>
            </w:r>
          </w:p>
        </w:tc>
        <w:tc>
          <w:tcPr>
            <w:tcW w:w="2359" w:type="dxa"/>
            <w:vAlign w:val="bottom"/>
          </w:tcPr>
          <w:p w14:paraId="09BE1862" w14:textId="28E7D56E" w:rsidR="00BD4D5F" w:rsidRDefault="00BD4D5F" w:rsidP="00BD4D5F">
            <w:pPr>
              <w:pStyle w:val="BodyText"/>
              <w:spacing w:after="0"/>
              <w:jc w:val="center"/>
              <w:rPr>
                <w:i/>
              </w:rPr>
            </w:pPr>
            <w:r>
              <w:rPr>
                <w:color w:val="000000"/>
                <w:sz w:val="22"/>
                <w:szCs w:val="22"/>
              </w:rPr>
              <w:t>33</w:t>
            </w:r>
          </w:p>
        </w:tc>
        <w:tc>
          <w:tcPr>
            <w:tcW w:w="2340" w:type="dxa"/>
            <w:vAlign w:val="bottom"/>
          </w:tcPr>
          <w:p w14:paraId="5CBA2D95" w14:textId="7E2B1BBA" w:rsidR="00BD4D5F" w:rsidRDefault="00BD4D5F" w:rsidP="00BD4D5F">
            <w:pPr>
              <w:pStyle w:val="BodyText"/>
              <w:spacing w:after="0"/>
              <w:jc w:val="center"/>
              <w:rPr>
                <w:i/>
              </w:rPr>
            </w:pPr>
            <w:r>
              <w:rPr>
                <w:color w:val="000000"/>
                <w:sz w:val="22"/>
                <w:szCs w:val="22"/>
              </w:rPr>
              <w:t>19.67</w:t>
            </w:r>
          </w:p>
        </w:tc>
      </w:tr>
      <w:tr w:rsidR="00BD4D5F" w14:paraId="4FE3C85E" w14:textId="77777777" w:rsidTr="000D0107">
        <w:trPr>
          <w:trHeight w:val="288"/>
        </w:trPr>
        <w:tc>
          <w:tcPr>
            <w:tcW w:w="535" w:type="dxa"/>
            <w:vAlign w:val="center"/>
          </w:tcPr>
          <w:p w14:paraId="66D9422A" w14:textId="77777777" w:rsidR="00BD4D5F" w:rsidRDefault="00BD4D5F" w:rsidP="00BD4D5F">
            <w:pPr>
              <w:pStyle w:val="BodyText"/>
              <w:spacing w:after="0"/>
              <w:jc w:val="both"/>
              <w:rPr>
                <w:i/>
              </w:rPr>
            </w:pPr>
            <w:r w:rsidRPr="00E4055F">
              <w:t>5</w:t>
            </w:r>
          </w:p>
        </w:tc>
        <w:tc>
          <w:tcPr>
            <w:tcW w:w="2231" w:type="dxa"/>
            <w:vAlign w:val="bottom"/>
          </w:tcPr>
          <w:p w14:paraId="37CC4490" w14:textId="7DFB47B2" w:rsidR="00BD4D5F" w:rsidRDefault="00BD4D5F" w:rsidP="00BD4D5F">
            <w:pPr>
              <w:pStyle w:val="BodyText"/>
              <w:spacing w:after="0"/>
              <w:jc w:val="both"/>
              <w:rPr>
                <w:i/>
              </w:rPr>
            </w:pPr>
            <w:r>
              <w:rPr>
                <w:sz w:val="22"/>
                <w:szCs w:val="22"/>
              </w:rPr>
              <w:t>Chikhambi 3</w:t>
            </w:r>
          </w:p>
        </w:tc>
        <w:tc>
          <w:tcPr>
            <w:tcW w:w="2359" w:type="dxa"/>
            <w:vAlign w:val="bottom"/>
          </w:tcPr>
          <w:p w14:paraId="326F1318" w14:textId="43FA8434" w:rsidR="00BD4D5F" w:rsidRDefault="00BD4D5F" w:rsidP="00BD4D5F">
            <w:pPr>
              <w:pStyle w:val="BodyText"/>
              <w:spacing w:after="0"/>
              <w:jc w:val="center"/>
              <w:rPr>
                <w:i/>
              </w:rPr>
            </w:pPr>
            <w:r>
              <w:rPr>
                <w:color w:val="000000"/>
                <w:sz w:val="22"/>
                <w:szCs w:val="22"/>
              </w:rPr>
              <w:t>1</w:t>
            </w:r>
          </w:p>
        </w:tc>
        <w:tc>
          <w:tcPr>
            <w:tcW w:w="2340" w:type="dxa"/>
            <w:vAlign w:val="bottom"/>
          </w:tcPr>
          <w:p w14:paraId="6A3C3DD5" w14:textId="1320E574" w:rsidR="00BD4D5F" w:rsidRDefault="00BD4D5F" w:rsidP="00BD4D5F">
            <w:pPr>
              <w:pStyle w:val="BodyText"/>
              <w:spacing w:after="0"/>
              <w:jc w:val="center"/>
              <w:rPr>
                <w:i/>
              </w:rPr>
            </w:pPr>
            <w:r>
              <w:rPr>
                <w:color w:val="000000"/>
                <w:sz w:val="22"/>
                <w:szCs w:val="22"/>
              </w:rPr>
              <w:t>1.75</w:t>
            </w:r>
          </w:p>
        </w:tc>
      </w:tr>
      <w:tr w:rsidR="00BD4D5F" w14:paraId="76181F37" w14:textId="77777777" w:rsidTr="000D0107">
        <w:trPr>
          <w:trHeight w:val="288"/>
        </w:trPr>
        <w:tc>
          <w:tcPr>
            <w:tcW w:w="535" w:type="dxa"/>
            <w:vAlign w:val="center"/>
          </w:tcPr>
          <w:p w14:paraId="708AAEEA" w14:textId="77777777" w:rsidR="00BD4D5F" w:rsidRDefault="00BD4D5F" w:rsidP="00BD4D5F">
            <w:pPr>
              <w:pStyle w:val="BodyText"/>
              <w:spacing w:after="0"/>
              <w:jc w:val="both"/>
              <w:rPr>
                <w:i/>
              </w:rPr>
            </w:pPr>
            <w:r w:rsidRPr="00E4055F">
              <w:t>6</w:t>
            </w:r>
          </w:p>
        </w:tc>
        <w:tc>
          <w:tcPr>
            <w:tcW w:w="2231" w:type="dxa"/>
            <w:vAlign w:val="bottom"/>
          </w:tcPr>
          <w:p w14:paraId="13652F03" w14:textId="525F6182" w:rsidR="00BD4D5F" w:rsidRDefault="00BD4D5F" w:rsidP="00BD4D5F">
            <w:pPr>
              <w:pStyle w:val="BodyText"/>
              <w:spacing w:after="0"/>
              <w:jc w:val="both"/>
              <w:rPr>
                <w:i/>
              </w:rPr>
            </w:pPr>
            <w:r>
              <w:rPr>
                <w:sz w:val="22"/>
                <w:szCs w:val="22"/>
              </w:rPr>
              <w:t>Fombe</w:t>
            </w:r>
          </w:p>
        </w:tc>
        <w:tc>
          <w:tcPr>
            <w:tcW w:w="2359" w:type="dxa"/>
            <w:vAlign w:val="bottom"/>
          </w:tcPr>
          <w:p w14:paraId="2BC93E10" w14:textId="3A8A553A" w:rsidR="00BD4D5F" w:rsidRDefault="00BD4D5F" w:rsidP="00BD4D5F">
            <w:pPr>
              <w:pStyle w:val="BodyText"/>
              <w:spacing w:after="0"/>
              <w:jc w:val="center"/>
              <w:rPr>
                <w:i/>
              </w:rPr>
            </w:pPr>
            <w:r>
              <w:rPr>
                <w:color w:val="000000"/>
                <w:sz w:val="22"/>
                <w:szCs w:val="22"/>
              </w:rPr>
              <w:t>0</w:t>
            </w:r>
          </w:p>
        </w:tc>
        <w:tc>
          <w:tcPr>
            <w:tcW w:w="2340" w:type="dxa"/>
            <w:vAlign w:val="bottom"/>
          </w:tcPr>
          <w:p w14:paraId="625EB996" w14:textId="171D35AA" w:rsidR="00BD4D5F" w:rsidRDefault="00BD4D5F" w:rsidP="00BD4D5F">
            <w:pPr>
              <w:pStyle w:val="BodyText"/>
              <w:spacing w:after="0"/>
              <w:jc w:val="center"/>
              <w:rPr>
                <w:i/>
              </w:rPr>
            </w:pPr>
            <w:r>
              <w:rPr>
                <w:color w:val="000000"/>
                <w:sz w:val="22"/>
                <w:szCs w:val="22"/>
              </w:rPr>
              <w:t>0</w:t>
            </w:r>
          </w:p>
        </w:tc>
      </w:tr>
      <w:tr w:rsidR="00BD4D5F" w14:paraId="50C96D28" w14:textId="77777777" w:rsidTr="000D0107">
        <w:trPr>
          <w:trHeight w:val="288"/>
        </w:trPr>
        <w:tc>
          <w:tcPr>
            <w:tcW w:w="535" w:type="dxa"/>
            <w:vAlign w:val="center"/>
          </w:tcPr>
          <w:p w14:paraId="16726AA2" w14:textId="77777777" w:rsidR="00BD4D5F" w:rsidRDefault="00BD4D5F" w:rsidP="00BD4D5F">
            <w:pPr>
              <w:pStyle w:val="BodyText"/>
              <w:spacing w:after="0"/>
              <w:jc w:val="both"/>
              <w:rPr>
                <w:i/>
              </w:rPr>
            </w:pPr>
            <w:r w:rsidRPr="00E4055F">
              <w:t>7</w:t>
            </w:r>
          </w:p>
        </w:tc>
        <w:tc>
          <w:tcPr>
            <w:tcW w:w="2231" w:type="dxa"/>
            <w:vAlign w:val="bottom"/>
          </w:tcPr>
          <w:p w14:paraId="3E7180D3" w14:textId="24197B22" w:rsidR="00BD4D5F" w:rsidRDefault="00BD4D5F" w:rsidP="00BD4D5F">
            <w:pPr>
              <w:pStyle w:val="BodyText"/>
              <w:spacing w:after="0"/>
              <w:jc w:val="both"/>
              <w:rPr>
                <w:i/>
              </w:rPr>
            </w:pPr>
            <w:r>
              <w:rPr>
                <w:sz w:val="22"/>
                <w:szCs w:val="22"/>
              </w:rPr>
              <w:t>Fombe 2</w:t>
            </w:r>
          </w:p>
        </w:tc>
        <w:tc>
          <w:tcPr>
            <w:tcW w:w="2359" w:type="dxa"/>
            <w:vAlign w:val="bottom"/>
          </w:tcPr>
          <w:p w14:paraId="2367EC6E" w14:textId="03F74D46" w:rsidR="00BD4D5F" w:rsidRDefault="00BD4D5F" w:rsidP="00BD4D5F">
            <w:pPr>
              <w:pStyle w:val="BodyText"/>
              <w:spacing w:after="0"/>
              <w:jc w:val="center"/>
              <w:rPr>
                <w:i/>
              </w:rPr>
            </w:pPr>
            <w:r>
              <w:rPr>
                <w:color w:val="000000"/>
                <w:sz w:val="22"/>
                <w:szCs w:val="22"/>
              </w:rPr>
              <w:t>3</w:t>
            </w:r>
          </w:p>
        </w:tc>
        <w:tc>
          <w:tcPr>
            <w:tcW w:w="2340" w:type="dxa"/>
            <w:vAlign w:val="bottom"/>
          </w:tcPr>
          <w:p w14:paraId="64E60044" w14:textId="66D6A141" w:rsidR="00BD4D5F" w:rsidRDefault="00BD4D5F" w:rsidP="00BD4D5F">
            <w:pPr>
              <w:pStyle w:val="BodyText"/>
              <w:spacing w:after="0"/>
              <w:jc w:val="center"/>
              <w:rPr>
                <w:i/>
              </w:rPr>
            </w:pPr>
            <w:r>
              <w:rPr>
                <w:color w:val="000000"/>
                <w:sz w:val="22"/>
                <w:szCs w:val="22"/>
              </w:rPr>
              <w:t>1</w:t>
            </w:r>
          </w:p>
        </w:tc>
      </w:tr>
      <w:tr w:rsidR="00BD4D5F" w14:paraId="69AED37B" w14:textId="77777777" w:rsidTr="000D0107">
        <w:trPr>
          <w:trHeight w:val="288"/>
        </w:trPr>
        <w:tc>
          <w:tcPr>
            <w:tcW w:w="535" w:type="dxa"/>
          </w:tcPr>
          <w:p w14:paraId="5A6D75B7" w14:textId="77777777" w:rsidR="00BD4D5F" w:rsidRPr="00E4055F" w:rsidRDefault="00BD4D5F" w:rsidP="00BD4D5F">
            <w:pPr>
              <w:pStyle w:val="BodyText"/>
              <w:spacing w:after="0"/>
              <w:jc w:val="both"/>
            </w:pPr>
            <w:r w:rsidRPr="00E4055F">
              <w:t>8</w:t>
            </w:r>
          </w:p>
        </w:tc>
        <w:tc>
          <w:tcPr>
            <w:tcW w:w="2231" w:type="dxa"/>
            <w:vAlign w:val="bottom"/>
          </w:tcPr>
          <w:p w14:paraId="3449D3AF" w14:textId="08FCB83A" w:rsidR="00BD4D5F" w:rsidRPr="00E4055F" w:rsidRDefault="00BD4D5F" w:rsidP="00BD4D5F">
            <w:pPr>
              <w:pStyle w:val="BodyText"/>
              <w:spacing w:after="0"/>
              <w:jc w:val="both"/>
            </w:pPr>
            <w:r>
              <w:rPr>
                <w:sz w:val="22"/>
                <w:szCs w:val="22"/>
              </w:rPr>
              <w:t xml:space="preserve">GVH Jailos </w:t>
            </w:r>
          </w:p>
        </w:tc>
        <w:tc>
          <w:tcPr>
            <w:tcW w:w="2359" w:type="dxa"/>
            <w:vAlign w:val="bottom"/>
          </w:tcPr>
          <w:p w14:paraId="0F4AB120" w14:textId="0B0EC0FF" w:rsidR="00BD4D5F" w:rsidRPr="00E4055F" w:rsidRDefault="00BD4D5F" w:rsidP="00BD4D5F">
            <w:pPr>
              <w:pStyle w:val="BodyText"/>
              <w:spacing w:after="0"/>
              <w:jc w:val="center"/>
            </w:pPr>
            <w:r>
              <w:rPr>
                <w:color w:val="000000"/>
                <w:sz w:val="22"/>
                <w:szCs w:val="22"/>
              </w:rPr>
              <w:t>25</w:t>
            </w:r>
          </w:p>
        </w:tc>
        <w:tc>
          <w:tcPr>
            <w:tcW w:w="2340" w:type="dxa"/>
            <w:vAlign w:val="bottom"/>
          </w:tcPr>
          <w:p w14:paraId="3F79D637" w14:textId="2459FB8C" w:rsidR="00BD4D5F" w:rsidRPr="00E4055F" w:rsidRDefault="00BD4D5F" w:rsidP="00BD4D5F">
            <w:pPr>
              <w:pStyle w:val="BodyText"/>
              <w:spacing w:after="0"/>
              <w:jc w:val="center"/>
            </w:pPr>
            <w:r>
              <w:rPr>
                <w:color w:val="000000"/>
                <w:sz w:val="22"/>
                <w:szCs w:val="22"/>
              </w:rPr>
              <w:t>8.18</w:t>
            </w:r>
          </w:p>
        </w:tc>
      </w:tr>
      <w:tr w:rsidR="00BD4D5F" w14:paraId="7A7C5691" w14:textId="77777777" w:rsidTr="000D0107">
        <w:trPr>
          <w:trHeight w:val="288"/>
        </w:trPr>
        <w:tc>
          <w:tcPr>
            <w:tcW w:w="535" w:type="dxa"/>
          </w:tcPr>
          <w:p w14:paraId="72F3F8BC" w14:textId="77777777" w:rsidR="00BD4D5F" w:rsidRPr="00E4055F" w:rsidRDefault="00BD4D5F" w:rsidP="00BD4D5F">
            <w:pPr>
              <w:pStyle w:val="BodyText"/>
              <w:spacing w:after="0"/>
              <w:jc w:val="both"/>
            </w:pPr>
            <w:r w:rsidRPr="00E4055F">
              <w:t>9</w:t>
            </w:r>
          </w:p>
        </w:tc>
        <w:tc>
          <w:tcPr>
            <w:tcW w:w="2231" w:type="dxa"/>
            <w:vAlign w:val="bottom"/>
          </w:tcPr>
          <w:p w14:paraId="149A4973" w14:textId="6024CF3D" w:rsidR="00BD4D5F" w:rsidRPr="00E4055F" w:rsidRDefault="00BD4D5F" w:rsidP="00BD4D5F">
            <w:pPr>
              <w:pStyle w:val="BodyText"/>
              <w:spacing w:after="0"/>
              <w:jc w:val="both"/>
            </w:pPr>
            <w:r>
              <w:rPr>
                <w:sz w:val="22"/>
                <w:szCs w:val="22"/>
              </w:rPr>
              <w:t>Kapendekali</w:t>
            </w:r>
          </w:p>
        </w:tc>
        <w:tc>
          <w:tcPr>
            <w:tcW w:w="2359" w:type="dxa"/>
            <w:vAlign w:val="bottom"/>
          </w:tcPr>
          <w:p w14:paraId="7E006BB5" w14:textId="500A6396" w:rsidR="00BD4D5F" w:rsidRPr="00E4055F" w:rsidRDefault="00BD4D5F" w:rsidP="00BD4D5F">
            <w:pPr>
              <w:pStyle w:val="BodyText"/>
              <w:spacing w:after="0"/>
              <w:jc w:val="center"/>
            </w:pPr>
            <w:r>
              <w:rPr>
                <w:color w:val="000000"/>
                <w:sz w:val="22"/>
                <w:szCs w:val="22"/>
              </w:rPr>
              <w:t>20</w:t>
            </w:r>
          </w:p>
        </w:tc>
        <w:tc>
          <w:tcPr>
            <w:tcW w:w="2340" w:type="dxa"/>
            <w:vAlign w:val="bottom"/>
          </w:tcPr>
          <w:p w14:paraId="71310207" w14:textId="3977405B" w:rsidR="00BD4D5F" w:rsidRPr="00E4055F" w:rsidRDefault="00BD4D5F" w:rsidP="00BD4D5F">
            <w:pPr>
              <w:pStyle w:val="BodyText"/>
              <w:spacing w:after="0"/>
              <w:jc w:val="center"/>
            </w:pPr>
            <w:r>
              <w:rPr>
                <w:color w:val="000000"/>
                <w:sz w:val="22"/>
                <w:szCs w:val="22"/>
              </w:rPr>
              <w:t>10.11</w:t>
            </w:r>
          </w:p>
        </w:tc>
      </w:tr>
      <w:tr w:rsidR="00BD4D5F" w14:paraId="7D3A02D3" w14:textId="77777777" w:rsidTr="000D0107">
        <w:trPr>
          <w:trHeight w:val="288"/>
        </w:trPr>
        <w:tc>
          <w:tcPr>
            <w:tcW w:w="535" w:type="dxa"/>
          </w:tcPr>
          <w:p w14:paraId="0F11FE1E" w14:textId="77777777" w:rsidR="00BD4D5F" w:rsidRPr="00E4055F" w:rsidRDefault="00BD4D5F" w:rsidP="00BD4D5F">
            <w:pPr>
              <w:pStyle w:val="BodyText"/>
              <w:spacing w:after="0"/>
              <w:jc w:val="both"/>
            </w:pPr>
            <w:r w:rsidRPr="00E4055F">
              <w:t>10</w:t>
            </w:r>
          </w:p>
        </w:tc>
        <w:tc>
          <w:tcPr>
            <w:tcW w:w="2231" w:type="dxa"/>
            <w:vAlign w:val="bottom"/>
          </w:tcPr>
          <w:p w14:paraId="404E7C6C" w14:textId="160D48E6" w:rsidR="00BD4D5F" w:rsidRPr="00E4055F" w:rsidRDefault="00BD4D5F" w:rsidP="00BD4D5F">
            <w:pPr>
              <w:pStyle w:val="BodyText"/>
              <w:spacing w:after="0"/>
              <w:jc w:val="both"/>
            </w:pPr>
            <w:r>
              <w:rPr>
                <w:sz w:val="22"/>
                <w:szCs w:val="22"/>
              </w:rPr>
              <w:t>Ling'awa</w:t>
            </w:r>
          </w:p>
        </w:tc>
        <w:tc>
          <w:tcPr>
            <w:tcW w:w="2359" w:type="dxa"/>
            <w:vAlign w:val="bottom"/>
          </w:tcPr>
          <w:p w14:paraId="1E080591" w14:textId="52DA638F" w:rsidR="00BD4D5F" w:rsidRPr="00E4055F" w:rsidRDefault="00BD4D5F" w:rsidP="00BD4D5F">
            <w:pPr>
              <w:pStyle w:val="BodyText"/>
              <w:spacing w:after="0"/>
              <w:jc w:val="center"/>
            </w:pPr>
            <w:r>
              <w:rPr>
                <w:color w:val="000000"/>
                <w:sz w:val="22"/>
                <w:szCs w:val="22"/>
              </w:rPr>
              <w:t>14</w:t>
            </w:r>
          </w:p>
        </w:tc>
        <w:tc>
          <w:tcPr>
            <w:tcW w:w="2340" w:type="dxa"/>
            <w:vAlign w:val="bottom"/>
          </w:tcPr>
          <w:p w14:paraId="34CA4658" w14:textId="4A42DECC" w:rsidR="00BD4D5F" w:rsidRPr="00E4055F" w:rsidRDefault="00BD4D5F" w:rsidP="00BD4D5F">
            <w:pPr>
              <w:pStyle w:val="BodyText"/>
              <w:spacing w:after="0"/>
              <w:jc w:val="center"/>
            </w:pPr>
            <w:r>
              <w:rPr>
                <w:color w:val="000000"/>
                <w:sz w:val="22"/>
                <w:szCs w:val="22"/>
              </w:rPr>
              <w:t>10.74</w:t>
            </w:r>
          </w:p>
        </w:tc>
      </w:tr>
      <w:tr w:rsidR="00BD4D5F" w14:paraId="5958DA54" w14:textId="77777777" w:rsidTr="000D0107">
        <w:trPr>
          <w:trHeight w:val="288"/>
        </w:trPr>
        <w:tc>
          <w:tcPr>
            <w:tcW w:w="535" w:type="dxa"/>
          </w:tcPr>
          <w:p w14:paraId="358B51F6" w14:textId="77777777" w:rsidR="00BD4D5F" w:rsidRPr="00E4055F" w:rsidRDefault="00BD4D5F" w:rsidP="00BD4D5F">
            <w:pPr>
              <w:pStyle w:val="BodyText"/>
              <w:spacing w:after="0"/>
              <w:jc w:val="both"/>
            </w:pPr>
            <w:r w:rsidRPr="00E4055F">
              <w:t>11</w:t>
            </w:r>
          </w:p>
        </w:tc>
        <w:tc>
          <w:tcPr>
            <w:tcW w:w="2231" w:type="dxa"/>
            <w:vAlign w:val="bottom"/>
          </w:tcPr>
          <w:p w14:paraId="3CD42734" w14:textId="349A8754" w:rsidR="00BD4D5F" w:rsidRPr="00E4055F" w:rsidRDefault="00BD4D5F" w:rsidP="00BD4D5F">
            <w:pPr>
              <w:pStyle w:val="BodyText"/>
              <w:spacing w:after="0"/>
              <w:jc w:val="both"/>
            </w:pPr>
            <w:r>
              <w:rPr>
                <w:sz w:val="22"/>
                <w:szCs w:val="22"/>
              </w:rPr>
              <w:t>Maganga</w:t>
            </w:r>
          </w:p>
        </w:tc>
        <w:tc>
          <w:tcPr>
            <w:tcW w:w="2359" w:type="dxa"/>
            <w:vAlign w:val="bottom"/>
          </w:tcPr>
          <w:p w14:paraId="31F0D1C1" w14:textId="55A0E79C" w:rsidR="00BD4D5F" w:rsidRPr="00E4055F" w:rsidRDefault="00BD4D5F" w:rsidP="00BD4D5F">
            <w:pPr>
              <w:pStyle w:val="BodyText"/>
              <w:spacing w:after="0"/>
              <w:jc w:val="center"/>
            </w:pPr>
            <w:r>
              <w:rPr>
                <w:color w:val="000000"/>
                <w:sz w:val="22"/>
                <w:szCs w:val="22"/>
              </w:rPr>
              <w:t>12</w:t>
            </w:r>
          </w:p>
        </w:tc>
        <w:tc>
          <w:tcPr>
            <w:tcW w:w="2340" w:type="dxa"/>
            <w:vAlign w:val="bottom"/>
          </w:tcPr>
          <w:p w14:paraId="7EABA71C" w14:textId="39E36D17" w:rsidR="00BD4D5F" w:rsidRPr="00E4055F" w:rsidRDefault="00BD4D5F" w:rsidP="00BD4D5F">
            <w:pPr>
              <w:pStyle w:val="BodyText"/>
              <w:spacing w:after="0"/>
              <w:jc w:val="center"/>
            </w:pPr>
            <w:r>
              <w:rPr>
                <w:color w:val="000000"/>
                <w:sz w:val="22"/>
                <w:szCs w:val="22"/>
              </w:rPr>
              <w:t>15.8</w:t>
            </w:r>
          </w:p>
        </w:tc>
      </w:tr>
      <w:tr w:rsidR="00BD4D5F" w14:paraId="23AC1199" w14:textId="77777777" w:rsidTr="000D0107">
        <w:trPr>
          <w:trHeight w:val="288"/>
        </w:trPr>
        <w:tc>
          <w:tcPr>
            <w:tcW w:w="535" w:type="dxa"/>
          </w:tcPr>
          <w:p w14:paraId="40BCA79A" w14:textId="77777777" w:rsidR="00BD4D5F" w:rsidRPr="00E4055F" w:rsidRDefault="00BD4D5F" w:rsidP="00BD4D5F">
            <w:pPr>
              <w:pStyle w:val="BodyText"/>
              <w:spacing w:after="0"/>
              <w:jc w:val="both"/>
            </w:pPr>
            <w:r w:rsidRPr="00E4055F">
              <w:t>12</w:t>
            </w:r>
          </w:p>
        </w:tc>
        <w:tc>
          <w:tcPr>
            <w:tcW w:w="2231" w:type="dxa"/>
            <w:vAlign w:val="bottom"/>
          </w:tcPr>
          <w:p w14:paraId="207685AE" w14:textId="37FC564C" w:rsidR="00BD4D5F" w:rsidRPr="00E4055F" w:rsidRDefault="00BD4D5F" w:rsidP="00BD4D5F">
            <w:pPr>
              <w:pStyle w:val="BodyText"/>
              <w:spacing w:after="0"/>
              <w:jc w:val="both"/>
            </w:pPr>
            <w:r>
              <w:rPr>
                <w:sz w:val="22"/>
                <w:szCs w:val="22"/>
              </w:rPr>
              <w:t>Majete</w:t>
            </w:r>
          </w:p>
        </w:tc>
        <w:tc>
          <w:tcPr>
            <w:tcW w:w="2359" w:type="dxa"/>
            <w:vAlign w:val="bottom"/>
          </w:tcPr>
          <w:p w14:paraId="7DF329AA" w14:textId="7311250E" w:rsidR="00BD4D5F" w:rsidRPr="00E4055F" w:rsidRDefault="00BD4D5F" w:rsidP="00BD4D5F">
            <w:pPr>
              <w:pStyle w:val="BodyText"/>
              <w:spacing w:after="0"/>
              <w:jc w:val="center"/>
            </w:pPr>
            <w:r>
              <w:rPr>
                <w:color w:val="000000"/>
                <w:sz w:val="22"/>
                <w:szCs w:val="22"/>
              </w:rPr>
              <w:t>2</w:t>
            </w:r>
          </w:p>
        </w:tc>
        <w:tc>
          <w:tcPr>
            <w:tcW w:w="2340" w:type="dxa"/>
            <w:vAlign w:val="bottom"/>
          </w:tcPr>
          <w:p w14:paraId="74926D91" w14:textId="06047DDD" w:rsidR="00BD4D5F" w:rsidRPr="00E4055F" w:rsidRDefault="00BD4D5F" w:rsidP="00BD4D5F">
            <w:pPr>
              <w:pStyle w:val="BodyText"/>
              <w:spacing w:after="0"/>
              <w:jc w:val="center"/>
            </w:pPr>
            <w:r>
              <w:rPr>
                <w:color w:val="000000"/>
                <w:sz w:val="22"/>
                <w:szCs w:val="22"/>
              </w:rPr>
              <w:t>14.95</w:t>
            </w:r>
          </w:p>
        </w:tc>
      </w:tr>
      <w:tr w:rsidR="00BD4D5F" w14:paraId="185D5AE3" w14:textId="77777777" w:rsidTr="000D0107">
        <w:trPr>
          <w:trHeight w:val="288"/>
        </w:trPr>
        <w:tc>
          <w:tcPr>
            <w:tcW w:w="535" w:type="dxa"/>
          </w:tcPr>
          <w:p w14:paraId="1B2BE6C9" w14:textId="77777777" w:rsidR="00BD4D5F" w:rsidRPr="00E4055F" w:rsidRDefault="00BD4D5F" w:rsidP="00BD4D5F">
            <w:pPr>
              <w:pStyle w:val="BodyText"/>
              <w:spacing w:after="0"/>
              <w:jc w:val="both"/>
            </w:pPr>
            <w:r w:rsidRPr="00E4055F">
              <w:t>13</w:t>
            </w:r>
          </w:p>
        </w:tc>
        <w:tc>
          <w:tcPr>
            <w:tcW w:w="2231" w:type="dxa"/>
            <w:vAlign w:val="bottom"/>
          </w:tcPr>
          <w:p w14:paraId="7E417C71" w14:textId="47731D41" w:rsidR="00BD4D5F" w:rsidRPr="00E4055F" w:rsidRDefault="00BD4D5F" w:rsidP="00BD4D5F">
            <w:pPr>
              <w:pStyle w:val="BodyText"/>
              <w:spacing w:after="0"/>
              <w:jc w:val="both"/>
            </w:pPr>
            <w:r>
              <w:rPr>
                <w:sz w:val="22"/>
                <w:szCs w:val="22"/>
              </w:rPr>
              <w:t>Mbenderana</w:t>
            </w:r>
          </w:p>
        </w:tc>
        <w:tc>
          <w:tcPr>
            <w:tcW w:w="2359" w:type="dxa"/>
            <w:vAlign w:val="bottom"/>
          </w:tcPr>
          <w:p w14:paraId="314FE992" w14:textId="0376EB9D" w:rsidR="00BD4D5F" w:rsidRPr="00E4055F" w:rsidRDefault="00BD4D5F" w:rsidP="00BD4D5F">
            <w:pPr>
              <w:pStyle w:val="BodyText"/>
              <w:spacing w:after="0"/>
              <w:jc w:val="center"/>
            </w:pPr>
            <w:r>
              <w:rPr>
                <w:color w:val="000000"/>
                <w:sz w:val="22"/>
                <w:szCs w:val="22"/>
              </w:rPr>
              <w:t>19</w:t>
            </w:r>
          </w:p>
        </w:tc>
        <w:tc>
          <w:tcPr>
            <w:tcW w:w="2340" w:type="dxa"/>
            <w:vAlign w:val="bottom"/>
          </w:tcPr>
          <w:p w14:paraId="61C05CE1" w14:textId="168FA666" w:rsidR="00BD4D5F" w:rsidRPr="00E4055F" w:rsidRDefault="00BD4D5F" w:rsidP="00BD4D5F">
            <w:pPr>
              <w:pStyle w:val="BodyText"/>
              <w:spacing w:after="0"/>
              <w:jc w:val="center"/>
            </w:pPr>
            <w:r>
              <w:rPr>
                <w:color w:val="000000"/>
                <w:sz w:val="22"/>
                <w:szCs w:val="22"/>
              </w:rPr>
              <w:t>15.95</w:t>
            </w:r>
          </w:p>
        </w:tc>
      </w:tr>
      <w:tr w:rsidR="00BD4D5F" w14:paraId="342228D3" w14:textId="77777777" w:rsidTr="000D0107">
        <w:trPr>
          <w:trHeight w:val="288"/>
        </w:trPr>
        <w:tc>
          <w:tcPr>
            <w:tcW w:w="535" w:type="dxa"/>
          </w:tcPr>
          <w:p w14:paraId="507475A1" w14:textId="77777777" w:rsidR="00BD4D5F" w:rsidRPr="00E4055F" w:rsidRDefault="00BD4D5F" w:rsidP="00BD4D5F">
            <w:pPr>
              <w:pStyle w:val="BodyText"/>
              <w:spacing w:after="0"/>
              <w:jc w:val="both"/>
            </w:pPr>
            <w:r w:rsidRPr="00E4055F">
              <w:t>14</w:t>
            </w:r>
          </w:p>
        </w:tc>
        <w:tc>
          <w:tcPr>
            <w:tcW w:w="2231" w:type="dxa"/>
            <w:vAlign w:val="bottom"/>
          </w:tcPr>
          <w:p w14:paraId="1ED1800D" w14:textId="2F58D88F" w:rsidR="00BD4D5F" w:rsidRPr="00E4055F" w:rsidRDefault="00BD4D5F" w:rsidP="00BD4D5F">
            <w:pPr>
              <w:pStyle w:val="BodyText"/>
              <w:spacing w:after="0"/>
              <w:jc w:val="both"/>
            </w:pPr>
            <w:r>
              <w:rPr>
                <w:sz w:val="22"/>
                <w:szCs w:val="22"/>
              </w:rPr>
              <w:t>Misengo</w:t>
            </w:r>
          </w:p>
        </w:tc>
        <w:tc>
          <w:tcPr>
            <w:tcW w:w="2359" w:type="dxa"/>
            <w:vAlign w:val="bottom"/>
          </w:tcPr>
          <w:p w14:paraId="662A2F0A" w14:textId="76A5199B" w:rsidR="00BD4D5F" w:rsidRPr="00E4055F" w:rsidRDefault="00BD4D5F" w:rsidP="00BD4D5F">
            <w:pPr>
              <w:pStyle w:val="BodyText"/>
              <w:spacing w:after="0"/>
              <w:jc w:val="center"/>
            </w:pPr>
            <w:r>
              <w:rPr>
                <w:color w:val="000000"/>
                <w:sz w:val="22"/>
                <w:szCs w:val="22"/>
              </w:rPr>
              <w:t>13</w:t>
            </w:r>
          </w:p>
        </w:tc>
        <w:tc>
          <w:tcPr>
            <w:tcW w:w="2340" w:type="dxa"/>
            <w:vAlign w:val="bottom"/>
          </w:tcPr>
          <w:p w14:paraId="7B5B74EF" w14:textId="3D9D2BF4" w:rsidR="00BD4D5F" w:rsidRPr="00E4055F" w:rsidRDefault="00BD4D5F" w:rsidP="00BD4D5F">
            <w:pPr>
              <w:pStyle w:val="BodyText"/>
              <w:spacing w:after="0"/>
              <w:jc w:val="center"/>
            </w:pPr>
            <w:r>
              <w:rPr>
                <w:color w:val="000000"/>
                <w:sz w:val="22"/>
                <w:szCs w:val="22"/>
              </w:rPr>
              <w:t>18.58</w:t>
            </w:r>
          </w:p>
        </w:tc>
      </w:tr>
      <w:tr w:rsidR="00BD4D5F" w14:paraId="55087FE1" w14:textId="77777777" w:rsidTr="000D0107">
        <w:trPr>
          <w:trHeight w:val="288"/>
        </w:trPr>
        <w:tc>
          <w:tcPr>
            <w:tcW w:w="535" w:type="dxa"/>
          </w:tcPr>
          <w:p w14:paraId="1D84E6F1" w14:textId="77777777" w:rsidR="00BD4D5F" w:rsidRPr="00E4055F" w:rsidRDefault="00BD4D5F" w:rsidP="00BD4D5F">
            <w:pPr>
              <w:pStyle w:val="BodyText"/>
              <w:spacing w:after="0"/>
              <w:jc w:val="both"/>
            </w:pPr>
            <w:r w:rsidRPr="00E4055F">
              <w:t>15</w:t>
            </w:r>
          </w:p>
        </w:tc>
        <w:tc>
          <w:tcPr>
            <w:tcW w:w="2231" w:type="dxa"/>
            <w:vAlign w:val="bottom"/>
          </w:tcPr>
          <w:p w14:paraId="0E9C7F8C" w14:textId="0B2618E4" w:rsidR="00BD4D5F" w:rsidRPr="00E4055F" w:rsidRDefault="00BD4D5F" w:rsidP="00BD4D5F">
            <w:pPr>
              <w:pStyle w:val="BodyText"/>
              <w:spacing w:after="0"/>
              <w:jc w:val="both"/>
            </w:pPr>
            <w:r>
              <w:rPr>
                <w:sz w:val="22"/>
                <w:szCs w:val="22"/>
              </w:rPr>
              <w:t>Mkanoyza</w:t>
            </w:r>
          </w:p>
        </w:tc>
        <w:tc>
          <w:tcPr>
            <w:tcW w:w="2359" w:type="dxa"/>
            <w:vAlign w:val="bottom"/>
          </w:tcPr>
          <w:p w14:paraId="24D5E917" w14:textId="38B12023" w:rsidR="00BD4D5F" w:rsidRPr="00E4055F" w:rsidRDefault="00BD4D5F" w:rsidP="00BD4D5F">
            <w:pPr>
              <w:pStyle w:val="BodyText"/>
              <w:spacing w:after="0"/>
              <w:jc w:val="center"/>
            </w:pPr>
            <w:r>
              <w:rPr>
                <w:color w:val="000000"/>
                <w:sz w:val="22"/>
                <w:szCs w:val="22"/>
              </w:rPr>
              <w:t>37</w:t>
            </w:r>
          </w:p>
        </w:tc>
        <w:tc>
          <w:tcPr>
            <w:tcW w:w="2340" w:type="dxa"/>
            <w:vAlign w:val="bottom"/>
          </w:tcPr>
          <w:p w14:paraId="3D5BD8EB" w14:textId="4EF790BC" w:rsidR="00BD4D5F" w:rsidRPr="00E4055F" w:rsidRDefault="00BD4D5F" w:rsidP="00BD4D5F">
            <w:pPr>
              <w:pStyle w:val="BodyText"/>
              <w:spacing w:after="0"/>
              <w:jc w:val="center"/>
            </w:pPr>
            <w:r>
              <w:rPr>
                <w:color w:val="000000"/>
                <w:sz w:val="22"/>
                <w:szCs w:val="22"/>
              </w:rPr>
              <w:t>9.71</w:t>
            </w:r>
          </w:p>
        </w:tc>
      </w:tr>
      <w:tr w:rsidR="00BD4D5F" w14:paraId="23FF085B" w14:textId="77777777" w:rsidTr="000D0107">
        <w:trPr>
          <w:trHeight w:val="288"/>
        </w:trPr>
        <w:tc>
          <w:tcPr>
            <w:tcW w:w="535" w:type="dxa"/>
          </w:tcPr>
          <w:p w14:paraId="421EC2F7" w14:textId="77777777" w:rsidR="00BD4D5F" w:rsidRPr="00E4055F" w:rsidRDefault="00BD4D5F" w:rsidP="00BD4D5F">
            <w:pPr>
              <w:pStyle w:val="BodyText"/>
              <w:spacing w:after="0"/>
              <w:jc w:val="both"/>
            </w:pPr>
            <w:r w:rsidRPr="00E4055F">
              <w:t>16</w:t>
            </w:r>
          </w:p>
        </w:tc>
        <w:tc>
          <w:tcPr>
            <w:tcW w:w="2231" w:type="dxa"/>
            <w:vAlign w:val="bottom"/>
          </w:tcPr>
          <w:p w14:paraId="312A4A9C" w14:textId="4883CAEC" w:rsidR="00BD4D5F" w:rsidRPr="00E4055F" w:rsidRDefault="00BD4D5F" w:rsidP="00BD4D5F">
            <w:pPr>
              <w:pStyle w:val="BodyText"/>
              <w:spacing w:after="0"/>
              <w:jc w:val="both"/>
            </w:pPr>
            <w:r>
              <w:rPr>
                <w:sz w:val="22"/>
                <w:szCs w:val="22"/>
              </w:rPr>
              <w:t>Mlangeni</w:t>
            </w:r>
          </w:p>
        </w:tc>
        <w:tc>
          <w:tcPr>
            <w:tcW w:w="2359" w:type="dxa"/>
            <w:vAlign w:val="bottom"/>
          </w:tcPr>
          <w:p w14:paraId="3E7D0416" w14:textId="13DA002F" w:rsidR="00BD4D5F" w:rsidRPr="00E4055F" w:rsidRDefault="00BD4D5F" w:rsidP="00BD4D5F">
            <w:pPr>
              <w:pStyle w:val="BodyText"/>
              <w:spacing w:after="0"/>
              <w:jc w:val="center"/>
            </w:pPr>
            <w:r>
              <w:rPr>
                <w:color w:val="000000"/>
                <w:sz w:val="22"/>
                <w:szCs w:val="22"/>
              </w:rPr>
              <w:t>8</w:t>
            </w:r>
          </w:p>
        </w:tc>
        <w:tc>
          <w:tcPr>
            <w:tcW w:w="2340" w:type="dxa"/>
            <w:vAlign w:val="bottom"/>
          </w:tcPr>
          <w:p w14:paraId="5D12896C" w14:textId="4816F129" w:rsidR="00BD4D5F" w:rsidRPr="00E4055F" w:rsidRDefault="00BD4D5F" w:rsidP="00BD4D5F">
            <w:pPr>
              <w:pStyle w:val="BodyText"/>
              <w:spacing w:after="0"/>
              <w:jc w:val="center"/>
            </w:pPr>
            <w:r>
              <w:rPr>
                <w:color w:val="000000"/>
                <w:sz w:val="22"/>
                <w:szCs w:val="22"/>
              </w:rPr>
              <w:t>2.97</w:t>
            </w:r>
          </w:p>
        </w:tc>
      </w:tr>
      <w:tr w:rsidR="00BD4D5F" w14:paraId="41D46DDB" w14:textId="77777777" w:rsidTr="000D0107">
        <w:trPr>
          <w:trHeight w:val="288"/>
        </w:trPr>
        <w:tc>
          <w:tcPr>
            <w:tcW w:w="535" w:type="dxa"/>
          </w:tcPr>
          <w:p w14:paraId="09F05AC9" w14:textId="77777777" w:rsidR="00BD4D5F" w:rsidRPr="00E4055F" w:rsidRDefault="00BD4D5F" w:rsidP="00BD4D5F">
            <w:pPr>
              <w:pStyle w:val="BodyText"/>
              <w:spacing w:after="0"/>
              <w:jc w:val="both"/>
            </w:pPr>
            <w:r w:rsidRPr="00E4055F">
              <w:t>17</w:t>
            </w:r>
          </w:p>
        </w:tc>
        <w:tc>
          <w:tcPr>
            <w:tcW w:w="2231" w:type="dxa"/>
            <w:vAlign w:val="bottom"/>
          </w:tcPr>
          <w:p w14:paraId="64D78EAF" w14:textId="67D44E16" w:rsidR="00BD4D5F" w:rsidRPr="00E4055F" w:rsidRDefault="00BD4D5F" w:rsidP="00BD4D5F">
            <w:pPr>
              <w:pStyle w:val="BodyText"/>
              <w:spacing w:after="0"/>
              <w:jc w:val="both"/>
            </w:pPr>
            <w:r>
              <w:rPr>
                <w:sz w:val="22"/>
                <w:szCs w:val="22"/>
              </w:rPr>
              <w:t>Molongeni/Tomali</w:t>
            </w:r>
          </w:p>
        </w:tc>
        <w:tc>
          <w:tcPr>
            <w:tcW w:w="2359" w:type="dxa"/>
            <w:vAlign w:val="bottom"/>
          </w:tcPr>
          <w:p w14:paraId="3C89BC39" w14:textId="4C3C7BA0" w:rsidR="00BD4D5F" w:rsidRPr="00E4055F" w:rsidRDefault="00BD4D5F" w:rsidP="00BD4D5F">
            <w:pPr>
              <w:pStyle w:val="BodyText"/>
              <w:spacing w:after="0"/>
              <w:jc w:val="center"/>
            </w:pPr>
            <w:r>
              <w:rPr>
                <w:color w:val="000000"/>
                <w:sz w:val="22"/>
                <w:szCs w:val="22"/>
              </w:rPr>
              <w:t>16</w:t>
            </w:r>
          </w:p>
        </w:tc>
        <w:tc>
          <w:tcPr>
            <w:tcW w:w="2340" w:type="dxa"/>
            <w:vAlign w:val="bottom"/>
          </w:tcPr>
          <w:p w14:paraId="0B0698B9" w14:textId="1A0A101D" w:rsidR="00BD4D5F" w:rsidRPr="00E4055F" w:rsidRDefault="00BD4D5F" w:rsidP="00BD4D5F">
            <w:pPr>
              <w:pStyle w:val="BodyText"/>
              <w:spacing w:after="0"/>
              <w:jc w:val="center"/>
            </w:pPr>
            <w:r>
              <w:rPr>
                <w:color w:val="000000"/>
                <w:sz w:val="22"/>
                <w:szCs w:val="22"/>
              </w:rPr>
              <w:t>8.24</w:t>
            </w:r>
          </w:p>
        </w:tc>
      </w:tr>
      <w:tr w:rsidR="00BD4D5F" w14:paraId="714E084D" w14:textId="77777777" w:rsidTr="000D0107">
        <w:trPr>
          <w:trHeight w:val="288"/>
        </w:trPr>
        <w:tc>
          <w:tcPr>
            <w:tcW w:w="535" w:type="dxa"/>
          </w:tcPr>
          <w:p w14:paraId="0D873DA8" w14:textId="77777777" w:rsidR="00BD4D5F" w:rsidRPr="00E4055F" w:rsidRDefault="00BD4D5F" w:rsidP="00BD4D5F">
            <w:pPr>
              <w:pStyle w:val="BodyText"/>
              <w:spacing w:after="0"/>
              <w:jc w:val="both"/>
            </w:pPr>
            <w:r w:rsidRPr="00E4055F">
              <w:t>18</w:t>
            </w:r>
          </w:p>
        </w:tc>
        <w:tc>
          <w:tcPr>
            <w:tcW w:w="2231" w:type="dxa"/>
            <w:vAlign w:val="bottom"/>
          </w:tcPr>
          <w:p w14:paraId="18551A5E" w14:textId="382CD883" w:rsidR="00BD4D5F" w:rsidRPr="00E4055F" w:rsidRDefault="00BD4D5F" w:rsidP="00BD4D5F">
            <w:pPr>
              <w:pStyle w:val="BodyText"/>
              <w:spacing w:after="0"/>
              <w:jc w:val="both"/>
            </w:pPr>
            <w:r>
              <w:rPr>
                <w:sz w:val="22"/>
                <w:szCs w:val="22"/>
              </w:rPr>
              <w:t>Mvula</w:t>
            </w:r>
          </w:p>
        </w:tc>
        <w:tc>
          <w:tcPr>
            <w:tcW w:w="2359" w:type="dxa"/>
            <w:vAlign w:val="bottom"/>
          </w:tcPr>
          <w:p w14:paraId="13E154CE" w14:textId="26B43651" w:rsidR="00BD4D5F" w:rsidRPr="00E4055F" w:rsidRDefault="00BD4D5F" w:rsidP="00BD4D5F">
            <w:pPr>
              <w:pStyle w:val="BodyText"/>
              <w:spacing w:after="0"/>
              <w:jc w:val="center"/>
            </w:pPr>
            <w:r>
              <w:rPr>
                <w:color w:val="000000"/>
                <w:sz w:val="22"/>
                <w:szCs w:val="22"/>
              </w:rPr>
              <w:t>23</w:t>
            </w:r>
          </w:p>
        </w:tc>
        <w:tc>
          <w:tcPr>
            <w:tcW w:w="2340" w:type="dxa"/>
            <w:vAlign w:val="bottom"/>
          </w:tcPr>
          <w:p w14:paraId="467F0F58" w14:textId="47167843" w:rsidR="00BD4D5F" w:rsidRPr="00E4055F" w:rsidRDefault="00BD4D5F" w:rsidP="00BD4D5F">
            <w:pPr>
              <w:pStyle w:val="BodyText"/>
              <w:spacing w:after="0"/>
              <w:jc w:val="center"/>
            </w:pPr>
            <w:r>
              <w:rPr>
                <w:color w:val="000000"/>
                <w:sz w:val="22"/>
                <w:szCs w:val="22"/>
              </w:rPr>
              <w:t>5.87</w:t>
            </w:r>
          </w:p>
        </w:tc>
      </w:tr>
      <w:tr w:rsidR="00BD4D5F" w14:paraId="19DCFBC9" w14:textId="77777777" w:rsidTr="000D0107">
        <w:trPr>
          <w:trHeight w:val="288"/>
        </w:trPr>
        <w:tc>
          <w:tcPr>
            <w:tcW w:w="535" w:type="dxa"/>
          </w:tcPr>
          <w:p w14:paraId="59A178B1" w14:textId="77777777" w:rsidR="00BD4D5F" w:rsidRPr="00E4055F" w:rsidRDefault="00BD4D5F" w:rsidP="00BD4D5F">
            <w:pPr>
              <w:pStyle w:val="BodyText"/>
              <w:spacing w:after="0"/>
              <w:jc w:val="both"/>
            </w:pPr>
            <w:r w:rsidRPr="00E4055F">
              <w:t>19</w:t>
            </w:r>
          </w:p>
        </w:tc>
        <w:tc>
          <w:tcPr>
            <w:tcW w:w="2231" w:type="dxa"/>
            <w:vAlign w:val="bottom"/>
          </w:tcPr>
          <w:p w14:paraId="22A00EEC" w14:textId="5E8BDA1C" w:rsidR="00BD4D5F" w:rsidRPr="00E4055F" w:rsidRDefault="00BD4D5F" w:rsidP="00BD4D5F">
            <w:pPr>
              <w:pStyle w:val="BodyText"/>
              <w:spacing w:after="0"/>
              <w:jc w:val="both"/>
            </w:pPr>
            <w:r>
              <w:rPr>
                <w:sz w:val="22"/>
                <w:szCs w:val="22"/>
              </w:rPr>
              <w:t>Mwalija</w:t>
            </w:r>
          </w:p>
        </w:tc>
        <w:tc>
          <w:tcPr>
            <w:tcW w:w="2359" w:type="dxa"/>
            <w:vAlign w:val="bottom"/>
          </w:tcPr>
          <w:p w14:paraId="7169276F" w14:textId="1E86B40F" w:rsidR="00BD4D5F" w:rsidRPr="00E4055F" w:rsidRDefault="00BD4D5F" w:rsidP="00BD4D5F">
            <w:pPr>
              <w:pStyle w:val="BodyText"/>
              <w:spacing w:after="0"/>
              <w:jc w:val="center"/>
            </w:pPr>
            <w:r>
              <w:rPr>
                <w:color w:val="000000"/>
                <w:sz w:val="22"/>
                <w:szCs w:val="22"/>
              </w:rPr>
              <w:t>10</w:t>
            </w:r>
          </w:p>
        </w:tc>
        <w:tc>
          <w:tcPr>
            <w:tcW w:w="2340" w:type="dxa"/>
            <w:vAlign w:val="bottom"/>
          </w:tcPr>
          <w:p w14:paraId="6A1AB3E6" w14:textId="48BAB3E6" w:rsidR="00BD4D5F" w:rsidRPr="00E4055F" w:rsidRDefault="00BD4D5F" w:rsidP="00BD4D5F">
            <w:pPr>
              <w:pStyle w:val="BodyText"/>
              <w:spacing w:after="0"/>
              <w:jc w:val="center"/>
            </w:pPr>
            <w:r>
              <w:rPr>
                <w:color w:val="000000"/>
                <w:sz w:val="22"/>
                <w:szCs w:val="22"/>
              </w:rPr>
              <w:t>7.62</w:t>
            </w:r>
          </w:p>
        </w:tc>
      </w:tr>
      <w:tr w:rsidR="00BD4D5F" w14:paraId="2123A096" w14:textId="77777777" w:rsidTr="000D0107">
        <w:trPr>
          <w:trHeight w:val="288"/>
        </w:trPr>
        <w:tc>
          <w:tcPr>
            <w:tcW w:w="535" w:type="dxa"/>
          </w:tcPr>
          <w:p w14:paraId="4DB402EB" w14:textId="77777777" w:rsidR="00BD4D5F" w:rsidRPr="00E4055F" w:rsidRDefault="00BD4D5F" w:rsidP="00BD4D5F">
            <w:pPr>
              <w:pStyle w:val="BodyText"/>
              <w:spacing w:after="0"/>
              <w:jc w:val="both"/>
            </w:pPr>
            <w:r w:rsidRPr="00E4055F">
              <w:t>20</w:t>
            </w:r>
          </w:p>
        </w:tc>
        <w:tc>
          <w:tcPr>
            <w:tcW w:w="2231" w:type="dxa"/>
            <w:vAlign w:val="bottom"/>
          </w:tcPr>
          <w:p w14:paraId="0DE0D45B" w14:textId="61594F6D" w:rsidR="00BD4D5F" w:rsidRPr="00E4055F" w:rsidRDefault="00BD4D5F" w:rsidP="00BD4D5F">
            <w:pPr>
              <w:pStyle w:val="BodyText"/>
              <w:spacing w:after="0"/>
              <w:jc w:val="both"/>
            </w:pPr>
            <w:r>
              <w:rPr>
                <w:sz w:val="22"/>
                <w:szCs w:val="22"/>
              </w:rPr>
              <w:t xml:space="preserve">Ndakwera </w:t>
            </w:r>
          </w:p>
        </w:tc>
        <w:tc>
          <w:tcPr>
            <w:tcW w:w="2359" w:type="dxa"/>
            <w:vAlign w:val="bottom"/>
          </w:tcPr>
          <w:p w14:paraId="053F5884" w14:textId="1DC11F35" w:rsidR="00BD4D5F" w:rsidRPr="00E4055F" w:rsidRDefault="00BD4D5F" w:rsidP="00BD4D5F">
            <w:pPr>
              <w:pStyle w:val="BodyText"/>
              <w:spacing w:after="0"/>
              <w:jc w:val="center"/>
            </w:pPr>
            <w:r>
              <w:rPr>
                <w:color w:val="000000"/>
                <w:sz w:val="22"/>
                <w:szCs w:val="22"/>
              </w:rPr>
              <w:t>150</w:t>
            </w:r>
          </w:p>
        </w:tc>
        <w:tc>
          <w:tcPr>
            <w:tcW w:w="2340" w:type="dxa"/>
            <w:vAlign w:val="bottom"/>
          </w:tcPr>
          <w:p w14:paraId="6A336EEE" w14:textId="7ED0AF34" w:rsidR="00BD4D5F" w:rsidRPr="00E4055F" w:rsidRDefault="00BD4D5F" w:rsidP="00BD4D5F">
            <w:pPr>
              <w:pStyle w:val="BodyText"/>
              <w:spacing w:after="0"/>
              <w:jc w:val="center"/>
            </w:pPr>
            <w:r>
              <w:rPr>
                <w:color w:val="000000"/>
                <w:sz w:val="22"/>
                <w:szCs w:val="22"/>
              </w:rPr>
              <w:t>52.19</w:t>
            </w:r>
          </w:p>
        </w:tc>
      </w:tr>
      <w:tr w:rsidR="00BD4D5F" w14:paraId="4AD7DF53" w14:textId="77777777" w:rsidTr="000D0107">
        <w:trPr>
          <w:trHeight w:val="288"/>
        </w:trPr>
        <w:tc>
          <w:tcPr>
            <w:tcW w:w="535" w:type="dxa"/>
          </w:tcPr>
          <w:p w14:paraId="6ED4535C" w14:textId="77777777" w:rsidR="00BD4D5F" w:rsidRPr="00E4055F" w:rsidRDefault="00BD4D5F" w:rsidP="00BD4D5F">
            <w:pPr>
              <w:pStyle w:val="BodyText"/>
              <w:spacing w:after="0"/>
              <w:jc w:val="both"/>
            </w:pPr>
            <w:r w:rsidRPr="00E4055F">
              <w:t>21</w:t>
            </w:r>
          </w:p>
        </w:tc>
        <w:tc>
          <w:tcPr>
            <w:tcW w:w="2231" w:type="dxa"/>
            <w:vAlign w:val="bottom"/>
          </w:tcPr>
          <w:p w14:paraId="628EEB74" w14:textId="1855EB21" w:rsidR="00BD4D5F" w:rsidRPr="00E4055F" w:rsidRDefault="00BD4D5F" w:rsidP="00BD4D5F">
            <w:pPr>
              <w:pStyle w:val="BodyText"/>
              <w:spacing w:after="0"/>
              <w:jc w:val="both"/>
            </w:pPr>
            <w:r>
              <w:rPr>
                <w:sz w:val="22"/>
                <w:szCs w:val="22"/>
              </w:rPr>
              <w:t>Njereza</w:t>
            </w:r>
          </w:p>
        </w:tc>
        <w:tc>
          <w:tcPr>
            <w:tcW w:w="2359" w:type="dxa"/>
            <w:vAlign w:val="bottom"/>
          </w:tcPr>
          <w:p w14:paraId="1FEBA4DF" w14:textId="6D6D413D" w:rsidR="00BD4D5F" w:rsidRPr="00E4055F" w:rsidRDefault="00BD4D5F" w:rsidP="00BD4D5F">
            <w:pPr>
              <w:pStyle w:val="BodyText"/>
              <w:spacing w:after="0"/>
              <w:jc w:val="center"/>
            </w:pPr>
            <w:r>
              <w:rPr>
                <w:color w:val="000000"/>
                <w:sz w:val="22"/>
                <w:szCs w:val="22"/>
              </w:rPr>
              <w:t>14</w:t>
            </w:r>
          </w:p>
        </w:tc>
        <w:tc>
          <w:tcPr>
            <w:tcW w:w="2340" w:type="dxa"/>
            <w:vAlign w:val="bottom"/>
          </w:tcPr>
          <w:p w14:paraId="2E20CFC9" w14:textId="3DD1F930" w:rsidR="00BD4D5F" w:rsidRPr="00E4055F" w:rsidRDefault="00BD4D5F" w:rsidP="00BD4D5F">
            <w:pPr>
              <w:pStyle w:val="BodyText"/>
              <w:spacing w:after="0"/>
              <w:jc w:val="center"/>
            </w:pPr>
            <w:r>
              <w:rPr>
                <w:color w:val="000000"/>
                <w:sz w:val="22"/>
                <w:szCs w:val="22"/>
              </w:rPr>
              <w:t>12.41</w:t>
            </w:r>
          </w:p>
        </w:tc>
      </w:tr>
      <w:tr w:rsidR="00BD4D5F" w14:paraId="061E1896" w14:textId="77777777" w:rsidTr="000D0107">
        <w:trPr>
          <w:trHeight w:val="288"/>
        </w:trPr>
        <w:tc>
          <w:tcPr>
            <w:tcW w:w="535" w:type="dxa"/>
          </w:tcPr>
          <w:p w14:paraId="569F4306" w14:textId="77777777" w:rsidR="00BD4D5F" w:rsidRPr="00E4055F" w:rsidRDefault="00BD4D5F" w:rsidP="00BD4D5F">
            <w:pPr>
              <w:pStyle w:val="BodyText"/>
              <w:spacing w:after="0"/>
              <w:jc w:val="both"/>
            </w:pPr>
            <w:r w:rsidRPr="00E4055F">
              <w:t>22</w:t>
            </w:r>
          </w:p>
        </w:tc>
        <w:tc>
          <w:tcPr>
            <w:tcW w:w="2231" w:type="dxa"/>
            <w:vAlign w:val="bottom"/>
          </w:tcPr>
          <w:p w14:paraId="36DB2F26" w14:textId="49F5EFFD" w:rsidR="00BD4D5F" w:rsidRPr="00E4055F" w:rsidRDefault="00BD4D5F" w:rsidP="00BD4D5F">
            <w:pPr>
              <w:pStyle w:val="BodyText"/>
              <w:spacing w:after="0"/>
              <w:jc w:val="both"/>
            </w:pPr>
            <w:r>
              <w:rPr>
                <w:sz w:val="22"/>
                <w:szCs w:val="22"/>
              </w:rPr>
              <w:t>Nyamphota</w:t>
            </w:r>
          </w:p>
        </w:tc>
        <w:tc>
          <w:tcPr>
            <w:tcW w:w="2359" w:type="dxa"/>
            <w:vAlign w:val="bottom"/>
          </w:tcPr>
          <w:p w14:paraId="11AC82D9" w14:textId="7AD8ACC1" w:rsidR="00BD4D5F" w:rsidRPr="00E4055F" w:rsidRDefault="00BD4D5F" w:rsidP="00BD4D5F">
            <w:pPr>
              <w:pStyle w:val="BodyText"/>
              <w:spacing w:after="0"/>
              <w:jc w:val="center"/>
            </w:pPr>
            <w:r>
              <w:rPr>
                <w:color w:val="000000"/>
                <w:sz w:val="22"/>
                <w:szCs w:val="22"/>
              </w:rPr>
              <w:t>17</w:t>
            </w:r>
          </w:p>
        </w:tc>
        <w:tc>
          <w:tcPr>
            <w:tcW w:w="2340" w:type="dxa"/>
            <w:vAlign w:val="bottom"/>
          </w:tcPr>
          <w:p w14:paraId="22248198" w14:textId="3FBEA075" w:rsidR="00BD4D5F" w:rsidRPr="00E4055F" w:rsidRDefault="00BD4D5F" w:rsidP="00BD4D5F">
            <w:pPr>
              <w:pStyle w:val="BodyText"/>
              <w:spacing w:after="0"/>
              <w:jc w:val="center"/>
            </w:pPr>
            <w:r>
              <w:rPr>
                <w:color w:val="000000"/>
                <w:sz w:val="22"/>
                <w:szCs w:val="22"/>
              </w:rPr>
              <w:t>9.99</w:t>
            </w:r>
          </w:p>
        </w:tc>
      </w:tr>
      <w:tr w:rsidR="00BD4D5F" w14:paraId="55F9C46A" w14:textId="77777777" w:rsidTr="000D0107">
        <w:trPr>
          <w:trHeight w:val="288"/>
        </w:trPr>
        <w:tc>
          <w:tcPr>
            <w:tcW w:w="535" w:type="dxa"/>
          </w:tcPr>
          <w:p w14:paraId="4BA1E957" w14:textId="77777777" w:rsidR="00BD4D5F" w:rsidRPr="00E4055F" w:rsidRDefault="00BD4D5F" w:rsidP="00BD4D5F">
            <w:pPr>
              <w:pStyle w:val="BodyText"/>
              <w:spacing w:after="0"/>
              <w:jc w:val="both"/>
            </w:pPr>
            <w:r w:rsidRPr="00E4055F">
              <w:t>23</w:t>
            </w:r>
          </w:p>
        </w:tc>
        <w:tc>
          <w:tcPr>
            <w:tcW w:w="2231" w:type="dxa"/>
            <w:vAlign w:val="bottom"/>
          </w:tcPr>
          <w:p w14:paraId="1D8186F3" w14:textId="70460AE1" w:rsidR="00BD4D5F" w:rsidRPr="00E4055F" w:rsidRDefault="00BD4D5F" w:rsidP="00BD4D5F">
            <w:pPr>
              <w:pStyle w:val="BodyText"/>
              <w:spacing w:after="0"/>
              <w:jc w:val="both"/>
            </w:pPr>
            <w:r>
              <w:rPr>
                <w:sz w:val="22"/>
                <w:szCs w:val="22"/>
              </w:rPr>
              <w:t>Polova</w:t>
            </w:r>
          </w:p>
        </w:tc>
        <w:tc>
          <w:tcPr>
            <w:tcW w:w="2359" w:type="dxa"/>
            <w:vAlign w:val="bottom"/>
          </w:tcPr>
          <w:p w14:paraId="0D22D1AD" w14:textId="3A26C195" w:rsidR="00BD4D5F" w:rsidRPr="00E4055F" w:rsidRDefault="00BD4D5F" w:rsidP="00BD4D5F">
            <w:pPr>
              <w:pStyle w:val="BodyText"/>
              <w:spacing w:after="0"/>
              <w:jc w:val="center"/>
            </w:pPr>
            <w:r>
              <w:rPr>
                <w:color w:val="000000"/>
                <w:sz w:val="22"/>
                <w:szCs w:val="22"/>
              </w:rPr>
              <w:t>6</w:t>
            </w:r>
          </w:p>
        </w:tc>
        <w:tc>
          <w:tcPr>
            <w:tcW w:w="2340" w:type="dxa"/>
            <w:vAlign w:val="bottom"/>
          </w:tcPr>
          <w:p w14:paraId="0BD29292" w14:textId="212A93C1" w:rsidR="00BD4D5F" w:rsidRPr="00E4055F" w:rsidRDefault="00BD4D5F" w:rsidP="00BD4D5F">
            <w:pPr>
              <w:pStyle w:val="BodyText"/>
              <w:spacing w:after="0"/>
              <w:jc w:val="center"/>
            </w:pPr>
            <w:r>
              <w:rPr>
                <w:color w:val="000000"/>
                <w:sz w:val="22"/>
                <w:szCs w:val="22"/>
              </w:rPr>
              <w:t>4.52</w:t>
            </w:r>
          </w:p>
        </w:tc>
      </w:tr>
      <w:tr w:rsidR="00BD4D5F" w14:paraId="08776150" w14:textId="77777777" w:rsidTr="000D0107">
        <w:trPr>
          <w:trHeight w:val="288"/>
        </w:trPr>
        <w:tc>
          <w:tcPr>
            <w:tcW w:w="535" w:type="dxa"/>
          </w:tcPr>
          <w:p w14:paraId="69F0F849" w14:textId="77777777" w:rsidR="00BD4D5F" w:rsidRPr="00E4055F" w:rsidRDefault="00BD4D5F" w:rsidP="00BD4D5F">
            <w:pPr>
              <w:pStyle w:val="BodyText"/>
              <w:spacing w:after="0"/>
              <w:jc w:val="both"/>
            </w:pPr>
            <w:r w:rsidRPr="00E4055F">
              <w:t>24</w:t>
            </w:r>
          </w:p>
        </w:tc>
        <w:tc>
          <w:tcPr>
            <w:tcW w:w="2231" w:type="dxa"/>
            <w:vAlign w:val="bottom"/>
          </w:tcPr>
          <w:p w14:paraId="5C720A4B" w14:textId="6FF72747" w:rsidR="00BD4D5F" w:rsidRPr="00E4055F" w:rsidRDefault="00BD4D5F" w:rsidP="00BD4D5F">
            <w:pPr>
              <w:pStyle w:val="BodyText"/>
              <w:spacing w:after="0"/>
              <w:jc w:val="both"/>
            </w:pPr>
            <w:r>
              <w:rPr>
                <w:sz w:val="22"/>
                <w:szCs w:val="22"/>
              </w:rPr>
              <w:t>Sekera/Chipula</w:t>
            </w:r>
          </w:p>
        </w:tc>
        <w:tc>
          <w:tcPr>
            <w:tcW w:w="2359" w:type="dxa"/>
            <w:vAlign w:val="bottom"/>
          </w:tcPr>
          <w:p w14:paraId="1E01D02A" w14:textId="6BCBC14D" w:rsidR="00BD4D5F" w:rsidRPr="00E4055F" w:rsidRDefault="00BD4D5F" w:rsidP="00BD4D5F">
            <w:pPr>
              <w:pStyle w:val="BodyText"/>
              <w:spacing w:after="0"/>
              <w:jc w:val="center"/>
            </w:pPr>
            <w:r>
              <w:rPr>
                <w:color w:val="000000"/>
                <w:sz w:val="22"/>
                <w:szCs w:val="22"/>
              </w:rPr>
              <w:t>15</w:t>
            </w:r>
          </w:p>
        </w:tc>
        <w:tc>
          <w:tcPr>
            <w:tcW w:w="2340" w:type="dxa"/>
            <w:vAlign w:val="bottom"/>
          </w:tcPr>
          <w:p w14:paraId="469BAAD5" w14:textId="4F51A3B0" w:rsidR="00BD4D5F" w:rsidRPr="00E4055F" w:rsidRDefault="00BD4D5F" w:rsidP="00BD4D5F">
            <w:pPr>
              <w:pStyle w:val="BodyText"/>
              <w:spacing w:after="0"/>
              <w:jc w:val="center"/>
            </w:pPr>
            <w:r>
              <w:rPr>
                <w:color w:val="000000"/>
                <w:sz w:val="22"/>
                <w:szCs w:val="22"/>
              </w:rPr>
              <w:t>11.58</w:t>
            </w:r>
          </w:p>
        </w:tc>
      </w:tr>
      <w:tr w:rsidR="00BD4D5F" w14:paraId="0AC4AB41" w14:textId="77777777" w:rsidTr="000D0107">
        <w:trPr>
          <w:trHeight w:val="288"/>
        </w:trPr>
        <w:tc>
          <w:tcPr>
            <w:tcW w:w="535" w:type="dxa"/>
          </w:tcPr>
          <w:p w14:paraId="66DCF58E" w14:textId="77777777" w:rsidR="00BD4D5F" w:rsidRPr="00E4055F" w:rsidRDefault="00BD4D5F" w:rsidP="00BD4D5F">
            <w:pPr>
              <w:pStyle w:val="BodyText"/>
              <w:spacing w:after="0"/>
              <w:jc w:val="both"/>
            </w:pPr>
            <w:r w:rsidRPr="00E4055F">
              <w:t>25</w:t>
            </w:r>
          </w:p>
        </w:tc>
        <w:tc>
          <w:tcPr>
            <w:tcW w:w="2231" w:type="dxa"/>
            <w:vAlign w:val="bottom"/>
          </w:tcPr>
          <w:p w14:paraId="45C52AF7" w14:textId="223431AC" w:rsidR="00BD4D5F" w:rsidRPr="00E4055F" w:rsidRDefault="00BD4D5F" w:rsidP="00BD4D5F">
            <w:pPr>
              <w:pStyle w:val="BodyText"/>
              <w:spacing w:after="0"/>
              <w:jc w:val="both"/>
            </w:pPr>
            <w:r>
              <w:rPr>
                <w:sz w:val="22"/>
                <w:szCs w:val="22"/>
              </w:rPr>
              <w:t>Semu</w:t>
            </w:r>
          </w:p>
        </w:tc>
        <w:tc>
          <w:tcPr>
            <w:tcW w:w="2359" w:type="dxa"/>
            <w:vAlign w:val="bottom"/>
          </w:tcPr>
          <w:p w14:paraId="380E3287" w14:textId="232BF2CF" w:rsidR="00BD4D5F" w:rsidRPr="00E4055F" w:rsidRDefault="00BD4D5F" w:rsidP="00BD4D5F">
            <w:pPr>
              <w:pStyle w:val="BodyText"/>
              <w:spacing w:after="0"/>
              <w:jc w:val="center"/>
            </w:pPr>
            <w:r>
              <w:rPr>
                <w:color w:val="000000"/>
                <w:sz w:val="22"/>
                <w:szCs w:val="22"/>
              </w:rPr>
              <w:t>5</w:t>
            </w:r>
          </w:p>
        </w:tc>
        <w:tc>
          <w:tcPr>
            <w:tcW w:w="2340" w:type="dxa"/>
            <w:vAlign w:val="bottom"/>
          </w:tcPr>
          <w:p w14:paraId="13B534FF" w14:textId="748411A2" w:rsidR="00BD4D5F" w:rsidRPr="00E4055F" w:rsidRDefault="00BD4D5F" w:rsidP="00BD4D5F">
            <w:pPr>
              <w:pStyle w:val="BodyText"/>
              <w:spacing w:after="0"/>
              <w:jc w:val="center"/>
            </w:pPr>
            <w:r>
              <w:rPr>
                <w:color w:val="000000"/>
                <w:sz w:val="22"/>
                <w:szCs w:val="22"/>
              </w:rPr>
              <w:t>7.2</w:t>
            </w:r>
          </w:p>
        </w:tc>
      </w:tr>
      <w:tr w:rsidR="00BD4D5F" w14:paraId="499AA4DF" w14:textId="77777777" w:rsidTr="000D0107">
        <w:trPr>
          <w:trHeight w:val="288"/>
        </w:trPr>
        <w:tc>
          <w:tcPr>
            <w:tcW w:w="535" w:type="dxa"/>
          </w:tcPr>
          <w:p w14:paraId="35EA8680" w14:textId="77777777" w:rsidR="00BD4D5F" w:rsidRPr="00E4055F" w:rsidRDefault="00BD4D5F" w:rsidP="00BD4D5F">
            <w:pPr>
              <w:pStyle w:val="BodyText"/>
              <w:spacing w:after="0"/>
              <w:jc w:val="both"/>
            </w:pPr>
            <w:r w:rsidRPr="00E4055F">
              <w:t>26</w:t>
            </w:r>
          </w:p>
        </w:tc>
        <w:tc>
          <w:tcPr>
            <w:tcW w:w="2231" w:type="dxa"/>
            <w:vAlign w:val="bottom"/>
          </w:tcPr>
          <w:p w14:paraId="0136A496" w14:textId="15584EF4" w:rsidR="00BD4D5F" w:rsidRPr="00E4055F" w:rsidRDefault="00BD4D5F" w:rsidP="00BD4D5F">
            <w:pPr>
              <w:pStyle w:val="BodyText"/>
              <w:spacing w:after="0"/>
              <w:jc w:val="both"/>
            </w:pPr>
            <w:r>
              <w:rPr>
                <w:sz w:val="22"/>
                <w:szCs w:val="22"/>
              </w:rPr>
              <w:t>Supuni</w:t>
            </w:r>
          </w:p>
        </w:tc>
        <w:tc>
          <w:tcPr>
            <w:tcW w:w="2359" w:type="dxa"/>
            <w:vAlign w:val="bottom"/>
          </w:tcPr>
          <w:p w14:paraId="2854B7EE" w14:textId="7233BFFB" w:rsidR="00BD4D5F" w:rsidRPr="00E4055F" w:rsidRDefault="00BD4D5F" w:rsidP="00BD4D5F">
            <w:pPr>
              <w:pStyle w:val="BodyText"/>
              <w:spacing w:after="0"/>
              <w:jc w:val="center"/>
            </w:pPr>
            <w:r>
              <w:rPr>
                <w:color w:val="000000"/>
                <w:sz w:val="22"/>
                <w:szCs w:val="22"/>
              </w:rPr>
              <w:t>116</w:t>
            </w:r>
          </w:p>
        </w:tc>
        <w:tc>
          <w:tcPr>
            <w:tcW w:w="2340" w:type="dxa"/>
            <w:vAlign w:val="bottom"/>
          </w:tcPr>
          <w:p w14:paraId="5520EA18" w14:textId="2BB28B37" w:rsidR="00BD4D5F" w:rsidRPr="00E4055F" w:rsidRDefault="00BD4D5F" w:rsidP="00BD4D5F">
            <w:pPr>
              <w:pStyle w:val="BodyText"/>
              <w:spacing w:after="0"/>
              <w:jc w:val="center"/>
            </w:pPr>
            <w:r>
              <w:rPr>
                <w:color w:val="000000"/>
                <w:sz w:val="22"/>
                <w:szCs w:val="22"/>
              </w:rPr>
              <w:t>53.03</w:t>
            </w:r>
          </w:p>
        </w:tc>
      </w:tr>
      <w:tr w:rsidR="00BD4D5F" w14:paraId="30F041A2" w14:textId="77777777" w:rsidTr="000D0107">
        <w:trPr>
          <w:trHeight w:val="288"/>
        </w:trPr>
        <w:tc>
          <w:tcPr>
            <w:tcW w:w="535" w:type="dxa"/>
          </w:tcPr>
          <w:p w14:paraId="4CB3EE34" w14:textId="77777777" w:rsidR="00BD4D5F" w:rsidRPr="00E4055F" w:rsidRDefault="00BD4D5F" w:rsidP="00BD4D5F">
            <w:pPr>
              <w:pStyle w:val="BodyText"/>
              <w:spacing w:after="0"/>
              <w:jc w:val="both"/>
            </w:pPr>
            <w:r w:rsidRPr="00E4055F">
              <w:t>27</w:t>
            </w:r>
          </w:p>
        </w:tc>
        <w:tc>
          <w:tcPr>
            <w:tcW w:w="2231" w:type="dxa"/>
            <w:vAlign w:val="bottom"/>
          </w:tcPr>
          <w:p w14:paraId="2DC63003" w14:textId="5E8AB20E" w:rsidR="00BD4D5F" w:rsidRPr="00E4055F" w:rsidRDefault="00BD4D5F" w:rsidP="00BD4D5F">
            <w:pPr>
              <w:pStyle w:val="BodyText"/>
              <w:spacing w:after="0"/>
              <w:jc w:val="both"/>
            </w:pPr>
            <w:r>
              <w:rPr>
                <w:sz w:val="22"/>
                <w:szCs w:val="22"/>
              </w:rPr>
              <w:t>Thuboyi</w:t>
            </w:r>
          </w:p>
        </w:tc>
        <w:tc>
          <w:tcPr>
            <w:tcW w:w="2359" w:type="dxa"/>
            <w:vAlign w:val="bottom"/>
          </w:tcPr>
          <w:p w14:paraId="272CA4E1" w14:textId="1A3DEF35" w:rsidR="00BD4D5F" w:rsidRPr="00E4055F" w:rsidRDefault="00BD4D5F" w:rsidP="00BD4D5F">
            <w:pPr>
              <w:pStyle w:val="BodyText"/>
              <w:spacing w:after="0"/>
              <w:jc w:val="center"/>
            </w:pPr>
            <w:r>
              <w:rPr>
                <w:color w:val="000000"/>
                <w:sz w:val="22"/>
                <w:szCs w:val="22"/>
              </w:rPr>
              <w:t>10</w:t>
            </w:r>
          </w:p>
        </w:tc>
        <w:tc>
          <w:tcPr>
            <w:tcW w:w="2340" w:type="dxa"/>
            <w:vAlign w:val="bottom"/>
          </w:tcPr>
          <w:p w14:paraId="76BE11A5" w14:textId="633C9F71" w:rsidR="00BD4D5F" w:rsidRPr="00E4055F" w:rsidRDefault="00BD4D5F" w:rsidP="00BD4D5F">
            <w:pPr>
              <w:pStyle w:val="BodyText"/>
              <w:spacing w:after="0"/>
              <w:jc w:val="center"/>
            </w:pPr>
            <w:r>
              <w:rPr>
                <w:color w:val="000000"/>
                <w:sz w:val="22"/>
                <w:szCs w:val="22"/>
              </w:rPr>
              <w:t>6.35</w:t>
            </w:r>
          </w:p>
        </w:tc>
      </w:tr>
      <w:tr w:rsidR="00BD4D5F" w14:paraId="39E161E8" w14:textId="77777777" w:rsidTr="000D0107">
        <w:trPr>
          <w:trHeight w:val="288"/>
        </w:trPr>
        <w:tc>
          <w:tcPr>
            <w:tcW w:w="535" w:type="dxa"/>
          </w:tcPr>
          <w:p w14:paraId="0C12A03F" w14:textId="77777777" w:rsidR="00BD4D5F" w:rsidRPr="00E4055F" w:rsidRDefault="00BD4D5F" w:rsidP="00BD4D5F">
            <w:pPr>
              <w:pStyle w:val="BodyText"/>
              <w:spacing w:after="0"/>
              <w:jc w:val="both"/>
            </w:pPr>
            <w:r w:rsidRPr="00E4055F">
              <w:t>28</w:t>
            </w:r>
          </w:p>
        </w:tc>
        <w:tc>
          <w:tcPr>
            <w:tcW w:w="2231" w:type="dxa"/>
            <w:vAlign w:val="bottom"/>
          </w:tcPr>
          <w:p w14:paraId="419A53CC" w14:textId="26FFF383" w:rsidR="00BD4D5F" w:rsidRPr="00E4055F" w:rsidRDefault="00BD4D5F" w:rsidP="00BD4D5F">
            <w:pPr>
              <w:pStyle w:val="BodyText"/>
              <w:spacing w:after="0"/>
              <w:jc w:val="both"/>
            </w:pPr>
            <w:r>
              <w:rPr>
                <w:sz w:val="22"/>
                <w:szCs w:val="22"/>
              </w:rPr>
              <w:t>Tizola</w:t>
            </w:r>
          </w:p>
        </w:tc>
        <w:tc>
          <w:tcPr>
            <w:tcW w:w="2359" w:type="dxa"/>
            <w:vAlign w:val="bottom"/>
          </w:tcPr>
          <w:p w14:paraId="588D9AD1" w14:textId="290A78D6" w:rsidR="00BD4D5F" w:rsidRPr="00E4055F" w:rsidRDefault="00BD4D5F" w:rsidP="00BD4D5F">
            <w:pPr>
              <w:pStyle w:val="BodyText"/>
              <w:spacing w:after="0"/>
              <w:jc w:val="center"/>
            </w:pPr>
            <w:r>
              <w:rPr>
                <w:color w:val="000000"/>
                <w:sz w:val="22"/>
                <w:szCs w:val="22"/>
              </w:rPr>
              <w:t>7</w:t>
            </w:r>
          </w:p>
        </w:tc>
        <w:tc>
          <w:tcPr>
            <w:tcW w:w="2340" w:type="dxa"/>
            <w:vAlign w:val="bottom"/>
          </w:tcPr>
          <w:p w14:paraId="4B79185F" w14:textId="2E19B696" w:rsidR="00BD4D5F" w:rsidRPr="00E4055F" w:rsidRDefault="00BD4D5F" w:rsidP="00BD4D5F">
            <w:pPr>
              <w:pStyle w:val="BodyText"/>
              <w:spacing w:after="0"/>
              <w:jc w:val="center"/>
            </w:pPr>
            <w:r>
              <w:rPr>
                <w:color w:val="000000"/>
                <w:sz w:val="22"/>
                <w:szCs w:val="22"/>
              </w:rPr>
              <w:t>3.4</w:t>
            </w:r>
          </w:p>
        </w:tc>
      </w:tr>
      <w:tr w:rsidR="00BD4D5F" w14:paraId="43D69A99" w14:textId="77777777" w:rsidTr="000D0107">
        <w:trPr>
          <w:trHeight w:val="288"/>
        </w:trPr>
        <w:tc>
          <w:tcPr>
            <w:tcW w:w="535" w:type="dxa"/>
          </w:tcPr>
          <w:p w14:paraId="1675C505" w14:textId="77777777" w:rsidR="00BD4D5F" w:rsidRPr="00E4055F" w:rsidRDefault="00BD4D5F" w:rsidP="00BD4D5F">
            <w:pPr>
              <w:pStyle w:val="BodyText"/>
              <w:spacing w:after="0"/>
              <w:jc w:val="both"/>
            </w:pPr>
            <w:r w:rsidRPr="00E4055F">
              <w:t>29</w:t>
            </w:r>
          </w:p>
        </w:tc>
        <w:tc>
          <w:tcPr>
            <w:tcW w:w="2231" w:type="dxa"/>
            <w:vAlign w:val="bottom"/>
          </w:tcPr>
          <w:p w14:paraId="3F140C16" w14:textId="1CFC4CC8" w:rsidR="00BD4D5F" w:rsidRPr="00E4055F" w:rsidRDefault="00BD4D5F" w:rsidP="00BD4D5F">
            <w:pPr>
              <w:pStyle w:val="BodyText"/>
              <w:spacing w:after="0"/>
              <w:jc w:val="both"/>
            </w:pPr>
            <w:r>
              <w:rPr>
                <w:sz w:val="22"/>
                <w:szCs w:val="22"/>
              </w:rPr>
              <w:t>Zyuda 2</w:t>
            </w:r>
          </w:p>
        </w:tc>
        <w:tc>
          <w:tcPr>
            <w:tcW w:w="2359" w:type="dxa"/>
            <w:vAlign w:val="bottom"/>
          </w:tcPr>
          <w:p w14:paraId="7F207577" w14:textId="0E24FA4A" w:rsidR="00BD4D5F" w:rsidRPr="00E4055F" w:rsidRDefault="00BD4D5F" w:rsidP="00BD4D5F">
            <w:pPr>
              <w:pStyle w:val="BodyText"/>
              <w:spacing w:after="0"/>
              <w:jc w:val="center"/>
            </w:pPr>
            <w:r>
              <w:rPr>
                <w:color w:val="000000"/>
                <w:sz w:val="22"/>
                <w:szCs w:val="22"/>
              </w:rPr>
              <w:t>20</w:t>
            </w:r>
          </w:p>
        </w:tc>
        <w:tc>
          <w:tcPr>
            <w:tcW w:w="2340" w:type="dxa"/>
            <w:vAlign w:val="bottom"/>
          </w:tcPr>
          <w:p w14:paraId="1B474F64" w14:textId="2C6AFEC3" w:rsidR="00BD4D5F" w:rsidRPr="00E4055F" w:rsidRDefault="00BD4D5F" w:rsidP="00BD4D5F">
            <w:pPr>
              <w:pStyle w:val="BodyText"/>
              <w:spacing w:after="0"/>
              <w:jc w:val="center"/>
            </w:pPr>
            <w:r>
              <w:rPr>
                <w:color w:val="000000"/>
                <w:sz w:val="22"/>
                <w:szCs w:val="22"/>
              </w:rPr>
              <w:t>7.95</w:t>
            </w:r>
          </w:p>
        </w:tc>
      </w:tr>
      <w:tr w:rsidR="00BD4D5F" w14:paraId="2DDA3943" w14:textId="77777777" w:rsidTr="000D0107">
        <w:trPr>
          <w:trHeight w:val="288"/>
        </w:trPr>
        <w:tc>
          <w:tcPr>
            <w:tcW w:w="535" w:type="dxa"/>
          </w:tcPr>
          <w:p w14:paraId="1AF5C3D7" w14:textId="77777777" w:rsidR="00BD4D5F" w:rsidRPr="00E4055F" w:rsidRDefault="00BD4D5F" w:rsidP="00BD4D5F">
            <w:pPr>
              <w:pStyle w:val="BodyText"/>
              <w:spacing w:after="0"/>
              <w:jc w:val="both"/>
            </w:pPr>
            <w:r w:rsidRPr="00E4055F">
              <w:t> </w:t>
            </w:r>
          </w:p>
        </w:tc>
        <w:tc>
          <w:tcPr>
            <w:tcW w:w="2231" w:type="dxa"/>
            <w:vAlign w:val="bottom"/>
          </w:tcPr>
          <w:p w14:paraId="6166C3EE" w14:textId="668C3BA8" w:rsidR="00BD4D5F" w:rsidRPr="00BD4D5F" w:rsidRDefault="00BD4D5F" w:rsidP="00BD4D5F">
            <w:pPr>
              <w:pStyle w:val="BodyText"/>
              <w:spacing w:after="0"/>
              <w:jc w:val="both"/>
              <w:rPr>
                <w:b/>
              </w:rPr>
            </w:pPr>
            <w:r w:rsidRPr="00BD4D5F">
              <w:rPr>
                <w:b/>
                <w:sz w:val="22"/>
                <w:szCs w:val="22"/>
              </w:rPr>
              <w:t>Total</w:t>
            </w:r>
          </w:p>
        </w:tc>
        <w:tc>
          <w:tcPr>
            <w:tcW w:w="2359" w:type="dxa"/>
            <w:vAlign w:val="bottom"/>
          </w:tcPr>
          <w:p w14:paraId="3E775D79" w14:textId="2DF05929" w:rsidR="00BD4D5F" w:rsidRPr="00BD4D5F" w:rsidRDefault="00BD4D5F" w:rsidP="00BD4D5F">
            <w:pPr>
              <w:pStyle w:val="BodyText"/>
              <w:spacing w:after="0"/>
              <w:jc w:val="center"/>
              <w:rPr>
                <w:b/>
              </w:rPr>
            </w:pPr>
            <w:r w:rsidRPr="00BD4D5F">
              <w:rPr>
                <w:b/>
                <w:color w:val="000000"/>
                <w:sz w:val="22"/>
                <w:szCs w:val="22"/>
              </w:rPr>
              <w:t>621</w:t>
            </w:r>
          </w:p>
        </w:tc>
        <w:tc>
          <w:tcPr>
            <w:tcW w:w="2340" w:type="dxa"/>
            <w:vAlign w:val="bottom"/>
          </w:tcPr>
          <w:p w14:paraId="0449C6E6" w14:textId="12B7D588" w:rsidR="00BD4D5F" w:rsidRPr="00BD4D5F" w:rsidRDefault="00BD4D5F" w:rsidP="00BD4D5F">
            <w:pPr>
              <w:pStyle w:val="BodyText"/>
              <w:spacing w:after="0"/>
              <w:jc w:val="center"/>
              <w:rPr>
                <w:b/>
              </w:rPr>
            </w:pPr>
            <w:r w:rsidRPr="00BD4D5F">
              <w:rPr>
                <w:b/>
                <w:color w:val="000000"/>
                <w:sz w:val="22"/>
                <w:szCs w:val="22"/>
              </w:rPr>
              <w:t>338.31</w:t>
            </w:r>
          </w:p>
        </w:tc>
      </w:tr>
    </w:tbl>
    <w:p w14:paraId="58115043" w14:textId="5D8440A4" w:rsidR="00D3311C" w:rsidRDefault="00D3311C" w:rsidP="00D3311C">
      <w:pPr>
        <w:pStyle w:val="BodyText"/>
        <w:jc w:val="both"/>
        <w:rPr>
          <w:i/>
        </w:rPr>
      </w:pPr>
      <w:r>
        <w:rPr>
          <w:i/>
        </w:rPr>
        <w:t>Source: SVIP Land Tenure and Land Use Inventory</w:t>
      </w:r>
    </w:p>
    <w:p w14:paraId="5F05171D" w14:textId="77777777" w:rsidR="00D3311C" w:rsidRPr="00D3311C" w:rsidRDefault="00D3311C" w:rsidP="00D3311C">
      <w:pPr>
        <w:pStyle w:val="BodyText"/>
        <w:jc w:val="right"/>
      </w:pPr>
    </w:p>
    <w:p w14:paraId="49133678" w14:textId="4B49008C" w:rsidR="004957D9" w:rsidRDefault="003135A2" w:rsidP="004957D9">
      <w:pPr>
        <w:pStyle w:val="Heading2"/>
      </w:pPr>
      <w:bookmarkStart w:id="405" w:name="_Toc478128629"/>
      <w:bookmarkStart w:id="406" w:name="_Toc486564107"/>
      <w:r>
        <w:lastRenderedPageBreak/>
        <w:t xml:space="preserve">Settlements </w:t>
      </w:r>
      <w:r w:rsidR="004957D9">
        <w:t>Divided By the Main Canal</w:t>
      </w:r>
      <w:bookmarkEnd w:id="405"/>
      <w:bookmarkEnd w:id="406"/>
    </w:p>
    <w:p w14:paraId="69A0E205" w14:textId="1CEF5127" w:rsidR="0006692A" w:rsidRDefault="001C1A78" w:rsidP="0006692A">
      <w:pPr>
        <w:pStyle w:val="BodyText"/>
      </w:pPr>
      <w:r>
        <w:fldChar w:fldCharType="begin"/>
      </w:r>
      <w:r>
        <w:instrText xml:space="preserve"> REF _Ref471829143 \h </w:instrText>
      </w:r>
      <w:r>
        <w:fldChar w:fldCharType="separate"/>
      </w:r>
      <w:r w:rsidR="00C114D0" w:rsidRPr="0006692A">
        <w:rPr>
          <w:sz w:val="20"/>
          <w:szCs w:val="20"/>
        </w:rPr>
        <w:t xml:space="preserve">Figure </w:t>
      </w:r>
      <w:r w:rsidR="00C114D0">
        <w:rPr>
          <w:noProof/>
          <w:sz w:val="20"/>
          <w:szCs w:val="20"/>
        </w:rPr>
        <w:t>16</w:t>
      </w:r>
      <w:r>
        <w:fldChar w:fldCharType="end"/>
      </w:r>
      <w:r>
        <w:t xml:space="preserve"> </w:t>
      </w:r>
      <w:r w:rsidR="0006692A">
        <w:t>below shows th</w:t>
      </w:r>
      <w:r w:rsidR="00BE5CAE">
        <w:t>e map of the canal route in</w:t>
      </w:r>
      <w:r w:rsidR="0006692A">
        <w:t xml:space="preserve"> Phase 1 from the point where the main canal reaches the irrigated areas and the settlements affected by the main canal route. No settlements are affected in the first stretch from the intake until what is shown on the map.</w:t>
      </w:r>
    </w:p>
    <w:p w14:paraId="5C0BC291" w14:textId="2409016A" w:rsidR="0006692A" w:rsidRPr="0006692A" w:rsidRDefault="0006692A" w:rsidP="0006692A">
      <w:pPr>
        <w:pStyle w:val="Caption"/>
        <w:rPr>
          <w:sz w:val="20"/>
          <w:szCs w:val="20"/>
        </w:rPr>
      </w:pPr>
      <w:bookmarkStart w:id="407" w:name="_Ref471829143"/>
      <w:bookmarkStart w:id="408" w:name="_Toc484622111"/>
      <w:bookmarkStart w:id="409" w:name="_Toc478126782"/>
      <w:r w:rsidRPr="0006692A">
        <w:rPr>
          <w:sz w:val="20"/>
          <w:szCs w:val="20"/>
        </w:rPr>
        <w:t xml:space="preserve">Figure </w:t>
      </w:r>
      <w:r w:rsidR="009670EC">
        <w:rPr>
          <w:sz w:val="20"/>
          <w:szCs w:val="20"/>
        </w:rPr>
        <w:fldChar w:fldCharType="begin"/>
      </w:r>
      <w:r w:rsidR="009670EC">
        <w:rPr>
          <w:sz w:val="20"/>
          <w:szCs w:val="20"/>
        </w:rPr>
        <w:instrText xml:space="preserve"> SEQ Figure \* ARABIC </w:instrText>
      </w:r>
      <w:r w:rsidR="009670EC">
        <w:rPr>
          <w:sz w:val="20"/>
          <w:szCs w:val="20"/>
        </w:rPr>
        <w:fldChar w:fldCharType="separate"/>
      </w:r>
      <w:r w:rsidR="00C114D0">
        <w:rPr>
          <w:noProof/>
          <w:sz w:val="20"/>
          <w:szCs w:val="20"/>
        </w:rPr>
        <w:t>16</w:t>
      </w:r>
      <w:r w:rsidR="009670EC">
        <w:rPr>
          <w:sz w:val="20"/>
          <w:szCs w:val="20"/>
        </w:rPr>
        <w:fldChar w:fldCharType="end"/>
      </w:r>
      <w:bookmarkEnd w:id="407"/>
      <w:r w:rsidRPr="0006692A">
        <w:rPr>
          <w:sz w:val="20"/>
          <w:szCs w:val="20"/>
        </w:rPr>
        <w:t xml:space="preserve"> Map of Main Canal and Affected Settlement Areas</w:t>
      </w:r>
      <w:bookmarkEnd w:id="408"/>
      <w:bookmarkEnd w:id="409"/>
    </w:p>
    <w:p w14:paraId="04E21DF7" w14:textId="71A43111" w:rsidR="0006692A" w:rsidRPr="0006692A" w:rsidRDefault="0006692A" w:rsidP="0006692A">
      <w:pPr>
        <w:pStyle w:val="BodyText"/>
      </w:pPr>
      <w:r>
        <w:rPr>
          <w:noProof/>
          <w:lang w:val="en-US" w:eastAsia="en-US"/>
        </w:rPr>
        <w:drawing>
          <wp:inline distT="0" distB="0" distL="0" distR="0" wp14:anchorId="42FB5D0D" wp14:editId="4D8A8A5E">
            <wp:extent cx="3387600" cy="48082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ttlements_canalroute_phase1.jpg"/>
                    <pic:cNvPicPr/>
                  </pic:nvPicPr>
                  <pic:blipFill>
                    <a:blip r:embed="rId46">
                      <a:extLst>
                        <a:ext uri="{28A0092B-C50C-407E-A947-70E740481C1C}">
                          <a14:useLocalDpi xmlns:a14="http://schemas.microsoft.com/office/drawing/2010/main" val="0"/>
                        </a:ext>
                      </a:extLst>
                    </a:blip>
                    <a:stretch>
                      <a:fillRect/>
                    </a:stretch>
                  </pic:blipFill>
                  <pic:spPr>
                    <a:xfrm>
                      <a:off x="0" y="0"/>
                      <a:ext cx="3397778" cy="4822666"/>
                    </a:xfrm>
                    <a:prstGeom prst="rect">
                      <a:avLst/>
                    </a:prstGeom>
                  </pic:spPr>
                </pic:pic>
              </a:graphicData>
            </a:graphic>
          </wp:inline>
        </w:drawing>
      </w:r>
    </w:p>
    <w:p w14:paraId="0270F00D" w14:textId="77777777" w:rsidR="0006692A" w:rsidRPr="0006692A" w:rsidRDefault="0006692A" w:rsidP="0006692A">
      <w:pPr>
        <w:pStyle w:val="BodyText"/>
      </w:pPr>
    </w:p>
    <w:p w14:paraId="4AA6E508" w14:textId="3A7AA68C" w:rsidR="003135A2" w:rsidRDefault="003135A2" w:rsidP="00FB0ACD">
      <w:pPr>
        <w:pStyle w:val="BodyText"/>
        <w:jc w:val="both"/>
      </w:pPr>
      <w:r>
        <w:t xml:space="preserve">The number of settlements that will be </w:t>
      </w:r>
      <w:r w:rsidR="001229CC">
        <w:t xml:space="preserve">affected </w:t>
      </w:r>
      <w:r w:rsidR="00784201">
        <w:t>by the main canals i</w:t>
      </w:r>
      <w:r>
        <w:t xml:space="preserve">n Phase 1 has been reduced as much as possible during the design process </w:t>
      </w:r>
      <w:r w:rsidR="00784201">
        <w:t>and as a result</w:t>
      </w:r>
      <w:r>
        <w:t xml:space="preserve"> the number </w:t>
      </w:r>
      <w:r w:rsidR="00784201">
        <w:t xml:space="preserve">of affected settlements was reduced </w:t>
      </w:r>
      <w:r>
        <w:t>from</w:t>
      </w:r>
      <w:r w:rsidR="001229CC">
        <w:t xml:space="preserve"> 19</w:t>
      </w:r>
      <w:r>
        <w:t xml:space="preserve"> to </w:t>
      </w:r>
      <w:r w:rsidR="001229CC">
        <w:t xml:space="preserve">10, where only </w:t>
      </w:r>
      <w:r>
        <w:t xml:space="preserve">3 </w:t>
      </w:r>
      <w:r w:rsidR="001229CC">
        <w:t xml:space="preserve">of the settlements will be </w:t>
      </w:r>
      <w:r>
        <w:t>divided</w:t>
      </w:r>
      <w:r w:rsidR="001229CC">
        <w:t>.</w:t>
      </w:r>
      <w:r w:rsidR="003331BC">
        <w:t xml:space="preserve"> In </w:t>
      </w:r>
      <w:r w:rsidR="003331BC" w:rsidRPr="003331BC">
        <w:t>the</w:t>
      </w:r>
      <w:r w:rsidR="001229CC" w:rsidRPr="003331BC">
        <w:t xml:space="preserve"> remaining settlements only a few buildings </w:t>
      </w:r>
      <w:r w:rsidR="003331BC" w:rsidRPr="003331BC">
        <w:t xml:space="preserve">will </w:t>
      </w:r>
      <w:r w:rsidR="001229CC" w:rsidRPr="003331BC">
        <w:t>be reallocated.</w:t>
      </w:r>
      <w:r w:rsidRPr="003331BC">
        <w:t xml:space="preserve"> The SV</w:t>
      </w:r>
      <w:r>
        <w:t xml:space="preserve">IP will be a gravity scheme without pumping. Therefore, the canals have to follow the contour lines, which made it unavoidable to divide the settlements of Supuni, Fombe and Chikambi 2. </w:t>
      </w:r>
      <w:r w:rsidR="00DA1C69">
        <w:t>The name</w:t>
      </w:r>
      <w:r w:rsidR="00850F43">
        <w:t>s</w:t>
      </w:r>
      <w:r w:rsidR="00DA1C69">
        <w:t xml:space="preserve"> and number of villages might still change until the design is finalised and construction starts. </w:t>
      </w:r>
    </w:p>
    <w:p w14:paraId="31513347" w14:textId="0E541E95" w:rsidR="003135A2" w:rsidRPr="003135A2" w:rsidRDefault="003135A2" w:rsidP="00FB0ACD">
      <w:pPr>
        <w:pStyle w:val="BodyText"/>
        <w:jc w:val="both"/>
      </w:pPr>
      <w:r>
        <w:t xml:space="preserve">Supuni is the settlement where the feeder canal splits into the Bangula canal running south towards the end of the scheme and the Supuni canal towards the Illovo Estate. The design is already adjusted to reduce the separation of the village from three to two parts as shown in the </w:t>
      </w:r>
      <w:r w:rsidR="001C1A78">
        <w:fldChar w:fldCharType="begin"/>
      </w:r>
      <w:r w:rsidR="001C1A78">
        <w:instrText xml:space="preserve"> REF _Ref471818791 \h </w:instrText>
      </w:r>
      <w:r w:rsidR="00F02BAA">
        <w:instrText xml:space="preserve"> \* MERGEFORMAT </w:instrText>
      </w:r>
      <w:r w:rsidR="001C1A78">
        <w:fldChar w:fldCharType="separate"/>
      </w:r>
      <w:r w:rsidR="00C114D0" w:rsidRPr="003135A2">
        <w:rPr>
          <w:sz w:val="20"/>
          <w:szCs w:val="20"/>
        </w:rPr>
        <w:t xml:space="preserve">Figure </w:t>
      </w:r>
      <w:r w:rsidR="00C114D0">
        <w:rPr>
          <w:noProof/>
          <w:sz w:val="20"/>
          <w:szCs w:val="20"/>
        </w:rPr>
        <w:t>17</w:t>
      </w:r>
      <w:r w:rsidR="001C1A78">
        <w:fldChar w:fldCharType="end"/>
      </w:r>
      <w:r w:rsidR="001C1A78">
        <w:t xml:space="preserve"> </w:t>
      </w:r>
      <w:r>
        <w:t xml:space="preserve">below.  </w:t>
      </w:r>
    </w:p>
    <w:p w14:paraId="011D7E4D" w14:textId="4C25E5D0" w:rsidR="004957D9" w:rsidRPr="003135A2" w:rsidRDefault="003135A2" w:rsidP="003135A2">
      <w:pPr>
        <w:pStyle w:val="Caption"/>
        <w:rPr>
          <w:sz w:val="20"/>
          <w:szCs w:val="20"/>
        </w:rPr>
      </w:pPr>
      <w:bookmarkStart w:id="410" w:name="_Ref471818791"/>
      <w:bookmarkStart w:id="411" w:name="_Toc484622112"/>
      <w:bookmarkStart w:id="412" w:name="_Toc478126783"/>
      <w:r w:rsidRPr="003135A2">
        <w:rPr>
          <w:sz w:val="20"/>
          <w:szCs w:val="20"/>
        </w:rPr>
        <w:lastRenderedPageBreak/>
        <w:t xml:space="preserve">Figure </w:t>
      </w:r>
      <w:r w:rsidR="009670EC">
        <w:rPr>
          <w:sz w:val="20"/>
          <w:szCs w:val="20"/>
        </w:rPr>
        <w:fldChar w:fldCharType="begin"/>
      </w:r>
      <w:r w:rsidR="009670EC">
        <w:rPr>
          <w:sz w:val="20"/>
          <w:szCs w:val="20"/>
        </w:rPr>
        <w:instrText xml:space="preserve"> SEQ Figure \* ARABIC </w:instrText>
      </w:r>
      <w:r w:rsidR="009670EC">
        <w:rPr>
          <w:sz w:val="20"/>
          <w:szCs w:val="20"/>
        </w:rPr>
        <w:fldChar w:fldCharType="separate"/>
      </w:r>
      <w:r w:rsidR="00C114D0">
        <w:rPr>
          <w:noProof/>
          <w:sz w:val="20"/>
          <w:szCs w:val="20"/>
        </w:rPr>
        <w:t>17</w:t>
      </w:r>
      <w:r w:rsidR="009670EC">
        <w:rPr>
          <w:sz w:val="20"/>
          <w:szCs w:val="20"/>
        </w:rPr>
        <w:fldChar w:fldCharType="end"/>
      </w:r>
      <w:bookmarkEnd w:id="410"/>
      <w:r w:rsidRPr="003135A2">
        <w:rPr>
          <w:sz w:val="20"/>
          <w:szCs w:val="20"/>
        </w:rPr>
        <w:t xml:space="preserve"> M</w:t>
      </w:r>
      <w:r w:rsidR="008F12A5">
        <w:rPr>
          <w:sz w:val="20"/>
          <w:szCs w:val="20"/>
        </w:rPr>
        <w:t>ap of the M</w:t>
      </w:r>
      <w:r w:rsidRPr="003135A2">
        <w:rPr>
          <w:sz w:val="20"/>
          <w:szCs w:val="20"/>
        </w:rPr>
        <w:t xml:space="preserve">ain Canal Though </w:t>
      </w:r>
      <w:r w:rsidR="004957D9" w:rsidRPr="003135A2">
        <w:rPr>
          <w:sz w:val="20"/>
          <w:szCs w:val="20"/>
        </w:rPr>
        <w:t>Supuni</w:t>
      </w:r>
      <w:bookmarkEnd w:id="411"/>
      <w:bookmarkEnd w:id="412"/>
    </w:p>
    <w:p w14:paraId="6383083E" w14:textId="77777777" w:rsidR="004957D9" w:rsidRDefault="004957D9" w:rsidP="004957D9">
      <w:pPr>
        <w:pStyle w:val="BodyText"/>
      </w:pPr>
      <w:r w:rsidRPr="00631EB5">
        <w:rPr>
          <w:noProof/>
          <w:lang w:val="en-US" w:eastAsia="en-US"/>
        </w:rPr>
        <w:drawing>
          <wp:inline distT="0" distB="0" distL="0" distR="0" wp14:anchorId="128B18BD" wp14:editId="533BE3FA">
            <wp:extent cx="5161530" cy="3002280"/>
            <wp:effectExtent l="0" t="0" r="1270" b="7620"/>
            <wp:docPr id="7" name="Picture 7" descr="F:\Malawi SVIP\Reports\RPF\2016_11_11\2016_11_15 Supuni_buil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lawi SVIP\Reports\RPF\2016_11_11\2016_11_15 Supuni_building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82877" cy="3014697"/>
                    </a:xfrm>
                    <a:prstGeom prst="rect">
                      <a:avLst/>
                    </a:prstGeom>
                    <a:noFill/>
                    <a:ln>
                      <a:noFill/>
                    </a:ln>
                  </pic:spPr>
                </pic:pic>
              </a:graphicData>
            </a:graphic>
          </wp:inline>
        </w:drawing>
      </w:r>
    </w:p>
    <w:p w14:paraId="34E01C2D" w14:textId="6F5C28CA" w:rsidR="004957D9" w:rsidRDefault="001B6DAD" w:rsidP="004957D9">
      <w:pPr>
        <w:pStyle w:val="BodyText"/>
      </w:pPr>
      <w:r>
        <w:t xml:space="preserve">The settlement of </w:t>
      </w:r>
      <w:r w:rsidR="004957D9">
        <w:t>Fombe</w:t>
      </w:r>
      <w:r w:rsidR="0082770E">
        <w:t>/Fombe 2</w:t>
      </w:r>
      <w:r>
        <w:t xml:space="preserve"> </w:t>
      </w:r>
      <w:r w:rsidR="00DE3152">
        <w:t xml:space="preserve">under </w:t>
      </w:r>
      <w:r w:rsidR="008F12A5">
        <w:t>GV</w:t>
      </w:r>
      <w:r w:rsidR="00DE3152">
        <w:t>H</w:t>
      </w:r>
      <w:r w:rsidR="008F12A5">
        <w:t xml:space="preserve"> Njereza </w:t>
      </w:r>
      <w:r>
        <w:t>will be divided i</w:t>
      </w:r>
      <w:r w:rsidR="008F12A5">
        <w:t xml:space="preserve">nto two parts by the main canal as shown in </w:t>
      </w:r>
      <w:r w:rsidR="001C1A78">
        <w:fldChar w:fldCharType="begin"/>
      </w:r>
      <w:r w:rsidR="001C1A78">
        <w:instrText xml:space="preserve"> REF _Ref471819069 \h </w:instrText>
      </w:r>
      <w:r w:rsidR="001C1A78">
        <w:fldChar w:fldCharType="separate"/>
      </w:r>
      <w:r w:rsidR="00C114D0" w:rsidRPr="00121787">
        <w:rPr>
          <w:i/>
          <w:sz w:val="20"/>
          <w:szCs w:val="20"/>
        </w:rPr>
        <w:t xml:space="preserve">Figure </w:t>
      </w:r>
      <w:r w:rsidR="00C114D0">
        <w:rPr>
          <w:i/>
          <w:noProof/>
          <w:sz w:val="20"/>
          <w:szCs w:val="20"/>
        </w:rPr>
        <w:t>18</w:t>
      </w:r>
      <w:r w:rsidR="001C1A78">
        <w:fldChar w:fldCharType="end"/>
      </w:r>
      <w:r w:rsidR="001C1A78">
        <w:t xml:space="preserve"> </w:t>
      </w:r>
      <w:r w:rsidR="008F12A5">
        <w:t>below.</w:t>
      </w:r>
    </w:p>
    <w:p w14:paraId="57339D47" w14:textId="384C628A" w:rsidR="008F12A5" w:rsidRPr="00121787" w:rsidRDefault="008F12A5" w:rsidP="00121787">
      <w:pPr>
        <w:spacing w:after="160" w:line="259" w:lineRule="auto"/>
        <w:rPr>
          <w:i/>
          <w:sz w:val="20"/>
          <w:szCs w:val="20"/>
        </w:rPr>
      </w:pPr>
      <w:bookmarkStart w:id="413" w:name="_Ref471819069"/>
      <w:bookmarkStart w:id="414" w:name="_Toc484622113"/>
      <w:bookmarkStart w:id="415" w:name="_Toc478126784"/>
      <w:r w:rsidRPr="00121787">
        <w:rPr>
          <w:i/>
          <w:sz w:val="20"/>
          <w:szCs w:val="20"/>
        </w:rPr>
        <w:t xml:space="preserve">Figure </w:t>
      </w:r>
      <w:r w:rsidR="009670EC">
        <w:rPr>
          <w:i/>
          <w:sz w:val="20"/>
          <w:szCs w:val="20"/>
        </w:rPr>
        <w:fldChar w:fldCharType="begin"/>
      </w:r>
      <w:r w:rsidR="009670EC">
        <w:rPr>
          <w:i/>
          <w:sz w:val="20"/>
          <w:szCs w:val="20"/>
        </w:rPr>
        <w:instrText xml:space="preserve"> SEQ Figure \* ARABIC </w:instrText>
      </w:r>
      <w:r w:rsidR="009670EC">
        <w:rPr>
          <w:i/>
          <w:sz w:val="20"/>
          <w:szCs w:val="20"/>
        </w:rPr>
        <w:fldChar w:fldCharType="separate"/>
      </w:r>
      <w:r w:rsidR="00C114D0">
        <w:rPr>
          <w:i/>
          <w:noProof/>
          <w:sz w:val="20"/>
          <w:szCs w:val="20"/>
        </w:rPr>
        <w:t>18</w:t>
      </w:r>
      <w:r w:rsidR="009670EC">
        <w:rPr>
          <w:i/>
          <w:sz w:val="20"/>
          <w:szCs w:val="20"/>
        </w:rPr>
        <w:fldChar w:fldCharType="end"/>
      </w:r>
      <w:bookmarkEnd w:id="413"/>
      <w:r w:rsidRPr="00121787">
        <w:rPr>
          <w:i/>
          <w:sz w:val="20"/>
          <w:szCs w:val="20"/>
        </w:rPr>
        <w:t xml:space="preserve"> Map of the Main Canal through Fombe</w:t>
      </w:r>
      <w:bookmarkEnd w:id="414"/>
      <w:bookmarkEnd w:id="415"/>
    </w:p>
    <w:p w14:paraId="14A5ADA3" w14:textId="77777777" w:rsidR="004957D9" w:rsidRDefault="004957D9" w:rsidP="004957D9">
      <w:pPr>
        <w:pStyle w:val="BodyText"/>
      </w:pPr>
      <w:r w:rsidRPr="00631EB5">
        <w:rPr>
          <w:noProof/>
          <w:lang w:val="en-US" w:eastAsia="en-US"/>
        </w:rPr>
        <w:drawing>
          <wp:inline distT="0" distB="0" distL="0" distR="0" wp14:anchorId="3A77379C" wp14:editId="499ECB14">
            <wp:extent cx="5148428" cy="2994660"/>
            <wp:effectExtent l="0" t="0" r="0" b="0"/>
            <wp:docPr id="5" name="Picture 5" descr="F:\Malawi SVIP\Reports\RPF\2016_11_11\2016_11_15 Fombe_buil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lawi SVIP\Reports\RPF\2016_11_11\2016_11_15 Fombe_building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66502" cy="3005173"/>
                    </a:xfrm>
                    <a:prstGeom prst="rect">
                      <a:avLst/>
                    </a:prstGeom>
                    <a:noFill/>
                    <a:ln>
                      <a:noFill/>
                    </a:ln>
                  </pic:spPr>
                </pic:pic>
              </a:graphicData>
            </a:graphic>
          </wp:inline>
        </w:drawing>
      </w:r>
    </w:p>
    <w:p w14:paraId="3302FE0A" w14:textId="74FADB46" w:rsidR="004957D9" w:rsidRDefault="00BC7AC5" w:rsidP="004957D9">
      <w:pPr>
        <w:pStyle w:val="BodyText"/>
      </w:pPr>
      <w:r>
        <w:t xml:space="preserve">In the settlement of Chikambi 2 the canal touches the outskirts of the area. As a smaller area is affected the impact is less than in Supuni and Fombe. </w:t>
      </w:r>
    </w:p>
    <w:p w14:paraId="4BA0126F" w14:textId="77777777" w:rsidR="005C3511" w:rsidRDefault="005C3511">
      <w:pPr>
        <w:spacing w:after="160" w:line="259" w:lineRule="auto"/>
        <w:rPr>
          <w:i/>
          <w:sz w:val="20"/>
          <w:szCs w:val="20"/>
        </w:rPr>
      </w:pPr>
      <w:r>
        <w:rPr>
          <w:sz w:val="20"/>
          <w:szCs w:val="20"/>
        </w:rPr>
        <w:br w:type="page"/>
      </w:r>
    </w:p>
    <w:p w14:paraId="56BAF4F4" w14:textId="27C5933C" w:rsidR="00BC7AC5" w:rsidRPr="00BC7AC5" w:rsidRDefault="00BC7AC5" w:rsidP="00BC7AC5">
      <w:pPr>
        <w:pStyle w:val="Caption"/>
        <w:rPr>
          <w:sz w:val="20"/>
          <w:szCs w:val="20"/>
        </w:rPr>
      </w:pPr>
      <w:bookmarkStart w:id="416" w:name="_Toc484622114"/>
      <w:bookmarkStart w:id="417" w:name="_Toc478126785"/>
      <w:r w:rsidRPr="00BC7AC5">
        <w:rPr>
          <w:sz w:val="20"/>
          <w:szCs w:val="20"/>
        </w:rPr>
        <w:lastRenderedPageBreak/>
        <w:t xml:space="preserve">Figure </w:t>
      </w:r>
      <w:r w:rsidR="009670EC">
        <w:rPr>
          <w:sz w:val="20"/>
          <w:szCs w:val="20"/>
        </w:rPr>
        <w:fldChar w:fldCharType="begin"/>
      </w:r>
      <w:r w:rsidR="009670EC">
        <w:rPr>
          <w:sz w:val="20"/>
          <w:szCs w:val="20"/>
        </w:rPr>
        <w:instrText xml:space="preserve"> SEQ Figure \* ARABIC </w:instrText>
      </w:r>
      <w:r w:rsidR="009670EC">
        <w:rPr>
          <w:sz w:val="20"/>
          <w:szCs w:val="20"/>
        </w:rPr>
        <w:fldChar w:fldCharType="separate"/>
      </w:r>
      <w:r w:rsidR="00C114D0">
        <w:rPr>
          <w:noProof/>
          <w:sz w:val="20"/>
          <w:szCs w:val="20"/>
        </w:rPr>
        <w:t>19</w:t>
      </w:r>
      <w:r w:rsidR="009670EC">
        <w:rPr>
          <w:sz w:val="20"/>
          <w:szCs w:val="20"/>
        </w:rPr>
        <w:fldChar w:fldCharType="end"/>
      </w:r>
      <w:r w:rsidRPr="00BC7AC5">
        <w:rPr>
          <w:sz w:val="20"/>
          <w:szCs w:val="20"/>
        </w:rPr>
        <w:t xml:space="preserve"> Map of Main Canal through Chikambi 2</w:t>
      </w:r>
      <w:bookmarkEnd w:id="416"/>
      <w:bookmarkEnd w:id="417"/>
    </w:p>
    <w:p w14:paraId="51854381" w14:textId="77777777" w:rsidR="004957D9" w:rsidRDefault="004957D9" w:rsidP="004957D9">
      <w:pPr>
        <w:pStyle w:val="BodyText"/>
      </w:pPr>
      <w:r w:rsidRPr="00631EB5">
        <w:rPr>
          <w:noProof/>
          <w:lang w:val="en-US" w:eastAsia="en-US"/>
        </w:rPr>
        <w:drawing>
          <wp:inline distT="0" distB="0" distL="0" distR="0" wp14:anchorId="48C7DA8B" wp14:editId="64FF2FF2">
            <wp:extent cx="5122228" cy="2979420"/>
            <wp:effectExtent l="0" t="0" r="2540" b="0"/>
            <wp:docPr id="3" name="Picture 3" descr="F:\Malawi SVIP\Reports\RPF\2016_11_11\2016_11_15 Chikhambi2_buil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lawi SVIP\Reports\RPF\2016_11_11\2016_11_15 Chikhambi2_building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37258" cy="2988162"/>
                    </a:xfrm>
                    <a:prstGeom prst="rect">
                      <a:avLst/>
                    </a:prstGeom>
                    <a:noFill/>
                    <a:ln>
                      <a:noFill/>
                    </a:ln>
                  </pic:spPr>
                </pic:pic>
              </a:graphicData>
            </a:graphic>
          </wp:inline>
        </w:drawing>
      </w:r>
    </w:p>
    <w:p w14:paraId="606D5E2F" w14:textId="636B0C17" w:rsidR="00BF3034" w:rsidRPr="00BF3034" w:rsidRDefault="005D6C15" w:rsidP="00E90D6E">
      <w:pPr>
        <w:pStyle w:val="BodyText"/>
        <w:jc w:val="both"/>
        <w:rPr>
          <w:lang w:eastAsia="en-GB"/>
        </w:rPr>
      </w:pPr>
      <w:r>
        <w:t xml:space="preserve">The division of the settlement </w:t>
      </w:r>
      <w:r w:rsidR="00BF3034">
        <w:t>by the main canal has an impact on the village</w:t>
      </w:r>
      <w:r w:rsidR="00BF3034" w:rsidRPr="00BF3034">
        <w:t xml:space="preserve">. </w:t>
      </w:r>
      <w:r w:rsidR="00BF3034" w:rsidRPr="00BF3034">
        <w:rPr>
          <w:lang w:val="en-US" w:eastAsia="en-GB"/>
        </w:rPr>
        <w:t>The costs of relocating houses is not that high in economic terms but the social costs of splitting villages into two parts is very high indeed. There are several serious risks related to a canal running through a villages</w:t>
      </w:r>
      <w:r w:rsidR="00A6638D">
        <w:rPr>
          <w:lang w:val="en-US" w:eastAsia="en-GB"/>
        </w:rPr>
        <w:t>,</w:t>
      </w:r>
      <w:r w:rsidR="00BF3034" w:rsidRPr="00BF3034">
        <w:rPr>
          <w:lang w:val="en-US" w:eastAsia="en-GB"/>
        </w:rPr>
        <w:t xml:space="preserve"> for example:</w:t>
      </w:r>
    </w:p>
    <w:p w14:paraId="5EC32A4E" w14:textId="6F81401E" w:rsidR="00BF3034" w:rsidRPr="00BF3034" w:rsidRDefault="00BF3034" w:rsidP="00E90D6E">
      <w:pPr>
        <w:numPr>
          <w:ilvl w:val="0"/>
          <w:numId w:val="45"/>
        </w:numPr>
        <w:tabs>
          <w:tab w:val="clear" w:pos="720"/>
          <w:tab w:val="num" w:pos="1080"/>
        </w:tabs>
        <w:spacing w:before="100" w:beforeAutospacing="1" w:after="100" w:afterAutospacing="1" w:line="240" w:lineRule="auto"/>
        <w:ind w:left="360"/>
        <w:jc w:val="both"/>
        <w:rPr>
          <w:lang w:eastAsia="en-GB"/>
        </w:rPr>
      </w:pPr>
      <w:r w:rsidRPr="00BF3034">
        <w:rPr>
          <w:lang w:val="en-US" w:eastAsia="en-GB"/>
        </w:rPr>
        <w:t>Access from one side of the village to the other will not be possible unless there is at least one</w:t>
      </w:r>
      <w:r>
        <w:rPr>
          <w:lang w:val="en-US" w:eastAsia="en-GB"/>
        </w:rPr>
        <w:t xml:space="preserve"> bridge </w:t>
      </w:r>
      <w:r w:rsidRPr="00BF3034">
        <w:rPr>
          <w:lang w:val="en-US" w:eastAsia="en-GB"/>
        </w:rPr>
        <w:t>or crossing. Even then, people will have to cover a larger distance, which also has a psychological effect and may divide a village into two social areas - more wealthy secure part that is developing and a poorer part that is not developing or not at the same pace due to the poorer accessibility.</w:t>
      </w:r>
    </w:p>
    <w:p w14:paraId="6FDC30C9" w14:textId="4C859FEE" w:rsidR="00BF3034" w:rsidRPr="00BF3034" w:rsidRDefault="00BF3034" w:rsidP="00E90D6E">
      <w:pPr>
        <w:numPr>
          <w:ilvl w:val="0"/>
          <w:numId w:val="46"/>
        </w:numPr>
        <w:tabs>
          <w:tab w:val="clear" w:pos="720"/>
          <w:tab w:val="num" w:pos="1080"/>
        </w:tabs>
        <w:spacing w:line="240" w:lineRule="auto"/>
        <w:ind w:left="360"/>
        <w:jc w:val="both"/>
        <w:rPr>
          <w:lang w:eastAsia="en-GB"/>
        </w:rPr>
      </w:pPr>
      <w:r w:rsidRPr="00BF3034">
        <w:rPr>
          <w:lang w:val="en-US" w:eastAsia="en-GB"/>
        </w:rPr>
        <w:t>Children will play along the canal and people will use the water and may fall into the canal and drown, because most cannot swim and also, it will be difficult to get out of canal with a 30 to 40 degrees concrete slope that, over time, will be overgrown with slippery algae/plants.</w:t>
      </w:r>
      <w:r>
        <w:rPr>
          <w:lang w:val="en-US" w:eastAsia="en-GB"/>
        </w:rPr>
        <w:t xml:space="preserve"> </w:t>
      </w:r>
      <w:r w:rsidR="00BC1BC5">
        <w:rPr>
          <w:lang w:val="en-US" w:eastAsia="en-GB"/>
        </w:rPr>
        <w:t>The latter should be mitigated in the design.</w:t>
      </w:r>
    </w:p>
    <w:p w14:paraId="6D488721" w14:textId="77777777" w:rsidR="00BF3034" w:rsidRPr="00BF3034" w:rsidRDefault="00BF3034" w:rsidP="00E90D6E">
      <w:pPr>
        <w:spacing w:line="240" w:lineRule="auto"/>
        <w:ind w:left="360"/>
        <w:jc w:val="both"/>
        <w:rPr>
          <w:lang w:eastAsia="en-GB"/>
        </w:rPr>
      </w:pPr>
    </w:p>
    <w:p w14:paraId="1274EBCF" w14:textId="3D554FFE" w:rsidR="00BF3034" w:rsidRPr="00BF3034" w:rsidRDefault="00BF3034" w:rsidP="00E90D6E">
      <w:pPr>
        <w:numPr>
          <w:ilvl w:val="0"/>
          <w:numId w:val="47"/>
        </w:numPr>
        <w:tabs>
          <w:tab w:val="clear" w:pos="720"/>
          <w:tab w:val="num" w:pos="1080"/>
        </w:tabs>
        <w:spacing w:line="240" w:lineRule="auto"/>
        <w:ind w:left="360"/>
        <w:jc w:val="both"/>
        <w:rPr>
          <w:lang w:eastAsia="en-GB"/>
        </w:rPr>
      </w:pPr>
      <w:r w:rsidRPr="00BF3034">
        <w:rPr>
          <w:lang w:val="en-US" w:eastAsia="en-GB"/>
        </w:rPr>
        <w:t>Animals will fall into the canal and drown whilst trying to drink.</w:t>
      </w:r>
      <w:r>
        <w:rPr>
          <w:lang w:val="en-US" w:eastAsia="en-GB"/>
        </w:rPr>
        <w:t xml:space="preserve"> Apart from the loss of the animals, this may affect the quality of the water as well when the carcass decomposes in the canal.</w:t>
      </w:r>
    </w:p>
    <w:p w14:paraId="2A87308E" w14:textId="77777777" w:rsidR="00BF3034" w:rsidRPr="00BF3034" w:rsidRDefault="00BF3034" w:rsidP="00E90D6E">
      <w:pPr>
        <w:spacing w:line="240" w:lineRule="auto"/>
        <w:ind w:left="360"/>
        <w:jc w:val="both"/>
        <w:rPr>
          <w:lang w:eastAsia="en-GB"/>
        </w:rPr>
      </w:pPr>
    </w:p>
    <w:p w14:paraId="4728FF93" w14:textId="0CEA97A5" w:rsidR="00BF3034" w:rsidRPr="00BC1BC5" w:rsidRDefault="00BF3034" w:rsidP="00E90D6E">
      <w:pPr>
        <w:numPr>
          <w:ilvl w:val="0"/>
          <w:numId w:val="48"/>
        </w:numPr>
        <w:tabs>
          <w:tab w:val="clear" w:pos="720"/>
          <w:tab w:val="num" w:pos="1080"/>
        </w:tabs>
        <w:spacing w:line="240" w:lineRule="auto"/>
        <w:ind w:left="360"/>
        <w:jc w:val="both"/>
        <w:rPr>
          <w:lang w:eastAsia="en-GB"/>
        </w:rPr>
      </w:pPr>
      <w:r w:rsidRPr="00BF3034">
        <w:rPr>
          <w:lang w:val="en-US" w:eastAsia="en-GB"/>
        </w:rPr>
        <w:t>People will use the canal water for drinking, bathing and washing cloth</w:t>
      </w:r>
      <w:r w:rsidR="00865E81">
        <w:rPr>
          <w:lang w:val="en-US" w:eastAsia="en-GB"/>
        </w:rPr>
        <w:t>e</w:t>
      </w:r>
      <w:r w:rsidRPr="00BF3034">
        <w:rPr>
          <w:lang w:val="en-US" w:eastAsia="en-GB"/>
        </w:rPr>
        <w:t>s and other purposes. This will affect the quality of water and people may develop health problems because of drinking the polluted water.</w:t>
      </w:r>
    </w:p>
    <w:p w14:paraId="54F44271" w14:textId="77777777" w:rsidR="004957D9" w:rsidRDefault="004957D9" w:rsidP="004957D9">
      <w:pPr>
        <w:pStyle w:val="Heading2"/>
      </w:pPr>
      <w:bookmarkStart w:id="418" w:name="_Ref471904042"/>
      <w:bookmarkStart w:id="419" w:name="_Ref471904049"/>
      <w:bookmarkStart w:id="420" w:name="_Toc478128630"/>
      <w:bookmarkStart w:id="421" w:name="_Toc486564108"/>
      <w:r>
        <w:t>Roads and Footpaths/ Affected Access</w:t>
      </w:r>
      <w:bookmarkEnd w:id="418"/>
      <w:bookmarkEnd w:id="419"/>
      <w:bookmarkEnd w:id="420"/>
      <w:bookmarkEnd w:id="421"/>
    </w:p>
    <w:p w14:paraId="7973B7F6" w14:textId="1EC85CA6" w:rsidR="004132E8" w:rsidRDefault="004132E8" w:rsidP="004132E8">
      <w:pPr>
        <w:pStyle w:val="BodyText"/>
        <w:jc w:val="both"/>
      </w:pPr>
      <w:r>
        <w:t xml:space="preserve">The estimated number of affected roads and footpaths presented in </w:t>
      </w:r>
      <w:r w:rsidR="007E7ADE">
        <w:fldChar w:fldCharType="begin"/>
      </w:r>
      <w:r w:rsidR="007E7ADE">
        <w:instrText xml:space="preserve"> REF _Ref465169048 \h </w:instrText>
      </w:r>
      <w:r w:rsidR="007E7ADE">
        <w:fldChar w:fldCharType="separate"/>
      </w:r>
      <w:r w:rsidR="00C114D0" w:rsidRPr="00AE3FB6">
        <w:rPr>
          <w:sz w:val="20"/>
          <w:szCs w:val="20"/>
        </w:rPr>
        <w:t xml:space="preserve">Table </w:t>
      </w:r>
      <w:r w:rsidR="00C114D0">
        <w:rPr>
          <w:noProof/>
          <w:sz w:val="20"/>
          <w:szCs w:val="20"/>
        </w:rPr>
        <w:t>39</w:t>
      </w:r>
      <w:r w:rsidR="007E7ADE">
        <w:fldChar w:fldCharType="end"/>
      </w:r>
      <w:r w:rsidR="007E7ADE">
        <w:t xml:space="preserve"> </w:t>
      </w:r>
      <w:r>
        <w:t>is based on the results of the land tenure and land us</w:t>
      </w:r>
      <w:r w:rsidR="008D3530">
        <w:t>e mapping</w:t>
      </w:r>
      <w:r>
        <w:t xml:space="preserve">. The majority of these crossing are dirt or gravel roads, with the only crossing of a tarred road around Ngabu in phase 2. The majority of the </w:t>
      </w:r>
      <w:r>
        <w:lastRenderedPageBreak/>
        <w:t>roads will require a bridge over the canal. Roads can be combined using only one bridge when these are located close to each other. However, some people will be denied access to their sources of livelihood due to the construction of the main and branch canals, or will have to walk a considerabl</w:t>
      </w:r>
      <w:r w:rsidR="00865E81">
        <w:t>y</w:t>
      </w:r>
      <w:r>
        <w:t xml:space="preserve"> longer distances  to get to their plots.</w:t>
      </w:r>
    </w:p>
    <w:p w14:paraId="67655DD0" w14:textId="576A085B" w:rsidR="004132E8" w:rsidRDefault="004132E8" w:rsidP="004132E8">
      <w:pPr>
        <w:pStyle w:val="BodyText"/>
        <w:jc w:val="both"/>
      </w:pPr>
      <w:r>
        <w:t>The survey conducted by CC consultant has shown that access to grazing areas is through the existing roads and footpaths and therefore there will be no need for special roads/paths for livestock movements</w:t>
      </w:r>
      <w:r w:rsidR="008D3530">
        <w:t>. This should be verified again in the census conducted as part of the RAP.</w:t>
      </w:r>
    </w:p>
    <w:p w14:paraId="36CCE1BC" w14:textId="07971FA1" w:rsidR="004132E8" w:rsidRPr="00AE3FB6" w:rsidRDefault="004132E8" w:rsidP="004132E8">
      <w:pPr>
        <w:pStyle w:val="Caption"/>
        <w:keepNext/>
        <w:rPr>
          <w:sz w:val="20"/>
          <w:szCs w:val="20"/>
        </w:rPr>
      </w:pPr>
      <w:bookmarkStart w:id="422" w:name="_Ref465169048"/>
      <w:bookmarkStart w:id="423" w:name="_Ref447460352"/>
      <w:bookmarkStart w:id="424" w:name="_Ref448497540"/>
      <w:bookmarkStart w:id="425" w:name="_Toc465951568"/>
      <w:bookmarkStart w:id="426" w:name="_Toc484622172"/>
      <w:bookmarkStart w:id="427" w:name="_Toc478126747"/>
      <w:r w:rsidRPr="00AE3FB6">
        <w:rPr>
          <w:sz w:val="20"/>
          <w:szCs w:val="20"/>
        </w:rPr>
        <w:t xml:space="preserve">Table </w:t>
      </w:r>
      <w:r w:rsidRPr="00AE3FB6">
        <w:rPr>
          <w:sz w:val="20"/>
          <w:szCs w:val="20"/>
        </w:rPr>
        <w:fldChar w:fldCharType="begin"/>
      </w:r>
      <w:r w:rsidRPr="00AE3FB6">
        <w:rPr>
          <w:sz w:val="20"/>
          <w:szCs w:val="20"/>
        </w:rPr>
        <w:instrText xml:space="preserve"> SEQ Table \* ARABIC </w:instrText>
      </w:r>
      <w:r w:rsidRPr="00AE3FB6">
        <w:rPr>
          <w:sz w:val="20"/>
          <w:szCs w:val="20"/>
        </w:rPr>
        <w:fldChar w:fldCharType="separate"/>
      </w:r>
      <w:r w:rsidR="00C114D0">
        <w:rPr>
          <w:noProof/>
          <w:sz w:val="20"/>
          <w:szCs w:val="20"/>
        </w:rPr>
        <w:t>39</w:t>
      </w:r>
      <w:r w:rsidRPr="00AE3FB6">
        <w:rPr>
          <w:sz w:val="20"/>
          <w:szCs w:val="20"/>
        </w:rPr>
        <w:fldChar w:fldCharType="end"/>
      </w:r>
      <w:bookmarkEnd w:id="422"/>
      <w:r w:rsidRPr="003724F6">
        <w:rPr>
          <w:sz w:val="20"/>
          <w:szCs w:val="20"/>
        </w:rPr>
        <w:t xml:space="preserve"> C</w:t>
      </w:r>
      <w:bookmarkEnd w:id="423"/>
      <w:r w:rsidRPr="003724F6">
        <w:rPr>
          <w:sz w:val="20"/>
          <w:szCs w:val="20"/>
        </w:rPr>
        <w:t>anal crossing access roads</w:t>
      </w:r>
      <w:bookmarkEnd w:id="424"/>
      <w:bookmarkEnd w:id="425"/>
      <w:bookmarkEnd w:id="426"/>
      <w:bookmarkEnd w:id="427"/>
    </w:p>
    <w:tbl>
      <w:tblPr>
        <w:tblStyle w:val="TableGrid"/>
        <w:tblW w:w="0" w:type="auto"/>
        <w:tblLook w:val="04A0" w:firstRow="1" w:lastRow="0" w:firstColumn="1" w:lastColumn="0" w:noHBand="0" w:noVBand="1"/>
      </w:tblPr>
      <w:tblGrid>
        <w:gridCol w:w="2830"/>
        <w:gridCol w:w="1276"/>
        <w:gridCol w:w="1418"/>
        <w:gridCol w:w="1984"/>
      </w:tblGrid>
      <w:tr w:rsidR="004132E8" w:rsidRPr="00B91069" w14:paraId="56E2861D" w14:textId="77777777" w:rsidTr="0069444F">
        <w:trPr>
          <w:trHeight w:val="288"/>
        </w:trPr>
        <w:tc>
          <w:tcPr>
            <w:tcW w:w="2830" w:type="dxa"/>
            <w:noWrap/>
            <w:vAlign w:val="center"/>
            <w:hideMark/>
          </w:tcPr>
          <w:p w14:paraId="6CFCB5B9" w14:textId="77777777" w:rsidR="004132E8" w:rsidRPr="006907A7" w:rsidRDefault="004132E8" w:rsidP="0069444F">
            <w:pPr>
              <w:spacing w:before="60" w:after="60"/>
              <w:rPr>
                <w:b/>
              </w:rPr>
            </w:pPr>
            <w:r w:rsidRPr="006907A7">
              <w:rPr>
                <w:b/>
              </w:rPr>
              <w:t>Main canal crossings</w:t>
            </w:r>
          </w:p>
        </w:tc>
        <w:tc>
          <w:tcPr>
            <w:tcW w:w="1276" w:type="dxa"/>
            <w:noWrap/>
            <w:vAlign w:val="center"/>
            <w:hideMark/>
          </w:tcPr>
          <w:p w14:paraId="35D45E89" w14:textId="77777777" w:rsidR="004132E8" w:rsidRPr="006907A7" w:rsidRDefault="004132E8" w:rsidP="0069444F">
            <w:pPr>
              <w:pStyle w:val="BodyText"/>
              <w:spacing w:before="60" w:after="60"/>
              <w:jc w:val="center"/>
              <w:rPr>
                <w:b/>
              </w:rPr>
            </w:pPr>
            <w:r w:rsidRPr="006907A7">
              <w:rPr>
                <w:b/>
              </w:rPr>
              <w:t>Phase 1</w:t>
            </w:r>
          </w:p>
        </w:tc>
        <w:tc>
          <w:tcPr>
            <w:tcW w:w="1418" w:type="dxa"/>
            <w:noWrap/>
            <w:vAlign w:val="center"/>
            <w:hideMark/>
          </w:tcPr>
          <w:p w14:paraId="2F3B9000" w14:textId="77777777" w:rsidR="004132E8" w:rsidRPr="006907A7" w:rsidRDefault="004132E8" w:rsidP="0069444F">
            <w:pPr>
              <w:pStyle w:val="BodyText"/>
              <w:spacing w:before="60" w:after="60"/>
              <w:jc w:val="center"/>
              <w:rPr>
                <w:b/>
              </w:rPr>
            </w:pPr>
            <w:r w:rsidRPr="006907A7">
              <w:rPr>
                <w:b/>
              </w:rPr>
              <w:t>Phase 2</w:t>
            </w:r>
          </w:p>
        </w:tc>
        <w:tc>
          <w:tcPr>
            <w:tcW w:w="1984" w:type="dxa"/>
            <w:noWrap/>
            <w:vAlign w:val="center"/>
            <w:hideMark/>
          </w:tcPr>
          <w:p w14:paraId="1B102EDD" w14:textId="77777777" w:rsidR="004132E8" w:rsidRPr="006907A7" w:rsidRDefault="004132E8" w:rsidP="0069444F">
            <w:pPr>
              <w:pStyle w:val="BodyText"/>
              <w:spacing w:before="60" w:after="60"/>
              <w:jc w:val="center"/>
              <w:rPr>
                <w:b/>
              </w:rPr>
            </w:pPr>
            <w:r w:rsidRPr="006907A7">
              <w:rPr>
                <w:b/>
              </w:rPr>
              <w:t>Total</w:t>
            </w:r>
          </w:p>
        </w:tc>
      </w:tr>
      <w:tr w:rsidR="004132E8" w:rsidRPr="00B91069" w14:paraId="398CD855" w14:textId="77777777" w:rsidTr="0069444F">
        <w:trPr>
          <w:trHeight w:val="288"/>
        </w:trPr>
        <w:tc>
          <w:tcPr>
            <w:tcW w:w="2830" w:type="dxa"/>
            <w:noWrap/>
            <w:vAlign w:val="center"/>
            <w:hideMark/>
          </w:tcPr>
          <w:p w14:paraId="4B3FD85B" w14:textId="77777777" w:rsidR="004132E8" w:rsidRPr="00B91069" w:rsidRDefault="004132E8" w:rsidP="0069444F">
            <w:pPr>
              <w:pStyle w:val="BodyText"/>
              <w:spacing w:before="60" w:after="60"/>
            </w:pPr>
            <w:r>
              <w:t>T</w:t>
            </w:r>
            <w:r w:rsidRPr="00B91069">
              <w:t>arred road crossings</w:t>
            </w:r>
          </w:p>
        </w:tc>
        <w:tc>
          <w:tcPr>
            <w:tcW w:w="1276" w:type="dxa"/>
            <w:noWrap/>
            <w:vAlign w:val="center"/>
            <w:hideMark/>
          </w:tcPr>
          <w:p w14:paraId="6B5C0262" w14:textId="77777777" w:rsidR="004132E8" w:rsidRPr="00B91069" w:rsidRDefault="004132E8" w:rsidP="0069444F">
            <w:pPr>
              <w:pStyle w:val="BodyText"/>
              <w:spacing w:before="60" w:after="60"/>
              <w:jc w:val="center"/>
            </w:pPr>
            <w:r>
              <w:t>0</w:t>
            </w:r>
          </w:p>
        </w:tc>
        <w:tc>
          <w:tcPr>
            <w:tcW w:w="1418" w:type="dxa"/>
            <w:noWrap/>
            <w:vAlign w:val="center"/>
            <w:hideMark/>
          </w:tcPr>
          <w:p w14:paraId="43D455F3" w14:textId="77777777" w:rsidR="004132E8" w:rsidRPr="00B91069" w:rsidRDefault="004132E8" w:rsidP="0069444F">
            <w:pPr>
              <w:pStyle w:val="BodyText"/>
              <w:spacing w:before="60" w:after="60"/>
              <w:jc w:val="center"/>
            </w:pPr>
            <w:r w:rsidRPr="00B91069">
              <w:t>2</w:t>
            </w:r>
          </w:p>
        </w:tc>
        <w:tc>
          <w:tcPr>
            <w:tcW w:w="1984" w:type="dxa"/>
            <w:noWrap/>
            <w:vAlign w:val="center"/>
            <w:hideMark/>
          </w:tcPr>
          <w:p w14:paraId="43F217EE" w14:textId="77777777" w:rsidR="004132E8" w:rsidRPr="00B91069" w:rsidRDefault="004132E8" w:rsidP="0069444F">
            <w:pPr>
              <w:pStyle w:val="BodyText"/>
              <w:spacing w:before="60" w:after="60"/>
              <w:jc w:val="center"/>
              <w:rPr>
                <w:b/>
                <w:bCs/>
              </w:rPr>
            </w:pPr>
            <w:r w:rsidRPr="00B91069">
              <w:rPr>
                <w:b/>
                <w:bCs/>
              </w:rPr>
              <w:t>3</w:t>
            </w:r>
          </w:p>
        </w:tc>
      </w:tr>
      <w:tr w:rsidR="004132E8" w:rsidRPr="00B91069" w14:paraId="1EF2ED25" w14:textId="77777777" w:rsidTr="0069444F">
        <w:trPr>
          <w:trHeight w:val="288"/>
        </w:trPr>
        <w:tc>
          <w:tcPr>
            <w:tcW w:w="2830" w:type="dxa"/>
            <w:noWrap/>
            <w:vAlign w:val="center"/>
            <w:hideMark/>
          </w:tcPr>
          <w:p w14:paraId="6B540AAB" w14:textId="77777777" w:rsidR="004132E8" w:rsidRPr="00B91069" w:rsidRDefault="004132E8" w:rsidP="0069444F">
            <w:pPr>
              <w:pStyle w:val="BodyText"/>
              <w:spacing w:before="60" w:after="60"/>
            </w:pPr>
            <w:r w:rsidRPr="00B91069">
              <w:t>Gravel road crossings</w:t>
            </w:r>
          </w:p>
        </w:tc>
        <w:tc>
          <w:tcPr>
            <w:tcW w:w="1276" w:type="dxa"/>
            <w:noWrap/>
            <w:vAlign w:val="center"/>
            <w:hideMark/>
          </w:tcPr>
          <w:p w14:paraId="122A4181" w14:textId="77777777" w:rsidR="004132E8" w:rsidRPr="00B91069" w:rsidRDefault="004132E8" w:rsidP="0069444F">
            <w:pPr>
              <w:pStyle w:val="BodyText"/>
              <w:spacing w:before="60" w:after="60"/>
              <w:jc w:val="center"/>
            </w:pPr>
            <w:r>
              <w:t>20</w:t>
            </w:r>
          </w:p>
        </w:tc>
        <w:tc>
          <w:tcPr>
            <w:tcW w:w="1418" w:type="dxa"/>
            <w:noWrap/>
            <w:vAlign w:val="center"/>
            <w:hideMark/>
          </w:tcPr>
          <w:p w14:paraId="7A1F9D3E" w14:textId="77777777" w:rsidR="004132E8" w:rsidRPr="00B91069" w:rsidRDefault="004132E8" w:rsidP="0069444F">
            <w:pPr>
              <w:pStyle w:val="BodyText"/>
              <w:spacing w:before="60" w:after="60"/>
              <w:jc w:val="center"/>
            </w:pPr>
            <w:r w:rsidRPr="00B91069">
              <w:t>26</w:t>
            </w:r>
          </w:p>
        </w:tc>
        <w:tc>
          <w:tcPr>
            <w:tcW w:w="1984" w:type="dxa"/>
            <w:noWrap/>
            <w:vAlign w:val="center"/>
            <w:hideMark/>
          </w:tcPr>
          <w:p w14:paraId="29E05A3F" w14:textId="77777777" w:rsidR="004132E8" w:rsidRPr="00B91069" w:rsidRDefault="004132E8" w:rsidP="0069444F">
            <w:pPr>
              <w:pStyle w:val="BodyText"/>
              <w:spacing w:before="60" w:after="60"/>
              <w:jc w:val="center"/>
              <w:rPr>
                <w:b/>
                <w:bCs/>
              </w:rPr>
            </w:pPr>
            <w:r w:rsidRPr="00B91069">
              <w:rPr>
                <w:b/>
                <w:bCs/>
              </w:rPr>
              <w:t>45</w:t>
            </w:r>
          </w:p>
        </w:tc>
      </w:tr>
      <w:tr w:rsidR="004132E8" w:rsidRPr="00B91069" w14:paraId="233E28AA" w14:textId="77777777" w:rsidTr="0069444F">
        <w:trPr>
          <w:trHeight w:val="288"/>
        </w:trPr>
        <w:tc>
          <w:tcPr>
            <w:tcW w:w="2830" w:type="dxa"/>
            <w:noWrap/>
            <w:vAlign w:val="center"/>
            <w:hideMark/>
          </w:tcPr>
          <w:p w14:paraId="68805824" w14:textId="77777777" w:rsidR="004132E8" w:rsidRPr="00B91069" w:rsidRDefault="004132E8" w:rsidP="0069444F">
            <w:pPr>
              <w:pStyle w:val="BodyText"/>
              <w:spacing w:before="60" w:after="60"/>
            </w:pPr>
            <w:r>
              <w:t>F</w:t>
            </w:r>
            <w:r w:rsidRPr="00B91069">
              <w:t>ootpath crossings</w:t>
            </w:r>
          </w:p>
        </w:tc>
        <w:tc>
          <w:tcPr>
            <w:tcW w:w="1276" w:type="dxa"/>
            <w:noWrap/>
            <w:vAlign w:val="center"/>
            <w:hideMark/>
          </w:tcPr>
          <w:p w14:paraId="1EC243A8" w14:textId="77777777" w:rsidR="004132E8" w:rsidRPr="00B91069" w:rsidRDefault="004132E8" w:rsidP="0069444F">
            <w:pPr>
              <w:pStyle w:val="BodyText"/>
              <w:spacing w:before="60" w:after="60"/>
              <w:jc w:val="center"/>
            </w:pPr>
            <w:r w:rsidRPr="00B91069">
              <w:t>4</w:t>
            </w:r>
          </w:p>
        </w:tc>
        <w:tc>
          <w:tcPr>
            <w:tcW w:w="1418" w:type="dxa"/>
            <w:noWrap/>
            <w:vAlign w:val="center"/>
            <w:hideMark/>
          </w:tcPr>
          <w:p w14:paraId="1DAA510F" w14:textId="77777777" w:rsidR="004132E8" w:rsidRPr="00B91069" w:rsidRDefault="004132E8" w:rsidP="0069444F">
            <w:pPr>
              <w:pStyle w:val="BodyText"/>
              <w:spacing w:before="60" w:after="60"/>
              <w:jc w:val="center"/>
            </w:pPr>
            <w:r w:rsidRPr="00B91069">
              <w:t>4</w:t>
            </w:r>
          </w:p>
        </w:tc>
        <w:tc>
          <w:tcPr>
            <w:tcW w:w="1984" w:type="dxa"/>
            <w:noWrap/>
            <w:vAlign w:val="center"/>
            <w:hideMark/>
          </w:tcPr>
          <w:p w14:paraId="29F47BCD" w14:textId="77777777" w:rsidR="004132E8" w:rsidRPr="00B91069" w:rsidRDefault="004132E8" w:rsidP="0069444F">
            <w:pPr>
              <w:pStyle w:val="BodyText"/>
              <w:spacing w:before="60" w:after="60"/>
              <w:jc w:val="center"/>
              <w:rPr>
                <w:b/>
                <w:bCs/>
              </w:rPr>
            </w:pPr>
            <w:r w:rsidRPr="00B91069">
              <w:rPr>
                <w:b/>
                <w:bCs/>
              </w:rPr>
              <w:t>8</w:t>
            </w:r>
          </w:p>
        </w:tc>
      </w:tr>
      <w:tr w:rsidR="004132E8" w:rsidRPr="00BA4AF2" w14:paraId="5EE92FD9" w14:textId="77777777" w:rsidTr="0069444F">
        <w:trPr>
          <w:trHeight w:val="288"/>
        </w:trPr>
        <w:tc>
          <w:tcPr>
            <w:tcW w:w="2830" w:type="dxa"/>
            <w:noWrap/>
            <w:vAlign w:val="center"/>
            <w:hideMark/>
          </w:tcPr>
          <w:p w14:paraId="22AAB649" w14:textId="77777777" w:rsidR="004132E8" w:rsidRPr="00BA4AF2" w:rsidRDefault="004132E8" w:rsidP="0069444F">
            <w:pPr>
              <w:pStyle w:val="BodyText"/>
              <w:spacing w:before="60" w:after="60"/>
              <w:rPr>
                <w:b/>
              </w:rPr>
            </w:pPr>
            <w:r w:rsidRPr="009264A5">
              <w:rPr>
                <w:b/>
              </w:rPr>
              <w:t>Branch canal crossing</w:t>
            </w:r>
          </w:p>
        </w:tc>
        <w:tc>
          <w:tcPr>
            <w:tcW w:w="1276" w:type="dxa"/>
            <w:noWrap/>
            <w:vAlign w:val="center"/>
          </w:tcPr>
          <w:p w14:paraId="0A1FCEA9" w14:textId="77777777" w:rsidR="004132E8" w:rsidRPr="00BA4AF2" w:rsidRDefault="004132E8" w:rsidP="0069444F">
            <w:pPr>
              <w:pStyle w:val="BodyText"/>
              <w:spacing w:before="60" w:after="60"/>
              <w:jc w:val="center"/>
            </w:pPr>
            <w:r w:rsidRPr="006907A7">
              <w:rPr>
                <w:b/>
              </w:rPr>
              <w:t>Phase 1</w:t>
            </w:r>
          </w:p>
        </w:tc>
        <w:tc>
          <w:tcPr>
            <w:tcW w:w="1418" w:type="dxa"/>
            <w:noWrap/>
            <w:vAlign w:val="center"/>
          </w:tcPr>
          <w:p w14:paraId="0147EF75" w14:textId="77777777" w:rsidR="004132E8" w:rsidRPr="00BA4AF2" w:rsidRDefault="004132E8" w:rsidP="0069444F">
            <w:pPr>
              <w:pStyle w:val="BodyText"/>
              <w:spacing w:before="60" w:after="60"/>
              <w:jc w:val="center"/>
            </w:pPr>
            <w:r w:rsidRPr="006907A7">
              <w:rPr>
                <w:b/>
              </w:rPr>
              <w:t>Phase 2</w:t>
            </w:r>
          </w:p>
        </w:tc>
        <w:tc>
          <w:tcPr>
            <w:tcW w:w="1984" w:type="dxa"/>
            <w:noWrap/>
            <w:vAlign w:val="center"/>
          </w:tcPr>
          <w:p w14:paraId="3FBA089C" w14:textId="77777777" w:rsidR="004132E8" w:rsidRPr="00BA4AF2" w:rsidRDefault="004132E8" w:rsidP="0069444F">
            <w:pPr>
              <w:pStyle w:val="BodyText"/>
              <w:spacing w:before="60" w:after="60"/>
              <w:jc w:val="center"/>
            </w:pPr>
            <w:r w:rsidRPr="006907A7">
              <w:rPr>
                <w:b/>
              </w:rPr>
              <w:t>Total</w:t>
            </w:r>
          </w:p>
        </w:tc>
      </w:tr>
      <w:tr w:rsidR="004132E8" w:rsidRPr="00BA4AF2" w14:paraId="75D138F4" w14:textId="77777777" w:rsidTr="0069444F">
        <w:trPr>
          <w:trHeight w:val="288"/>
        </w:trPr>
        <w:tc>
          <w:tcPr>
            <w:tcW w:w="2830" w:type="dxa"/>
            <w:noWrap/>
            <w:vAlign w:val="center"/>
            <w:hideMark/>
          </w:tcPr>
          <w:p w14:paraId="32DD81B5" w14:textId="77777777" w:rsidR="004132E8" w:rsidRPr="00BA4AF2" w:rsidRDefault="004132E8" w:rsidP="0069444F">
            <w:pPr>
              <w:pStyle w:val="BodyText"/>
              <w:spacing w:before="60" w:after="60"/>
            </w:pPr>
            <w:r>
              <w:t>T</w:t>
            </w:r>
            <w:r w:rsidRPr="00BA4AF2">
              <w:t>arred road crossings</w:t>
            </w:r>
          </w:p>
        </w:tc>
        <w:tc>
          <w:tcPr>
            <w:tcW w:w="1276" w:type="dxa"/>
            <w:noWrap/>
            <w:vAlign w:val="center"/>
            <w:hideMark/>
          </w:tcPr>
          <w:p w14:paraId="76C5C97A" w14:textId="77777777" w:rsidR="004132E8" w:rsidRPr="00BA4AF2" w:rsidRDefault="004132E8" w:rsidP="0069444F">
            <w:pPr>
              <w:pStyle w:val="BodyText"/>
              <w:spacing w:before="60" w:after="60"/>
              <w:jc w:val="center"/>
            </w:pPr>
            <w:r w:rsidRPr="00BA4AF2">
              <w:t>1</w:t>
            </w:r>
          </w:p>
        </w:tc>
        <w:tc>
          <w:tcPr>
            <w:tcW w:w="1418" w:type="dxa"/>
            <w:noWrap/>
            <w:vAlign w:val="center"/>
            <w:hideMark/>
          </w:tcPr>
          <w:p w14:paraId="1CCF4D86" w14:textId="77777777" w:rsidR="004132E8" w:rsidRPr="00BA4AF2" w:rsidRDefault="004132E8" w:rsidP="0069444F">
            <w:pPr>
              <w:pStyle w:val="BodyText"/>
              <w:spacing w:before="60" w:after="60"/>
              <w:jc w:val="center"/>
            </w:pPr>
            <w:r w:rsidRPr="00BA4AF2">
              <w:t>6</w:t>
            </w:r>
          </w:p>
        </w:tc>
        <w:tc>
          <w:tcPr>
            <w:tcW w:w="1984" w:type="dxa"/>
            <w:noWrap/>
            <w:vAlign w:val="center"/>
            <w:hideMark/>
          </w:tcPr>
          <w:p w14:paraId="57DDDF6D" w14:textId="77777777" w:rsidR="004132E8" w:rsidRPr="00BA4AF2" w:rsidRDefault="004132E8" w:rsidP="0069444F">
            <w:pPr>
              <w:pStyle w:val="BodyText"/>
              <w:spacing w:before="60" w:after="60"/>
              <w:jc w:val="center"/>
            </w:pPr>
            <w:r w:rsidRPr="00BA4AF2">
              <w:t>7</w:t>
            </w:r>
          </w:p>
        </w:tc>
      </w:tr>
      <w:tr w:rsidR="004132E8" w:rsidRPr="00BA4AF2" w14:paraId="55855DA5" w14:textId="77777777" w:rsidTr="0069444F">
        <w:trPr>
          <w:trHeight w:val="288"/>
        </w:trPr>
        <w:tc>
          <w:tcPr>
            <w:tcW w:w="2830" w:type="dxa"/>
            <w:noWrap/>
            <w:vAlign w:val="center"/>
            <w:hideMark/>
          </w:tcPr>
          <w:p w14:paraId="7682D91B" w14:textId="77777777" w:rsidR="004132E8" w:rsidRPr="00BA4AF2" w:rsidRDefault="004132E8" w:rsidP="0069444F">
            <w:pPr>
              <w:pStyle w:val="BodyText"/>
              <w:spacing w:before="60" w:after="60"/>
            </w:pPr>
            <w:r w:rsidRPr="00BA4AF2">
              <w:t>Gravel road crossings</w:t>
            </w:r>
          </w:p>
        </w:tc>
        <w:tc>
          <w:tcPr>
            <w:tcW w:w="1276" w:type="dxa"/>
            <w:noWrap/>
            <w:vAlign w:val="center"/>
            <w:hideMark/>
          </w:tcPr>
          <w:p w14:paraId="14CFD360" w14:textId="77777777" w:rsidR="004132E8" w:rsidRPr="00BA4AF2" w:rsidRDefault="004132E8" w:rsidP="0069444F">
            <w:pPr>
              <w:pStyle w:val="BodyText"/>
              <w:spacing w:before="60" w:after="60"/>
              <w:jc w:val="center"/>
            </w:pPr>
            <w:r w:rsidRPr="00BA4AF2">
              <w:t>4</w:t>
            </w:r>
          </w:p>
        </w:tc>
        <w:tc>
          <w:tcPr>
            <w:tcW w:w="1418" w:type="dxa"/>
            <w:noWrap/>
            <w:vAlign w:val="center"/>
            <w:hideMark/>
          </w:tcPr>
          <w:p w14:paraId="03ECD961" w14:textId="77777777" w:rsidR="004132E8" w:rsidRPr="00BA4AF2" w:rsidRDefault="004132E8" w:rsidP="0069444F">
            <w:pPr>
              <w:pStyle w:val="BodyText"/>
              <w:spacing w:before="60" w:after="60"/>
              <w:jc w:val="center"/>
            </w:pPr>
            <w:r w:rsidRPr="00BA4AF2">
              <w:t>8</w:t>
            </w:r>
          </w:p>
        </w:tc>
        <w:tc>
          <w:tcPr>
            <w:tcW w:w="1984" w:type="dxa"/>
            <w:noWrap/>
            <w:vAlign w:val="center"/>
            <w:hideMark/>
          </w:tcPr>
          <w:p w14:paraId="305C0700" w14:textId="77777777" w:rsidR="004132E8" w:rsidRPr="00BA4AF2" w:rsidRDefault="004132E8" w:rsidP="0069444F">
            <w:pPr>
              <w:pStyle w:val="BodyText"/>
              <w:spacing w:before="60" w:after="60"/>
              <w:jc w:val="center"/>
            </w:pPr>
            <w:r w:rsidRPr="00BA4AF2">
              <w:t>12</w:t>
            </w:r>
          </w:p>
        </w:tc>
      </w:tr>
      <w:tr w:rsidR="004132E8" w:rsidRPr="00BA4AF2" w14:paraId="68F786EB" w14:textId="77777777" w:rsidTr="0069444F">
        <w:trPr>
          <w:trHeight w:val="288"/>
        </w:trPr>
        <w:tc>
          <w:tcPr>
            <w:tcW w:w="2830" w:type="dxa"/>
            <w:noWrap/>
            <w:vAlign w:val="center"/>
            <w:hideMark/>
          </w:tcPr>
          <w:p w14:paraId="78666A31" w14:textId="77777777" w:rsidR="004132E8" w:rsidRPr="00BA4AF2" w:rsidRDefault="004132E8" w:rsidP="0069444F">
            <w:pPr>
              <w:pStyle w:val="BodyText"/>
              <w:spacing w:before="60" w:after="60"/>
            </w:pPr>
            <w:r w:rsidRPr="00BA4AF2">
              <w:t>footpath crossings</w:t>
            </w:r>
          </w:p>
        </w:tc>
        <w:tc>
          <w:tcPr>
            <w:tcW w:w="1276" w:type="dxa"/>
            <w:noWrap/>
            <w:vAlign w:val="center"/>
            <w:hideMark/>
          </w:tcPr>
          <w:p w14:paraId="0C04BF2F" w14:textId="77777777" w:rsidR="004132E8" w:rsidRPr="00BA4AF2" w:rsidRDefault="004132E8" w:rsidP="0069444F">
            <w:pPr>
              <w:pStyle w:val="BodyText"/>
              <w:spacing w:before="60" w:after="60"/>
              <w:jc w:val="center"/>
            </w:pPr>
            <w:r w:rsidRPr="00BA4AF2">
              <w:t>4</w:t>
            </w:r>
          </w:p>
        </w:tc>
        <w:tc>
          <w:tcPr>
            <w:tcW w:w="1418" w:type="dxa"/>
            <w:noWrap/>
            <w:vAlign w:val="center"/>
            <w:hideMark/>
          </w:tcPr>
          <w:p w14:paraId="2D271869" w14:textId="77777777" w:rsidR="004132E8" w:rsidRPr="00BA4AF2" w:rsidRDefault="004132E8" w:rsidP="0069444F">
            <w:pPr>
              <w:pStyle w:val="BodyText"/>
              <w:spacing w:before="60" w:after="60"/>
              <w:jc w:val="center"/>
            </w:pPr>
            <w:r w:rsidRPr="00BA4AF2">
              <w:t>5</w:t>
            </w:r>
          </w:p>
        </w:tc>
        <w:tc>
          <w:tcPr>
            <w:tcW w:w="1984" w:type="dxa"/>
            <w:noWrap/>
            <w:vAlign w:val="center"/>
            <w:hideMark/>
          </w:tcPr>
          <w:p w14:paraId="4FE03FAC" w14:textId="77777777" w:rsidR="004132E8" w:rsidRPr="00BA4AF2" w:rsidRDefault="004132E8" w:rsidP="0069444F">
            <w:pPr>
              <w:pStyle w:val="BodyText"/>
              <w:spacing w:before="60" w:after="60"/>
              <w:jc w:val="center"/>
            </w:pPr>
            <w:r w:rsidRPr="00BA4AF2">
              <w:t>9</w:t>
            </w:r>
          </w:p>
        </w:tc>
      </w:tr>
    </w:tbl>
    <w:p w14:paraId="4A62EDAC" w14:textId="35667C1D" w:rsidR="00C523C0" w:rsidRPr="00243416" w:rsidRDefault="004132E8" w:rsidP="00243416">
      <w:pPr>
        <w:pStyle w:val="BodyText"/>
      </w:pPr>
      <w:r>
        <w:t>Source: SVIP Land Tenure and Land Use Inventory</w:t>
      </w:r>
    </w:p>
    <w:p w14:paraId="1803A8E2" w14:textId="77777777" w:rsidR="00095417" w:rsidRDefault="00095417" w:rsidP="00095417">
      <w:pPr>
        <w:pStyle w:val="Heading2"/>
      </w:pPr>
      <w:bookmarkStart w:id="428" w:name="_Toc478128631"/>
      <w:bookmarkStart w:id="429" w:name="_Toc486564109"/>
      <w:r w:rsidRPr="00A76C59">
        <w:t>Water Points</w:t>
      </w:r>
      <w:bookmarkEnd w:id="428"/>
      <w:bookmarkEnd w:id="429"/>
    </w:p>
    <w:p w14:paraId="0E16B3FD" w14:textId="4E6B870B" w:rsidR="00095417" w:rsidRDefault="00095417" w:rsidP="00095417">
      <w:pPr>
        <w:pStyle w:val="BodyText"/>
      </w:pPr>
      <w:r>
        <w:t xml:space="preserve">Any water points affected are included in the TFS Report and will be replaced. The replacement costs are included in the SVIP Construction Budget. </w:t>
      </w:r>
    </w:p>
    <w:p w14:paraId="39A5CEFE" w14:textId="7631C999" w:rsidR="004957D9" w:rsidRDefault="00243416" w:rsidP="004957D9">
      <w:pPr>
        <w:pStyle w:val="Heading2"/>
      </w:pPr>
      <w:bookmarkStart w:id="430" w:name="_Toc478128632"/>
      <w:bookmarkStart w:id="431" w:name="_Toc486564110"/>
      <w:r>
        <w:t>Points of Special Interest</w:t>
      </w:r>
      <w:bookmarkEnd w:id="430"/>
      <w:bookmarkEnd w:id="431"/>
      <w:r>
        <w:t xml:space="preserve"> </w:t>
      </w:r>
    </w:p>
    <w:p w14:paraId="375B3DB3" w14:textId="77777777" w:rsidR="00243416" w:rsidRDefault="00243416" w:rsidP="00243416">
      <w:pPr>
        <w:pStyle w:val="BodyText"/>
      </w:pPr>
      <w:r>
        <w:t>Identification of the points of interest are based on the available information from the following sources:</w:t>
      </w:r>
    </w:p>
    <w:p w14:paraId="425ACA07" w14:textId="77777777" w:rsidR="00243416" w:rsidRPr="009F414F" w:rsidRDefault="00243416" w:rsidP="00D2375C">
      <w:pPr>
        <w:pStyle w:val="BodyText"/>
        <w:numPr>
          <w:ilvl w:val="1"/>
          <w:numId w:val="21"/>
        </w:numPr>
        <w:ind w:left="720"/>
      </w:pPr>
      <w:r w:rsidRPr="009F414F">
        <w:t xml:space="preserve">Data on cultural heritage sites obtained when doing the land tenure and land use mapping. </w:t>
      </w:r>
    </w:p>
    <w:p w14:paraId="30054BC1" w14:textId="77777777" w:rsidR="00243416" w:rsidRDefault="00243416" w:rsidP="00D2375C">
      <w:pPr>
        <w:pStyle w:val="BodyText"/>
        <w:numPr>
          <w:ilvl w:val="1"/>
          <w:numId w:val="21"/>
        </w:numPr>
        <w:ind w:left="720"/>
      </w:pPr>
      <w:r w:rsidRPr="003724F6">
        <w:t>Cultural Herita</w:t>
      </w:r>
      <w:r w:rsidRPr="00A1786D">
        <w:t>ge Assessment Report for the SVIP, Malawi Department o</w:t>
      </w:r>
      <w:r w:rsidRPr="009F414F">
        <w:t xml:space="preserve">f Antiquities, January 2015. </w:t>
      </w:r>
    </w:p>
    <w:p w14:paraId="56380374" w14:textId="77777777" w:rsidR="00243416" w:rsidRDefault="00243416" w:rsidP="00D2375C">
      <w:pPr>
        <w:pStyle w:val="BodyText"/>
        <w:numPr>
          <w:ilvl w:val="1"/>
          <w:numId w:val="21"/>
        </w:numPr>
        <w:ind w:left="720"/>
      </w:pPr>
      <w:r w:rsidRPr="009C2D10">
        <w:t>Environmental and Social Impact Assessment Draft Report 2016</w:t>
      </w:r>
    </w:p>
    <w:p w14:paraId="2902B1A7" w14:textId="5BC47138" w:rsidR="004957D9" w:rsidRDefault="00243416" w:rsidP="004F721C">
      <w:r w:rsidRPr="00043029">
        <w:t xml:space="preserve">The proposed area for the SVIP has a number of points of special interest. These range from archaeological, </w:t>
      </w:r>
      <w:r>
        <w:t xml:space="preserve">graveyards, </w:t>
      </w:r>
      <w:r w:rsidRPr="00043029">
        <w:t xml:space="preserve">cultural and religious points. </w:t>
      </w:r>
    </w:p>
    <w:p w14:paraId="20E8128C" w14:textId="52A79BEF" w:rsidR="00243416" w:rsidRPr="004F721C" w:rsidRDefault="00243416" w:rsidP="004F721C">
      <w:pPr>
        <w:pStyle w:val="Heading2"/>
        <w:numPr>
          <w:ilvl w:val="2"/>
          <w:numId w:val="1"/>
        </w:numPr>
        <w:rPr>
          <w:sz w:val="28"/>
          <w:szCs w:val="28"/>
        </w:rPr>
      </w:pPr>
      <w:bookmarkStart w:id="432" w:name="_Toc478128633"/>
      <w:bookmarkStart w:id="433" w:name="_Toc486564111"/>
      <w:r w:rsidRPr="004F721C">
        <w:rPr>
          <w:sz w:val="28"/>
          <w:szCs w:val="28"/>
        </w:rPr>
        <w:t>Cultural Heritage Sites</w:t>
      </w:r>
      <w:bookmarkEnd w:id="432"/>
      <w:bookmarkEnd w:id="433"/>
    </w:p>
    <w:p w14:paraId="3EF7C9CA" w14:textId="77777777" w:rsidR="004F721C" w:rsidRPr="00043029" w:rsidRDefault="004F721C" w:rsidP="004F721C">
      <w:pPr>
        <w:autoSpaceDE w:val="0"/>
        <w:autoSpaceDN w:val="0"/>
        <w:adjustRightInd w:val="0"/>
        <w:spacing w:after="120"/>
        <w:jc w:val="both"/>
        <w:rPr>
          <w:lang w:val="en-US"/>
        </w:rPr>
      </w:pPr>
      <w:r w:rsidRPr="00043029">
        <w:rPr>
          <w:lang w:val="en-US"/>
        </w:rPr>
        <w:t>Shire Valley is blessed with many sacred cultural places for the Mang’anja. Many of them relate to Mbona, whose shrine is at Khulubvi sacred grove in Nsanje. The</w:t>
      </w:r>
      <w:r>
        <w:rPr>
          <w:lang w:val="en-US"/>
        </w:rPr>
        <w:t xml:space="preserve">re are a number of </w:t>
      </w:r>
      <w:r>
        <w:rPr>
          <w:lang w:val="en-US"/>
        </w:rPr>
        <w:lastRenderedPageBreak/>
        <w:t>sacred sites within the proposed</w:t>
      </w:r>
      <w:r w:rsidRPr="00043029">
        <w:rPr>
          <w:lang w:val="en-US"/>
        </w:rPr>
        <w:t xml:space="preserve"> Shire Valley Irrigation Project. </w:t>
      </w:r>
      <w:r>
        <w:rPr>
          <w:lang w:val="en-US"/>
        </w:rPr>
        <w:t>T</w:t>
      </w:r>
      <w:r w:rsidRPr="00043029">
        <w:rPr>
          <w:lang w:val="en-US"/>
        </w:rPr>
        <w:t>he ESIA Draft Baseline Report by BRL 2016</w:t>
      </w:r>
      <w:r>
        <w:rPr>
          <w:lang w:val="en-US"/>
        </w:rPr>
        <w:t xml:space="preserve">, identified </w:t>
      </w:r>
      <w:r w:rsidRPr="00043029">
        <w:rPr>
          <w:lang w:val="en-US"/>
        </w:rPr>
        <w:t>the following sacred cultural sites:</w:t>
      </w:r>
    </w:p>
    <w:p w14:paraId="43051FF4" w14:textId="5A6C7A9B" w:rsidR="004F721C" w:rsidRDefault="004F721C" w:rsidP="009C268E">
      <w:pPr>
        <w:pStyle w:val="ListParagraph"/>
        <w:numPr>
          <w:ilvl w:val="0"/>
          <w:numId w:val="31"/>
        </w:numPr>
        <w:autoSpaceDE w:val="0"/>
        <w:autoSpaceDN w:val="0"/>
        <w:adjustRightInd w:val="0"/>
        <w:spacing w:after="240" w:line="270" w:lineRule="atLeast"/>
        <w:jc w:val="both"/>
        <w:rPr>
          <w:sz w:val="22"/>
          <w:szCs w:val="22"/>
        </w:rPr>
      </w:pPr>
      <w:r w:rsidRPr="00043029">
        <w:rPr>
          <w:sz w:val="22"/>
          <w:szCs w:val="22"/>
        </w:rPr>
        <w:t>Mbewe ya Mitengo located behind Paramount Chief Lundu’s residency. This is the site where the ancient Lundu</w:t>
      </w:r>
      <w:r w:rsidR="00E01C23">
        <w:rPr>
          <w:sz w:val="22"/>
          <w:szCs w:val="22"/>
        </w:rPr>
        <w:t>’</w:t>
      </w:r>
      <w:r w:rsidRPr="00043029">
        <w:rPr>
          <w:sz w:val="22"/>
          <w:szCs w:val="22"/>
        </w:rPr>
        <w:t>s resided and was also used for sacrifices and initiations. According to Paramount Chief Lundu, Mbewe ya Mitengo, it is a protected site and cannot be impacted by any development</w:t>
      </w:r>
      <w:r>
        <w:rPr>
          <w:sz w:val="22"/>
          <w:szCs w:val="22"/>
        </w:rPr>
        <w:t>.</w:t>
      </w:r>
    </w:p>
    <w:p w14:paraId="36A7AEC1" w14:textId="77777777" w:rsidR="004F721C" w:rsidRPr="00C559DF" w:rsidRDefault="004F721C" w:rsidP="004F721C">
      <w:pPr>
        <w:pStyle w:val="ListParagraph"/>
        <w:autoSpaceDE w:val="0"/>
        <w:autoSpaceDN w:val="0"/>
        <w:adjustRightInd w:val="0"/>
        <w:spacing w:after="240" w:line="270" w:lineRule="atLeast"/>
        <w:jc w:val="both"/>
        <w:rPr>
          <w:sz w:val="22"/>
          <w:szCs w:val="22"/>
        </w:rPr>
      </w:pPr>
    </w:p>
    <w:p w14:paraId="59E7F728" w14:textId="77777777" w:rsidR="004F721C" w:rsidRDefault="004F721C" w:rsidP="009C268E">
      <w:pPr>
        <w:pStyle w:val="ListParagraph"/>
        <w:numPr>
          <w:ilvl w:val="0"/>
          <w:numId w:val="31"/>
        </w:numPr>
        <w:autoSpaceDE w:val="0"/>
        <w:autoSpaceDN w:val="0"/>
        <w:adjustRightInd w:val="0"/>
        <w:spacing w:after="120" w:line="270" w:lineRule="atLeast"/>
        <w:jc w:val="both"/>
        <w:rPr>
          <w:sz w:val="22"/>
          <w:szCs w:val="22"/>
        </w:rPr>
      </w:pPr>
      <w:r w:rsidRPr="00043029">
        <w:rPr>
          <w:sz w:val="22"/>
          <w:szCs w:val="22"/>
        </w:rPr>
        <w:t>Chifunda Lundu was a resting place for Mbona as he was coming from Kaphirintiwa to establish his own capital at Mbewe ya Mitengo. As such people used to worship Mbona there. In the past, newly enthroned Chief Lundu would be anointed at Chifunda Lundu before going to Mbewe ya Mitengo. No negative impacts such as land transformation activities can be made on this site</w:t>
      </w:r>
      <w:r>
        <w:rPr>
          <w:sz w:val="22"/>
          <w:szCs w:val="22"/>
        </w:rPr>
        <w:t>.</w:t>
      </w:r>
    </w:p>
    <w:p w14:paraId="33019997" w14:textId="77777777" w:rsidR="004F721C" w:rsidRPr="009C3FEE" w:rsidRDefault="004F721C" w:rsidP="004F721C">
      <w:pPr>
        <w:pStyle w:val="ListParagraph"/>
        <w:rPr>
          <w:sz w:val="22"/>
          <w:szCs w:val="22"/>
        </w:rPr>
      </w:pPr>
    </w:p>
    <w:p w14:paraId="5F6E0A73" w14:textId="77777777" w:rsidR="004F721C" w:rsidRDefault="004F721C" w:rsidP="009C268E">
      <w:pPr>
        <w:pStyle w:val="ListParagraph"/>
        <w:numPr>
          <w:ilvl w:val="0"/>
          <w:numId w:val="31"/>
        </w:numPr>
        <w:autoSpaceDE w:val="0"/>
        <w:autoSpaceDN w:val="0"/>
        <w:adjustRightInd w:val="0"/>
        <w:spacing w:after="120" w:line="270" w:lineRule="atLeast"/>
        <w:jc w:val="both"/>
        <w:rPr>
          <w:sz w:val="22"/>
          <w:szCs w:val="22"/>
        </w:rPr>
      </w:pPr>
      <w:r w:rsidRPr="00043029">
        <w:rPr>
          <w:sz w:val="22"/>
          <w:szCs w:val="22"/>
        </w:rPr>
        <w:t>Mwala Umodzi shrine, located near Mgwiriza Village within the course of the Thangadzi River</w:t>
      </w:r>
    </w:p>
    <w:p w14:paraId="1B93BA64" w14:textId="77777777" w:rsidR="004F721C" w:rsidRPr="009C3FEE" w:rsidRDefault="004F721C" w:rsidP="004F721C">
      <w:pPr>
        <w:pStyle w:val="ListParagraph"/>
        <w:rPr>
          <w:sz w:val="22"/>
          <w:szCs w:val="22"/>
        </w:rPr>
      </w:pPr>
    </w:p>
    <w:p w14:paraId="0D62554A" w14:textId="77777777" w:rsidR="004F721C" w:rsidRDefault="004F721C" w:rsidP="009C268E">
      <w:pPr>
        <w:pStyle w:val="ListParagraph"/>
        <w:numPr>
          <w:ilvl w:val="0"/>
          <w:numId w:val="31"/>
        </w:numPr>
        <w:autoSpaceDE w:val="0"/>
        <w:autoSpaceDN w:val="0"/>
        <w:adjustRightInd w:val="0"/>
        <w:spacing w:after="120" w:line="270" w:lineRule="atLeast"/>
        <w:jc w:val="both"/>
        <w:rPr>
          <w:sz w:val="22"/>
          <w:szCs w:val="22"/>
        </w:rPr>
      </w:pPr>
      <w:r w:rsidRPr="00043029">
        <w:rPr>
          <w:sz w:val="22"/>
          <w:szCs w:val="22"/>
        </w:rPr>
        <w:t>Kaloga sacred cave site, located within the area near Kanyimbi village in the Mwabvi Wildlife</w:t>
      </w:r>
    </w:p>
    <w:p w14:paraId="106EABE3" w14:textId="77777777" w:rsidR="004F721C" w:rsidRPr="009C3FEE" w:rsidRDefault="004F721C" w:rsidP="004F721C">
      <w:pPr>
        <w:pStyle w:val="ListParagraph"/>
        <w:rPr>
          <w:sz w:val="22"/>
          <w:szCs w:val="22"/>
        </w:rPr>
      </w:pPr>
    </w:p>
    <w:p w14:paraId="00C4D931" w14:textId="77777777" w:rsidR="004F721C" w:rsidRDefault="004F721C" w:rsidP="009C268E">
      <w:pPr>
        <w:pStyle w:val="ListParagraph"/>
        <w:numPr>
          <w:ilvl w:val="0"/>
          <w:numId w:val="31"/>
        </w:numPr>
        <w:autoSpaceDE w:val="0"/>
        <w:autoSpaceDN w:val="0"/>
        <w:adjustRightInd w:val="0"/>
        <w:spacing w:after="120" w:line="270" w:lineRule="atLeast"/>
        <w:jc w:val="both"/>
        <w:rPr>
          <w:sz w:val="22"/>
          <w:szCs w:val="22"/>
        </w:rPr>
      </w:pPr>
      <w:r w:rsidRPr="00043029">
        <w:rPr>
          <w:sz w:val="22"/>
          <w:szCs w:val="22"/>
        </w:rPr>
        <w:t>Mtsakana rain shrine, in the vicinity of group village headman Zimara, T.A. Maseya in Chikhwawa</w:t>
      </w:r>
    </w:p>
    <w:p w14:paraId="1ACCE958" w14:textId="77777777" w:rsidR="004F721C" w:rsidRPr="009C3FEE" w:rsidRDefault="004F721C" w:rsidP="004F721C">
      <w:pPr>
        <w:pStyle w:val="ListParagraph"/>
        <w:rPr>
          <w:sz w:val="22"/>
          <w:szCs w:val="22"/>
        </w:rPr>
      </w:pPr>
    </w:p>
    <w:p w14:paraId="4220A5D1" w14:textId="77777777" w:rsidR="004F721C" w:rsidRDefault="004F721C" w:rsidP="009C268E">
      <w:pPr>
        <w:pStyle w:val="ListParagraph"/>
        <w:numPr>
          <w:ilvl w:val="0"/>
          <w:numId w:val="30"/>
        </w:numPr>
        <w:autoSpaceDE w:val="0"/>
        <w:autoSpaceDN w:val="0"/>
        <w:adjustRightInd w:val="0"/>
        <w:spacing w:after="120" w:line="270" w:lineRule="atLeast"/>
        <w:jc w:val="both"/>
        <w:rPr>
          <w:sz w:val="22"/>
          <w:szCs w:val="22"/>
        </w:rPr>
      </w:pPr>
      <w:r w:rsidRPr="00043029">
        <w:rPr>
          <w:sz w:val="22"/>
          <w:szCs w:val="22"/>
        </w:rPr>
        <w:t>Mangalangala Hill is a sacred hill, located close to the site of Mawira. The hill is visited by women who have difficulties conceiving as well as in times of drought.</w:t>
      </w:r>
    </w:p>
    <w:p w14:paraId="798627E3" w14:textId="77777777" w:rsidR="004F721C" w:rsidRDefault="004F721C" w:rsidP="004F721C">
      <w:pPr>
        <w:pStyle w:val="ListParagraph"/>
        <w:autoSpaceDE w:val="0"/>
        <w:autoSpaceDN w:val="0"/>
        <w:adjustRightInd w:val="0"/>
        <w:spacing w:after="0" w:line="270" w:lineRule="atLeast"/>
        <w:jc w:val="both"/>
        <w:rPr>
          <w:sz w:val="22"/>
          <w:szCs w:val="22"/>
        </w:rPr>
      </w:pPr>
    </w:p>
    <w:p w14:paraId="2AB539A2" w14:textId="77777777" w:rsidR="004F721C" w:rsidRPr="00043029" w:rsidRDefault="004F721C" w:rsidP="009C268E">
      <w:pPr>
        <w:pStyle w:val="ListParagraph"/>
        <w:numPr>
          <w:ilvl w:val="0"/>
          <w:numId w:val="30"/>
        </w:numPr>
        <w:autoSpaceDE w:val="0"/>
        <w:autoSpaceDN w:val="0"/>
        <w:adjustRightInd w:val="0"/>
        <w:spacing w:after="0" w:line="270" w:lineRule="atLeast"/>
        <w:jc w:val="both"/>
        <w:rPr>
          <w:sz w:val="22"/>
          <w:szCs w:val="22"/>
        </w:rPr>
      </w:pPr>
      <w:r w:rsidRPr="00043029">
        <w:rPr>
          <w:sz w:val="22"/>
          <w:szCs w:val="22"/>
        </w:rPr>
        <w:t xml:space="preserve">Mawira is essentially a hot water spring located next to the Mwanza River and is of cultural significance to the area’s local community. The hot water spring has water throughout the year. </w:t>
      </w:r>
    </w:p>
    <w:p w14:paraId="0570D399" w14:textId="77777777" w:rsidR="004F721C" w:rsidRPr="00043029" w:rsidRDefault="004F721C" w:rsidP="004F721C">
      <w:pPr>
        <w:pStyle w:val="ListParagraph"/>
        <w:autoSpaceDE w:val="0"/>
        <w:autoSpaceDN w:val="0"/>
        <w:adjustRightInd w:val="0"/>
        <w:spacing w:after="0" w:line="270" w:lineRule="atLeast"/>
        <w:jc w:val="both"/>
        <w:rPr>
          <w:sz w:val="22"/>
          <w:szCs w:val="22"/>
        </w:rPr>
      </w:pPr>
    </w:p>
    <w:p w14:paraId="52B97124" w14:textId="3D8B6CE9" w:rsidR="00243416" w:rsidRPr="004F721C" w:rsidRDefault="004F721C" w:rsidP="004F721C">
      <w:pPr>
        <w:autoSpaceDE w:val="0"/>
        <w:autoSpaceDN w:val="0"/>
        <w:adjustRightInd w:val="0"/>
        <w:jc w:val="both"/>
        <w:rPr>
          <w:lang w:val="en-US"/>
        </w:rPr>
      </w:pPr>
      <w:r w:rsidRPr="003724F6">
        <w:rPr>
          <w:lang w:val="en-US"/>
        </w:rPr>
        <w:t>These areas are not affected by the present main canal route. Further details on these and other archaeological sites can be obtained from the ESIA report.</w:t>
      </w:r>
    </w:p>
    <w:p w14:paraId="1A386170" w14:textId="72431EFB" w:rsidR="004F721C" w:rsidRPr="004F721C" w:rsidRDefault="004F721C" w:rsidP="004957D9">
      <w:pPr>
        <w:pStyle w:val="Heading2"/>
        <w:numPr>
          <w:ilvl w:val="2"/>
          <w:numId w:val="1"/>
        </w:numPr>
        <w:rPr>
          <w:sz w:val="28"/>
          <w:szCs w:val="28"/>
        </w:rPr>
      </w:pPr>
      <w:bookmarkStart w:id="434" w:name="_Toc478128634"/>
      <w:bookmarkStart w:id="435" w:name="_Toc486564112"/>
      <w:r w:rsidRPr="004F721C">
        <w:rPr>
          <w:sz w:val="28"/>
          <w:szCs w:val="28"/>
        </w:rPr>
        <w:t>Other Special Points of Interest</w:t>
      </w:r>
      <w:bookmarkEnd w:id="434"/>
      <w:bookmarkEnd w:id="435"/>
    </w:p>
    <w:p w14:paraId="3BC58802" w14:textId="4BA5165D" w:rsidR="004F721C" w:rsidRPr="00063431" w:rsidRDefault="004F721C" w:rsidP="00E90D6E">
      <w:pPr>
        <w:spacing w:line="240" w:lineRule="auto"/>
        <w:jc w:val="both"/>
        <w:rPr>
          <w:i/>
        </w:rPr>
      </w:pPr>
      <w:r w:rsidRPr="003724F6">
        <w:rPr>
          <w:lang w:val="en-US"/>
        </w:rPr>
        <w:t>Graveyards are protected areas and trespassing is not permissible. According to tradition, relocation of graveyards is not accepted</w:t>
      </w:r>
      <w:r w:rsidRPr="000C6E01">
        <w:rPr>
          <w:lang w:val="en-US"/>
        </w:rPr>
        <w:t xml:space="preserve"> unless in extreme cases and it has to be sanctioned by high traditional leadership. During the land use mapping, all the graveyards in the project area were identified. Usually they </w:t>
      </w:r>
      <w:r w:rsidR="008D3530">
        <w:rPr>
          <w:lang w:val="en-US"/>
        </w:rPr>
        <w:t>are located close to the settlement</w:t>
      </w:r>
      <w:r w:rsidRPr="000C6E01">
        <w:rPr>
          <w:lang w:val="en-US"/>
        </w:rPr>
        <w:t xml:space="preserve">s. </w:t>
      </w:r>
      <w:r>
        <w:rPr>
          <w:lang w:val="en-US"/>
        </w:rPr>
        <w:t>During the detailed registration of parcels along the main canal line it was registered that the 60 m buffer zone would get in contact with 3 smaller graveyards, 2 in the GVH of Tomali and 1 in the GVH of Ndakwera. The buffer</w:t>
      </w:r>
      <w:r w:rsidR="00E01C23">
        <w:rPr>
          <w:lang w:val="en-US"/>
        </w:rPr>
        <w:t xml:space="preserve"> </w:t>
      </w:r>
      <w:r>
        <w:rPr>
          <w:lang w:val="en-US"/>
        </w:rPr>
        <w:t xml:space="preserve">zone was just touching the graveyard in Ndakwera and it should give no problem for the construction, since the outermost 10 meter of the buffer is a temporary working area. For the graveyards in Tomali is a different matter, where the canal line are passing through them, as shown in </w:t>
      </w:r>
      <w:r w:rsidR="001C1A78">
        <w:rPr>
          <w:lang w:val="en-US"/>
        </w:rPr>
        <w:fldChar w:fldCharType="begin"/>
      </w:r>
      <w:r w:rsidR="001C1A78">
        <w:rPr>
          <w:lang w:val="en-US"/>
        </w:rPr>
        <w:instrText xml:space="preserve"> REF _Ref465169163 \h </w:instrText>
      </w:r>
      <w:r w:rsidR="00FB0ACD">
        <w:rPr>
          <w:lang w:val="en-US"/>
        </w:rPr>
        <w:instrText xml:space="preserve"> \* MERGEFORMAT </w:instrText>
      </w:r>
      <w:r w:rsidR="001C1A78">
        <w:rPr>
          <w:lang w:val="en-US"/>
        </w:rPr>
      </w:r>
      <w:r w:rsidR="001C1A78">
        <w:rPr>
          <w:lang w:val="en-US"/>
        </w:rPr>
        <w:fldChar w:fldCharType="separate"/>
      </w:r>
      <w:r w:rsidR="00C114D0" w:rsidRPr="00541E09">
        <w:rPr>
          <w:i/>
        </w:rPr>
        <w:t xml:space="preserve">Figure </w:t>
      </w:r>
      <w:r w:rsidR="00C114D0">
        <w:rPr>
          <w:i/>
          <w:noProof/>
        </w:rPr>
        <w:t>20</w:t>
      </w:r>
      <w:r w:rsidR="001C1A78">
        <w:rPr>
          <w:lang w:val="en-US"/>
        </w:rPr>
        <w:fldChar w:fldCharType="end"/>
      </w:r>
      <w:r w:rsidR="001C1A78">
        <w:rPr>
          <w:lang w:val="en-US"/>
        </w:rPr>
        <w:t xml:space="preserve"> </w:t>
      </w:r>
      <w:r>
        <w:rPr>
          <w:lang w:val="en-US"/>
        </w:rPr>
        <w:t xml:space="preserve">below. </w:t>
      </w:r>
    </w:p>
    <w:p w14:paraId="23FF765E" w14:textId="77777777" w:rsidR="004F721C" w:rsidRPr="00063431" w:rsidRDefault="004F721C" w:rsidP="00FB0ACD">
      <w:pPr>
        <w:autoSpaceDE w:val="0"/>
        <w:autoSpaceDN w:val="0"/>
        <w:adjustRightInd w:val="0"/>
        <w:jc w:val="both"/>
      </w:pPr>
    </w:p>
    <w:p w14:paraId="1A6CAC1F" w14:textId="089818E6" w:rsidR="004F721C" w:rsidRDefault="004F721C">
      <w:pPr>
        <w:autoSpaceDE w:val="0"/>
        <w:autoSpaceDN w:val="0"/>
        <w:adjustRightInd w:val="0"/>
        <w:jc w:val="both"/>
        <w:rPr>
          <w:lang w:val="en-US"/>
        </w:rPr>
      </w:pPr>
      <w:r>
        <w:rPr>
          <w:lang w:val="en-US"/>
        </w:rPr>
        <w:t xml:space="preserve">Since the area is flat and there are no buildings or other physical elements north of the canal line it should be possible to adjust the canal slightly and avoid these two graveyards. A slight </w:t>
      </w:r>
      <w:r>
        <w:rPr>
          <w:lang w:val="en-US"/>
        </w:rPr>
        <w:lastRenderedPageBreak/>
        <w:t>adjustment to the north would</w:t>
      </w:r>
      <w:r w:rsidR="008D3530">
        <w:rPr>
          <w:lang w:val="en-US"/>
        </w:rPr>
        <w:t xml:space="preserve"> also mean that 5 households do</w:t>
      </w:r>
      <w:r>
        <w:rPr>
          <w:lang w:val="en-US"/>
        </w:rPr>
        <w:t>n't have to be reallocated.</w:t>
      </w:r>
      <w:r w:rsidRPr="000C6E01">
        <w:rPr>
          <w:lang w:val="en-US"/>
        </w:rPr>
        <w:t xml:space="preserve"> </w:t>
      </w:r>
      <w:r w:rsidR="004C0AFF">
        <w:rPr>
          <w:lang w:val="en-US"/>
        </w:rPr>
        <w:t>Later designs may have a changed canal route and avoid graveyards. The census which will be conducted as part of the RAP preparation will investigate whether graveyards are affected in the final design that cannot be avoided.</w:t>
      </w:r>
    </w:p>
    <w:p w14:paraId="5613EF09" w14:textId="77777777" w:rsidR="004F721C" w:rsidRDefault="004F721C">
      <w:pPr>
        <w:autoSpaceDE w:val="0"/>
        <w:autoSpaceDN w:val="0"/>
        <w:adjustRightInd w:val="0"/>
        <w:jc w:val="both"/>
        <w:rPr>
          <w:lang w:val="en-US"/>
        </w:rPr>
      </w:pPr>
    </w:p>
    <w:p w14:paraId="2C044DE5" w14:textId="1F7DA0AF" w:rsidR="004F721C" w:rsidRPr="00541E09" w:rsidRDefault="004F721C" w:rsidP="00FB0ACD">
      <w:pPr>
        <w:spacing w:line="240" w:lineRule="auto"/>
        <w:jc w:val="both"/>
        <w:rPr>
          <w:i/>
        </w:rPr>
      </w:pPr>
      <w:bookmarkStart w:id="436" w:name="_Ref465169163"/>
      <w:bookmarkStart w:id="437" w:name="_Ref471829826"/>
      <w:bookmarkStart w:id="438" w:name="_Toc465951586"/>
      <w:bookmarkStart w:id="439" w:name="_Toc484622115"/>
      <w:bookmarkStart w:id="440" w:name="_Toc478126786"/>
      <w:r w:rsidRPr="00541E09">
        <w:rPr>
          <w:i/>
        </w:rPr>
        <w:t xml:space="preserve">Figure </w:t>
      </w:r>
      <w:r w:rsidR="009670EC">
        <w:rPr>
          <w:i/>
        </w:rPr>
        <w:fldChar w:fldCharType="begin"/>
      </w:r>
      <w:r w:rsidR="009670EC">
        <w:rPr>
          <w:i/>
        </w:rPr>
        <w:instrText xml:space="preserve"> SEQ Figure \* ARABIC </w:instrText>
      </w:r>
      <w:r w:rsidR="009670EC">
        <w:rPr>
          <w:i/>
        </w:rPr>
        <w:fldChar w:fldCharType="separate"/>
      </w:r>
      <w:r w:rsidR="00C114D0">
        <w:rPr>
          <w:i/>
          <w:noProof/>
        </w:rPr>
        <w:t>20</w:t>
      </w:r>
      <w:r w:rsidR="009670EC">
        <w:rPr>
          <w:i/>
        </w:rPr>
        <w:fldChar w:fldCharType="end"/>
      </w:r>
      <w:bookmarkEnd w:id="436"/>
      <w:bookmarkEnd w:id="437"/>
      <w:r w:rsidRPr="00541E09">
        <w:rPr>
          <w:i/>
        </w:rPr>
        <w:t xml:space="preserve"> Graveyard affected by the Supuni canal</w:t>
      </w:r>
      <w:bookmarkEnd w:id="438"/>
      <w:bookmarkEnd w:id="439"/>
      <w:bookmarkEnd w:id="440"/>
    </w:p>
    <w:p w14:paraId="3C2D0277" w14:textId="77777777" w:rsidR="004F721C" w:rsidRDefault="004F721C" w:rsidP="004F721C">
      <w:pPr>
        <w:autoSpaceDE w:val="0"/>
        <w:autoSpaceDN w:val="0"/>
        <w:adjustRightInd w:val="0"/>
        <w:jc w:val="both"/>
        <w:rPr>
          <w:lang w:val="en-US"/>
        </w:rPr>
      </w:pPr>
      <w:r>
        <w:rPr>
          <w:noProof/>
          <w:lang w:val="en-US" w:eastAsia="en-US"/>
        </w:rPr>
        <w:drawing>
          <wp:inline distT="0" distB="0" distL="0" distR="0" wp14:anchorId="16350BEC" wp14:editId="0C171A54">
            <wp:extent cx="5248275" cy="371094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raveyards_Tomali.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48275" cy="3710940"/>
                    </a:xfrm>
                    <a:prstGeom prst="rect">
                      <a:avLst/>
                    </a:prstGeom>
                  </pic:spPr>
                </pic:pic>
              </a:graphicData>
            </a:graphic>
          </wp:inline>
        </w:drawing>
      </w:r>
    </w:p>
    <w:p w14:paraId="25C45285" w14:textId="77777777" w:rsidR="004F721C" w:rsidRPr="000C6E01" w:rsidRDefault="004F721C" w:rsidP="004F721C">
      <w:pPr>
        <w:autoSpaceDE w:val="0"/>
        <w:autoSpaceDN w:val="0"/>
        <w:adjustRightInd w:val="0"/>
        <w:jc w:val="both"/>
      </w:pPr>
    </w:p>
    <w:p w14:paraId="779E7023" w14:textId="09FE088F" w:rsidR="004F721C" w:rsidRPr="000C6E01" w:rsidRDefault="004F721C" w:rsidP="004F721C">
      <w:pPr>
        <w:pStyle w:val="BodyText"/>
      </w:pPr>
      <w:r w:rsidRPr="000C6E01">
        <w:t>Religious structures</w:t>
      </w:r>
      <w:r>
        <w:t>,</w:t>
      </w:r>
      <w:r w:rsidR="00095417">
        <w:t xml:space="preserve"> such as places of worship</w:t>
      </w:r>
      <w:r>
        <w:t>,</w:t>
      </w:r>
      <w:r w:rsidRPr="000C6E01">
        <w:t xml:space="preserve"> were also </w:t>
      </w:r>
      <w:r>
        <w:t>recorded</w:t>
      </w:r>
      <w:r w:rsidRPr="000C6E01">
        <w:t xml:space="preserve"> as points of special interest during the land use mapping. A significant number of such religious structures </w:t>
      </w:r>
      <w:r>
        <w:t>were</w:t>
      </w:r>
      <w:r w:rsidRPr="000C6E01">
        <w:t xml:space="preserve"> identified, but none will be affected </w:t>
      </w:r>
      <w:r w:rsidR="00095417">
        <w:t>by the main canal or branch canals</w:t>
      </w:r>
      <w:r w:rsidRPr="000C6E01">
        <w:t xml:space="preserve">. </w:t>
      </w:r>
    </w:p>
    <w:p w14:paraId="1440D4EC" w14:textId="3D95B2FC" w:rsidR="004F721C" w:rsidRDefault="004F721C" w:rsidP="004F721C">
      <w:pPr>
        <w:pStyle w:val="BodyText"/>
      </w:pPr>
      <w:r w:rsidRPr="006B5C1A">
        <w:t>Environmental and social impact of the canal in the Lengwe National Park and Majete Game Reserve are discussed in</w:t>
      </w:r>
      <w:r>
        <w:t xml:space="preserve"> more detail in </w:t>
      </w:r>
      <w:r w:rsidRPr="006B5C1A">
        <w:t>the BRL ESIA Report 2016</w:t>
      </w:r>
      <w:r w:rsidR="003C3779">
        <w:t xml:space="preserve"> and mitigation measures in the Environmental and Social Management Plan for the SVIP (ESMP)</w:t>
      </w:r>
      <w:r w:rsidRPr="006B5C1A">
        <w:t>.</w:t>
      </w:r>
    </w:p>
    <w:p w14:paraId="4489357A" w14:textId="3591C9FD" w:rsidR="004F721C" w:rsidRDefault="0082770E" w:rsidP="0082770E">
      <w:pPr>
        <w:pStyle w:val="Heading2"/>
      </w:pPr>
      <w:bookmarkStart w:id="441" w:name="_Toc478128635"/>
      <w:bookmarkStart w:id="442" w:name="_Toc486564113"/>
      <w:r>
        <w:t>Valuing and Compensating the Affected Group Villages</w:t>
      </w:r>
      <w:bookmarkEnd w:id="441"/>
      <w:bookmarkEnd w:id="442"/>
    </w:p>
    <w:p w14:paraId="2DC43B49" w14:textId="4BC72DD7" w:rsidR="0082770E" w:rsidRDefault="0082770E" w:rsidP="0082770E">
      <w:pPr>
        <w:spacing w:line="240" w:lineRule="auto"/>
        <w:rPr>
          <w:lang w:val="en-US" w:eastAsia="en-GB"/>
        </w:rPr>
      </w:pPr>
      <w:r>
        <w:rPr>
          <w:lang w:val="en-US" w:eastAsia="en-GB"/>
        </w:rPr>
        <w:t>The group villages affected by the main canal will be compensated as follows:</w:t>
      </w:r>
    </w:p>
    <w:p w14:paraId="4DEAD9B2" w14:textId="77777777" w:rsidR="00C523C0" w:rsidRDefault="00C523C0" w:rsidP="0082770E">
      <w:pPr>
        <w:spacing w:line="240" w:lineRule="auto"/>
        <w:rPr>
          <w:lang w:val="en-US" w:eastAsia="en-GB"/>
        </w:rPr>
      </w:pPr>
    </w:p>
    <w:p w14:paraId="45AE6518" w14:textId="1BB2B467" w:rsidR="00C523C0" w:rsidRPr="00C523C0" w:rsidRDefault="00C523C0" w:rsidP="00C523C0">
      <w:pPr>
        <w:pStyle w:val="Caption"/>
        <w:rPr>
          <w:sz w:val="20"/>
          <w:szCs w:val="20"/>
          <w:lang w:val="en-US" w:eastAsia="en-GB"/>
        </w:rPr>
      </w:pPr>
      <w:bookmarkStart w:id="443" w:name="_Toc484622173"/>
      <w:bookmarkStart w:id="444" w:name="_Toc478126748"/>
      <w:r w:rsidRPr="00C523C0">
        <w:rPr>
          <w:sz w:val="20"/>
          <w:szCs w:val="20"/>
        </w:rPr>
        <w:t xml:space="preserve">Table </w:t>
      </w:r>
      <w:r w:rsidRPr="00C523C0">
        <w:rPr>
          <w:sz w:val="20"/>
          <w:szCs w:val="20"/>
        </w:rPr>
        <w:fldChar w:fldCharType="begin"/>
      </w:r>
      <w:r w:rsidRPr="00C523C0">
        <w:rPr>
          <w:sz w:val="20"/>
          <w:szCs w:val="20"/>
        </w:rPr>
        <w:instrText xml:space="preserve"> SEQ Table \* ARABIC </w:instrText>
      </w:r>
      <w:r w:rsidRPr="00C523C0">
        <w:rPr>
          <w:sz w:val="20"/>
          <w:szCs w:val="20"/>
        </w:rPr>
        <w:fldChar w:fldCharType="separate"/>
      </w:r>
      <w:r w:rsidR="00C114D0">
        <w:rPr>
          <w:noProof/>
          <w:sz w:val="20"/>
          <w:szCs w:val="20"/>
        </w:rPr>
        <w:t>40</w:t>
      </w:r>
      <w:r w:rsidRPr="00C523C0">
        <w:rPr>
          <w:sz w:val="20"/>
          <w:szCs w:val="20"/>
        </w:rPr>
        <w:fldChar w:fldCharType="end"/>
      </w:r>
      <w:r w:rsidRPr="00C523C0">
        <w:rPr>
          <w:sz w:val="20"/>
          <w:szCs w:val="20"/>
        </w:rPr>
        <w:t xml:space="preserve"> Compensation of Affected Group Villages</w:t>
      </w:r>
      <w:bookmarkEnd w:id="443"/>
      <w:bookmarkEnd w:id="444"/>
    </w:p>
    <w:tbl>
      <w:tblPr>
        <w:tblStyle w:val="TableGrid"/>
        <w:tblW w:w="0" w:type="auto"/>
        <w:tblLook w:val="04A0" w:firstRow="1" w:lastRow="0" w:firstColumn="1" w:lastColumn="0" w:noHBand="0" w:noVBand="1"/>
      </w:tblPr>
      <w:tblGrid>
        <w:gridCol w:w="540"/>
        <w:gridCol w:w="1795"/>
        <w:gridCol w:w="5920"/>
      </w:tblGrid>
      <w:tr w:rsidR="0082770E" w14:paraId="23D08E4B" w14:textId="77777777" w:rsidTr="00E97E49">
        <w:tc>
          <w:tcPr>
            <w:tcW w:w="540" w:type="dxa"/>
          </w:tcPr>
          <w:p w14:paraId="56D58C4E" w14:textId="70D0349A" w:rsidR="0082770E" w:rsidRPr="00C523C0" w:rsidRDefault="0082770E" w:rsidP="0082770E">
            <w:pPr>
              <w:spacing w:line="240" w:lineRule="auto"/>
              <w:rPr>
                <w:b/>
                <w:sz w:val="22"/>
                <w:szCs w:val="22"/>
                <w:lang w:val="en-US" w:eastAsia="en-GB"/>
              </w:rPr>
            </w:pPr>
            <w:r w:rsidRPr="00C523C0">
              <w:rPr>
                <w:b/>
                <w:sz w:val="22"/>
                <w:szCs w:val="22"/>
                <w:lang w:val="en-US" w:eastAsia="en-GB"/>
              </w:rPr>
              <w:t>No.</w:t>
            </w:r>
          </w:p>
        </w:tc>
        <w:tc>
          <w:tcPr>
            <w:tcW w:w="1795" w:type="dxa"/>
          </w:tcPr>
          <w:p w14:paraId="59747323" w14:textId="39B8EBEF" w:rsidR="0082770E" w:rsidRPr="00C523C0" w:rsidRDefault="0082770E" w:rsidP="0082770E">
            <w:pPr>
              <w:spacing w:line="240" w:lineRule="auto"/>
              <w:rPr>
                <w:b/>
                <w:sz w:val="22"/>
                <w:szCs w:val="22"/>
                <w:lang w:val="en-US" w:eastAsia="en-GB"/>
              </w:rPr>
            </w:pPr>
            <w:r w:rsidRPr="00C523C0">
              <w:rPr>
                <w:b/>
                <w:sz w:val="22"/>
                <w:szCs w:val="22"/>
                <w:lang w:val="en-US" w:eastAsia="en-GB"/>
              </w:rPr>
              <w:t>Affect/Risks</w:t>
            </w:r>
          </w:p>
        </w:tc>
        <w:tc>
          <w:tcPr>
            <w:tcW w:w="5920" w:type="dxa"/>
          </w:tcPr>
          <w:p w14:paraId="6371E7A5" w14:textId="0640010D" w:rsidR="0082770E" w:rsidRPr="00C523C0" w:rsidRDefault="0082770E" w:rsidP="0082770E">
            <w:pPr>
              <w:spacing w:line="240" w:lineRule="auto"/>
              <w:rPr>
                <w:b/>
                <w:sz w:val="22"/>
                <w:szCs w:val="22"/>
                <w:lang w:val="en-US" w:eastAsia="en-GB"/>
              </w:rPr>
            </w:pPr>
            <w:r w:rsidRPr="00C523C0">
              <w:rPr>
                <w:b/>
                <w:sz w:val="22"/>
                <w:szCs w:val="22"/>
                <w:lang w:val="en-US" w:eastAsia="en-GB"/>
              </w:rPr>
              <w:t>Compensation</w:t>
            </w:r>
          </w:p>
        </w:tc>
      </w:tr>
      <w:tr w:rsidR="0082770E" w14:paraId="199C6D5D" w14:textId="77777777" w:rsidTr="00E97E49">
        <w:tc>
          <w:tcPr>
            <w:tcW w:w="540" w:type="dxa"/>
          </w:tcPr>
          <w:p w14:paraId="12EF9590" w14:textId="13562578" w:rsidR="0082770E" w:rsidRPr="00C523C0" w:rsidRDefault="0082770E" w:rsidP="0082770E">
            <w:pPr>
              <w:spacing w:line="240" w:lineRule="auto"/>
              <w:rPr>
                <w:sz w:val="22"/>
                <w:szCs w:val="22"/>
                <w:lang w:val="en-US" w:eastAsia="en-GB"/>
              </w:rPr>
            </w:pPr>
            <w:r w:rsidRPr="00C523C0">
              <w:rPr>
                <w:sz w:val="22"/>
                <w:szCs w:val="22"/>
                <w:lang w:val="en-US" w:eastAsia="en-GB"/>
              </w:rPr>
              <w:t>1.</w:t>
            </w:r>
          </w:p>
        </w:tc>
        <w:tc>
          <w:tcPr>
            <w:tcW w:w="1795" w:type="dxa"/>
          </w:tcPr>
          <w:p w14:paraId="0C495F47" w14:textId="6AE8363F" w:rsidR="0082770E" w:rsidRPr="00C523C0" w:rsidRDefault="0082770E" w:rsidP="0082770E">
            <w:pPr>
              <w:spacing w:line="240" w:lineRule="auto"/>
              <w:rPr>
                <w:sz w:val="22"/>
                <w:szCs w:val="22"/>
                <w:lang w:val="en-US" w:eastAsia="en-GB"/>
              </w:rPr>
            </w:pPr>
            <w:r w:rsidRPr="00C523C0">
              <w:rPr>
                <w:sz w:val="22"/>
                <w:szCs w:val="22"/>
                <w:lang w:val="en-US" w:eastAsia="en-GB"/>
              </w:rPr>
              <w:t>Split Settlements</w:t>
            </w:r>
          </w:p>
        </w:tc>
        <w:tc>
          <w:tcPr>
            <w:tcW w:w="5920" w:type="dxa"/>
          </w:tcPr>
          <w:p w14:paraId="75D8CF7A" w14:textId="31BF846C" w:rsidR="0082770E" w:rsidRPr="00C523C0" w:rsidRDefault="005C3511" w:rsidP="00A42D05">
            <w:pPr>
              <w:spacing w:line="240" w:lineRule="auto"/>
              <w:rPr>
                <w:sz w:val="22"/>
                <w:szCs w:val="22"/>
                <w:lang w:val="en-US" w:eastAsia="en-GB"/>
              </w:rPr>
            </w:pPr>
            <w:r>
              <w:rPr>
                <w:sz w:val="22"/>
                <w:szCs w:val="22"/>
                <w:lang w:val="en-US" w:eastAsia="en-GB"/>
              </w:rPr>
              <w:t xml:space="preserve">The plans for mitigating negative results will be included the </w:t>
            </w:r>
            <w:r w:rsidR="00C64424">
              <w:rPr>
                <w:sz w:val="22"/>
                <w:szCs w:val="22"/>
                <w:lang w:val="en-US" w:eastAsia="en-GB"/>
              </w:rPr>
              <w:t>RAP for the infrastructure.</w:t>
            </w:r>
            <w:r w:rsidR="00A42D05">
              <w:rPr>
                <w:sz w:val="22"/>
                <w:szCs w:val="22"/>
                <w:lang w:val="en-US" w:eastAsia="en-GB"/>
              </w:rPr>
              <w:t xml:space="preserve"> </w:t>
            </w:r>
            <w:r w:rsidR="00A42D05" w:rsidRPr="00A42D05">
              <w:rPr>
                <w:sz w:val="22"/>
                <w:szCs w:val="22"/>
                <w:lang w:val="en-US" w:eastAsia="en-GB"/>
              </w:rPr>
              <w:t xml:space="preserve">The RAP will include </w:t>
            </w:r>
            <w:r w:rsidR="00A42D05" w:rsidRPr="00A42D05">
              <w:rPr>
                <w:sz w:val="22"/>
                <w:szCs w:val="22"/>
              </w:rPr>
              <w:t xml:space="preserve">additional mitigation measures (to those included in the technical design) deemed necessary for villages split by canals (bridges and </w:t>
            </w:r>
            <w:r w:rsidR="00A42D05" w:rsidRPr="00A42D05">
              <w:rPr>
                <w:sz w:val="22"/>
                <w:szCs w:val="22"/>
              </w:rPr>
              <w:lastRenderedPageBreak/>
              <w:t xml:space="preserve">lumpsum </w:t>
            </w:r>
            <w:r w:rsidR="00850F43">
              <w:rPr>
                <w:sz w:val="22"/>
                <w:szCs w:val="22"/>
              </w:rPr>
              <w:t xml:space="preserve">payments </w:t>
            </w:r>
            <w:r w:rsidR="00A42D05" w:rsidRPr="00A42D05">
              <w:rPr>
                <w:sz w:val="22"/>
                <w:szCs w:val="22"/>
              </w:rPr>
              <w:t>for other activities the community prioritizes).</w:t>
            </w:r>
            <w:r w:rsidR="00A42D05" w:rsidRPr="00FD14B5">
              <w:t xml:space="preserve">  </w:t>
            </w:r>
          </w:p>
        </w:tc>
      </w:tr>
      <w:tr w:rsidR="0082770E" w14:paraId="6461B0C2" w14:textId="77777777" w:rsidTr="00E97E49">
        <w:tc>
          <w:tcPr>
            <w:tcW w:w="540" w:type="dxa"/>
          </w:tcPr>
          <w:p w14:paraId="211C4DF2" w14:textId="5CDC67B6" w:rsidR="0082770E" w:rsidRPr="00C523C0" w:rsidRDefault="0082770E" w:rsidP="0082770E">
            <w:pPr>
              <w:spacing w:line="240" w:lineRule="auto"/>
              <w:rPr>
                <w:sz w:val="22"/>
                <w:szCs w:val="22"/>
                <w:lang w:val="en-US" w:eastAsia="en-GB"/>
              </w:rPr>
            </w:pPr>
            <w:r w:rsidRPr="00C523C0">
              <w:rPr>
                <w:sz w:val="22"/>
                <w:szCs w:val="22"/>
                <w:lang w:val="en-US" w:eastAsia="en-GB"/>
              </w:rPr>
              <w:lastRenderedPageBreak/>
              <w:t>2.</w:t>
            </w:r>
          </w:p>
        </w:tc>
        <w:tc>
          <w:tcPr>
            <w:tcW w:w="1795" w:type="dxa"/>
          </w:tcPr>
          <w:p w14:paraId="55E7097D" w14:textId="0E83948D" w:rsidR="0082770E" w:rsidRPr="00C523C0" w:rsidRDefault="0082770E" w:rsidP="0082770E">
            <w:pPr>
              <w:spacing w:line="240" w:lineRule="auto"/>
              <w:rPr>
                <w:sz w:val="22"/>
                <w:szCs w:val="22"/>
                <w:lang w:val="en-US" w:eastAsia="en-GB"/>
              </w:rPr>
            </w:pPr>
            <w:r w:rsidRPr="00C523C0">
              <w:rPr>
                <w:sz w:val="22"/>
                <w:szCs w:val="22"/>
                <w:lang w:val="en-US" w:eastAsia="en-GB"/>
              </w:rPr>
              <w:t>Roads/footpaths</w:t>
            </w:r>
          </w:p>
        </w:tc>
        <w:tc>
          <w:tcPr>
            <w:tcW w:w="5920" w:type="dxa"/>
          </w:tcPr>
          <w:p w14:paraId="1B63F2AE" w14:textId="0E737090" w:rsidR="0082770E" w:rsidRPr="00C523C0" w:rsidRDefault="0082770E" w:rsidP="0082770E">
            <w:pPr>
              <w:spacing w:line="240" w:lineRule="auto"/>
              <w:rPr>
                <w:sz w:val="22"/>
                <w:szCs w:val="22"/>
                <w:lang w:val="en-US" w:eastAsia="en-GB"/>
              </w:rPr>
            </w:pPr>
            <w:r w:rsidRPr="00C523C0">
              <w:rPr>
                <w:sz w:val="22"/>
                <w:szCs w:val="22"/>
                <w:lang w:val="en-US" w:eastAsia="en-GB"/>
              </w:rPr>
              <w:t>Bridges included in the technical design. If not found sufficient it can be included in the lump sum allocation plan to affected settlements.</w:t>
            </w:r>
          </w:p>
        </w:tc>
      </w:tr>
      <w:tr w:rsidR="0082770E" w14:paraId="56CD35D4" w14:textId="77777777" w:rsidTr="00E97E49">
        <w:tc>
          <w:tcPr>
            <w:tcW w:w="540" w:type="dxa"/>
          </w:tcPr>
          <w:p w14:paraId="12C7017C" w14:textId="0D657458" w:rsidR="0082770E" w:rsidRPr="00C523C0" w:rsidRDefault="0082770E" w:rsidP="0082770E">
            <w:pPr>
              <w:spacing w:line="240" w:lineRule="auto"/>
              <w:rPr>
                <w:sz w:val="22"/>
                <w:szCs w:val="22"/>
                <w:lang w:val="en-US" w:eastAsia="en-GB"/>
              </w:rPr>
            </w:pPr>
            <w:r w:rsidRPr="00C523C0">
              <w:rPr>
                <w:sz w:val="22"/>
                <w:szCs w:val="22"/>
                <w:lang w:val="en-US" w:eastAsia="en-GB"/>
              </w:rPr>
              <w:t>3.</w:t>
            </w:r>
          </w:p>
        </w:tc>
        <w:tc>
          <w:tcPr>
            <w:tcW w:w="1795" w:type="dxa"/>
          </w:tcPr>
          <w:p w14:paraId="7790A0F3" w14:textId="082D02F4" w:rsidR="0082770E" w:rsidRPr="00C523C0" w:rsidRDefault="0082770E" w:rsidP="0082770E">
            <w:pPr>
              <w:spacing w:line="240" w:lineRule="auto"/>
              <w:rPr>
                <w:sz w:val="22"/>
                <w:szCs w:val="22"/>
                <w:lang w:val="en-US" w:eastAsia="en-GB"/>
              </w:rPr>
            </w:pPr>
            <w:r w:rsidRPr="00C523C0">
              <w:rPr>
                <w:sz w:val="22"/>
                <w:szCs w:val="22"/>
                <w:lang w:val="en-US" w:eastAsia="en-GB"/>
              </w:rPr>
              <w:t>Points of special interest</w:t>
            </w:r>
          </w:p>
        </w:tc>
        <w:tc>
          <w:tcPr>
            <w:tcW w:w="5920" w:type="dxa"/>
          </w:tcPr>
          <w:p w14:paraId="027B7F3F" w14:textId="6ED544BA" w:rsidR="0082770E" w:rsidRPr="00C523C0" w:rsidRDefault="0082770E" w:rsidP="0082770E">
            <w:pPr>
              <w:spacing w:line="240" w:lineRule="auto"/>
              <w:rPr>
                <w:sz w:val="22"/>
                <w:szCs w:val="22"/>
                <w:lang w:val="en-US" w:eastAsia="en-GB"/>
              </w:rPr>
            </w:pPr>
            <w:r w:rsidRPr="00C523C0">
              <w:rPr>
                <w:sz w:val="22"/>
                <w:szCs w:val="22"/>
                <w:lang w:val="en-US" w:eastAsia="en-GB"/>
              </w:rPr>
              <w:t>Graveyards avoided in the technical design. Other special points of interest are not affected.</w:t>
            </w:r>
          </w:p>
        </w:tc>
      </w:tr>
      <w:tr w:rsidR="0082770E" w14:paraId="172E1CB7" w14:textId="77777777" w:rsidTr="00E97E49">
        <w:tc>
          <w:tcPr>
            <w:tcW w:w="540" w:type="dxa"/>
          </w:tcPr>
          <w:p w14:paraId="1996EAB9" w14:textId="6F3BBDF0" w:rsidR="0082770E" w:rsidRPr="00C523C0" w:rsidRDefault="0082770E" w:rsidP="0082770E">
            <w:pPr>
              <w:spacing w:line="240" w:lineRule="auto"/>
              <w:rPr>
                <w:sz w:val="22"/>
                <w:szCs w:val="22"/>
                <w:lang w:val="en-US" w:eastAsia="en-GB"/>
              </w:rPr>
            </w:pPr>
            <w:r w:rsidRPr="00C523C0">
              <w:rPr>
                <w:sz w:val="22"/>
                <w:szCs w:val="22"/>
                <w:lang w:val="en-US" w:eastAsia="en-GB"/>
              </w:rPr>
              <w:t>4.</w:t>
            </w:r>
          </w:p>
        </w:tc>
        <w:tc>
          <w:tcPr>
            <w:tcW w:w="1795" w:type="dxa"/>
          </w:tcPr>
          <w:p w14:paraId="4DB78A7B" w14:textId="61F2A4A9" w:rsidR="0082770E" w:rsidRPr="00C523C0" w:rsidRDefault="0082770E" w:rsidP="0082770E">
            <w:pPr>
              <w:spacing w:line="240" w:lineRule="auto"/>
              <w:rPr>
                <w:sz w:val="22"/>
                <w:szCs w:val="22"/>
                <w:lang w:val="en-US" w:eastAsia="en-GB"/>
              </w:rPr>
            </w:pPr>
            <w:r w:rsidRPr="00C523C0">
              <w:rPr>
                <w:sz w:val="22"/>
                <w:szCs w:val="22"/>
                <w:lang w:val="en-US" w:eastAsia="en-GB"/>
              </w:rPr>
              <w:t>Cultural Heritage Sites</w:t>
            </w:r>
          </w:p>
        </w:tc>
        <w:tc>
          <w:tcPr>
            <w:tcW w:w="5920" w:type="dxa"/>
          </w:tcPr>
          <w:p w14:paraId="15487145" w14:textId="6D137DAB" w:rsidR="0082770E" w:rsidRPr="00C523C0" w:rsidRDefault="0082770E" w:rsidP="0082770E">
            <w:pPr>
              <w:spacing w:line="240" w:lineRule="auto"/>
              <w:rPr>
                <w:sz w:val="22"/>
                <w:szCs w:val="22"/>
                <w:lang w:val="en-US" w:eastAsia="en-GB"/>
              </w:rPr>
            </w:pPr>
            <w:r w:rsidRPr="00C523C0">
              <w:rPr>
                <w:sz w:val="22"/>
                <w:szCs w:val="22"/>
                <w:lang w:val="en-US" w:eastAsia="en-GB"/>
              </w:rPr>
              <w:t>Will be identified when implementing the SVIP. The procedures and budget are included in the Environmental and Social Management Plan.</w:t>
            </w:r>
          </w:p>
        </w:tc>
      </w:tr>
      <w:tr w:rsidR="0082770E" w14:paraId="68726180" w14:textId="77777777" w:rsidTr="00E97E49">
        <w:tc>
          <w:tcPr>
            <w:tcW w:w="540" w:type="dxa"/>
          </w:tcPr>
          <w:p w14:paraId="000E8C9B" w14:textId="07136111" w:rsidR="0082770E" w:rsidRPr="00C523C0" w:rsidRDefault="0082770E" w:rsidP="0082770E">
            <w:pPr>
              <w:spacing w:line="240" w:lineRule="auto"/>
              <w:rPr>
                <w:sz w:val="22"/>
                <w:szCs w:val="22"/>
                <w:lang w:val="en-US" w:eastAsia="en-GB"/>
              </w:rPr>
            </w:pPr>
            <w:r w:rsidRPr="00C523C0">
              <w:rPr>
                <w:sz w:val="22"/>
                <w:szCs w:val="22"/>
                <w:lang w:val="en-US" w:eastAsia="en-GB"/>
              </w:rPr>
              <w:t>5.</w:t>
            </w:r>
          </w:p>
        </w:tc>
        <w:tc>
          <w:tcPr>
            <w:tcW w:w="1795" w:type="dxa"/>
          </w:tcPr>
          <w:p w14:paraId="4934D134" w14:textId="1FC90AAD" w:rsidR="0082770E" w:rsidRPr="00C523C0" w:rsidRDefault="0082770E" w:rsidP="0082770E">
            <w:pPr>
              <w:spacing w:line="240" w:lineRule="auto"/>
              <w:rPr>
                <w:sz w:val="22"/>
                <w:szCs w:val="22"/>
                <w:lang w:val="en-US" w:eastAsia="en-GB"/>
              </w:rPr>
            </w:pPr>
            <w:r w:rsidRPr="00C523C0">
              <w:rPr>
                <w:sz w:val="22"/>
                <w:szCs w:val="22"/>
                <w:lang w:val="en-US" w:eastAsia="en-GB"/>
              </w:rPr>
              <w:t>Water Points</w:t>
            </w:r>
          </w:p>
        </w:tc>
        <w:tc>
          <w:tcPr>
            <w:tcW w:w="5920" w:type="dxa"/>
          </w:tcPr>
          <w:p w14:paraId="0A4A88E5" w14:textId="7DB1F576" w:rsidR="0082770E" w:rsidRPr="00C523C0" w:rsidRDefault="0082770E" w:rsidP="0082770E">
            <w:pPr>
              <w:spacing w:line="240" w:lineRule="auto"/>
              <w:rPr>
                <w:sz w:val="22"/>
                <w:szCs w:val="22"/>
                <w:lang w:val="en-US" w:eastAsia="en-GB"/>
              </w:rPr>
            </w:pPr>
            <w:r w:rsidRPr="00C523C0">
              <w:rPr>
                <w:sz w:val="22"/>
                <w:szCs w:val="22"/>
                <w:lang w:val="en-US" w:eastAsia="en-GB"/>
              </w:rPr>
              <w:t>Included in the technical design. If not found sufficient it can be included in the lump sum allocated plan to affected settlements.</w:t>
            </w:r>
          </w:p>
        </w:tc>
      </w:tr>
    </w:tbl>
    <w:p w14:paraId="545FF7BF" w14:textId="77777777" w:rsidR="004957D9" w:rsidRDefault="004957D9" w:rsidP="004957D9">
      <w:pPr>
        <w:pStyle w:val="Heading1"/>
      </w:pPr>
      <w:bookmarkStart w:id="445" w:name="_Ref472337893"/>
      <w:bookmarkStart w:id="446" w:name="_Ref472616453"/>
      <w:bookmarkStart w:id="447" w:name="_Toc478128636"/>
      <w:bookmarkStart w:id="448" w:name="_Toc486564114"/>
      <w:r>
        <w:lastRenderedPageBreak/>
        <w:t>Estimating and Valuing Other Assets than</w:t>
      </w:r>
      <w:r w:rsidRPr="00953A28">
        <w:t xml:space="preserve"> Land</w:t>
      </w:r>
      <w:bookmarkEnd w:id="393"/>
      <w:bookmarkEnd w:id="445"/>
      <w:bookmarkEnd w:id="446"/>
      <w:bookmarkEnd w:id="447"/>
      <w:bookmarkEnd w:id="448"/>
    </w:p>
    <w:p w14:paraId="63D7FD50" w14:textId="685DE9B7" w:rsidR="00D3311C" w:rsidRDefault="00885DC9" w:rsidP="00D3311C">
      <w:pPr>
        <w:pStyle w:val="Heading2"/>
      </w:pPr>
      <w:bookmarkStart w:id="449" w:name="_Toc478128637"/>
      <w:bookmarkStart w:id="450" w:name="_Toc486564115"/>
      <w:r>
        <w:t>Residential and Commercial Premises</w:t>
      </w:r>
      <w:bookmarkEnd w:id="449"/>
      <w:bookmarkEnd w:id="450"/>
    </w:p>
    <w:p w14:paraId="4B555B00" w14:textId="78612267" w:rsidR="007D2B66" w:rsidRDefault="007D2B66" w:rsidP="007D2B66">
      <w:pPr>
        <w:pStyle w:val="Default"/>
        <w:spacing w:line="270" w:lineRule="atLeast"/>
        <w:jc w:val="both"/>
        <w:rPr>
          <w:color w:val="auto"/>
          <w:sz w:val="22"/>
          <w:szCs w:val="22"/>
        </w:rPr>
      </w:pPr>
      <w:r>
        <w:rPr>
          <w:color w:val="auto"/>
          <w:sz w:val="22"/>
          <w:szCs w:val="22"/>
        </w:rPr>
        <w:t>The detail</w:t>
      </w:r>
      <w:r w:rsidR="00A654B7">
        <w:rPr>
          <w:color w:val="auto"/>
          <w:sz w:val="22"/>
          <w:szCs w:val="22"/>
        </w:rPr>
        <w:t>ed registration of the residential and commercial premises</w:t>
      </w:r>
      <w:r>
        <w:rPr>
          <w:color w:val="auto"/>
          <w:sz w:val="22"/>
          <w:szCs w:val="22"/>
        </w:rPr>
        <w:t xml:space="preserve"> affected by the </w:t>
      </w:r>
      <w:r w:rsidR="00A654B7">
        <w:rPr>
          <w:color w:val="auto"/>
          <w:sz w:val="22"/>
          <w:szCs w:val="22"/>
        </w:rPr>
        <w:t>main canal route</w:t>
      </w:r>
      <w:r w:rsidRPr="009264A5">
        <w:rPr>
          <w:color w:val="auto"/>
          <w:sz w:val="22"/>
          <w:szCs w:val="22"/>
        </w:rPr>
        <w:t>, s</w:t>
      </w:r>
      <w:r w:rsidR="00A654B7">
        <w:rPr>
          <w:color w:val="auto"/>
          <w:sz w:val="22"/>
          <w:szCs w:val="22"/>
        </w:rPr>
        <w:t>hows a total of 127 premises</w:t>
      </w:r>
      <w:r>
        <w:rPr>
          <w:color w:val="auto"/>
          <w:sz w:val="22"/>
          <w:szCs w:val="22"/>
        </w:rPr>
        <w:t>, 118 of those are residential, 3 commercial and 6 community buildings.</w:t>
      </w:r>
      <w:r w:rsidR="005F7C13">
        <w:rPr>
          <w:color w:val="auto"/>
          <w:sz w:val="22"/>
          <w:szCs w:val="22"/>
        </w:rPr>
        <w:t xml:space="preserve"> Of those buildings 56</w:t>
      </w:r>
      <w:r w:rsidR="00A654B7">
        <w:rPr>
          <w:color w:val="auto"/>
          <w:sz w:val="22"/>
          <w:szCs w:val="22"/>
        </w:rPr>
        <w:t xml:space="preserve"> premises</w:t>
      </w:r>
      <w:r w:rsidR="005F7C13">
        <w:rPr>
          <w:color w:val="auto"/>
          <w:sz w:val="22"/>
          <w:szCs w:val="22"/>
        </w:rPr>
        <w:t xml:space="preserve"> are affected permanently </w:t>
      </w:r>
      <w:r w:rsidR="00A654B7">
        <w:rPr>
          <w:color w:val="auto"/>
          <w:sz w:val="22"/>
          <w:szCs w:val="22"/>
        </w:rPr>
        <w:t>and the remaining are located in the</w:t>
      </w:r>
      <w:r w:rsidR="005F7C13">
        <w:rPr>
          <w:color w:val="auto"/>
          <w:sz w:val="22"/>
          <w:szCs w:val="22"/>
        </w:rPr>
        <w:t xml:space="preserve"> temporarily affected areas.</w:t>
      </w:r>
    </w:p>
    <w:p w14:paraId="03CEE055" w14:textId="77777777" w:rsidR="007D2B66" w:rsidRDefault="007D2B66" w:rsidP="007D2B66">
      <w:pPr>
        <w:pStyle w:val="Default"/>
        <w:spacing w:line="270" w:lineRule="atLeast"/>
        <w:jc w:val="both"/>
        <w:rPr>
          <w:color w:val="auto"/>
          <w:sz w:val="22"/>
          <w:szCs w:val="22"/>
        </w:rPr>
      </w:pPr>
    </w:p>
    <w:p w14:paraId="10D1DB3D" w14:textId="1B47F522" w:rsidR="007D2B66" w:rsidRPr="007D2B66" w:rsidRDefault="007D2B66" w:rsidP="007D2B66">
      <w:pPr>
        <w:pStyle w:val="Caption"/>
        <w:rPr>
          <w:sz w:val="20"/>
          <w:szCs w:val="20"/>
        </w:rPr>
      </w:pPr>
      <w:bookmarkStart w:id="451" w:name="_Toc484622174"/>
      <w:bookmarkStart w:id="452" w:name="_Toc478126749"/>
      <w:r w:rsidRPr="007D2B66">
        <w:rPr>
          <w:sz w:val="20"/>
          <w:szCs w:val="20"/>
        </w:rPr>
        <w:t xml:space="preserve">Table </w:t>
      </w:r>
      <w:r w:rsidRPr="007D2B66">
        <w:rPr>
          <w:sz w:val="20"/>
          <w:szCs w:val="20"/>
        </w:rPr>
        <w:fldChar w:fldCharType="begin"/>
      </w:r>
      <w:r w:rsidRPr="007D2B66">
        <w:rPr>
          <w:sz w:val="20"/>
          <w:szCs w:val="20"/>
        </w:rPr>
        <w:instrText xml:space="preserve"> SEQ Table \* ARABIC </w:instrText>
      </w:r>
      <w:r w:rsidRPr="007D2B66">
        <w:rPr>
          <w:sz w:val="20"/>
          <w:szCs w:val="20"/>
        </w:rPr>
        <w:fldChar w:fldCharType="separate"/>
      </w:r>
      <w:r w:rsidR="00C114D0">
        <w:rPr>
          <w:noProof/>
          <w:sz w:val="20"/>
          <w:szCs w:val="20"/>
        </w:rPr>
        <w:t>41</w:t>
      </w:r>
      <w:r w:rsidRPr="007D2B66">
        <w:rPr>
          <w:sz w:val="20"/>
          <w:szCs w:val="20"/>
        </w:rPr>
        <w:fldChar w:fldCharType="end"/>
      </w:r>
      <w:r w:rsidRPr="007D2B66">
        <w:rPr>
          <w:sz w:val="20"/>
          <w:szCs w:val="20"/>
        </w:rPr>
        <w:t xml:space="preserve"> Group Villages in Which Buildings Affected by the Main Canal are Located</w:t>
      </w:r>
      <w:r w:rsidR="005F7C13">
        <w:rPr>
          <w:sz w:val="20"/>
          <w:szCs w:val="20"/>
        </w:rPr>
        <w:t xml:space="preserve"> in Phase 1</w:t>
      </w:r>
      <w:bookmarkEnd w:id="451"/>
      <w:bookmarkEnd w:id="452"/>
    </w:p>
    <w:tbl>
      <w:tblPr>
        <w:tblStyle w:val="TableGrid"/>
        <w:tblW w:w="0" w:type="auto"/>
        <w:tblLayout w:type="fixed"/>
        <w:tblLook w:val="04A0" w:firstRow="1" w:lastRow="0" w:firstColumn="1" w:lastColumn="0" w:noHBand="0" w:noVBand="1"/>
      </w:tblPr>
      <w:tblGrid>
        <w:gridCol w:w="501"/>
        <w:gridCol w:w="3184"/>
        <w:gridCol w:w="1080"/>
        <w:gridCol w:w="1350"/>
        <w:gridCol w:w="720"/>
        <w:gridCol w:w="1420"/>
      </w:tblGrid>
      <w:tr w:rsidR="007D2B66" w14:paraId="644655CA" w14:textId="0C9E479D" w:rsidTr="007D2B66">
        <w:trPr>
          <w:trHeight w:val="288"/>
          <w:tblHeader/>
        </w:trPr>
        <w:tc>
          <w:tcPr>
            <w:tcW w:w="501" w:type="dxa"/>
            <w:vMerge w:val="restart"/>
            <w:vAlign w:val="center"/>
          </w:tcPr>
          <w:p w14:paraId="09FC03AB" w14:textId="0F365726" w:rsidR="007D2B66" w:rsidRPr="00E4055F" w:rsidRDefault="007D2B66" w:rsidP="007D2B66">
            <w:pPr>
              <w:pStyle w:val="BodyText"/>
              <w:spacing w:after="0"/>
              <w:jc w:val="both"/>
            </w:pPr>
            <w:r>
              <w:t>No</w:t>
            </w:r>
          </w:p>
        </w:tc>
        <w:tc>
          <w:tcPr>
            <w:tcW w:w="3184" w:type="dxa"/>
            <w:vMerge w:val="restart"/>
            <w:vAlign w:val="center"/>
          </w:tcPr>
          <w:p w14:paraId="5F5062D4" w14:textId="3F187F3F" w:rsidR="007D2B66" w:rsidRPr="00AE3FB6" w:rsidRDefault="007D2B66" w:rsidP="0069444F">
            <w:pPr>
              <w:pStyle w:val="BodyText"/>
              <w:spacing w:after="0"/>
              <w:jc w:val="both"/>
              <w:rPr>
                <w:b/>
              </w:rPr>
            </w:pPr>
            <w:r>
              <w:rPr>
                <w:b/>
              </w:rPr>
              <w:t>GROUP VILLAGES AFFECTED/</w:t>
            </w:r>
          </w:p>
          <w:p w14:paraId="24255D09" w14:textId="29EC37E2" w:rsidR="007D2B66" w:rsidRPr="00AE3FB6" w:rsidRDefault="007D2B66" w:rsidP="007D2B66">
            <w:pPr>
              <w:pStyle w:val="BodyText"/>
              <w:spacing w:after="0"/>
              <w:jc w:val="both"/>
              <w:rPr>
                <w:b/>
              </w:rPr>
            </w:pPr>
            <w:r w:rsidRPr="00AE3FB6">
              <w:rPr>
                <w:b/>
              </w:rPr>
              <w:t>GVH/VH</w:t>
            </w:r>
          </w:p>
        </w:tc>
        <w:tc>
          <w:tcPr>
            <w:tcW w:w="4570" w:type="dxa"/>
            <w:gridSpan w:val="4"/>
            <w:vAlign w:val="center"/>
          </w:tcPr>
          <w:p w14:paraId="2F2E0DAE" w14:textId="4BE44F7B" w:rsidR="007D2B66" w:rsidRDefault="00850F43" w:rsidP="0069444F">
            <w:pPr>
              <w:pStyle w:val="BodyText"/>
              <w:spacing w:after="0"/>
              <w:jc w:val="both"/>
              <w:rPr>
                <w:b/>
              </w:rPr>
            </w:pPr>
            <w:r>
              <w:rPr>
                <w:b/>
              </w:rPr>
              <w:t xml:space="preserve">ESTIMATION OF </w:t>
            </w:r>
            <w:r w:rsidR="007D2B66">
              <w:rPr>
                <w:b/>
              </w:rPr>
              <w:t>BUILDINGS AFFECTED</w:t>
            </w:r>
          </w:p>
        </w:tc>
      </w:tr>
      <w:tr w:rsidR="007D2B66" w14:paraId="74E19399" w14:textId="14CF962B" w:rsidTr="007D2B66">
        <w:trPr>
          <w:trHeight w:val="288"/>
          <w:tblHeader/>
        </w:trPr>
        <w:tc>
          <w:tcPr>
            <w:tcW w:w="501" w:type="dxa"/>
            <w:vMerge/>
            <w:vAlign w:val="center"/>
          </w:tcPr>
          <w:p w14:paraId="795623E2" w14:textId="27FEA2DC" w:rsidR="007D2B66" w:rsidRDefault="007D2B66" w:rsidP="007D2B66">
            <w:pPr>
              <w:pStyle w:val="BodyText"/>
              <w:spacing w:after="0"/>
              <w:jc w:val="both"/>
              <w:rPr>
                <w:i/>
              </w:rPr>
            </w:pPr>
          </w:p>
        </w:tc>
        <w:tc>
          <w:tcPr>
            <w:tcW w:w="3184" w:type="dxa"/>
            <w:vMerge/>
            <w:vAlign w:val="center"/>
          </w:tcPr>
          <w:p w14:paraId="78AB9ED1" w14:textId="3EFBDCBF" w:rsidR="007D2B66" w:rsidRDefault="007D2B66" w:rsidP="007D2B66">
            <w:pPr>
              <w:pStyle w:val="BodyText"/>
              <w:spacing w:after="0"/>
              <w:jc w:val="both"/>
              <w:rPr>
                <w:i/>
              </w:rPr>
            </w:pPr>
          </w:p>
        </w:tc>
        <w:tc>
          <w:tcPr>
            <w:tcW w:w="2430" w:type="dxa"/>
            <w:gridSpan w:val="2"/>
            <w:vAlign w:val="center"/>
          </w:tcPr>
          <w:p w14:paraId="61EDA50B" w14:textId="3E71DA01" w:rsidR="007D2B66" w:rsidRDefault="007D2B66" w:rsidP="007D2B66">
            <w:pPr>
              <w:pStyle w:val="BodyText"/>
              <w:spacing w:after="0"/>
              <w:jc w:val="center"/>
              <w:rPr>
                <w:i/>
              </w:rPr>
            </w:pPr>
            <w:r w:rsidRPr="00AE3FB6">
              <w:rPr>
                <w:b/>
              </w:rPr>
              <w:t>Within Settlements</w:t>
            </w:r>
          </w:p>
        </w:tc>
        <w:tc>
          <w:tcPr>
            <w:tcW w:w="2140" w:type="dxa"/>
            <w:gridSpan w:val="2"/>
            <w:vAlign w:val="center"/>
          </w:tcPr>
          <w:p w14:paraId="7AC0ADCF" w14:textId="429CC57C" w:rsidR="007D2B66" w:rsidRPr="00AE3FB6" w:rsidRDefault="007D2B66" w:rsidP="007D2B66">
            <w:pPr>
              <w:pStyle w:val="BodyText"/>
              <w:spacing w:after="0"/>
              <w:jc w:val="center"/>
              <w:rPr>
                <w:b/>
              </w:rPr>
            </w:pPr>
            <w:r w:rsidRPr="00AE3FB6">
              <w:rPr>
                <w:b/>
              </w:rPr>
              <w:t>Rural areas</w:t>
            </w:r>
          </w:p>
        </w:tc>
      </w:tr>
      <w:tr w:rsidR="007D2B66" w14:paraId="5C6A35A1" w14:textId="77777777" w:rsidTr="007D2B66">
        <w:trPr>
          <w:trHeight w:val="288"/>
          <w:tblHeader/>
        </w:trPr>
        <w:tc>
          <w:tcPr>
            <w:tcW w:w="501" w:type="dxa"/>
            <w:vMerge/>
            <w:vAlign w:val="center"/>
          </w:tcPr>
          <w:p w14:paraId="637D1560" w14:textId="77777777" w:rsidR="007D2B66" w:rsidRPr="00E4055F" w:rsidRDefault="007D2B66" w:rsidP="007D2B66">
            <w:pPr>
              <w:pStyle w:val="BodyText"/>
              <w:spacing w:after="0"/>
              <w:jc w:val="both"/>
            </w:pPr>
          </w:p>
        </w:tc>
        <w:tc>
          <w:tcPr>
            <w:tcW w:w="3184" w:type="dxa"/>
            <w:vMerge/>
            <w:vAlign w:val="center"/>
          </w:tcPr>
          <w:p w14:paraId="50A9FA56" w14:textId="77777777" w:rsidR="007D2B66" w:rsidRPr="00AE3FB6" w:rsidRDefault="007D2B66" w:rsidP="007D2B66">
            <w:pPr>
              <w:pStyle w:val="BodyText"/>
              <w:spacing w:after="0"/>
              <w:jc w:val="both"/>
              <w:rPr>
                <w:b/>
              </w:rPr>
            </w:pPr>
          </w:p>
        </w:tc>
        <w:tc>
          <w:tcPr>
            <w:tcW w:w="1080" w:type="dxa"/>
            <w:vAlign w:val="center"/>
          </w:tcPr>
          <w:p w14:paraId="6C12C687" w14:textId="1788C194" w:rsidR="007D2B66" w:rsidRPr="00AE3FB6" w:rsidRDefault="007D2B66" w:rsidP="007D2B66">
            <w:pPr>
              <w:pStyle w:val="BodyText"/>
              <w:spacing w:after="0"/>
              <w:jc w:val="center"/>
              <w:rPr>
                <w:b/>
              </w:rPr>
            </w:pPr>
            <w:r>
              <w:rPr>
                <w:b/>
              </w:rPr>
              <w:t>Total</w:t>
            </w:r>
          </w:p>
        </w:tc>
        <w:tc>
          <w:tcPr>
            <w:tcW w:w="1350" w:type="dxa"/>
            <w:vAlign w:val="center"/>
          </w:tcPr>
          <w:p w14:paraId="23F595C0" w14:textId="74770F52" w:rsidR="007D2B66" w:rsidRPr="00AE3FB6" w:rsidRDefault="007D2B66" w:rsidP="007D2B66">
            <w:pPr>
              <w:pStyle w:val="BodyText"/>
              <w:spacing w:after="0"/>
              <w:jc w:val="center"/>
              <w:rPr>
                <w:b/>
              </w:rPr>
            </w:pPr>
            <w:r>
              <w:rPr>
                <w:b/>
              </w:rPr>
              <w:t>Of which permanently</w:t>
            </w:r>
          </w:p>
        </w:tc>
        <w:tc>
          <w:tcPr>
            <w:tcW w:w="720" w:type="dxa"/>
            <w:vAlign w:val="center"/>
          </w:tcPr>
          <w:p w14:paraId="36F3C62B" w14:textId="6B96B248" w:rsidR="007D2B66" w:rsidRPr="00AE3FB6" w:rsidRDefault="007D2B66" w:rsidP="007D2B66">
            <w:pPr>
              <w:pStyle w:val="BodyText"/>
              <w:spacing w:after="0"/>
              <w:jc w:val="center"/>
              <w:rPr>
                <w:b/>
              </w:rPr>
            </w:pPr>
            <w:r>
              <w:rPr>
                <w:b/>
              </w:rPr>
              <w:t>Total</w:t>
            </w:r>
          </w:p>
        </w:tc>
        <w:tc>
          <w:tcPr>
            <w:tcW w:w="1420" w:type="dxa"/>
            <w:vAlign w:val="center"/>
          </w:tcPr>
          <w:p w14:paraId="1F7EBECB" w14:textId="0F426D78" w:rsidR="007D2B66" w:rsidRPr="00AE3FB6" w:rsidRDefault="007D2B66" w:rsidP="007D2B66">
            <w:pPr>
              <w:pStyle w:val="BodyText"/>
              <w:spacing w:after="0"/>
              <w:jc w:val="center"/>
              <w:rPr>
                <w:b/>
              </w:rPr>
            </w:pPr>
            <w:r>
              <w:rPr>
                <w:b/>
              </w:rPr>
              <w:t>Of which permanently</w:t>
            </w:r>
          </w:p>
        </w:tc>
      </w:tr>
      <w:tr w:rsidR="00BF4571" w14:paraId="6854781D" w14:textId="4CD8D543" w:rsidTr="000D0107">
        <w:trPr>
          <w:trHeight w:val="288"/>
        </w:trPr>
        <w:tc>
          <w:tcPr>
            <w:tcW w:w="501" w:type="dxa"/>
            <w:vAlign w:val="center"/>
          </w:tcPr>
          <w:p w14:paraId="0CE85769" w14:textId="77777777" w:rsidR="00BF4571" w:rsidRDefault="00BF4571" w:rsidP="00BF4571">
            <w:pPr>
              <w:pStyle w:val="BodyText"/>
              <w:spacing w:after="0"/>
              <w:jc w:val="both"/>
              <w:rPr>
                <w:i/>
              </w:rPr>
            </w:pPr>
            <w:r w:rsidRPr="00E4055F">
              <w:t>1</w:t>
            </w:r>
          </w:p>
        </w:tc>
        <w:tc>
          <w:tcPr>
            <w:tcW w:w="3184" w:type="dxa"/>
            <w:vAlign w:val="center"/>
          </w:tcPr>
          <w:p w14:paraId="486E1051" w14:textId="3F1DDB75" w:rsidR="00BF4571" w:rsidRDefault="00BF4571" w:rsidP="00BF4571">
            <w:pPr>
              <w:pStyle w:val="BodyText"/>
              <w:spacing w:after="0"/>
              <w:jc w:val="both"/>
              <w:rPr>
                <w:i/>
              </w:rPr>
            </w:pPr>
            <w:r>
              <w:rPr>
                <w:color w:val="000000"/>
              </w:rPr>
              <w:t>Bwalo</w:t>
            </w:r>
          </w:p>
        </w:tc>
        <w:tc>
          <w:tcPr>
            <w:tcW w:w="1080" w:type="dxa"/>
            <w:vAlign w:val="center"/>
          </w:tcPr>
          <w:p w14:paraId="4174BD9B" w14:textId="7778FE74" w:rsidR="00BF4571" w:rsidRDefault="00BF4571" w:rsidP="00BF4571">
            <w:pPr>
              <w:pStyle w:val="BodyText"/>
              <w:spacing w:after="0"/>
              <w:jc w:val="center"/>
              <w:rPr>
                <w:i/>
              </w:rPr>
            </w:pPr>
            <w:r>
              <w:rPr>
                <w:i/>
                <w:iCs/>
                <w:color w:val="000000"/>
              </w:rPr>
              <w:t> </w:t>
            </w:r>
          </w:p>
        </w:tc>
        <w:tc>
          <w:tcPr>
            <w:tcW w:w="1350" w:type="dxa"/>
            <w:vAlign w:val="center"/>
          </w:tcPr>
          <w:p w14:paraId="369AB668" w14:textId="77C69801" w:rsidR="00BF4571" w:rsidRDefault="00BF4571" w:rsidP="00BF4571">
            <w:pPr>
              <w:pStyle w:val="BodyText"/>
              <w:spacing w:after="0"/>
              <w:jc w:val="center"/>
              <w:rPr>
                <w:i/>
              </w:rPr>
            </w:pPr>
            <w:r>
              <w:rPr>
                <w:i/>
                <w:iCs/>
                <w:color w:val="000000"/>
              </w:rPr>
              <w:t> </w:t>
            </w:r>
          </w:p>
        </w:tc>
        <w:tc>
          <w:tcPr>
            <w:tcW w:w="720" w:type="dxa"/>
            <w:vAlign w:val="center"/>
          </w:tcPr>
          <w:p w14:paraId="7BB0FA14" w14:textId="74CC65BF" w:rsidR="00BF4571" w:rsidRPr="00E4055F" w:rsidRDefault="00BF4571" w:rsidP="00BF4571">
            <w:pPr>
              <w:pStyle w:val="BodyText"/>
              <w:spacing w:after="0"/>
              <w:jc w:val="center"/>
            </w:pPr>
            <w:r>
              <w:rPr>
                <w:color w:val="000000"/>
              </w:rPr>
              <w:t>3</w:t>
            </w:r>
          </w:p>
        </w:tc>
        <w:tc>
          <w:tcPr>
            <w:tcW w:w="1420" w:type="dxa"/>
            <w:vAlign w:val="center"/>
          </w:tcPr>
          <w:p w14:paraId="357A36F2" w14:textId="606842E0" w:rsidR="00BF4571" w:rsidRPr="00E4055F" w:rsidRDefault="00BF4571" w:rsidP="00BF4571">
            <w:pPr>
              <w:pStyle w:val="BodyText"/>
              <w:spacing w:after="0"/>
              <w:jc w:val="center"/>
            </w:pPr>
            <w:r>
              <w:rPr>
                <w:color w:val="000000"/>
              </w:rPr>
              <w:t>2</w:t>
            </w:r>
          </w:p>
        </w:tc>
      </w:tr>
      <w:tr w:rsidR="00BF4571" w14:paraId="0210D30F" w14:textId="2C9A9FF5" w:rsidTr="000D0107">
        <w:trPr>
          <w:trHeight w:val="288"/>
        </w:trPr>
        <w:tc>
          <w:tcPr>
            <w:tcW w:w="501" w:type="dxa"/>
            <w:vAlign w:val="center"/>
          </w:tcPr>
          <w:p w14:paraId="0B90E38E" w14:textId="77777777" w:rsidR="00BF4571" w:rsidRDefault="00BF4571" w:rsidP="00BF4571">
            <w:pPr>
              <w:pStyle w:val="BodyText"/>
              <w:spacing w:after="0"/>
              <w:jc w:val="both"/>
              <w:rPr>
                <w:i/>
              </w:rPr>
            </w:pPr>
            <w:r w:rsidRPr="00E4055F">
              <w:t>2</w:t>
            </w:r>
          </w:p>
        </w:tc>
        <w:tc>
          <w:tcPr>
            <w:tcW w:w="3184" w:type="dxa"/>
            <w:vAlign w:val="center"/>
          </w:tcPr>
          <w:p w14:paraId="50766B18" w14:textId="4A8E9C71" w:rsidR="00BF4571" w:rsidRDefault="00BF4571" w:rsidP="00BF4571">
            <w:pPr>
              <w:pStyle w:val="BodyText"/>
              <w:spacing w:after="0"/>
              <w:jc w:val="both"/>
              <w:rPr>
                <w:i/>
              </w:rPr>
            </w:pPr>
            <w:r>
              <w:rPr>
                <w:color w:val="000000"/>
              </w:rPr>
              <w:t>Chikalumpha</w:t>
            </w:r>
          </w:p>
        </w:tc>
        <w:tc>
          <w:tcPr>
            <w:tcW w:w="1080" w:type="dxa"/>
            <w:vAlign w:val="center"/>
          </w:tcPr>
          <w:p w14:paraId="69F74D82" w14:textId="1750E674" w:rsidR="00BF4571" w:rsidRDefault="00BF4571" w:rsidP="00BF4571">
            <w:pPr>
              <w:pStyle w:val="BodyText"/>
              <w:spacing w:after="0"/>
              <w:jc w:val="center"/>
              <w:rPr>
                <w:i/>
              </w:rPr>
            </w:pPr>
            <w:r>
              <w:rPr>
                <w:color w:val="000000"/>
              </w:rPr>
              <w:t>15</w:t>
            </w:r>
          </w:p>
        </w:tc>
        <w:tc>
          <w:tcPr>
            <w:tcW w:w="1350" w:type="dxa"/>
            <w:vAlign w:val="center"/>
          </w:tcPr>
          <w:p w14:paraId="4F65739B" w14:textId="15A5A0EC" w:rsidR="00BF4571" w:rsidRDefault="00BF4571" w:rsidP="00BF4571">
            <w:pPr>
              <w:pStyle w:val="BodyText"/>
              <w:spacing w:after="0"/>
              <w:jc w:val="center"/>
              <w:rPr>
                <w:i/>
              </w:rPr>
            </w:pPr>
            <w:r>
              <w:rPr>
                <w:i/>
                <w:iCs/>
                <w:color w:val="000000"/>
              </w:rPr>
              <w:t>5</w:t>
            </w:r>
          </w:p>
        </w:tc>
        <w:tc>
          <w:tcPr>
            <w:tcW w:w="720" w:type="dxa"/>
            <w:vAlign w:val="center"/>
          </w:tcPr>
          <w:p w14:paraId="1BBF00CF" w14:textId="0E1B3ABB" w:rsidR="00BF4571" w:rsidRDefault="00BF4571" w:rsidP="00BF4571">
            <w:pPr>
              <w:pStyle w:val="BodyText"/>
              <w:spacing w:after="0"/>
              <w:jc w:val="center"/>
              <w:rPr>
                <w:i/>
              </w:rPr>
            </w:pPr>
            <w:r>
              <w:rPr>
                <w:i/>
                <w:iCs/>
                <w:color w:val="000000"/>
              </w:rPr>
              <w:t>2</w:t>
            </w:r>
          </w:p>
        </w:tc>
        <w:tc>
          <w:tcPr>
            <w:tcW w:w="1420" w:type="dxa"/>
            <w:vAlign w:val="center"/>
          </w:tcPr>
          <w:p w14:paraId="42F73CC4" w14:textId="45A8C5DD" w:rsidR="00BF4571" w:rsidRDefault="00BF4571" w:rsidP="00BF4571">
            <w:pPr>
              <w:pStyle w:val="BodyText"/>
              <w:spacing w:after="0"/>
              <w:jc w:val="center"/>
              <w:rPr>
                <w:i/>
              </w:rPr>
            </w:pPr>
            <w:r>
              <w:rPr>
                <w:i/>
                <w:iCs/>
                <w:color w:val="000000"/>
              </w:rPr>
              <w:t>1</w:t>
            </w:r>
          </w:p>
        </w:tc>
      </w:tr>
      <w:tr w:rsidR="00BF4571" w14:paraId="78451226" w14:textId="21E2FEFA" w:rsidTr="000D0107">
        <w:trPr>
          <w:trHeight w:val="288"/>
        </w:trPr>
        <w:tc>
          <w:tcPr>
            <w:tcW w:w="501" w:type="dxa"/>
            <w:vAlign w:val="center"/>
          </w:tcPr>
          <w:p w14:paraId="3C086C86" w14:textId="77777777" w:rsidR="00BF4571" w:rsidRDefault="00BF4571" w:rsidP="00BF4571">
            <w:pPr>
              <w:pStyle w:val="BodyText"/>
              <w:spacing w:after="0"/>
              <w:jc w:val="both"/>
              <w:rPr>
                <w:i/>
              </w:rPr>
            </w:pPr>
            <w:r w:rsidRPr="00E4055F">
              <w:t>4</w:t>
            </w:r>
          </w:p>
        </w:tc>
        <w:tc>
          <w:tcPr>
            <w:tcW w:w="3184" w:type="dxa"/>
            <w:vAlign w:val="center"/>
          </w:tcPr>
          <w:p w14:paraId="2A38341C" w14:textId="15852B69" w:rsidR="00BF4571" w:rsidRDefault="00BF4571" w:rsidP="00BF4571">
            <w:pPr>
              <w:pStyle w:val="BodyText"/>
              <w:spacing w:after="0"/>
              <w:jc w:val="both"/>
              <w:rPr>
                <w:i/>
              </w:rPr>
            </w:pPr>
            <w:r>
              <w:rPr>
                <w:color w:val="000000"/>
              </w:rPr>
              <w:t>Chikhambi 2</w:t>
            </w:r>
          </w:p>
        </w:tc>
        <w:tc>
          <w:tcPr>
            <w:tcW w:w="1080" w:type="dxa"/>
            <w:vAlign w:val="center"/>
          </w:tcPr>
          <w:p w14:paraId="4933F16F" w14:textId="781E3CFB" w:rsidR="00BF4571" w:rsidRDefault="00BF4571" w:rsidP="00BF4571">
            <w:pPr>
              <w:pStyle w:val="BodyText"/>
              <w:spacing w:after="0"/>
              <w:jc w:val="center"/>
              <w:rPr>
                <w:i/>
              </w:rPr>
            </w:pPr>
            <w:r>
              <w:rPr>
                <w:color w:val="000000"/>
              </w:rPr>
              <w:t>20</w:t>
            </w:r>
          </w:p>
        </w:tc>
        <w:tc>
          <w:tcPr>
            <w:tcW w:w="1350" w:type="dxa"/>
            <w:vAlign w:val="center"/>
          </w:tcPr>
          <w:p w14:paraId="68C2124D" w14:textId="3B167407" w:rsidR="00BF4571" w:rsidRDefault="00BF4571" w:rsidP="00BF4571">
            <w:pPr>
              <w:pStyle w:val="BodyText"/>
              <w:spacing w:after="0"/>
              <w:jc w:val="center"/>
              <w:rPr>
                <w:i/>
              </w:rPr>
            </w:pPr>
            <w:r>
              <w:rPr>
                <w:i/>
                <w:iCs/>
                <w:color w:val="000000"/>
              </w:rPr>
              <w:t>12</w:t>
            </w:r>
          </w:p>
        </w:tc>
        <w:tc>
          <w:tcPr>
            <w:tcW w:w="720" w:type="dxa"/>
            <w:vAlign w:val="center"/>
          </w:tcPr>
          <w:p w14:paraId="466BD2B2" w14:textId="676DFA58" w:rsidR="00BF4571" w:rsidRDefault="00BF4571" w:rsidP="00BF4571">
            <w:pPr>
              <w:pStyle w:val="BodyText"/>
              <w:spacing w:after="0"/>
              <w:jc w:val="center"/>
              <w:rPr>
                <w:i/>
              </w:rPr>
            </w:pPr>
            <w:r>
              <w:rPr>
                <w:i/>
                <w:iCs/>
                <w:color w:val="000000"/>
              </w:rPr>
              <w:t>1</w:t>
            </w:r>
          </w:p>
        </w:tc>
        <w:tc>
          <w:tcPr>
            <w:tcW w:w="1420" w:type="dxa"/>
            <w:vAlign w:val="center"/>
          </w:tcPr>
          <w:p w14:paraId="1C5C7325" w14:textId="0129FEF4" w:rsidR="00BF4571" w:rsidRDefault="00BF4571" w:rsidP="00BF4571">
            <w:pPr>
              <w:pStyle w:val="BodyText"/>
              <w:spacing w:after="0"/>
              <w:jc w:val="center"/>
              <w:rPr>
                <w:i/>
              </w:rPr>
            </w:pPr>
            <w:r>
              <w:rPr>
                <w:i/>
                <w:iCs/>
                <w:color w:val="000000"/>
              </w:rPr>
              <w:t> </w:t>
            </w:r>
          </w:p>
        </w:tc>
      </w:tr>
      <w:tr w:rsidR="00BF4571" w14:paraId="505C8505" w14:textId="21BA205E" w:rsidTr="000D0107">
        <w:trPr>
          <w:trHeight w:val="288"/>
        </w:trPr>
        <w:tc>
          <w:tcPr>
            <w:tcW w:w="501" w:type="dxa"/>
            <w:vAlign w:val="center"/>
          </w:tcPr>
          <w:p w14:paraId="6DC823D6" w14:textId="7D16B48E" w:rsidR="00BF4571" w:rsidRPr="007D2B66" w:rsidRDefault="00BF4571" w:rsidP="00BF4571">
            <w:pPr>
              <w:pStyle w:val="BodyText"/>
              <w:spacing w:after="0"/>
              <w:jc w:val="both"/>
            </w:pPr>
            <w:r>
              <w:t>5</w:t>
            </w:r>
          </w:p>
        </w:tc>
        <w:tc>
          <w:tcPr>
            <w:tcW w:w="3184" w:type="dxa"/>
            <w:vAlign w:val="center"/>
          </w:tcPr>
          <w:p w14:paraId="3213BE28" w14:textId="386AF420" w:rsidR="00BF4571" w:rsidRDefault="00BF4571" w:rsidP="00BF4571">
            <w:pPr>
              <w:pStyle w:val="BodyText"/>
              <w:spacing w:after="0"/>
              <w:jc w:val="both"/>
              <w:rPr>
                <w:i/>
              </w:rPr>
            </w:pPr>
            <w:r>
              <w:rPr>
                <w:color w:val="000000"/>
              </w:rPr>
              <w:t>Fombe</w:t>
            </w:r>
          </w:p>
        </w:tc>
        <w:tc>
          <w:tcPr>
            <w:tcW w:w="1080" w:type="dxa"/>
            <w:vAlign w:val="center"/>
          </w:tcPr>
          <w:p w14:paraId="3A72D049" w14:textId="5AB367F7" w:rsidR="00BF4571" w:rsidRDefault="00BF4571" w:rsidP="00BF4571">
            <w:pPr>
              <w:pStyle w:val="BodyText"/>
              <w:spacing w:after="0"/>
              <w:jc w:val="center"/>
              <w:rPr>
                <w:i/>
              </w:rPr>
            </w:pPr>
            <w:r>
              <w:rPr>
                <w:color w:val="000000"/>
              </w:rPr>
              <w:t>19</w:t>
            </w:r>
          </w:p>
        </w:tc>
        <w:tc>
          <w:tcPr>
            <w:tcW w:w="1350" w:type="dxa"/>
            <w:vAlign w:val="center"/>
          </w:tcPr>
          <w:p w14:paraId="61AD4C7F" w14:textId="2FA8541C" w:rsidR="00BF4571" w:rsidRDefault="00BF4571" w:rsidP="00BF4571">
            <w:pPr>
              <w:pStyle w:val="BodyText"/>
              <w:spacing w:after="0"/>
              <w:jc w:val="center"/>
              <w:rPr>
                <w:i/>
              </w:rPr>
            </w:pPr>
            <w:r>
              <w:rPr>
                <w:i/>
                <w:iCs/>
                <w:color w:val="000000"/>
              </w:rPr>
              <w:t>7</w:t>
            </w:r>
          </w:p>
        </w:tc>
        <w:tc>
          <w:tcPr>
            <w:tcW w:w="720" w:type="dxa"/>
            <w:vAlign w:val="center"/>
          </w:tcPr>
          <w:p w14:paraId="6A67C725" w14:textId="67AF86CB" w:rsidR="00BF4571" w:rsidRDefault="00BF4571" w:rsidP="00BF4571">
            <w:pPr>
              <w:pStyle w:val="BodyText"/>
              <w:spacing w:after="0"/>
              <w:jc w:val="center"/>
              <w:rPr>
                <w:i/>
              </w:rPr>
            </w:pPr>
            <w:r>
              <w:rPr>
                <w:i/>
                <w:iCs/>
                <w:color w:val="000000"/>
              </w:rPr>
              <w:t> </w:t>
            </w:r>
          </w:p>
        </w:tc>
        <w:tc>
          <w:tcPr>
            <w:tcW w:w="1420" w:type="dxa"/>
            <w:vAlign w:val="center"/>
          </w:tcPr>
          <w:p w14:paraId="7C788C63" w14:textId="53D304AB" w:rsidR="00BF4571" w:rsidRDefault="00BF4571" w:rsidP="00BF4571">
            <w:pPr>
              <w:pStyle w:val="BodyText"/>
              <w:spacing w:after="0"/>
              <w:jc w:val="center"/>
              <w:rPr>
                <w:i/>
              </w:rPr>
            </w:pPr>
            <w:r>
              <w:rPr>
                <w:i/>
                <w:iCs/>
                <w:color w:val="000000"/>
              </w:rPr>
              <w:t> </w:t>
            </w:r>
          </w:p>
        </w:tc>
      </w:tr>
      <w:tr w:rsidR="00BF4571" w14:paraId="5EF8BEBB" w14:textId="37AEB4CA" w:rsidTr="000D0107">
        <w:trPr>
          <w:trHeight w:val="288"/>
        </w:trPr>
        <w:tc>
          <w:tcPr>
            <w:tcW w:w="501" w:type="dxa"/>
            <w:vAlign w:val="center"/>
          </w:tcPr>
          <w:p w14:paraId="0867E557" w14:textId="3861936A" w:rsidR="00BF4571" w:rsidRDefault="00BF4571" w:rsidP="00BF4571">
            <w:pPr>
              <w:pStyle w:val="BodyText"/>
              <w:spacing w:after="0"/>
              <w:jc w:val="both"/>
              <w:rPr>
                <w:i/>
              </w:rPr>
            </w:pPr>
            <w:r w:rsidRPr="00E4055F">
              <w:t>6</w:t>
            </w:r>
          </w:p>
        </w:tc>
        <w:tc>
          <w:tcPr>
            <w:tcW w:w="3184" w:type="dxa"/>
            <w:vAlign w:val="center"/>
          </w:tcPr>
          <w:p w14:paraId="14D5E9E3" w14:textId="45EBDAB8" w:rsidR="00BF4571" w:rsidRDefault="00BF4571" w:rsidP="00BF4571">
            <w:pPr>
              <w:pStyle w:val="BodyText"/>
              <w:spacing w:after="0"/>
              <w:jc w:val="both"/>
              <w:rPr>
                <w:i/>
              </w:rPr>
            </w:pPr>
            <w:r>
              <w:rPr>
                <w:color w:val="000000"/>
              </w:rPr>
              <w:t>Fombe 2</w:t>
            </w:r>
          </w:p>
        </w:tc>
        <w:tc>
          <w:tcPr>
            <w:tcW w:w="1080" w:type="dxa"/>
            <w:vAlign w:val="center"/>
          </w:tcPr>
          <w:p w14:paraId="6D7A748A" w14:textId="248E564B" w:rsidR="00BF4571" w:rsidRDefault="00BF4571" w:rsidP="00BF4571">
            <w:pPr>
              <w:pStyle w:val="BodyText"/>
              <w:spacing w:after="0"/>
              <w:jc w:val="center"/>
              <w:rPr>
                <w:i/>
              </w:rPr>
            </w:pPr>
            <w:r>
              <w:rPr>
                <w:color w:val="000000"/>
              </w:rPr>
              <w:t>13</w:t>
            </w:r>
          </w:p>
        </w:tc>
        <w:tc>
          <w:tcPr>
            <w:tcW w:w="1350" w:type="dxa"/>
            <w:vAlign w:val="center"/>
          </w:tcPr>
          <w:p w14:paraId="0DD5D27D" w14:textId="0391358B" w:rsidR="00BF4571" w:rsidRDefault="00BF4571" w:rsidP="00BF4571">
            <w:pPr>
              <w:pStyle w:val="BodyText"/>
              <w:spacing w:after="0"/>
              <w:jc w:val="center"/>
              <w:rPr>
                <w:i/>
              </w:rPr>
            </w:pPr>
            <w:r>
              <w:rPr>
                <w:i/>
                <w:iCs/>
                <w:color w:val="000000"/>
              </w:rPr>
              <w:t>6</w:t>
            </w:r>
          </w:p>
        </w:tc>
        <w:tc>
          <w:tcPr>
            <w:tcW w:w="720" w:type="dxa"/>
            <w:vAlign w:val="center"/>
          </w:tcPr>
          <w:p w14:paraId="4F585E40" w14:textId="74BFD51B" w:rsidR="00BF4571" w:rsidRDefault="00BF4571" w:rsidP="00BF4571">
            <w:pPr>
              <w:pStyle w:val="BodyText"/>
              <w:spacing w:after="0"/>
              <w:jc w:val="center"/>
              <w:rPr>
                <w:i/>
              </w:rPr>
            </w:pPr>
            <w:r>
              <w:rPr>
                <w:i/>
                <w:iCs/>
                <w:color w:val="000000"/>
              </w:rPr>
              <w:t> </w:t>
            </w:r>
          </w:p>
        </w:tc>
        <w:tc>
          <w:tcPr>
            <w:tcW w:w="1420" w:type="dxa"/>
            <w:vAlign w:val="center"/>
          </w:tcPr>
          <w:p w14:paraId="445A88EB" w14:textId="7E5F752D" w:rsidR="00BF4571" w:rsidRDefault="00BF4571" w:rsidP="00BF4571">
            <w:pPr>
              <w:pStyle w:val="BodyText"/>
              <w:spacing w:after="0"/>
              <w:jc w:val="center"/>
              <w:rPr>
                <w:i/>
              </w:rPr>
            </w:pPr>
            <w:r>
              <w:rPr>
                <w:i/>
                <w:iCs/>
                <w:color w:val="000000"/>
              </w:rPr>
              <w:t> </w:t>
            </w:r>
          </w:p>
        </w:tc>
      </w:tr>
      <w:tr w:rsidR="00BF4571" w14:paraId="4DD8415C" w14:textId="6043698C" w:rsidTr="000D0107">
        <w:trPr>
          <w:trHeight w:val="288"/>
        </w:trPr>
        <w:tc>
          <w:tcPr>
            <w:tcW w:w="501" w:type="dxa"/>
            <w:vAlign w:val="center"/>
          </w:tcPr>
          <w:p w14:paraId="07B9E40E" w14:textId="126128AB" w:rsidR="00BF4571" w:rsidRPr="00E4055F" w:rsidRDefault="00BF4571" w:rsidP="00BF4571">
            <w:pPr>
              <w:pStyle w:val="BodyText"/>
              <w:spacing w:after="0"/>
              <w:jc w:val="both"/>
            </w:pPr>
            <w:r w:rsidRPr="00E4055F">
              <w:t>7</w:t>
            </w:r>
          </w:p>
        </w:tc>
        <w:tc>
          <w:tcPr>
            <w:tcW w:w="3184" w:type="dxa"/>
            <w:vAlign w:val="center"/>
          </w:tcPr>
          <w:p w14:paraId="016E9195" w14:textId="5A747163" w:rsidR="00BF4571" w:rsidRPr="00E4055F" w:rsidRDefault="00BF4571" w:rsidP="00BF4571">
            <w:pPr>
              <w:pStyle w:val="BodyText"/>
              <w:spacing w:after="0"/>
              <w:jc w:val="both"/>
            </w:pPr>
            <w:r>
              <w:rPr>
                <w:color w:val="000000"/>
              </w:rPr>
              <w:t xml:space="preserve">GVH Jailos </w:t>
            </w:r>
          </w:p>
        </w:tc>
        <w:tc>
          <w:tcPr>
            <w:tcW w:w="1080" w:type="dxa"/>
            <w:vAlign w:val="center"/>
          </w:tcPr>
          <w:p w14:paraId="09D39FDA" w14:textId="5BBAA042" w:rsidR="00BF4571" w:rsidRPr="00E4055F" w:rsidRDefault="00BF4571" w:rsidP="00BF4571">
            <w:pPr>
              <w:pStyle w:val="BodyText"/>
              <w:spacing w:after="0"/>
              <w:jc w:val="center"/>
            </w:pPr>
            <w:r>
              <w:rPr>
                <w:color w:val="000000"/>
              </w:rPr>
              <w:t>8</w:t>
            </w:r>
          </w:p>
        </w:tc>
        <w:tc>
          <w:tcPr>
            <w:tcW w:w="1350" w:type="dxa"/>
            <w:vAlign w:val="center"/>
          </w:tcPr>
          <w:p w14:paraId="16A833CF" w14:textId="21A2E1CA" w:rsidR="00BF4571" w:rsidRPr="00E4055F" w:rsidRDefault="00BF4571" w:rsidP="00BF4571">
            <w:pPr>
              <w:pStyle w:val="BodyText"/>
              <w:spacing w:after="0"/>
              <w:jc w:val="center"/>
            </w:pPr>
            <w:r>
              <w:rPr>
                <w:color w:val="000000"/>
              </w:rPr>
              <w:t>2</w:t>
            </w:r>
          </w:p>
        </w:tc>
        <w:tc>
          <w:tcPr>
            <w:tcW w:w="720" w:type="dxa"/>
            <w:vAlign w:val="center"/>
          </w:tcPr>
          <w:p w14:paraId="7118D24B" w14:textId="64FAEF2D" w:rsidR="00BF4571" w:rsidRPr="00E4055F" w:rsidRDefault="00BF4571" w:rsidP="00BF4571">
            <w:pPr>
              <w:pStyle w:val="BodyText"/>
              <w:spacing w:after="0"/>
              <w:jc w:val="center"/>
            </w:pPr>
            <w:r>
              <w:rPr>
                <w:color w:val="000000"/>
              </w:rPr>
              <w:t> </w:t>
            </w:r>
          </w:p>
        </w:tc>
        <w:tc>
          <w:tcPr>
            <w:tcW w:w="1420" w:type="dxa"/>
            <w:vAlign w:val="center"/>
          </w:tcPr>
          <w:p w14:paraId="15351952" w14:textId="09B6736F" w:rsidR="00BF4571" w:rsidRPr="00E4055F" w:rsidRDefault="00BF4571" w:rsidP="00BF4571">
            <w:pPr>
              <w:pStyle w:val="BodyText"/>
              <w:spacing w:after="0"/>
              <w:jc w:val="center"/>
            </w:pPr>
            <w:r>
              <w:rPr>
                <w:color w:val="000000"/>
              </w:rPr>
              <w:t> </w:t>
            </w:r>
          </w:p>
        </w:tc>
      </w:tr>
      <w:tr w:rsidR="00BF4571" w14:paraId="108AFDD0" w14:textId="31192320" w:rsidTr="000D0107">
        <w:trPr>
          <w:trHeight w:val="288"/>
        </w:trPr>
        <w:tc>
          <w:tcPr>
            <w:tcW w:w="501" w:type="dxa"/>
          </w:tcPr>
          <w:p w14:paraId="7C504E9B" w14:textId="3461F5D3" w:rsidR="00BF4571" w:rsidRPr="00E4055F" w:rsidRDefault="00BF4571" w:rsidP="00BF4571">
            <w:pPr>
              <w:pStyle w:val="BodyText"/>
              <w:spacing w:after="0"/>
              <w:jc w:val="both"/>
            </w:pPr>
            <w:r w:rsidRPr="00E4055F">
              <w:t>8</w:t>
            </w:r>
          </w:p>
        </w:tc>
        <w:tc>
          <w:tcPr>
            <w:tcW w:w="3184" w:type="dxa"/>
            <w:vAlign w:val="center"/>
          </w:tcPr>
          <w:p w14:paraId="2FE49349" w14:textId="6FFA71BF" w:rsidR="00BF4571" w:rsidRPr="00E4055F" w:rsidRDefault="00BF4571" w:rsidP="00BF4571">
            <w:pPr>
              <w:pStyle w:val="BodyText"/>
              <w:spacing w:after="0"/>
              <w:jc w:val="both"/>
            </w:pPr>
            <w:r>
              <w:rPr>
                <w:color w:val="000000"/>
              </w:rPr>
              <w:t>Kapendekali</w:t>
            </w:r>
          </w:p>
        </w:tc>
        <w:tc>
          <w:tcPr>
            <w:tcW w:w="1080" w:type="dxa"/>
            <w:vAlign w:val="center"/>
          </w:tcPr>
          <w:p w14:paraId="6EF31E79" w14:textId="431A9A93" w:rsidR="00BF4571" w:rsidRPr="00E4055F" w:rsidRDefault="00BF4571" w:rsidP="00BF4571">
            <w:pPr>
              <w:pStyle w:val="BodyText"/>
              <w:spacing w:after="0"/>
              <w:jc w:val="center"/>
            </w:pPr>
            <w:r>
              <w:rPr>
                <w:color w:val="000000"/>
              </w:rPr>
              <w:t> </w:t>
            </w:r>
          </w:p>
        </w:tc>
        <w:tc>
          <w:tcPr>
            <w:tcW w:w="1350" w:type="dxa"/>
            <w:vAlign w:val="center"/>
          </w:tcPr>
          <w:p w14:paraId="7FE508AE" w14:textId="6EA8C78D" w:rsidR="00BF4571" w:rsidRPr="00E4055F" w:rsidRDefault="00BF4571" w:rsidP="00BF4571">
            <w:pPr>
              <w:pStyle w:val="BodyText"/>
              <w:spacing w:after="0"/>
              <w:jc w:val="center"/>
            </w:pPr>
            <w:r>
              <w:rPr>
                <w:color w:val="000000"/>
              </w:rPr>
              <w:t> </w:t>
            </w:r>
          </w:p>
        </w:tc>
        <w:tc>
          <w:tcPr>
            <w:tcW w:w="720" w:type="dxa"/>
            <w:vAlign w:val="center"/>
          </w:tcPr>
          <w:p w14:paraId="597878D6" w14:textId="7AB0A7C2" w:rsidR="00BF4571" w:rsidRPr="00E4055F" w:rsidRDefault="00BF4571" w:rsidP="00BF4571">
            <w:pPr>
              <w:pStyle w:val="BodyText"/>
              <w:spacing w:after="0"/>
              <w:jc w:val="center"/>
            </w:pPr>
            <w:r>
              <w:rPr>
                <w:color w:val="000000"/>
              </w:rPr>
              <w:t>1</w:t>
            </w:r>
          </w:p>
        </w:tc>
        <w:tc>
          <w:tcPr>
            <w:tcW w:w="1420" w:type="dxa"/>
            <w:vAlign w:val="center"/>
          </w:tcPr>
          <w:p w14:paraId="2C654F47" w14:textId="6620ABEB" w:rsidR="00BF4571" w:rsidRPr="00E4055F" w:rsidRDefault="00BF4571" w:rsidP="00BF4571">
            <w:pPr>
              <w:pStyle w:val="BodyText"/>
              <w:spacing w:after="0"/>
              <w:jc w:val="center"/>
            </w:pPr>
            <w:r>
              <w:rPr>
                <w:color w:val="000000"/>
              </w:rPr>
              <w:t> </w:t>
            </w:r>
          </w:p>
        </w:tc>
      </w:tr>
      <w:tr w:rsidR="00BF4571" w14:paraId="1271114B" w14:textId="459F29AA" w:rsidTr="000D0107">
        <w:trPr>
          <w:trHeight w:val="288"/>
        </w:trPr>
        <w:tc>
          <w:tcPr>
            <w:tcW w:w="501" w:type="dxa"/>
          </w:tcPr>
          <w:p w14:paraId="3E781203" w14:textId="4E35B2BC" w:rsidR="00BF4571" w:rsidRPr="00E4055F" w:rsidRDefault="00BF4571" w:rsidP="00BF4571">
            <w:pPr>
              <w:pStyle w:val="BodyText"/>
              <w:spacing w:after="0"/>
              <w:jc w:val="both"/>
            </w:pPr>
            <w:r w:rsidRPr="00E4055F">
              <w:t>9</w:t>
            </w:r>
          </w:p>
        </w:tc>
        <w:tc>
          <w:tcPr>
            <w:tcW w:w="3184" w:type="dxa"/>
            <w:vAlign w:val="center"/>
          </w:tcPr>
          <w:p w14:paraId="1F57D80E" w14:textId="053AA826" w:rsidR="00BF4571" w:rsidRPr="00E4055F" w:rsidRDefault="00BF4571" w:rsidP="00BF4571">
            <w:pPr>
              <w:pStyle w:val="BodyText"/>
              <w:spacing w:after="0"/>
              <w:jc w:val="both"/>
            </w:pPr>
            <w:r>
              <w:rPr>
                <w:color w:val="000000"/>
              </w:rPr>
              <w:t>Mlangeni</w:t>
            </w:r>
          </w:p>
        </w:tc>
        <w:tc>
          <w:tcPr>
            <w:tcW w:w="1080" w:type="dxa"/>
            <w:vAlign w:val="center"/>
          </w:tcPr>
          <w:p w14:paraId="08085832" w14:textId="6DD169B4" w:rsidR="00BF4571" w:rsidRPr="00E4055F" w:rsidRDefault="00BF4571" w:rsidP="00BF4571">
            <w:pPr>
              <w:pStyle w:val="BodyText"/>
              <w:spacing w:after="0"/>
              <w:jc w:val="center"/>
            </w:pPr>
            <w:r>
              <w:rPr>
                <w:color w:val="000000"/>
              </w:rPr>
              <w:t>1</w:t>
            </w:r>
          </w:p>
        </w:tc>
        <w:tc>
          <w:tcPr>
            <w:tcW w:w="1350" w:type="dxa"/>
            <w:vAlign w:val="center"/>
          </w:tcPr>
          <w:p w14:paraId="432C381A" w14:textId="15D11501" w:rsidR="00BF4571" w:rsidRPr="00E4055F" w:rsidRDefault="00BF4571" w:rsidP="00BF4571">
            <w:pPr>
              <w:pStyle w:val="BodyText"/>
              <w:spacing w:after="0"/>
              <w:jc w:val="center"/>
            </w:pPr>
            <w:r>
              <w:rPr>
                <w:color w:val="000000"/>
              </w:rPr>
              <w:t> </w:t>
            </w:r>
          </w:p>
        </w:tc>
        <w:tc>
          <w:tcPr>
            <w:tcW w:w="720" w:type="dxa"/>
            <w:vAlign w:val="center"/>
          </w:tcPr>
          <w:p w14:paraId="5F4DC83D" w14:textId="02D1B816" w:rsidR="00BF4571" w:rsidRPr="00E4055F" w:rsidRDefault="00BF4571" w:rsidP="00BF4571">
            <w:pPr>
              <w:pStyle w:val="BodyText"/>
              <w:spacing w:after="0"/>
              <w:jc w:val="center"/>
            </w:pPr>
            <w:r>
              <w:rPr>
                <w:color w:val="000000"/>
              </w:rPr>
              <w:t> </w:t>
            </w:r>
          </w:p>
        </w:tc>
        <w:tc>
          <w:tcPr>
            <w:tcW w:w="1420" w:type="dxa"/>
            <w:vAlign w:val="center"/>
          </w:tcPr>
          <w:p w14:paraId="060E348E" w14:textId="428FE481" w:rsidR="00BF4571" w:rsidRPr="00E4055F" w:rsidRDefault="00BF4571" w:rsidP="00BF4571">
            <w:pPr>
              <w:pStyle w:val="BodyText"/>
              <w:spacing w:after="0"/>
              <w:jc w:val="center"/>
            </w:pPr>
            <w:r>
              <w:rPr>
                <w:color w:val="000000"/>
              </w:rPr>
              <w:t> </w:t>
            </w:r>
          </w:p>
        </w:tc>
      </w:tr>
      <w:tr w:rsidR="00BF4571" w14:paraId="39D13712" w14:textId="6A02DE3C" w:rsidTr="000D0107">
        <w:trPr>
          <w:trHeight w:val="288"/>
        </w:trPr>
        <w:tc>
          <w:tcPr>
            <w:tcW w:w="501" w:type="dxa"/>
          </w:tcPr>
          <w:p w14:paraId="16B1278A" w14:textId="500616FA" w:rsidR="00BF4571" w:rsidRPr="00E4055F" w:rsidRDefault="00BF4571" w:rsidP="00BF4571">
            <w:pPr>
              <w:pStyle w:val="BodyText"/>
              <w:spacing w:after="0"/>
              <w:jc w:val="both"/>
            </w:pPr>
            <w:r>
              <w:t>10</w:t>
            </w:r>
          </w:p>
        </w:tc>
        <w:tc>
          <w:tcPr>
            <w:tcW w:w="3184" w:type="dxa"/>
            <w:vAlign w:val="center"/>
          </w:tcPr>
          <w:p w14:paraId="2546A2F0" w14:textId="593C6212" w:rsidR="00BF4571" w:rsidRPr="00E4055F" w:rsidRDefault="00BF4571" w:rsidP="00BF4571">
            <w:pPr>
              <w:pStyle w:val="BodyText"/>
              <w:spacing w:after="0"/>
              <w:jc w:val="both"/>
            </w:pPr>
            <w:r>
              <w:rPr>
                <w:color w:val="000000"/>
              </w:rPr>
              <w:t>Molongeni/Tomali</w:t>
            </w:r>
          </w:p>
        </w:tc>
        <w:tc>
          <w:tcPr>
            <w:tcW w:w="1080" w:type="dxa"/>
            <w:vAlign w:val="center"/>
          </w:tcPr>
          <w:p w14:paraId="21E5A7CF" w14:textId="0237DE4F" w:rsidR="00BF4571" w:rsidRPr="00E4055F" w:rsidRDefault="00BF4571" w:rsidP="00BF4571">
            <w:pPr>
              <w:pStyle w:val="BodyText"/>
              <w:spacing w:after="0"/>
              <w:jc w:val="center"/>
            </w:pPr>
            <w:r>
              <w:rPr>
                <w:color w:val="000000"/>
              </w:rPr>
              <w:t>4</w:t>
            </w:r>
          </w:p>
        </w:tc>
        <w:tc>
          <w:tcPr>
            <w:tcW w:w="1350" w:type="dxa"/>
            <w:vAlign w:val="center"/>
          </w:tcPr>
          <w:p w14:paraId="026362C8" w14:textId="34583712" w:rsidR="00BF4571" w:rsidRPr="00E4055F" w:rsidRDefault="00BF4571" w:rsidP="00BF4571">
            <w:pPr>
              <w:pStyle w:val="BodyText"/>
              <w:spacing w:after="0"/>
              <w:jc w:val="center"/>
            </w:pPr>
            <w:r>
              <w:rPr>
                <w:color w:val="000000"/>
              </w:rPr>
              <w:t>1</w:t>
            </w:r>
          </w:p>
        </w:tc>
        <w:tc>
          <w:tcPr>
            <w:tcW w:w="720" w:type="dxa"/>
            <w:vAlign w:val="center"/>
          </w:tcPr>
          <w:p w14:paraId="2DF3E59F" w14:textId="7E84BE25" w:rsidR="00BF4571" w:rsidRPr="00E4055F" w:rsidRDefault="00BF4571" w:rsidP="00BF4571">
            <w:pPr>
              <w:pStyle w:val="BodyText"/>
              <w:spacing w:after="0"/>
              <w:jc w:val="center"/>
            </w:pPr>
            <w:r>
              <w:rPr>
                <w:color w:val="000000"/>
              </w:rPr>
              <w:t> </w:t>
            </w:r>
          </w:p>
        </w:tc>
        <w:tc>
          <w:tcPr>
            <w:tcW w:w="1420" w:type="dxa"/>
            <w:vAlign w:val="center"/>
          </w:tcPr>
          <w:p w14:paraId="0B149BE9" w14:textId="457F9F6E" w:rsidR="00BF4571" w:rsidRPr="00E4055F" w:rsidRDefault="00BF4571" w:rsidP="00BF4571">
            <w:pPr>
              <w:pStyle w:val="BodyText"/>
              <w:spacing w:after="0"/>
              <w:jc w:val="center"/>
            </w:pPr>
            <w:r>
              <w:rPr>
                <w:color w:val="000000"/>
              </w:rPr>
              <w:t> </w:t>
            </w:r>
          </w:p>
        </w:tc>
      </w:tr>
      <w:tr w:rsidR="00BF4571" w14:paraId="413C1CB5" w14:textId="30ADF3A4" w:rsidTr="000D0107">
        <w:trPr>
          <w:trHeight w:val="288"/>
        </w:trPr>
        <w:tc>
          <w:tcPr>
            <w:tcW w:w="501" w:type="dxa"/>
          </w:tcPr>
          <w:p w14:paraId="4B933400" w14:textId="200B1C5A" w:rsidR="00BF4571" w:rsidRPr="00E4055F" w:rsidRDefault="00BF4571" w:rsidP="00BF4571">
            <w:pPr>
              <w:pStyle w:val="BodyText"/>
              <w:spacing w:after="0"/>
              <w:jc w:val="both"/>
            </w:pPr>
            <w:r>
              <w:t>11</w:t>
            </w:r>
          </w:p>
        </w:tc>
        <w:tc>
          <w:tcPr>
            <w:tcW w:w="3184" w:type="dxa"/>
            <w:vAlign w:val="center"/>
          </w:tcPr>
          <w:p w14:paraId="693ED105" w14:textId="3B3EB42E" w:rsidR="00BF4571" w:rsidRPr="00E4055F" w:rsidRDefault="00BF4571" w:rsidP="00BF4571">
            <w:pPr>
              <w:pStyle w:val="BodyText"/>
              <w:spacing w:after="0"/>
              <w:jc w:val="both"/>
            </w:pPr>
            <w:r>
              <w:rPr>
                <w:color w:val="000000"/>
              </w:rPr>
              <w:t>Nyamphota</w:t>
            </w:r>
          </w:p>
        </w:tc>
        <w:tc>
          <w:tcPr>
            <w:tcW w:w="1080" w:type="dxa"/>
            <w:vAlign w:val="center"/>
          </w:tcPr>
          <w:p w14:paraId="29E591AC" w14:textId="771AB580" w:rsidR="00BF4571" w:rsidRPr="00E4055F" w:rsidRDefault="00BF4571" w:rsidP="00BF4571">
            <w:pPr>
              <w:pStyle w:val="BodyText"/>
              <w:spacing w:after="0"/>
              <w:jc w:val="center"/>
            </w:pPr>
            <w:r>
              <w:rPr>
                <w:color w:val="000000"/>
              </w:rPr>
              <w:t> </w:t>
            </w:r>
          </w:p>
        </w:tc>
        <w:tc>
          <w:tcPr>
            <w:tcW w:w="1350" w:type="dxa"/>
            <w:vAlign w:val="center"/>
          </w:tcPr>
          <w:p w14:paraId="671239B1" w14:textId="56B1E4E9" w:rsidR="00BF4571" w:rsidRPr="00E4055F" w:rsidRDefault="00BF4571" w:rsidP="00BF4571">
            <w:pPr>
              <w:pStyle w:val="BodyText"/>
              <w:spacing w:after="0"/>
              <w:jc w:val="center"/>
            </w:pPr>
            <w:r>
              <w:rPr>
                <w:color w:val="000000"/>
              </w:rPr>
              <w:t> </w:t>
            </w:r>
          </w:p>
        </w:tc>
        <w:tc>
          <w:tcPr>
            <w:tcW w:w="720" w:type="dxa"/>
            <w:vAlign w:val="center"/>
          </w:tcPr>
          <w:p w14:paraId="684D1045" w14:textId="1934F4D2" w:rsidR="00BF4571" w:rsidRPr="00E4055F" w:rsidRDefault="00BF4571" w:rsidP="00BF4571">
            <w:pPr>
              <w:pStyle w:val="BodyText"/>
              <w:spacing w:after="0"/>
              <w:jc w:val="center"/>
            </w:pPr>
            <w:r>
              <w:rPr>
                <w:color w:val="000000"/>
              </w:rPr>
              <w:t>1</w:t>
            </w:r>
          </w:p>
        </w:tc>
        <w:tc>
          <w:tcPr>
            <w:tcW w:w="1420" w:type="dxa"/>
            <w:vAlign w:val="center"/>
          </w:tcPr>
          <w:p w14:paraId="1C68A4AF" w14:textId="1FA0D6D0" w:rsidR="00BF4571" w:rsidRPr="00E4055F" w:rsidRDefault="00BF4571" w:rsidP="00BF4571">
            <w:pPr>
              <w:pStyle w:val="BodyText"/>
              <w:spacing w:after="0"/>
              <w:jc w:val="center"/>
            </w:pPr>
            <w:r>
              <w:rPr>
                <w:color w:val="000000"/>
              </w:rPr>
              <w:t> </w:t>
            </w:r>
          </w:p>
        </w:tc>
      </w:tr>
      <w:tr w:rsidR="00BF4571" w14:paraId="74525CE1" w14:textId="758299B3" w:rsidTr="000D0107">
        <w:trPr>
          <w:trHeight w:val="288"/>
        </w:trPr>
        <w:tc>
          <w:tcPr>
            <w:tcW w:w="501" w:type="dxa"/>
          </w:tcPr>
          <w:p w14:paraId="3A262AB0" w14:textId="17FC0B92" w:rsidR="00BF4571" w:rsidRPr="00E4055F" w:rsidRDefault="00BF4571" w:rsidP="00BF4571">
            <w:pPr>
              <w:pStyle w:val="BodyText"/>
              <w:spacing w:after="0"/>
              <w:jc w:val="both"/>
            </w:pPr>
            <w:r>
              <w:t>12</w:t>
            </w:r>
          </w:p>
        </w:tc>
        <w:tc>
          <w:tcPr>
            <w:tcW w:w="3184" w:type="dxa"/>
            <w:vAlign w:val="center"/>
          </w:tcPr>
          <w:p w14:paraId="65408118" w14:textId="3B4B7FA3" w:rsidR="00BF4571" w:rsidRPr="00E4055F" w:rsidRDefault="00BF4571" w:rsidP="00BF4571">
            <w:pPr>
              <w:pStyle w:val="BodyText"/>
              <w:spacing w:after="0"/>
              <w:jc w:val="both"/>
            </w:pPr>
            <w:r>
              <w:rPr>
                <w:color w:val="000000"/>
              </w:rPr>
              <w:t>Polova</w:t>
            </w:r>
          </w:p>
        </w:tc>
        <w:tc>
          <w:tcPr>
            <w:tcW w:w="1080" w:type="dxa"/>
            <w:vAlign w:val="center"/>
          </w:tcPr>
          <w:p w14:paraId="76A569C8" w14:textId="0A0B4555" w:rsidR="00BF4571" w:rsidRPr="00E4055F" w:rsidRDefault="00BF4571" w:rsidP="00BF4571">
            <w:pPr>
              <w:pStyle w:val="BodyText"/>
              <w:spacing w:after="0"/>
              <w:jc w:val="center"/>
            </w:pPr>
            <w:r>
              <w:rPr>
                <w:color w:val="000000"/>
              </w:rPr>
              <w:t> </w:t>
            </w:r>
          </w:p>
        </w:tc>
        <w:tc>
          <w:tcPr>
            <w:tcW w:w="1350" w:type="dxa"/>
            <w:vAlign w:val="center"/>
          </w:tcPr>
          <w:p w14:paraId="42D8055B" w14:textId="6D6F90A3" w:rsidR="00BF4571" w:rsidRPr="00E4055F" w:rsidRDefault="00BF4571" w:rsidP="00BF4571">
            <w:pPr>
              <w:pStyle w:val="BodyText"/>
              <w:spacing w:after="0"/>
              <w:jc w:val="center"/>
            </w:pPr>
            <w:r>
              <w:rPr>
                <w:color w:val="000000"/>
              </w:rPr>
              <w:t> </w:t>
            </w:r>
          </w:p>
        </w:tc>
        <w:tc>
          <w:tcPr>
            <w:tcW w:w="720" w:type="dxa"/>
            <w:vAlign w:val="center"/>
          </w:tcPr>
          <w:p w14:paraId="21F8A8C6" w14:textId="3EE2AE2B" w:rsidR="00BF4571" w:rsidRPr="00E4055F" w:rsidRDefault="00BF4571" w:rsidP="00BF4571">
            <w:pPr>
              <w:pStyle w:val="BodyText"/>
              <w:spacing w:after="0"/>
              <w:jc w:val="center"/>
            </w:pPr>
            <w:r>
              <w:rPr>
                <w:color w:val="000000"/>
              </w:rPr>
              <w:t>3</w:t>
            </w:r>
          </w:p>
        </w:tc>
        <w:tc>
          <w:tcPr>
            <w:tcW w:w="1420" w:type="dxa"/>
            <w:vAlign w:val="center"/>
          </w:tcPr>
          <w:p w14:paraId="2E4F56D9" w14:textId="19408390" w:rsidR="00BF4571" w:rsidRPr="00E4055F" w:rsidRDefault="00BF4571" w:rsidP="00BF4571">
            <w:pPr>
              <w:pStyle w:val="BodyText"/>
              <w:spacing w:after="0"/>
              <w:jc w:val="center"/>
            </w:pPr>
            <w:r>
              <w:rPr>
                <w:color w:val="000000"/>
              </w:rPr>
              <w:t>2</w:t>
            </w:r>
          </w:p>
        </w:tc>
      </w:tr>
      <w:tr w:rsidR="00BF4571" w14:paraId="6224CA05" w14:textId="34C38F2F" w:rsidTr="000D0107">
        <w:trPr>
          <w:trHeight w:val="288"/>
        </w:trPr>
        <w:tc>
          <w:tcPr>
            <w:tcW w:w="501" w:type="dxa"/>
          </w:tcPr>
          <w:p w14:paraId="3322C26E" w14:textId="3A2CD847" w:rsidR="00BF4571" w:rsidRPr="00E4055F" w:rsidRDefault="00BF4571" w:rsidP="00BF4571">
            <w:pPr>
              <w:pStyle w:val="BodyText"/>
              <w:spacing w:after="0"/>
              <w:jc w:val="both"/>
            </w:pPr>
            <w:r>
              <w:t>13</w:t>
            </w:r>
          </w:p>
        </w:tc>
        <w:tc>
          <w:tcPr>
            <w:tcW w:w="3184" w:type="dxa"/>
            <w:vAlign w:val="center"/>
          </w:tcPr>
          <w:p w14:paraId="5789B7E6" w14:textId="3DCBE576" w:rsidR="00BF4571" w:rsidRPr="00E4055F" w:rsidRDefault="00BF4571" w:rsidP="00BF4571">
            <w:pPr>
              <w:pStyle w:val="BodyText"/>
              <w:spacing w:after="0"/>
              <w:jc w:val="both"/>
            </w:pPr>
            <w:r>
              <w:rPr>
                <w:color w:val="000000"/>
              </w:rPr>
              <w:t>Supuni</w:t>
            </w:r>
          </w:p>
        </w:tc>
        <w:tc>
          <w:tcPr>
            <w:tcW w:w="1080" w:type="dxa"/>
            <w:vAlign w:val="center"/>
          </w:tcPr>
          <w:p w14:paraId="5960D409" w14:textId="656C085D" w:rsidR="00BF4571" w:rsidRPr="00E4055F" w:rsidRDefault="00BF4571" w:rsidP="00BF4571">
            <w:pPr>
              <w:pStyle w:val="BodyText"/>
              <w:spacing w:after="0"/>
              <w:jc w:val="center"/>
            </w:pPr>
            <w:r>
              <w:rPr>
                <w:color w:val="000000"/>
              </w:rPr>
              <w:t>25</w:t>
            </w:r>
          </w:p>
        </w:tc>
        <w:tc>
          <w:tcPr>
            <w:tcW w:w="1350" w:type="dxa"/>
            <w:vAlign w:val="center"/>
          </w:tcPr>
          <w:p w14:paraId="72B3432B" w14:textId="7C89C8A0" w:rsidR="00BF4571" w:rsidRPr="00E4055F" w:rsidRDefault="00BF4571" w:rsidP="00BF4571">
            <w:pPr>
              <w:pStyle w:val="BodyText"/>
              <w:spacing w:after="0"/>
              <w:jc w:val="center"/>
            </w:pPr>
            <w:r>
              <w:rPr>
                <w:color w:val="000000"/>
              </w:rPr>
              <w:t>11</w:t>
            </w:r>
          </w:p>
        </w:tc>
        <w:tc>
          <w:tcPr>
            <w:tcW w:w="720" w:type="dxa"/>
            <w:vAlign w:val="center"/>
          </w:tcPr>
          <w:p w14:paraId="6011E215" w14:textId="2AE52002" w:rsidR="00BF4571" w:rsidRPr="00E4055F" w:rsidRDefault="00BF4571" w:rsidP="00BF4571">
            <w:pPr>
              <w:pStyle w:val="BodyText"/>
              <w:spacing w:after="0"/>
              <w:jc w:val="center"/>
            </w:pPr>
            <w:r>
              <w:rPr>
                <w:color w:val="000000"/>
              </w:rPr>
              <w:t> </w:t>
            </w:r>
          </w:p>
        </w:tc>
        <w:tc>
          <w:tcPr>
            <w:tcW w:w="1420" w:type="dxa"/>
            <w:vAlign w:val="center"/>
          </w:tcPr>
          <w:p w14:paraId="4D58DB6F" w14:textId="3309C1D9" w:rsidR="00BF4571" w:rsidRPr="00E4055F" w:rsidRDefault="00BF4571" w:rsidP="00BF4571">
            <w:pPr>
              <w:pStyle w:val="BodyText"/>
              <w:spacing w:after="0"/>
              <w:jc w:val="center"/>
            </w:pPr>
            <w:r>
              <w:rPr>
                <w:color w:val="000000"/>
              </w:rPr>
              <w:t> </w:t>
            </w:r>
          </w:p>
        </w:tc>
      </w:tr>
      <w:tr w:rsidR="00BF4571" w14:paraId="5C53DA37" w14:textId="64E71799" w:rsidTr="000D0107">
        <w:trPr>
          <w:trHeight w:val="288"/>
        </w:trPr>
        <w:tc>
          <w:tcPr>
            <w:tcW w:w="501" w:type="dxa"/>
          </w:tcPr>
          <w:p w14:paraId="38671655" w14:textId="5CE0FC71" w:rsidR="00BF4571" w:rsidRPr="00E4055F" w:rsidRDefault="00BF4571" w:rsidP="00BF4571">
            <w:pPr>
              <w:pStyle w:val="BodyText"/>
              <w:spacing w:after="0"/>
              <w:jc w:val="both"/>
            </w:pPr>
            <w:r>
              <w:t>14</w:t>
            </w:r>
          </w:p>
        </w:tc>
        <w:tc>
          <w:tcPr>
            <w:tcW w:w="3184" w:type="dxa"/>
            <w:vAlign w:val="center"/>
          </w:tcPr>
          <w:p w14:paraId="65D07FA9" w14:textId="77F5729B" w:rsidR="00BF4571" w:rsidRPr="00E4055F" w:rsidRDefault="00BF4571" w:rsidP="00BF4571">
            <w:pPr>
              <w:pStyle w:val="BodyText"/>
              <w:spacing w:after="0"/>
              <w:jc w:val="both"/>
            </w:pPr>
            <w:r>
              <w:rPr>
                <w:color w:val="000000"/>
              </w:rPr>
              <w:t>Thuboyi</w:t>
            </w:r>
          </w:p>
        </w:tc>
        <w:tc>
          <w:tcPr>
            <w:tcW w:w="1080" w:type="dxa"/>
            <w:vAlign w:val="center"/>
          </w:tcPr>
          <w:p w14:paraId="0ABE6CDC" w14:textId="4B3EC1E8" w:rsidR="00BF4571" w:rsidRPr="00E4055F" w:rsidRDefault="00BF4571" w:rsidP="00BF4571">
            <w:pPr>
              <w:pStyle w:val="BodyText"/>
              <w:spacing w:after="0"/>
              <w:jc w:val="center"/>
            </w:pPr>
            <w:r>
              <w:rPr>
                <w:color w:val="000000"/>
              </w:rPr>
              <w:t>9</w:t>
            </w:r>
          </w:p>
        </w:tc>
        <w:tc>
          <w:tcPr>
            <w:tcW w:w="1350" w:type="dxa"/>
            <w:vAlign w:val="center"/>
          </w:tcPr>
          <w:p w14:paraId="4662EE11" w14:textId="41A1AE02" w:rsidR="00BF4571" w:rsidRPr="00E4055F" w:rsidRDefault="00BF4571" w:rsidP="00BF4571">
            <w:pPr>
              <w:pStyle w:val="BodyText"/>
              <w:spacing w:after="0"/>
              <w:jc w:val="center"/>
            </w:pPr>
            <w:r>
              <w:rPr>
                <w:color w:val="000000"/>
              </w:rPr>
              <w:t>5</w:t>
            </w:r>
          </w:p>
        </w:tc>
        <w:tc>
          <w:tcPr>
            <w:tcW w:w="720" w:type="dxa"/>
            <w:vAlign w:val="center"/>
          </w:tcPr>
          <w:p w14:paraId="1458AC78" w14:textId="19F4F85A" w:rsidR="00BF4571" w:rsidRPr="00E4055F" w:rsidRDefault="00BF4571" w:rsidP="00BF4571">
            <w:pPr>
              <w:pStyle w:val="BodyText"/>
              <w:spacing w:after="0"/>
              <w:jc w:val="center"/>
            </w:pPr>
            <w:r>
              <w:rPr>
                <w:color w:val="000000"/>
              </w:rPr>
              <w:t> </w:t>
            </w:r>
          </w:p>
        </w:tc>
        <w:tc>
          <w:tcPr>
            <w:tcW w:w="1420" w:type="dxa"/>
            <w:vAlign w:val="center"/>
          </w:tcPr>
          <w:p w14:paraId="10814677" w14:textId="65E847DF" w:rsidR="00BF4571" w:rsidRPr="00E4055F" w:rsidRDefault="00BF4571" w:rsidP="00BF4571">
            <w:pPr>
              <w:pStyle w:val="BodyText"/>
              <w:spacing w:after="0"/>
              <w:jc w:val="center"/>
            </w:pPr>
            <w:r>
              <w:rPr>
                <w:color w:val="000000"/>
              </w:rPr>
              <w:t> </w:t>
            </w:r>
          </w:p>
        </w:tc>
      </w:tr>
      <w:tr w:rsidR="00BF4571" w14:paraId="1AF42AA8" w14:textId="4A78FCB3" w:rsidTr="000D0107">
        <w:trPr>
          <w:trHeight w:val="288"/>
        </w:trPr>
        <w:tc>
          <w:tcPr>
            <w:tcW w:w="501" w:type="dxa"/>
          </w:tcPr>
          <w:p w14:paraId="46E8C0EE" w14:textId="6B570104" w:rsidR="00BF4571" w:rsidRPr="00E4055F" w:rsidRDefault="00BF4571" w:rsidP="00BF4571">
            <w:pPr>
              <w:pStyle w:val="BodyText"/>
              <w:spacing w:after="0"/>
              <w:jc w:val="both"/>
            </w:pPr>
            <w:r>
              <w:t>14</w:t>
            </w:r>
          </w:p>
        </w:tc>
        <w:tc>
          <w:tcPr>
            <w:tcW w:w="3184" w:type="dxa"/>
            <w:vAlign w:val="center"/>
          </w:tcPr>
          <w:p w14:paraId="6A3E5695" w14:textId="52380BDB" w:rsidR="00BF4571" w:rsidRPr="00E4055F" w:rsidRDefault="00BF4571" w:rsidP="00BF4571">
            <w:pPr>
              <w:pStyle w:val="BodyText"/>
              <w:spacing w:after="0"/>
              <w:jc w:val="both"/>
            </w:pPr>
            <w:r>
              <w:rPr>
                <w:color w:val="000000"/>
              </w:rPr>
              <w:t>Zyuda 2</w:t>
            </w:r>
          </w:p>
        </w:tc>
        <w:tc>
          <w:tcPr>
            <w:tcW w:w="1080" w:type="dxa"/>
            <w:vAlign w:val="center"/>
          </w:tcPr>
          <w:p w14:paraId="748C7016" w14:textId="68FD9124" w:rsidR="00BF4571" w:rsidRPr="00E4055F" w:rsidRDefault="00BF4571" w:rsidP="00BF4571">
            <w:pPr>
              <w:pStyle w:val="BodyText"/>
              <w:spacing w:after="0"/>
              <w:jc w:val="center"/>
            </w:pPr>
            <w:r>
              <w:rPr>
                <w:color w:val="000000"/>
              </w:rPr>
              <w:t>2</w:t>
            </w:r>
          </w:p>
        </w:tc>
        <w:tc>
          <w:tcPr>
            <w:tcW w:w="1350" w:type="dxa"/>
            <w:vAlign w:val="center"/>
          </w:tcPr>
          <w:p w14:paraId="4AB4F3A7" w14:textId="62B60A1D" w:rsidR="00BF4571" w:rsidRPr="00E4055F" w:rsidRDefault="00BF4571" w:rsidP="00BF4571">
            <w:pPr>
              <w:pStyle w:val="BodyText"/>
              <w:spacing w:after="0"/>
              <w:jc w:val="center"/>
            </w:pPr>
            <w:r>
              <w:rPr>
                <w:color w:val="000000"/>
              </w:rPr>
              <w:t>2</w:t>
            </w:r>
          </w:p>
        </w:tc>
        <w:tc>
          <w:tcPr>
            <w:tcW w:w="720" w:type="dxa"/>
            <w:vAlign w:val="center"/>
          </w:tcPr>
          <w:p w14:paraId="4984CF4B" w14:textId="5A04F952" w:rsidR="00BF4571" w:rsidRPr="00E4055F" w:rsidRDefault="00BF4571" w:rsidP="00BF4571">
            <w:pPr>
              <w:pStyle w:val="BodyText"/>
              <w:spacing w:after="0"/>
              <w:jc w:val="center"/>
            </w:pPr>
            <w:r>
              <w:rPr>
                <w:color w:val="000000"/>
              </w:rPr>
              <w:t> </w:t>
            </w:r>
          </w:p>
        </w:tc>
        <w:tc>
          <w:tcPr>
            <w:tcW w:w="1420" w:type="dxa"/>
            <w:vAlign w:val="center"/>
          </w:tcPr>
          <w:p w14:paraId="1E834515" w14:textId="0BDDB0E9" w:rsidR="00BF4571" w:rsidRPr="00E4055F" w:rsidRDefault="00BF4571" w:rsidP="00BF4571">
            <w:pPr>
              <w:pStyle w:val="BodyText"/>
              <w:spacing w:after="0"/>
              <w:jc w:val="center"/>
            </w:pPr>
            <w:r>
              <w:rPr>
                <w:color w:val="000000"/>
              </w:rPr>
              <w:t> </w:t>
            </w:r>
          </w:p>
        </w:tc>
      </w:tr>
      <w:tr w:rsidR="00BF4571" w14:paraId="5B8AFA6D" w14:textId="2CFDF93E" w:rsidTr="000D0107">
        <w:trPr>
          <w:trHeight w:val="288"/>
        </w:trPr>
        <w:tc>
          <w:tcPr>
            <w:tcW w:w="501" w:type="dxa"/>
          </w:tcPr>
          <w:p w14:paraId="24153278" w14:textId="77777777" w:rsidR="00BF4571" w:rsidRPr="00E4055F" w:rsidRDefault="00BF4571" w:rsidP="00BF4571">
            <w:pPr>
              <w:pStyle w:val="BodyText"/>
              <w:spacing w:after="0"/>
              <w:jc w:val="both"/>
            </w:pPr>
            <w:r w:rsidRPr="00E4055F">
              <w:t> </w:t>
            </w:r>
          </w:p>
        </w:tc>
        <w:tc>
          <w:tcPr>
            <w:tcW w:w="3184" w:type="dxa"/>
            <w:vAlign w:val="center"/>
          </w:tcPr>
          <w:p w14:paraId="5C3DEB5A" w14:textId="56BD44DC" w:rsidR="00BF4571" w:rsidRPr="00E4055F" w:rsidRDefault="00BF4571" w:rsidP="00BF4571">
            <w:pPr>
              <w:pStyle w:val="BodyText"/>
              <w:spacing w:after="0"/>
              <w:jc w:val="both"/>
            </w:pPr>
            <w:r>
              <w:rPr>
                <w:b/>
                <w:bCs/>
                <w:color w:val="000000"/>
              </w:rPr>
              <w:t>Total</w:t>
            </w:r>
          </w:p>
        </w:tc>
        <w:tc>
          <w:tcPr>
            <w:tcW w:w="1080" w:type="dxa"/>
            <w:vAlign w:val="center"/>
          </w:tcPr>
          <w:p w14:paraId="4E7AB9A8" w14:textId="58D744B1" w:rsidR="00BF4571" w:rsidRPr="00E4055F" w:rsidRDefault="00BF4571" w:rsidP="00BF4571">
            <w:pPr>
              <w:pStyle w:val="BodyText"/>
              <w:spacing w:after="0"/>
              <w:jc w:val="center"/>
            </w:pPr>
            <w:r>
              <w:rPr>
                <w:b/>
                <w:bCs/>
                <w:color w:val="000000"/>
              </w:rPr>
              <w:t>116</w:t>
            </w:r>
          </w:p>
        </w:tc>
        <w:tc>
          <w:tcPr>
            <w:tcW w:w="1350" w:type="dxa"/>
            <w:vAlign w:val="center"/>
          </w:tcPr>
          <w:p w14:paraId="55313354" w14:textId="55732BBE" w:rsidR="00BF4571" w:rsidRPr="00E4055F" w:rsidRDefault="00BF4571" w:rsidP="00BF4571">
            <w:pPr>
              <w:pStyle w:val="BodyText"/>
              <w:spacing w:after="0"/>
              <w:jc w:val="center"/>
            </w:pPr>
            <w:r>
              <w:rPr>
                <w:b/>
                <w:bCs/>
                <w:color w:val="000000"/>
              </w:rPr>
              <w:t>51</w:t>
            </w:r>
          </w:p>
        </w:tc>
        <w:tc>
          <w:tcPr>
            <w:tcW w:w="720" w:type="dxa"/>
            <w:vAlign w:val="center"/>
          </w:tcPr>
          <w:p w14:paraId="3FE3622E" w14:textId="4E8E3CB3" w:rsidR="00BF4571" w:rsidRPr="00AE3FB6" w:rsidRDefault="00BF4571" w:rsidP="00BF4571">
            <w:pPr>
              <w:pStyle w:val="BodyText"/>
              <w:spacing w:after="0"/>
              <w:jc w:val="center"/>
              <w:rPr>
                <w:b/>
              </w:rPr>
            </w:pPr>
            <w:r>
              <w:rPr>
                <w:b/>
                <w:bCs/>
                <w:color w:val="000000"/>
              </w:rPr>
              <w:t>11</w:t>
            </w:r>
          </w:p>
        </w:tc>
        <w:tc>
          <w:tcPr>
            <w:tcW w:w="1420" w:type="dxa"/>
            <w:vAlign w:val="center"/>
          </w:tcPr>
          <w:p w14:paraId="264F855C" w14:textId="41BB702D" w:rsidR="00BF4571" w:rsidRPr="00AE3FB6" w:rsidRDefault="00BF4571" w:rsidP="00BF4571">
            <w:pPr>
              <w:pStyle w:val="BodyText"/>
              <w:spacing w:after="0"/>
              <w:jc w:val="center"/>
              <w:rPr>
                <w:b/>
              </w:rPr>
            </w:pPr>
            <w:r>
              <w:rPr>
                <w:b/>
                <w:bCs/>
                <w:color w:val="000000"/>
              </w:rPr>
              <w:t>5</w:t>
            </w:r>
          </w:p>
        </w:tc>
      </w:tr>
    </w:tbl>
    <w:p w14:paraId="2490FF78" w14:textId="77777777" w:rsidR="007D2B66" w:rsidRDefault="007D2B66" w:rsidP="007D2B66">
      <w:pPr>
        <w:pStyle w:val="Default"/>
        <w:spacing w:line="270" w:lineRule="atLeast"/>
        <w:jc w:val="both"/>
        <w:rPr>
          <w:color w:val="auto"/>
          <w:sz w:val="22"/>
          <w:szCs w:val="22"/>
        </w:rPr>
      </w:pPr>
    </w:p>
    <w:p w14:paraId="4C936D92" w14:textId="77777777" w:rsidR="007D2B66" w:rsidRDefault="007D2B66" w:rsidP="007D2B66">
      <w:pPr>
        <w:pStyle w:val="Default"/>
        <w:spacing w:line="270" w:lineRule="atLeast"/>
        <w:jc w:val="both"/>
        <w:rPr>
          <w:color w:val="auto"/>
          <w:sz w:val="22"/>
          <w:szCs w:val="22"/>
        </w:rPr>
      </w:pPr>
    </w:p>
    <w:p w14:paraId="12831A71" w14:textId="586D7F83" w:rsidR="007D2B66" w:rsidRPr="00C8407B" w:rsidRDefault="006E1076" w:rsidP="007D2B66">
      <w:pPr>
        <w:pStyle w:val="Default"/>
        <w:spacing w:after="280" w:line="270" w:lineRule="atLeast"/>
        <w:jc w:val="both"/>
        <w:rPr>
          <w:color w:val="auto"/>
          <w:sz w:val="22"/>
          <w:szCs w:val="22"/>
        </w:rPr>
      </w:pPr>
      <w:r>
        <w:rPr>
          <w:color w:val="auto"/>
          <w:sz w:val="22"/>
          <w:szCs w:val="22"/>
        </w:rPr>
        <w:t>Households in the</w:t>
      </w:r>
      <w:r w:rsidR="007D2B66">
        <w:rPr>
          <w:color w:val="auto"/>
          <w:sz w:val="22"/>
          <w:szCs w:val="22"/>
        </w:rPr>
        <w:t xml:space="preserve"> 118 residential buildings have a t</w:t>
      </w:r>
      <w:r>
        <w:rPr>
          <w:color w:val="auto"/>
          <w:sz w:val="22"/>
          <w:szCs w:val="22"/>
        </w:rPr>
        <w:t xml:space="preserve">otal of 545 </w:t>
      </w:r>
      <w:r w:rsidR="007D2B66">
        <w:rPr>
          <w:color w:val="auto"/>
          <w:sz w:val="22"/>
          <w:szCs w:val="22"/>
        </w:rPr>
        <w:t xml:space="preserve">members, which gives </w:t>
      </w:r>
      <w:r>
        <w:rPr>
          <w:color w:val="auto"/>
          <w:sz w:val="22"/>
          <w:szCs w:val="22"/>
        </w:rPr>
        <w:t>an average household size of 4.36. This</w:t>
      </w:r>
      <w:r w:rsidR="007D2B66">
        <w:rPr>
          <w:color w:val="auto"/>
          <w:sz w:val="22"/>
          <w:szCs w:val="22"/>
        </w:rPr>
        <w:t xml:space="preserve"> </w:t>
      </w:r>
      <w:r>
        <w:rPr>
          <w:color w:val="auto"/>
          <w:sz w:val="22"/>
          <w:szCs w:val="22"/>
        </w:rPr>
        <w:t>is higher than the 3.0 found in</w:t>
      </w:r>
      <w:r w:rsidR="007D2B66">
        <w:rPr>
          <w:color w:val="auto"/>
          <w:sz w:val="22"/>
          <w:szCs w:val="22"/>
        </w:rPr>
        <w:t xml:space="preserve"> the househo</w:t>
      </w:r>
      <w:r>
        <w:rPr>
          <w:color w:val="auto"/>
          <w:sz w:val="22"/>
          <w:szCs w:val="22"/>
        </w:rPr>
        <w:t xml:space="preserve">ld survey, but corresponds </w:t>
      </w:r>
      <w:r w:rsidR="007D2B66">
        <w:rPr>
          <w:color w:val="auto"/>
          <w:sz w:val="22"/>
          <w:szCs w:val="22"/>
        </w:rPr>
        <w:t xml:space="preserve">well to the figure of 4.3 for the Southern region from the 2008 Census. </w:t>
      </w:r>
      <w:r>
        <w:rPr>
          <w:color w:val="auto"/>
          <w:sz w:val="22"/>
          <w:szCs w:val="22"/>
        </w:rPr>
        <w:t>The average number of rooms in res</w:t>
      </w:r>
      <w:r w:rsidR="00F64421">
        <w:rPr>
          <w:color w:val="auto"/>
          <w:sz w:val="22"/>
          <w:szCs w:val="22"/>
        </w:rPr>
        <w:t xml:space="preserve">idential buildings is 2.92 (see </w:t>
      </w:r>
      <w:r w:rsidR="00F64421">
        <w:rPr>
          <w:color w:val="auto"/>
          <w:sz w:val="22"/>
          <w:szCs w:val="22"/>
        </w:rPr>
        <w:fldChar w:fldCharType="begin"/>
      </w:r>
      <w:r w:rsidR="00F64421">
        <w:rPr>
          <w:color w:val="auto"/>
          <w:sz w:val="22"/>
          <w:szCs w:val="22"/>
        </w:rPr>
        <w:instrText xml:space="preserve"> REF _Ref484620135 \h </w:instrText>
      </w:r>
      <w:r w:rsidR="00F64421">
        <w:rPr>
          <w:color w:val="auto"/>
          <w:sz w:val="22"/>
          <w:szCs w:val="22"/>
        </w:rPr>
      </w:r>
      <w:r w:rsidR="00F64421">
        <w:rPr>
          <w:color w:val="auto"/>
          <w:sz w:val="22"/>
          <w:szCs w:val="22"/>
        </w:rPr>
        <w:fldChar w:fldCharType="separate"/>
      </w:r>
      <w:r w:rsidR="00C114D0" w:rsidRPr="00AE3FB6">
        <w:rPr>
          <w:sz w:val="20"/>
          <w:szCs w:val="20"/>
        </w:rPr>
        <w:t xml:space="preserve">Table </w:t>
      </w:r>
      <w:r w:rsidR="00C114D0">
        <w:rPr>
          <w:noProof/>
          <w:sz w:val="20"/>
          <w:szCs w:val="20"/>
        </w:rPr>
        <w:t>42</w:t>
      </w:r>
      <w:r w:rsidR="00F64421">
        <w:rPr>
          <w:color w:val="auto"/>
          <w:sz w:val="22"/>
          <w:szCs w:val="22"/>
        </w:rPr>
        <w:fldChar w:fldCharType="end"/>
      </w:r>
      <w:r w:rsidR="00F64421">
        <w:rPr>
          <w:color w:val="auto"/>
          <w:sz w:val="22"/>
          <w:szCs w:val="22"/>
        </w:rPr>
        <w:t xml:space="preserve"> </w:t>
      </w:r>
      <w:r w:rsidR="007D2B66">
        <w:rPr>
          <w:color w:val="auto"/>
          <w:sz w:val="22"/>
          <w:szCs w:val="22"/>
        </w:rPr>
        <w:t>below</w:t>
      </w:r>
      <w:r>
        <w:rPr>
          <w:color w:val="auto"/>
          <w:sz w:val="22"/>
          <w:szCs w:val="22"/>
        </w:rPr>
        <w:t>)</w:t>
      </w:r>
      <w:r w:rsidR="007D2B66">
        <w:rPr>
          <w:color w:val="auto"/>
          <w:sz w:val="22"/>
          <w:szCs w:val="22"/>
        </w:rPr>
        <w:t xml:space="preserve">. </w:t>
      </w:r>
      <w:bookmarkStart w:id="453" w:name="_Ref465168741"/>
    </w:p>
    <w:p w14:paraId="4A9A2B01" w14:textId="7BC19EBA" w:rsidR="007D2B66" w:rsidRPr="00AE3FB6" w:rsidRDefault="007D2B66" w:rsidP="007D2B66">
      <w:pPr>
        <w:pStyle w:val="Caption"/>
        <w:keepNext/>
        <w:jc w:val="both"/>
        <w:rPr>
          <w:sz w:val="20"/>
          <w:szCs w:val="20"/>
        </w:rPr>
      </w:pPr>
      <w:bookmarkStart w:id="454" w:name="_Ref484620135"/>
      <w:bookmarkStart w:id="455" w:name="_Toc465951564"/>
      <w:bookmarkStart w:id="456" w:name="_Toc484622175"/>
      <w:bookmarkStart w:id="457" w:name="_Toc478126750"/>
      <w:r w:rsidRPr="00AE3FB6">
        <w:rPr>
          <w:sz w:val="20"/>
          <w:szCs w:val="20"/>
        </w:rPr>
        <w:t xml:space="preserve">Table </w:t>
      </w:r>
      <w:r w:rsidRPr="00AE3FB6">
        <w:rPr>
          <w:sz w:val="20"/>
          <w:szCs w:val="20"/>
        </w:rPr>
        <w:fldChar w:fldCharType="begin"/>
      </w:r>
      <w:r w:rsidRPr="00AE3FB6">
        <w:rPr>
          <w:sz w:val="20"/>
          <w:szCs w:val="20"/>
        </w:rPr>
        <w:instrText xml:space="preserve"> SEQ Table \* ARABIC </w:instrText>
      </w:r>
      <w:r w:rsidRPr="00AE3FB6">
        <w:rPr>
          <w:sz w:val="20"/>
          <w:szCs w:val="20"/>
        </w:rPr>
        <w:fldChar w:fldCharType="separate"/>
      </w:r>
      <w:r w:rsidR="00C114D0">
        <w:rPr>
          <w:noProof/>
          <w:sz w:val="20"/>
          <w:szCs w:val="20"/>
        </w:rPr>
        <w:t>42</w:t>
      </w:r>
      <w:r w:rsidRPr="00AE3FB6">
        <w:rPr>
          <w:sz w:val="20"/>
          <w:szCs w:val="20"/>
        </w:rPr>
        <w:fldChar w:fldCharType="end"/>
      </w:r>
      <w:bookmarkEnd w:id="453"/>
      <w:bookmarkEnd w:id="454"/>
      <w:r w:rsidRPr="00AE3FB6">
        <w:rPr>
          <w:sz w:val="20"/>
          <w:szCs w:val="20"/>
        </w:rPr>
        <w:t xml:space="preserve">  </w:t>
      </w:r>
      <w:r w:rsidRPr="003724F6">
        <w:rPr>
          <w:sz w:val="20"/>
          <w:szCs w:val="20"/>
        </w:rPr>
        <w:t xml:space="preserve">Building type – Canal </w:t>
      </w:r>
      <w:r w:rsidRPr="003F3DDE">
        <w:rPr>
          <w:sz w:val="20"/>
          <w:szCs w:val="20"/>
        </w:rPr>
        <w:t>route</w:t>
      </w:r>
      <w:bookmarkEnd w:id="455"/>
      <w:bookmarkEnd w:id="456"/>
      <w:bookmarkEnd w:id="457"/>
    </w:p>
    <w:tbl>
      <w:tblPr>
        <w:tblStyle w:val="TableGrid"/>
        <w:tblW w:w="0" w:type="auto"/>
        <w:tblInd w:w="923" w:type="dxa"/>
        <w:tblLook w:val="04A0" w:firstRow="1" w:lastRow="0" w:firstColumn="1" w:lastColumn="0" w:noHBand="0" w:noVBand="1"/>
      </w:tblPr>
      <w:tblGrid>
        <w:gridCol w:w="4100"/>
        <w:gridCol w:w="636"/>
      </w:tblGrid>
      <w:tr w:rsidR="007D2B66" w:rsidRPr="00467F65" w14:paraId="58336D11" w14:textId="77777777" w:rsidTr="00D00769">
        <w:trPr>
          <w:trHeight w:val="315"/>
          <w:tblHeader/>
        </w:trPr>
        <w:tc>
          <w:tcPr>
            <w:tcW w:w="4736" w:type="dxa"/>
            <w:gridSpan w:val="2"/>
            <w:noWrap/>
            <w:hideMark/>
          </w:tcPr>
          <w:p w14:paraId="1770A9EB" w14:textId="77777777" w:rsidR="007D2B66" w:rsidRPr="00AE3FB6" w:rsidRDefault="007D2B66" w:rsidP="0069444F">
            <w:pPr>
              <w:pStyle w:val="Default"/>
              <w:jc w:val="both"/>
              <w:rPr>
                <w:b/>
                <w:bCs/>
                <w:sz w:val="22"/>
                <w:szCs w:val="22"/>
              </w:rPr>
            </w:pPr>
            <w:r w:rsidRPr="00AE3FB6">
              <w:rPr>
                <w:b/>
                <w:bCs/>
                <w:sz w:val="22"/>
                <w:szCs w:val="22"/>
              </w:rPr>
              <w:t>Type building:</w:t>
            </w:r>
          </w:p>
        </w:tc>
      </w:tr>
      <w:tr w:rsidR="007D2B66" w:rsidRPr="00467F65" w14:paraId="27AC81EB" w14:textId="77777777" w:rsidTr="0069444F">
        <w:trPr>
          <w:trHeight w:val="300"/>
        </w:trPr>
        <w:tc>
          <w:tcPr>
            <w:tcW w:w="4100" w:type="dxa"/>
            <w:noWrap/>
            <w:hideMark/>
          </w:tcPr>
          <w:p w14:paraId="47EC1711" w14:textId="77777777" w:rsidR="007D2B66" w:rsidRPr="00AE3FB6" w:rsidRDefault="007D2B66" w:rsidP="0069444F">
            <w:pPr>
              <w:pStyle w:val="Default"/>
              <w:jc w:val="both"/>
              <w:rPr>
                <w:sz w:val="22"/>
                <w:szCs w:val="22"/>
              </w:rPr>
            </w:pPr>
            <w:r w:rsidRPr="00AE3FB6">
              <w:rPr>
                <w:sz w:val="22"/>
                <w:szCs w:val="22"/>
              </w:rPr>
              <w:t xml:space="preserve">Commercial </w:t>
            </w:r>
          </w:p>
        </w:tc>
        <w:tc>
          <w:tcPr>
            <w:tcW w:w="636" w:type="dxa"/>
            <w:noWrap/>
            <w:hideMark/>
          </w:tcPr>
          <w:p w14:paraId="473DC49C" w14:textId="77777777" w:rsidR="007D2B66" w:rsidRPr="00AE3FB6" w:rsidRDefault="007D2B66" w:rsidP="0069444F">
            <w:pPr>
              <w:pStyle w:val="Default"/>
              <w:jc w:val="right"/>
              <w:rPr>
                <w:sz w:val="22"/>
                <w:szCs w:val="22"/>
              </w:rPr>
            </w:pPr>
            <w:r w:rsidRPr="00AE3FB6">
              <w:rPr>
                <w:sz w:val="22"/>
                <w:szCs w:val="22"/>
              </w:rPr>
              <w:t>3</w:t>
            </w:r>
          </w:p>
        </w:tc>
      </w:tr>
      <w:tr w:rsidR="007D2B66" w:rsidRPr="00467F65" w14:paraId="630FE0AC" w14:textId="77777777" w:rsidTr="0069444F">
        <w:trPr>
          <w:trHeight w:val="300"/>
        </w:trPr>
        <w:tc>
          <w:tcPr>
            <w:tcW w:w="4100" w:type="dxa"/>
            <w:noWrap/>
            <w:hideMark/>
          </w:tcPr>
          <w:p w14:paraId="2000E7C5" w14:textId="77777777" w:rsidR="007D2B66" w:rsidRPr="00AE3FB6" w:rsidRDefault="007D2B66" w:rsidP="0069444F">
            <w:pPr>
              <w:pStyle w:val="Default"/>
              <w:jc w:val="both"/>
              <w:rPr>
                <w:sz w:val="22"/>
                <w:szCs w:val="22"/>
              </w:rPr>
            </w:pPr>
            <w:r w:rsidRPr="00AE3FB6">
              <w:rPr>
                <w:sz w:val="22"/>
                <w:szCs w:val="22"/>
              </w:rPr>
              <w:t>Community Building</w:t>
            </w:r>
          </w:p>
        </w:tc>
        <w:tc>
          <w:tcPr>
            <w:tcW w:w="636" w:type="dxa"/>
            <w:noWrap/>
            <w:hideMark/>
          </w:tcPr>
          <w:p w14:paraId="5DC82A69" w14:textId="77777777" w:rsidR="007D2B66" w:rsidRPr="00AE3FB6" w:rsidRDefault="007D2B66" w:rsidP="0069444F">
            <w:pPr>
              <w:pStyle w:val="Default"/>
              <w:jc w:val="right"/>
              <w:rPr>
                <w:sz w:val="22"/>
                <w:szCs w:val="22"/>
              </w:rPr>
            </w:pPr>
            <w:r w:rsidRPr="00AE3FB6">
              <w:rPr>
                <w:sz w:val="22"/>
                <w:szCs w:val="22"/>
              </w:rPr>
              <w:t>6</w:t>
            </w:r>
          </w:p>
        </w:tc>
      </w:tr>
      <w:tr w:rsidR="007D2B66" w:rsidRPr="00467F65" w14:paraId="7981AB1D" w14:textId="77777777" w:rsidTr="0069444F">
        <w:trPr>
          <w:trHeight w:val="300"/>
        </w:trPr>
        <w:tc>
          <w:tcPr>
            <w:tcW w:w="4100" w:type="dxa"/>
            <w:noWrap/>
            <w:hideMark/>
          </w:tcPr>
          <w:p w14:paraId="732B2137" w14:textId="77777777" w:rsidR="007D2B66" w:rsidRPr="00AE3FB6" w:rsidRDefault="007D2B66" w:rsidP="0069444F">
            <w:pPr>
              <w:pStyle w:val="Default"/>
              <w:jc w:val="both"/>
              <w:rPr>
                <w:sz w:val="22"/>
                <w:szCs w:val="22"/>
              </w:rPr>
            </w:pPr>
            <w:r w:rsidRPr="00AE3FB6">
              <w:rPr>
                <w:sz w:val="22"/>
                <w:szCs w:val="22"/>
              </w:rPr>
              <w:t>Residential</w:t>
            </w:r>
          </w:p>
        </w:tc>
        <w:tc>
          <w:tcPr>
            <w:tcW w:w="636" w:type="dxa"/>
            <w:noWrap/>
            <w:hideMark/>
          </w:tcPr>
          <w:p w14:paraId="58A6290D" w14:textId="77777777" w:rsidR="007D2B66" w:rsidRPr="00AE3FB6" w:rsidRDefault="007D2B66" w:rsidP="0069444F">
            <w:pPr>
              <w:pStyle w:val="Default"/>
              <w:jc w:val="right"/>
              <w:rPr>
                <w:sz w:val="22"/>
                <w:szCs w:val="22"/>
              </w:rPr>
            </w:pPr>
            <w:r w:rsidRPr="00AE3FB6">
              <w:rPr>
                <w:sz w:val="22"/>
                <w:szCs w:val="22"/>
              </w:rPr>
              <w:t>118</w:t>
            </w:r>
          </w:p>
        </w:tc>
      </w:tr>
      <w:tr w:rsidR="007D2B66" w:rsidRPr="00467F65" w14:paraId="067B420E" w14:textId="77777777" w:rsidTr="0069444F">
        <w:trPr>
          <w:trHeight w:val="300"/>
        </w:trPr>
        <w:tc>
          <w:tcPr>
            <w:tcW w:w="4100" w:type="dxa"/>
            <w:noWrap/>
            <w:hideMark/>
          </w:tcPr>
          <w:p w14:paraId="7E8E7E1A" w14:textId="77777777" w:rsidR="007D2B66" w:rsidRPr="00AE3FB6" w:rsidRDefault="007D2B66" w:rsidP="0069444F">
            <w:pPr>
              <w:pStyle w:val="Default"/>
              <w:jc w:val="both"/>
              <w:rPr>
                <w:sz w:val="22"/>
                <w:szCs w:val="22"/>
              </w:rPr>
            </w:pPr>
            <w:r w:rsidRPr="00AE3FB6">
              <w:rPr>
                <w:sz w:val="22"/>
                <w:szCs w:val="22"/>
              </w:rPr>
              <w:t>Household members</w:t>
            </w:r>
          </w:p>
        </w:tc>
        <w:tc>
          <w:tcPr>
            <w:tcW w:w="636" w:type="dxa"/>
            <w:noWrap/>
            <w:hideMark/>
          </w:tcPr>
          <w:p w14:paraId="3B88B457" w14:textId="77777777" w:rsidR="007D2B66" w:rsidRPr="00AE3FB6" w:rsidRDefault="007D2B66" w:rsidP="0069444F">
            <w:pPr>
              <w:pStyle w:val="Default"/>
              <w:jc w:val="right"/>
              <w:rPr>
                <w:sz w:val="22"/>
                <w:szCs w:val="22"/>
              </w:rPr>
            </w:pPr>
            <w:r w:rsidRPr="00AE3FB6">
              <w:rPr>
                <w:sz w:val="22"/>
                <w:szCs w:val="22"/>
              </w:rPr>
              <w:t>515</w:t>
            </w:r>
          </w:p>
        </w:tc>
      </w:tr>
      <w:tr w:rsidR="007D2B66" w:rsidRPr="00467F65" w14:paraId="13E6223B" w14:textId="77777777" w:rsidTr="0069444F">
        <w:trPr>
          <w:trHeight w:val="300"/>
        </w:trPr>
        <w:tc>
          <w:tcPr>
            <w:tcW w:w="4100" w:type="dxa"/>
            <w:noWrap/>
            <w:hideMark/>
          </w:tcPr>
          <w:p w14:paraId="41A1BB66" w14:textId="7D54A762" w:rsidR="007D2B66" w:rsidRPr="00AE3FB6" w:rsidRDefault="007D2B66" w:rsidP="0069444F">
            <w:pPr>
              <w:pStyle w:val="Default"/>
              <w:jc w:val="both"/>
              <w:rPr>
                <w:sz w:val="22"/>
                <w:szCs w:val="22"/>
              </w:rPr>
            </w:pPr>
            <w:r w:rsidRPr="00AE3FB6">
              <w:rPr>
                <w:sz w:val="22"/>
                <w:szCs w:val="22"/>
              </w:rPr>
              <w:lastRenderedPageBreak/>
              <w:t xml:space="preserve">Average </w:t>
            </w:r>
            <w:r w:rsidR="006C418D">
              <w:rPr>
                <w:sz w:val="22"/>
                <w:szCs w:val="22"/>
              </w:rPr>
              <w:t xml:space="preserve">number of </w:t>
            </w:r>
            <w:r w:rsidRPr="00AE3FB6">
              <w:rPr>
                <w:sz w:val="22"/>
                <w:szCs w:val="22"/>
              </w:rPr>
              <w:t>households</w:t>
            </w:r>
            <w:r w:rsidR="006C418D">
              <w:rPr>
                <w:sz w:val="22"/>
                <w:szCs w:val="22"/>
              </w:rPr>
              <w:t xml:space="preserve"> members</w:t>
            </w:r>
          </w:p>
        </w:tc>
        <w:tc>
          <w:tcPr>
            <w:tcW w:w="636" w:type="dxa"/>
            <w:noWrap/>
            <w:hideMark/>
          </w:tcPr>
          <w:p w14:paraId="749F0740" w14:textId="77777777" w:rsidR="007D2B66" w:rsidRPr="00AE3FB6" w:rsidRDefault="007D2B66" w:rsidP="0069444F">
            <w:pPr>
              <w:pStyle w:val="Default"/>
              <w:jc w:val="right"/>
              <w:rPr>
                <w:sz w:val="22"/>
                <w:szCs w:val="22"/>
              </w:rPr>
            </w:pPr>
            <w:r w:rsidRPr="00AE3FB6">
              <w:rPr>
                <w:sz w:val="22"/>
                <w:szCs w:val="22"/>
              </w:rPr>
              <w:t>4</w:t>
            </w:r>
            <w:r>
              <w:rPr>
                <w:sz w:val="22"/>
                <w:szCs w:val="22"/>
              </w:rPr>
              <w:t>.</w:t>
            </w:r>
            <w:r w:rsidRPr="00AE3FB6">
              <w:rPr>
                <w:sz w:val="22"/>
                <w:szCs w:val="22"/>
              </w:rPr>
              <w:t>36</w:t>
            </w:r>
          </w:p>
        </w:tc>
      </w:tr>
      <w:tr w:rsidR="007D2B66" w:rsidRPr="00467F65" w14:paraId="504D9768" w14:textId="77777777" w:rsidTr="0069444F">
        <w:trPr>
          <w:trHeight w:val="315"/>
        </w:trPr>
        <w:tc>
          <w:tcPr>
            <w:tcW w:w="4100" w:type="dxa"/>
            <w:noWrap/>
            <w:hideMark/>
          </w:tcPr>
          <w:p w14:paraId="7EBBEE32" w14:textId="77777777" w:rsidR="007D2B66" w:rsidRPr="00AE3FB6" w:rsidRDefault="007D2B66" w:rsidP="0069444F">
            <w:pPr>
              <w:pStyle w:val="Default"/>
              <w:jc w:val="both"/>
              <w:rPr>
                <w:sz w:val="22"/>
                <w:szCs w:val="22"/>
              </w:rPr>
            </w:pPr>
            <w:r w:rsidRPr="00AE3FB6">
              <w:rPr>
                <w:sz w:val="22"/>
                <w:szCs w:val="22"/>
              </w:rPr>
              <w:t>Average no. Rooms</w:t>
            </w:r>
          </w:p>
        </w:tc>
        <w:tc>
          <w:tcPr>
            <w:tcW w:w="636" w:type="dxa"/>
            <w:noWrap/>
            <w:hideMark/>
          </w:tcPr>
          <w:p w14:paraId="0AAE0049" w14:textId="77777777" w:rsidR="007D2B66" w:rsidRPr="00AE3FB6" w:rsidRDefault="007D2B66" w:rsidP="0069444F">
            <w:pPr>
              <w:pStyle w:val="Default"/>
              <w:jc w:val="right"/>
              <w:rPr>
                <w:sz w:val="22"/>
                <w:szCs w:val="22"/>
              </w:rPr>
            </w:pPr>
            <w:r w:rsidRPr="00AE3FB6">
              <w:rPr>
                <w:sz w:val="22"/>
                <w:szCs w:val="22"/>
              </w:rPr>
              <w:t>2</w:t>
            </w:r>
            <w:r>
              <w:rPr>
                <w:sz w:val="22"/>
                <w:szCs w:val="22"/>
              </w:rPr>
              <w:t>.</w:t>
            </w:r>
            <w:r w:rsidRPr="00AE3FB6">
              <w:rPr>
                <w:sz w:val="22"/>
                <w:szCs w:val="22"/>
              </w:rPr>
              <w:t>92</w:t>
            </w:r>
          </w:p>
        </w:tc>
      </w:tr>
    </w:tbl>
    <w:p w14:paraId="4BB65509" w14:textId="77777777" w:rsidR="007D2B66" w:rsidRDefault="007D2B66" w:rsidP="007D2B66">
      <w:pPr>
        <w:pStyle w:val="Default"/>
        <w:spacing w:line="270" w:lineRule="atLeast"/>
        <w:jc w:val="both"/>
        <w:rPr>
          <w:color w:val="auto"/>
          <w:sz w:val="22"/>
          <w:szCs w:val="22"/>
        </w:rPr>
      </w:pPr>
    </w:p>
    <w:p w14:paraId="2CE91575" w14:textId="4DF3331D" w:rsidR="007D2B66" w:rsidRDefault="007D2B66" w:rsidP="007D2B66">
      <w:pPr>
        <w:pStyle w:val="Default"/>
        <w:spacing w:line="270" w:lineRule="atLeast"/>
        <w:jc w:val="both"/>
        <w:rPr>
          <w:color w:val="auto"/>
          <w:sz w:val="22"/>
          <w:szCs w:val="22"/>
        </w:rPr>
      </w:pPr>
      <w:r>
        <w:rPr>
          <w:color w:val="auto"/>
          <w:sz w:val="22"/>
          <w:szCs w:val="22"/>
        </w:rPr>
        <w:t xml:space="preserve">The following </w:t>
      </w:r>
      <w:r w:rsidR="00F64421">
        <w:fldChar w:fldCharType="begin"/>
      </w:r>
      <w:r w:rsidR="00F64421">
        <w:rPr>
          <w:color w:val="auto"/>
          <w:sz w:val="22"/>
          <w:szCs w:val="22"/>
        </w:rPr>
        <w:instrText xml:space="preserve"> REF _Ref465168856 \h </w:instrText>
      </w:r>
      <w:r w:rsidR="00F64421">
        <w:fldChar w:fldCharType="separate"/>
      </w:r>
      <w:r w:rsidR="00C114D0" w:rsidRPr="00AE3FB6">
        <w:rPr>
          <w:i/>
          <w:sz w:val="20"/>
          <w:szCs w:val="20"/>
        </w:rPr>
        <w:t xml:space="preserve">Table </w:t>
      </w:r>
      <w:r w:rsidR="00C114D0">
        <w:rPr>
          <w:i/>
          <w:noProof/>
          <w:sz w:val="20"/>
          <w:szCs w:val="20"/>
        </w:rPr>
        <w:t>43</w:t>
      </w:r>
      <w:r w:rsidR="00F64421">
        <w:fldChar w:fldCharType="end"/>
      </w:r>
      <w:r w:rsidR="00F64421" w:rsidRPr="00E90D6E">
        <w:t xml:space="preserve"> </w:t>
      </w:r>
      <w:r w:rsidR="00B802D4">
        <w:rPr>
          <w:color w:val="auto"/>
          <w:sz w:val="22"/>
          <w:szCs w:val="22"/>
        </w:rPr>
        <w:t>shows the type of construction</w:t>
      </w:r>
      <w:r>
        <w:rPr>
          <w:color w:val="auto"/>
          <w:sz w:val="22"/>
          <w:szCs w:val="22"/>
        </w:rPr>
        <w:t xml:space="preserve"> material</w:t>
      </w:r>
      <w:r w:rsidR="00B802D4">
        <w:rPr>
          <w:color w:val="auto"/>
          <w:sz w:val="22"/>
          <w:szCs w:val="22"/>
        </w:rPr>
        <w:t>s of houses</w:t>
      </w:r>
      <w:r>
        <w:rPr>
          <w:color w:val="auto"/>
          <w:sz w:val="22"/>
          <w:szCs w:val="22"/>
        </w:rPr>
        <w:t xml:space="preserve"> for walls,</w:t>
      </w:r>
      <w:r w:rsidR="00B802D4">
        <w:rPr>
          <w:color w:val="auto"/>
          <w:sz w:val="22"/>
          <w:szCs w:val="22"/>
        </w:rPr>
        <w:t xml:space="preserve"> roofs and floors. T</w:t>
      </w:r>
      <w:r>
        <w:rPr>
          <w:color w:val="auto"/>
          <w:sz w:val="22"/>
          <w:szCs w:val="22"/>
        </w:rPr>
        <w:t xml:space="preserve">he most common materials are burnt bricks for walls and grass thatched or iron sheets </w:t>
      </w:r>
      <w:r w:rsidR="00B802D4">
        <w:rPr>
          <w:color w:val="auto"/>
          <w:sz w:val="22"/>
          <w:szCs w:val="22"/>
        </w:rPr>
        <w:t xml:space="preserve">for the roof. These data make it possible to make a more accurate </w:t>
      </w:r>
      <w:r>
        <w:rPr>
          <w:color w:val="auto"/>
          <w:sz w:val="22"/>
          <w:szCs w:val="22"/>
        </w:rPr>
        <w:t xml:space="preserve">estimate of the compensation costs </w:t>
      </w:r>
      <w:r w:rsidR="00B802D4">
        <w:rPr>
          <w:color w:val="auto"/>
          <w:sz w:val="22"/>
          <w:szCs w:val="22"/>
        </w:rPr>
        <w:t>for premises</w:t>
      </w:r>
      <w:r>
        <w:rPr>
          <w:color w:val="auto"/>
          <w:sz w:val="22"/>
          <w:szCs w:val="22"/>
        </w:rPr>
        <w:t>.</w:t>
      </w:r>
    </w:p>
    <w:p w14:paraId="7A8574E3" w14:textId="20DE7532" w:rsidR="007D2B66" w:rsidRDefault="007D2B66" w:rsidP="007D2B66">
      <w:pPr>
        <w:spacing w:line="240" w:lineRule="auto"/>
      </w:pPr>
    </w:p>
    <w:p w14:paraId="6CE223CB" w14:textId="33005313" w:rsidR="007D2B66" w:rsidRPr="00AE3FB6" w:rsidRDefault="007D2B66" w:rsidP="00A750DA">
      <w:pPr>
        <w:pStyle w:val="Default"/>
        <w:spacing w:after="120" w:line="270" w:lineRule="atLeast"/>
        <w:jc w:val="both"/>
        <w:rPr>
          <w:sz w:val="20"/>
          <w:szCs w:val="20"/>
        </w:rPr>
      </w:pPr>
      <w:bookmarkStart w:id="458" w:name="_Ref465168856"/>
      <w:bookmarkStart w:id="459" w:name="_Toc465951565"/>
      <w:bookmarkStart w:id="460" w:name="_Toc484622176"/>
      <w:bookmarkStart w:id="461" w:name="_Toc478126751"/>
      <w:r w:rsidRPr="00AE3FB6">
        <w:rPr>
          <w:i/>
          <w:sz w:val="20"/>
          <w:szCs w:val="20"/>
        </w:rPr>
        <w:t xml:space="preserve">Table </w:t>
      </w:r>
      <w:r w:rsidRPr="00AE3FB6">
        <w:rPr>
          <w:i/>
          <w:sz w:val="20"/>
          <w:szCs w:val="20"/>
        </w:rPr>
        <w:fldChar w:fldCharType="begin"/>
      </w:r>
      <w:r w:rsidRPr="00AE3FB6">
        <w:rPr>
          <w:i/>
          <w:sz w:val="20"/>
          <w:szCs w:val="20"/>
        </w:rPr>
        <w:instrText xml:space="preserve"> SEQ Table \* ARABIC </w:instrText>
      </w:r>
      <w:r w:rsidRPr="00AE3FB6">
        <w:rPr>
          <w:i/>
          <w:sz w:val="20"/>
          <w:szCs w:val="20"/>
        </w:rPr>
        <w:fldChar w:fldCharType="separate"/>
      </w:r>
      <w:r w:rsidR="00C114D0">
        <w:rPr>
          <w:i/>
          <w:noProof/>
          <w:sz w:val="20"/>
          <w:szCs w:val="20"/>
        </w:rPr>
        <w:t>43</w:t>
      </w:r>
      <w:r w:rsidRPr="00AE3FB6">
        <w:rPr>
          <w:i/>
          <w:sz w:val="20"/>
          <w:szCs w:val="20"/>
        </w:rPr>
        <w:fldChar w:fldCharType="end"/>
      </w:r>
      <w:bookmarkEnd w:id="458"/>
      <w:r w:rsidRPr="00AE3FB6">
        <w:rPr>
          <w:i/>
          <w:sz w:val="20"/>
          <w:szCs w:val="20"/>
        </w:rPr>
        <w:t xml:space="preserve"> </w:t>
      </w:r>
      <w:r w:rsidR="00A750DA">
        <w:rPr>
          <w:i/>
          <w:color w:val="auto"/>
          <w:sz w:val="20"/>
          <w:szCs w:val="20"/>
        </w:rPr>
        <w:t xml:space="preserve">Construction materials of </w:t>
      </w:r>
      <w:bookmarkEnd w:id="459"/>
      <w:bookmarkEnd w:id="460"/>
      <w:bookmarkEnd w:id="461"/>
      <w:r w:rsidR="00953AC8">
        <w:rPr>
          <w:i/>
          <w:color w:val="auto"/>
          <w:sz w:val="20"/>
          <w:szCs w:val="20"/>
        </w:rPr>
        <w:t>buildings</w:t>
      </w:r>
    </w:p>
    <w:tbl>
      <w:tblPr>
        <w:tblStyle w:val="TableGrid"/>
        <w:tblW w:w="0" w:type="auto"/>
        <w:tblInd w:w="793" w:type="dxa"/>
        <w:tblLook w:val="04A0" w:firstRow="1" w:lastRow="0" w:firstColumn="1" w:lastColumn="0" w:noHBand="0" w:noVBand="1"/>
      </w:tblPr>
      <w:tblGrid>
        <w:gridCol w:w="4100"/>
        <w:gridCol w:w="480"/>
      </w:tblGrid>
      <w:tr w:rsidR="007D2B66" w:rsidRPr="002409C4" w14:paraId="7A26970E" w14:textId="77777777" w:rsidTr="0069444F">
        <w:trPr>
          <w:trHeight w:val="315"/>
        </w:trPr>
        <w:tc>
          <w:tcPr>
            <w:tcW w:w="4580" w:type="dxa"/>
            <w:gridSpan w:val="2"/>
            <w:noWrap/>
            <w:hideMark/>
          </w:tcPr>
          <w:p w14:paraId="3A84225A" w14:textId="77777777" w:rsidR="007D2B66" w:rsidRPr="00AE3FB6" w:rsidRDefault="007D2B66" w:rsidP="0069444F">
            <w:pPr>
              <w:pStyle w:val="Default"/>
              <w:jc w:val="both"/>
              <w:rPr>
                <w:b/>
                <w:bCs/>
                <w:sz w:val="22"/>
                <w:szCs w:val="22"/>
              </w:rPr>
            </w:pPr>
            <w:r w:rsidRPr="00AE3FB6">
              <w:rPr>
                <w:b/>
                <w:bCs/>
                <w:sz w:val="22"/>
                <w:szCs w:val="22"/>
              </w:rPr>
              <w:t>House Material (Wall/Roof/floor)</w:t>
            </w:r>
          </w:p>
        </w:tc>
      </w:tr>
      <w:tr w:rsidR="007D2B66" w:rsidRPr="002409C4" w14:paraId="7E6FF113" w14:textId="77777777" w:rsidTr="0069444F">
        <w:trPr>
          <w:trHeight w:val="300"/>
        </w:trPr>
        <w:tc>
          <w:tcPr>
            <w:tcW w:w="4100" w:type="dxa"/>
            <w:noWrap/>
            <w:hideMark/>
          </w:tcPr>
          <w:p w14:paraId="357DF56A" w14:textId="77777777" w:rsidR="007D2B66" w:rsidRPr="00AE3FB6" w:rsidRDefault="007D2B66" w:rsidP="0069444F">
            <w:pPr>
              <w:pStyle w:val="Default"/>
              <w:jc w:val="both"/>
              <w:rPr>
                <w:sz w:val="22"/>
                <w:szCs w:val="22"/>
              </w:rPr>
            </w:pPr>
            <w:r w:rsidRPr="00AE3FB6">
              <w:rPr>
                <w:sz w:val="22"/>
                <w:szCs w:val="22"/>
              </w:rPr>
              <w:t>BurntBrick/GrassThatched/Mud</w:t>
            </w:r>
          </w:p>
        </w:tc>
        <w:tc>
          <w:tcPr>
            <w:tcW w:w="480" w:type="dxa"/>
            <w:noWrap/>
            <w:hideMark/>
          </w:tcPr>
          <w:p w14:paraId="3C3CAAC4" w14:textId="77777777" w:rsidR="007D2B66" w:rsidRPr="00AE3FB6" w:rsidRDefault="007D2B66" w:rsidP="0069444F">
            <w:pPr>
              <w:pStyle w:val="Default"/>
              <w:jc w:val="right"/>
              <w:rPr>
                <w:sz w:val="22"/>
                <w:szCs w:val="22"/>
              </w:rPr>
            </w:pPr>
            <w:r w:rsidRPr="00AE3FB6">
              <w:rPr>
                <w:sz w:val="22"/>
                <w:szCs w:val="22"/>
              </w:rPr>
              <w:t>38</w:t>
            </w:r>
          </w:p>
        </w:tc>
      </w:tr>
      <w:tr w:rsidR="007D2B66" w:rsidRPr="002409C4" w14:paraId="01EBEFB9" w14:textId="77777777" w:rsidTr="0069444F">
        <w:trPr>
          <w:trHeight w:val="300"/>
        </w:trPr>
        <w:tc>
          <w:tcPr>
            <w:tcW w:w="4100" w:type="dxa"/>
            <w:noWrap/>
            <w:hideMark/>
          </w:tcPr>
          <w:p w14:paraId="278057DF" w14:textId="77777777" w:rsidR="007D2B66" w:rsidRPr="00AE3FB6" w:rsidRDefault="007D2B66" w:rsidP="0069444F">
            <w:pPr>
              <w:pStyle w:val="Default"/>
              <w:jc w:val="both"/>
              <w:rPr>
                <w:sz w:val="22"/>
                <w:szCs w:val="22"/>
              </w:rPr>
            </w:pPr>
            <w:r w:rsidRPr="00AE3FB6">
              <w:rPr>
                <w:sz w:val="22"/>
                <w:szCs w:val="22"/>
              </w:rPr>
              <w:t>BurntBrick/GrassThatched/Cement</w:t>
            </w:r>
          </w:p>
        </w:tc>
        <w:tc>
          <w:tcPr>
            <w:tcW w:w="480" w:type="dxa"/>
            <w:noWrap/>
            <w:hideMark/>
          </w:tcPr>
          <w:p w14:paraId="01B7C422" w14:textId="77777777" w:rsidR="007D2B66" w:rsidRPr="00AE3FB6" w:rsidRDefault="007D2B66" w:rsidP="0069444F">
            <w:pPr>
              <w:pStyle w:val="Default"/>
              <w:jc w:val="right"/>
              <w:rPr>
                <w:sz w:val="22"/>
                <w:szCs w:val="22"/>
              </w:rPr>
            </w:pPr>
            <w:r w:rsidRPr="00AE3FB6">
              <w:rPr>
                <w:sz w:val="22"/>
                <w:szCs w:val="22"/>
              </w:rPr>
              <w:t>1</w:t>
            </w:r>
          </w:p>
        </w:tc>
      </w:tr>
      <w:tr w:rsidR="007D2B66" w:rsidRPr="002409C4" w14:paraId="49BDC970" w14:textId="77777777" w:rsidTr="0069444F">
        <w:trPr>
          <w:trHeight w:val="300"/>
        </w:trPr>
        <w:tc>
          <w:tcPr>
            <w:tcW w:w="4100" w:type="dxa"/>
            <w:noWrap/>
            <w:hideMark/>
          </w:tcPr>
          <w:p w14:paraId="5358357E" w14:textId="77777777" w:rsidR="007D2B66" w:rsidRPr="00AE3FB6" w:rsidRDefault="007D2B66" w:rsidP="0069444F">
            <w:pPr>
              <w:pStyle w:val="Default"/>
              <w:jc w:val="both"/>
              <w:rPr>
                <w:sz w:val="22"/>
                <w:szCs w:val="22"/>
              </w:rPr>
            </w:pPr>
            <w:r w:rsidRPr="00AE3FB6">
              <w:rPr>
                <w:sz w:val="22"/>
                <w:szCs w:val="22"/>
              </w:rPr>
              <w:t>BurntBrick/IronSheet/Mud</w:t>
            </w:r>
          </w:p>
        </w:tc>
        <w:tc>
          <w:tcPr>
            <w:tcW w:w="480" w:type="dxa"/>
            <w:noWrap/>
            <w:hideMark/>
          </w:tcPr>
          <w:p w14:paraId="7A0916D4" w14:textId="77777777" w:rsidR="007D2B66" w:rsidRPr="00AE3FB6" w:rsidRDefault="007D2B66" w:rsidP="0069444F">
            <w:pPr>
              <w:pStyle w:val="Default"/>
              <w:jc w:val="right"/>
              <w:rPr>
                <w:sz w:val="22"/>
                <w:szCs w:val="22"/>
              </w:rPr>
            </w:pPr>
            <w:r w:rsidRPr="00AE3FB6">
              <w:rPr>
                <w:sz w:val="22"/>
                <w:szCs w:val="22"/>
              </w:rPr>
              <w:t>45</w:t>
            </w:r>
          </w:p>
        </w:tc>
      </w:tr>
      <w:tr w:rsidR="007D2B66" w:rsidRPr="002409C4" w14:paraId="7CD8A04D" w14:textId="77777777" w:rsidTr="0069444F">
        <w:trPr>
          <w:trHeight w:val="300"/>
        </w:trPr>
        <w:tc>
          <w:tcPr>
            <w:tcW w:w="4100" w:type="dxa"/>
            <w:noWrap/>
            <w:hideMark/>
          </w:tcPr>
          <w:p w14:paraId="10E5A26F" w14:textId="77777777" w:rsidR="007D2B66" w:rsidRPr="00AE3FB6" w:rsidRDefault="007D2B66" w:rsidP="0069444F">
            <w:pPr>
              <w:pStyle w:val="Default"/>
              <w:jc w:val="both"/>
              <w:rPr>
                <w:sz w:val="22"/>
                <w:szCs w:val="22"/>
              </w:rPr>
            </w:pPr>
            <w:r w:rsidRPr="00AE3FB6">
              <w:rPr>
                <w:sz w:val="22"/>
                <w:szCs w:val="22"/>
              </w:rPr>
              <w:t>BurntBrick/IronSheet/Cement</w:t>
            </w:r>
          </w:p>
        </w:tc>
        <w:tc>
          <w:tcPr>
            <w:tcW w:w="480" w:type="dxa"/>
            <w:noWrap/>
            <w:hideMark/>
          </w:tcPr>
          <w:p w14:paraId="54954082" w14:textId="77777777" w:rsidR="007D2B66" w:rsidRPr="00AE3FB6" w:rsidRDefault="007D2B66" w:rsidP="0069444F">
            <w:pPr>
              <w:pStyle w:val="Default"/>
              <w:jc w:val="right"/>
              <w:rPr>
                <w:sz w:val="22"/>
                <w:szCs w:val="22"/>
              </w:rPr>
            </w:pPr>
            <w:r w:rsidRPr="00AE3FB6">
              <w:rPr>
                <w:sz w:val="22"/>
                <w:szCs w:val="22"/>
              </w:rPr>
              <w:t>17</w:t>
            </w:r>
          </w:p>
        </w:tc>
      </w:tr>
      <w:tr w:rsidR="007D2B66" w:rsidRPr="002409C4" w14:paraId="12976B5A" w14:textId="77777777" w:rsidTr="0069444F">
        <w:trPr>
          <w:trHeight w:val="300"/>
        </w:trPr>
        <w:tc>
          <w:tcPr>
            <w:tcW w:w="4100" w:type="dxa"/>
            <w:noWrap/>
            <w:hideMark/>
          </w:tcPr>
          <w:p w14:paraId="1D8AAB73" w14:textId="77777777" w:rsidR="007D2B66" w:rsidRPr="00AE3FB6" w:rsidRDefault="007D2B66" w:rsidP="0069444F">
            <w:pPr>
              <w:pStyle w:val="Default"/>
              <w:jc w:val="both"/>
              <w:rPr>
                <w:sz w:val="22"/>
                <w:szCs w:val="22"/>
              </w:rPr>
            </w:pPr>
            <w:r w:rsidRPr="00AE3FB6">
              <w:rPr>
                <w:sz w:val="22"/>
                <w:szCs w:val="22"/>
              </w:rPr>
              <w:t>UnburntBrick/GrassThatched/Mud</w:t>
            </w:r>
          </w:p>
        </w:tc>
        <w:tc>
          <w:tcPr>
            <w:tcW w:w="480" w:type="dxa"/>
            <w:noWrap/>
            <w:hideMark/>
          </w:tcPr>
          <w:p w14:paraId="6BE02FD2" w14:textId="77777777" w:rsidR="007D2B66" w:rsidRPr="00AE3FB6" w:rsidRDefault="007D2B66" w:rsidP="0069444F">
            <w:pPr>
              <w:pStyle w:val="Default"/>
              <w:jc w:val="right"/>
              <w:rPr>
                <w:sz w:val="22"/>
                <w:szCs w:val="22"/>
              </w:rPr>
            </w:pPr>
            <w:r w:rsidRPr="00AE3FB6">
              <w:rPr>
                <w:sz w:val="22"/>
                <w:szCs w:val="22"/>
              </w:rPr>
              <w:t>22</w:t>
            </w:r>
          </w:p>
        </w:tc>
      </w:tr>
      <w:tr w:rsidR="007D2B66" w:rsidRPr="002409C4" w14:paraId="4EA1D1DB" w14:textId="77777777" w:rsidTr="0069444F">
        <w:trPr>
          <w:trHeight w:val="300"/>
        </w:trPr>
        <w:tc>
          <w:tcPr>
            <w:tcW w:w="4100" w:type="dxa"/>
            <w:noWrap/>
            <w:hideMark/>
          </w:tcPr>
          <w:p w14:paraId="55FE0A13" w14:textId="77777777" w:rsidR="007D2B66" w:rsidRPr="00AE3FB6" w:rsidRDefault="007D2B66" w:rsidP="0069444F">
            <w:pPr>
              <w:pStyle w:val="Default"/>
              <w:jc w:val="both"/>
              <w:rPr>
                <w:sz w:val="22"/>
                <w:szCs w:val="22"/>
              </w:rPr>
            </w:pPr>
            <w:r w:rsidRPr="00AE3FB6">
              <w:rPr>
                <w:sz w:val="22"/>
                <w:szCs w:val="22"/>
              </w:rPr>
              <w:t>Mud/GrassThatched/Cement</w:t>
            </w:r>
          </w:p>
        </w:tc>
        <w:tc>
          <w:tcPr>
            <w:tcW w:w="480" w:type="dxa"/>
            <w:noWrap/>
            <w:hideMark/>
          </w:tcPr>
          <w:p w14:paraId="0DD56574" w14:textId="77777777" w:rsidR="007D2B66" w:rsidRPr="00AE3FB6" w:rsidRDefault="007D2B66" w:rsidP="0069444F">
            <w:pPr>
              <w:pStyle w:val="Default"/>
              <w:jc w:val="right"/>
              <w:rPr>
                <w:sz w:val="22"/>
                <w:szCs w:val="22"/>
              </w:rPr>
            </w:pPr>
            <w:r w:rsidRPr="00AE3FB6">
              <w:rPr>
                <w:sz w:val="22"/>
                <w:szCs w:val="22"/>
              </w:rPr>
              <w:t>2</w:t>
            </w:r>
          </w:p>
        </w:tc>
      </w:tr>
      <w:tr w:rsidR="007D2B66" w:rsidRPr="002409C4" w14:paraId="4D728B1A" w14:textId="77777777" w:rsidTr="0069444F">
        <w:trPr>
          <w:trHeight w:val="315"/>
        </w:trPr>
        <w:tc>
          <w:tcPr>
            <w:tcW w:w="4100" w:type="dxa"/>
            <w:noWrap/>
            <w:hideMark/>
          </w:tcPr>
          <w:p w14:paraId="30FC99AC" w14:textId="77777777" w:rsidR="007D2B66" w:rsidRPr="00AE3FB6" w:rsidRDefault="007D2B66" w:rsidP="0069444F">
            <w:pPr>
              <w:pStyle w:val="Default"/>
              <w:jc w:val="both"/>
              <w:rPr>
                <w:sz w:val="22"/>
                <w:szCs w:val="22"/>
              </w:rPr>
            </w:pPr>
            <w:r w:rsidRPr="00AE3FB6">
              <w:rPr>
                <w:sz w:val="22"/>
                <w:szCs w:val="22"/>
              </w:rPr>
              <w:t>Other material</w:t>
            </w:r>
          </w:p>
        </w:tc>
        <w:tc>
          <w:tcPr>
            <w:tcW w:w="480" w:type="dxa"/>
            <w:noWrap/>
            <w:hideMark/>
          </w:tcPr>
          <w:p w14:paraId="65A03087" w14:textId="77777777" w:rsidR="007D2B66" w:rsidRPr="00AE3FB6" w:rsidRDefault="007D2B66" w:rsidP="0069444F">
            <w:pPr>
              <w:pStyle w:val="Default"/>
              <w:jc w:val="right"/>
              <w:rPr>
                <w:sz w:val="22"/>
                <w:szCs w:val="22"/>
              </w:rPr>
            </w:pPr>
            <w:r w:rsidRPr="00AE3FB6">
              <w:rPr>
                <w:sz w:val="22"/>
                <w:szCs w:val="22"/>
              </w:rPr>
              <w:t>2</w:t>
            </w:r>
          </w:p>
        </w:tc>
      </w:tr>
    </w:tbl>
    <w:p w14:paraId="3E4F390A" w14:textId="77777777" w:rsidR="007D2B66" w:rsidRDefault="007D2B66" w:rsidP="007D2B66">
      <w:pPr>
        <w:pStyle w:val="Default"/>
        <w:spacing w:line="270" w:lineRule="atLeast"/>
        <w:jc w:val="both"/>
        <w:rPr>
          <w:color w:val="auto"/>
          <w:sz w:val="22"/>
          <w:szCs w:val="22"/>
        </w:rPr>
      </w:pPr>
    </w:p>
    <w:p w14:paraId="004C1140" w14:textId="7F6845FA" w:rsidR="007D2B66" w:rsidRDefault="007D2B66" w:rsidP="007D2B66">
      <w:pPr>
        <w:pStyle w:val="Default"/>
        <w:spacing w:line="270" w:lineRule="atLeast"/>
        <w:jc w:val="both"/>
        <w:rPr>
          <w:color w:val="auto"/>
          <w:sz w:val="22"/>
          <w:szCs w:val="22"/>
        </w:rPr>
      </w:pPr>
      <w:r>
        <w:rPr>
          <w:color w:val="auto"/>
          <w:sz w:val="22"/>
          <w:szCs w:val="22"/>
        </w:rPr>
        <w:t>P</w:t>
      </w:r>
      <w:r w:rsidR="00E16A21">
        <w:rPr>
          <w:color w:val="auto"/>
          <w:sz w:val="22"/>
          <w:szCs w:val="22"/>
        </w:rPr>
        <w:t xml:space="preserve">remises do not include the main building but also </w:t>
      </w:r>
      <w:r w:rsidRPr="009E5C21">
        <w:rPr>
          <w:color w:val="auto"/>
          <w:sz w:val="22"/>
          <w:szCs w:val="22"/>
        </w:rPr>
        <w:t>out</w:t>
      </w:r>
      <w:r w:rsidR="00E16A21">
        <w:rPr>
          <w:color w:val="auto"/>
          <w:sz w:val="22"/>
          <w:szCs w:val="22"/>
        </w:rPr>
        <w:t>lying structures such as fences</w:t>
      </w:r>
      <w:r w:rsidRPr="009E5C21">
        <w:rPr>
          <w:color w:val="auto"/>
          <w:sz w:val="22"/>
          <w:szCs w:val="22"/>
        </w:rPr>
        <w:t xml:space="preserve"> (brick or wooden), outside kitchens, toilets, bathroom and animal pens</w:t>
      </w:r>
      <w:r w:rsidRPr="00836BE3">
        <w:rPr>
          <w:color w:val="auto"/>
          <w:sz w:val="22"/>
          <w:szCs w:val="22"/>
        </w:rPr>
        <w:t xml:space="preserve">. </w:t>
      </w:r>
      <w:r>
        <w:rPr>
          <w:color w:val="auto"/>
          <w:sz w:val="22"/>
          <w:szCs w:val="22"/>
        </w:rPr>
        <w:t>It is assumed that a</w:t>
      </w:r>
      <w:r w:rsidRPr="00836BE3">
        <w:rPr>
          <w:color w:val="auto"/>
          <w:sz w:val="22"/>
          <w:szCs w:val="22"/>
        </w:rPr>
        <w:t xml:space="preserve"> PAP </w:t>
      </w:r>
      <w:r>
        <w:rPr>
          <w:color w:val="auto"/>
          <w:sz w:val="22"/>
          <w:szCs w:val="22"/>
        </w:rPr>
        <w:t xml:space="preserve">who </w:t>
      </w:r>
      <w:r w:rsidRPr="00836BE3">
        <w:rPr>
          <w:color w:val="auto"/>
          <w:sz w:val="22"/>
          <w:szCs w:val="22"/>
        </w:rPr>
        <w:t>lose</w:t>
      </w:r>
      <w:r>
        <w:rPr>
          <w:color w:val="auto"/>
          <w:sz w:val="22"/>
          <w:szCs w:val="22"/>
        </w:rPr>
        <w:t>s</w:t>
      </w:r>
      <w:r w:rsidRPr="00836BE3">
        <w:rPr>
          <w:color w:val="auto"/>
          <w:sz w:val="22"/>
          <w:szCs w:val="22"/>
        </w:rPr>
        <w:t xml:space="preserve"> a residence or business</w:t>
      </w:r>
      <w:r>
        <w:rPr>
          <w:color w:val="auto"/>
          <w:sz w:val="22"/>
          <w:szCs w:val="22"/>
        </w:rPr>
        <w:t xml:space="preserve"> premises would also lose a kitchen, a toilet and a bathroom as these </w:t>
      </w:r>
      <w:r w:rsidR="00F64421">
        <w:rPr>
          <w:color w:val="auto"/>
          <w:sz w:val="22"/>
          <w:szCs w:val="22"/>
        </w:rPr>
        <w:t xml:space="preserve">are ordinarily inseparable. </w:t>
      </w:r>
      <w:r w:rsidR="00F64421">
        <w:rPr>
          <w:color w:val="auto"/>
          <w:sz w:val="22"/>
          <w:szCs w:val="22"/>
        </w:rPr>
        <w:fldChar w:fldCharType="begin"/>
      </w:r>
      <w:r w:rsidR="00F64421">
        <w:rPr>
          <w:color w:val="auto"/>
          <w:sz w:val="22"/>
          <w:szCs w:val="22"/>
        </w:rPr>
        <w:instrText xml:space="preserve"> REF _Ref465168911 \h </w:instrText>
      </w:r>
      <w:r w:rsidR="00F64421">
        <w:rPr>
          <w:color w:val="auto"/>
          <w:sz w:val="22"/>
          <w:szCs w:val="22"/>
        </w:rPr>
      </w:r>
      <w:r w:rsidR="00F64421">
        <w:rPr>
          <w:color w:val="auto"/>
          <w:sz w:val="22"/>
          <w:szCs w:val="22"/>
        </w:rPr>
        <w:fldChar w:fldCharType="separate"/>
      </w:r>
      <w:r w:rsidR="00C114D0" w:rsidRPr="00AE3FB6">
        <w:rPr>
          <w:sz w:val="20"/>
          <w:szCs w:val="20"/>
        </w:rPr>
        <w:t xml:space="preserve">Table </w:t>
      </w:r>
      <w:r w:rsidR="00C114D0">
        <w:rPr>
          <w:noProof/>
          <w:sz w:val="20"/>
          <w:szCs w:val="20"/>
        </w:rPr>
        <w:t>44</w:t>
      </w:r>
      <w:r w:rsidR="00F64421">
        <w:rPr>
          <w:color w:val="auto"/>
          <w:sz w:val="22"/>
          <w:szCs w:val="22"/>
        </w:rPr>
        <w:fldChar w:fldCharType="end"/>
      </w:r>
      <w:r w:rsidR="00F64421">
        <w:rPr>
          <w:color w:val="auto"/>
          <w:sz w:val="22"/>
          <w:szCs w:val="22"/>
        </w:rPr>
        <w:t xml:space="preserve"> </w:t>
      </w:r>
      <w:r>
        <w:rPr>
          <w:color w:val="auto"/>
          <w:sz w:val="22"/>
          <w:szCs w:val="22"/>
        </w:rPr>
        <w:t>b</w:t>
      </w:r>
      <w:r w:rsidR="00E16A21">
        <w:rPr>
          <w:color w:val="auto"/>
          <w:sz w:val="22"/>
          <w:szCs w:val="22"/>
        </w:rPr>
        <w:t>elow shows the additional structures</w:t>
      </w:r>
      <w:r>
        <w:rPr>
          <w:color w:val="auto"/>
          <w:sz w:val="22"/>
          <w:szCs w:val="22"/>
        </w:rPr>
        <w:t xml:space="preserve"> registered</w:t>
      </w:r>
      <w:r w:rsidR="00E16A21">
        <w:rPr>
          <w:color w:val="auto"/>
          <w:sz w:val="22"/>
          <w:szCs w:val="22"/>
        </w:rPr>
        <w:t xml:space="preserve"> as belonging to the main premise</w:t>
      </w:r>
      <w:r>
        <w:rPr>
          <w:color w:val="auto"/>
          <w:sz w:val="22"/>
          <w:szCs w:val="22"/>
        </w:rPr>
        <w:t>, and the types.</w:t>
      </w:r>
    </w:p>
    <w:p w14:paraId="013E64D9" w14:textId="77777777" w:rsidR="007D2B66" w:rsidRDefault="007D2B66" w:rsidP="007D2B66">
      <w:pPr>
        <w:pStyle w:val="Default"/>
        <w:spacing w:line="270" w:lineRule="atLeast"/>
        <w:jc w:val="both"/>
        <w:rPr>
          <w:color w:val="auto"/>
          <w:sz w:val="22"/>
          <w:szCs w:val="22"/>
        </w:rPr>
      </w:pPr>
    </w:p>
    <w:p w14:paraId="51AF8CD5" w14:textId="0FA58511" w:rsidR="007D2B66" w:rsidRPr="00AE3FB6" w:rsidRDefault="007D2B66" w:rsidP="007D2B66">
      <w:pPr>
        <w:pStyle w:val="Caption"/>
        <w:rPr>
          <w:sz w:val="20"/>
          <w:szCs w:val="20"/>
        </w:rPr>
      </w:pPr>
      <w:bookmarkStart w:id="462" w:name="_Ref465168911"/>
      <w:bookmarkStart w:id="463" w:name="_Toc465951566"/>
      <w:bookmarkStart w:id="464" w:name="_Toc484622177"/>
      <w:bookmarkStart w:id="465" w:name="_Toc478126752"/>
      <w:r w:rsidRPr="00AE3FB6">
        <w:rPr>
          <w:sz w:val="20"/>
          <w:szCs w:val="20"/>
        </w:rPr>
        <w:t xml:space="preserve">Table </w:t>
      </w:r>
      <w:r w:rsidRPr="00AE3FB6">
        <w:rPr>
          <w:sz w:val="20"/>
          <w:szCs w:val="20"/>
        </w:rPr>
        <w:fldChar w:fldCharType="begin"/>
      </w:r>
      <w:r w:rsidRPr="00AE3FB6">
        <w:rPr>
          <w:sz w:val="20"/>
          <w:szCs w:val="20"/>
        </w:rPr>
        <w:instrText xml:space="preserve"> SEQ Table \* ARABIC </w:instrText>
      </w:r>
      <w:r w:rsidRPr="00AE3FB6">
        <w:rPr>
          <w:sz w:val="20"/>
          <w:szCs w:val="20"/>
        </w:rPr>
        <w:fldChar w:fldCharType="separate"/>
      </w:r>
      <w:r w:rsidR="00C114D0">
        <w:rPr>
          <w:noProof/>
          <w:sz w:val="20"/>
          <w:szCs w:val="20"/>
        </w:rPr>
        <w:t>44</w:t>
      </w:r>
      <w:r w:rsidRPr="00AE3FB6">
        <w:rPr>
          <w:sz w:val="20"/>
          <w:szCs w:val="20"/>
        </w:rPr>
        <w:fldChar w:fldCharType="end"/>
      </w:r>
      <w:bookmarkEnd w:id="462"/>
      <w:r w:rsidRPr="00AE3FB6">
        <w:rPr>
          <w:sz w:val="20"/>
          <w:szCs w:val="20"/>
        </w:rPr>
        <w:t xml:space="preserve"> A</w:t>
      </w:r>
      <w:r w:rsidR="00953AC8">
        <w:rPr>
          <w:sz w:val="20"/>
          <w:szCs w:val="20"/>
        </w:rPr>
        <w:t>ncillary structures</w:t>
      </w:r>
      <w:bookmarkEnd w:id="463"/>
      <w:bookmarkEnd w:id="464"/>
      <w:bookmarkEnd w:id="465"/>
    </w:p>
    <w:tbl>
      <w:tblPr>
        <w:tblStyle w:val="TableGrid"/>
        <w:tblW w:w="0" w:type="auto"/>
        <w:tblInd w:w="949" w:type="dxa"/>
        <w:tblLook w:val="04A0" w:firstRow="1" w:lastRow="0" w:firstColumn="1" w:lastColumn="0" w:noHBand="0" w:noVBand="1"/>
      </w:tblPr>
      <w:tblGrid>
        <w:gridCol w:w="4446"/>
        <w:gridCol w:w="900"/>
      </w:tblGrid>
      <w:tr w:rsidR="007D2B66" w:rsidRPr="00937E8C" w14:paraId="534557D3" w14:textId="77777777" w:rsidTr="0069444F">
        <w:trPr>
          <w:trHeight w:val="315"/>
          <w:tblHeader/>
        </w:trPr>
        <w:tc>
          <w:tcPr>
            <w:tcW w:w="5346" w:type="dxa"/>
            <w:gridSpan w:val="2"/>
            <w:noWrap/>
            <w:hideMark/>
          </w:tcPr>
          <w:p w14:paraId="56BAB1D7" w14:textId="5BEE8902" w:rsidR="007D2B66" w:rsidRPr="00B230CB" w:rsidRDefault="00953AC8" w:rsidP="0069444F">
            <w:pPr>
              <w:pStyle w:val="Default"/>
              <w:jc w:val="both"/>
              <w:rPr>
                <w:b/>
                <w:bCs/>
              </w:rPr>
            </w:pPr>
            <w:r w:rsidRPr="00B230CB">
              <w:rPr>
                <w:b/>
              </w:rPr>
              <w:t>Ancillary structures</w:t>
            </w:r>
          </w:p>
        </w:tc>
      </w:tr>
      <w:tr w:rsidR="007D2B66" w:rsidRPr="00937E8C" w14:paraId="08D96311" w14:textId="77777777" w:rsidTr="0069444F">
        <w:trPr>
          <w:trHeight w:val="300"/>
        </w:trPr>
        <w:tc>
          <w:tcPr>
            <w:tcW w:w="4446" w:type="dxa"/>
            <w:noWrap/>
            <w:hideMark/>
          </w:tcPr>
          <w:p w14:paraId="264727E0" w14:textId="77777777" w:rsidR="007D2B66" w:rsidRPr="00AE3FB6" w:rsidRDefault="007D2B66" w:rsidP="0069444F">
            <w:pPr>
              <w:pStyle w:val="Default"/>
              <w:jc w:val="both"/>
              <w:rPr>
                <w:sz w:val="22"/>
                <w:szCs w:val="22"/>
              </w:rPr>
            </w:pPr>
            <w:r w:rsidRPr="00AE3FB6">
              <w:rPr>
                <w:sz w:val="22"/>
                <w:szCs w:val="22"/>
              </w:rPr>
              <w:t>Toilet building</w:t>
            </w:r>
          </w:p>
        </w:tc>
        <w:tc>
          <w:tcPr>
            <w:tcW w:w="900" w:type="dxa"/>
            <w:noWrap/>
            <w:hideMark/>
          </w:tcPr>
          <w:p w14:paraId="12D17746" w14:textId="77777777" w:rsidR="007D2B66" w:rsidRPr="00AE3FB6" w:rsidRDefault="007D2B66" w:rsidP="0069444F">
            <w:pPr>
              <w:pStyle w:val="Default"/>
              <w:jc w:val="right"/>
              <w:rPr>
                <w:sz w:val="22"/>
                <w:szCs w:val="22"/>
              </w:rPr>
            </w:pPr>
            <w:r w:rsidRPr="00AE3FB6">
              <w:rPr>
                <w:sz w:val="22"/>
                <w:szCs w:val="22"/>
              </w:rPr>
              <w:t>134</w:t>
            </w:r>
          </w:p>
        </w:tc>
      </w:tr>
      <w:tr w:rsidR="007D2B66" w:rsidRPr="00937E8C" w14:paraId="29C49F35" w14:textId="77777777" w:rsidTr="0069444F">
        <w:trPr>
          <w:trHeight w:val="300"/>
        </w:trPr>
        <w:tc>
          <w:tcPr>
            <w:tcW w:w="4446" w:type="dxa"/>
            <w:noWrap/>
            <w:hideMark/>
          </w:tcPr>
          <w:p w14:paraId="16BA4437" w14:textId="77777777" w:rsidR="007D2B66" w:rsidRPr="00AE3FB6" w:rsidRDefault="007D2B66" w:rsidP="0069444F">
            <w:pPr>
              <w:pStyle w:val="Default"/>
              <w:jc w:val="both"/>
              <w:rPr>
                <w:sz w:val="22"/>
                <w:szCs w:val="22"/>
              </w:rPr>
            </w:pPr>
            <w:r w:rsidRPr="00AE3FB6">
              <w:rPr>
                <w:sz w:val="22"/>
                <w:szCs w:val="22"/>
              </w:rPr>
              <w:t>Kitchen building</w:t>
            </w:r>
          </w:p>
        </w:tc>
        <w:tc>
          <w:tcPr>
            <w:tcW w:w="900" w:type="dxa"/>
            <w:noWrap/>
            <w:hideMark/>
          </w:tcPr>
          <w:p w14:paraId="02D7BEF0" w14:textId="77777777" w:rsidR="007D2B66" w:rsidRPr="00AE3FB6" w:rsidRDefault="007D2B66" w:rsidP="0069444F">
            <w:pPr>
              <w:pStyle w:val="Default"/>
              <w:jc w:val="right"/>
              <w:rPr>
                <w:sz w:val="22"/>
                <w:szCs w:val="22"/>
              </w:rPr>
            </w:pPr>
            <w:r w:rsidRPr="00AE3FB6">
              <w:rPr>
                <w:sz w:val="22"/>
                <w:szCs w:val="22"/>
              </w:rPr>
              <w:t>45</w:t>
            </w:r>
          </w:p>
        </w:tc>
      </w:tr>
      <w:tr w:rsidR="007D2B66" w:rsidRPr="00937E8C" w14:paraId="6824F80C" w14:textId="77777777" w:rsidTr="0069444F">
        <w:trPr>
          <w:trHeight w:val="300"/>
        </w:trPr>
        <w:tc>
          <w:tcPr>
            <w:tcW w:w="4446" w:type="dxa"/>
            <w:noWrap/>
            <w:hideMark/>
          </w:tcPr>
          <w:p w14:paraId="771C7990" w14:textId="77777777" w:rsidR="007D2B66" w:rsidRPr="00AE3FB6" w:rsidRDefault="007D2B66" w:rsidP="0069444F">
            <w:pPr>
              <w:pStyle w:val="Default"/>
              <w:jc w:val="both"/>
              <w:rPr>
                <w:sz w:val="22"/>
                <w:szCs w:val="22"/>
              </w:rPr>
            </w:pPr>
            <w:r w:rsidRPr="00AE3FB6">
              <w:rPr>
                <w:sz w:val="22"/>
                <w:szCs w:val="22"/>
              </w:rPr>
              <w:t>Storage building</w:t>
            </w:r>
          </w:p>
        </w:tc>
        <w:tc>
          <w:tcPr>
            <w:tcW w:w="900" w:type="dxa"/>
            <w:noWrap/>
            <w:hideMark/>
          </w:tcPr>
          <w:p w14:paraId="1A707AD5" w14:textId="77777777" w:rsidR="007D2B66" w:rsidRPr="00AE3FB6" w:rsidRDefault="007D2B66" w:rsidP="0069444F">
            <w:pPr>
              <w:pStyle w:val="Default"/>
              <w:jc w:val="right"/>
              <w:rPr>
                <w:sz w:val="22"/>
                <w:szCs w:val="22"/>
              </w:rPr>
            </w:pPr>
            <w:r w:rsidRPr="00AE3FB6">
              <w:rPr>
                <w:sz w:val="22"/>
                <w:szCs w:val="22"/>
              </w:rPr>
              <w:t>5</w:t>
            </w:r>
          </w:p>
        </w:tc>
      </w:tr>
      <w:tr w:rsidR="007D2B66" w:rsidRPr="00937E8C" w14:paraId="40301B6B" w14:textId="77777777" w:rsidTr="0069444F">
        <w:trPr>
          <w:trHeight w:val="300"/>
        </w:trPr>
        <w:tc>
          <w:tcPr>
            <w:tcW w:w="4446" w:type="dxa"/>
            <w:noWrap/>
            <w:hideMark/>
          </w:tcPr>
          <w:p w14:paraId="6D4CC6D0" w14:textId="77777777" w:rsidR="007D2B66" w:rsidRPr="00AE3FB6" w:rsidRDefault="007D2B66" w:rsidP="0069444F">
            <w:pPr>
              <w:pStyle w:val="Default"/>
              <w:jc w:val="both"/>
              <w:rPr>
                <w:sz w:val="22"/>
                <w:szCs w:val="22"/>
              </w:rPr>
            </w:pPr>
            <w:r w:rsidRPr="00AE3FB6">
              <w:rPr>
                <w:sz w:val="22"/>
                <w:szCs w:val="22"/>
              </w:rPr>
              <w:t>Animal house</w:t>
            </w:r>
          </w:p>
        </w:tc>
        <w:tc>
          <w:tcPr>
            <w:tcW w:w="900" w:type="dxa"/>
            <w:noWrap/>
            <w:hideMark/>
          </w:tcPr>
          <w:p w14:paraId="35740D54" w14:textId="77777777" w:rsidR="007D2B66" w:rsidRPr="00AE3FB6" w:rsidRDefault="007D2B66" w:rsidP="0069444F">
            <w:pPr>
              <w:pStyle w:val="Default"/>
              <w:jc w:val="right"/>
              <w:rPr>
                <w:sz w:val="22"/>
                <w:szCs w:val="22"/>
              </w:rPr>
            </w:pPr>
            <w:r w:rsidRPr="00AE3FB6">
              <w:rPr>
                <w:sz w:val="22"/>
                <w:szCs w:val="22"/>
              </w:rPr>
              <w:t>51</w:t>
            </w:r>
          </w:p>
        </w:tc>
      </w:tr>
      <w:tr w:rsidR="007D2B66" w:rsidRPr="00937E8C" w14:paraId="2BFBDCAA" w14:textId="77777777" w:rsidTr="0069444F">
        <w:trPr>
          <w:trHeight w:val="300"/>
        </w:trPr>
        <w:tc>
          <w:tcPr>
            <w:tcW w:w="4446" w:type="dxa"/>
            <w:noWrap/>
            <w:hideMark/>
          </w:tcPr>
          <w:p w14:paraId="1098B1CA" w14:textId="77777777" w:rsidR="007D2B66" w:rsidRPr="00AE3FB6" w:rsidRDefault="007D2B66" w:rsidP="0069444F">
            <w:pPr>
              <w:pStyle w:val="Default"/>
              <w:jc w:val="both"/>
              <w:rPr>
                <w:sz w:val="22"/>
                <w:szCs w:val="22"/>
              </w:rPr>
            </w:pPr>
            <w:r w:rsidRPr="00AE3FB6">
              <w:rPr>
                <w:sz w:val="22"/>
                <w:szCs w:val="22"/>
              </w:rPr>
              <w:t>Other houses</w:t>
            </w:r>
          </w:p>
        </w:tc>
        <w:tc>
          <w:tcPr>
            <w:tcW w:w="900" w:type="dxa"/>
            <w:noWrap/>
            <w:hideMark/>
          </w:tcPr>
          <w:p w14:paraId="4CE944A9" w14:textId="77777777" w:rsidR="007D2B66" w:rsidRPr="00AE3FB6" w:rsidRDefault="007D2B66" w:rsidP="0069444F">
            <w:pPr>
              <w:pStyle w:val="Default"/>
              <w:jc w:val="right"/>
              <w:rPr>
                <w:sz w:val="22"/>
                <w:szCs w:val="22"/>
              </w:rPr>
            </w:pPr>
            <w:r w:rsidRPr="00AE3FB6">
              <w:rPr>
                <w:sz w:val="22"/>
                <w:szCs w:val="22"/>
              </w:rPr>
              <w:t>14</w:t>
            </w:r>
          </w:p>
        </w:tc>
      </w:tr>
      <w:tr w:rsidR="007D2B66" w:rsidRPr="00937E8C" w14:paraId="25546568" w14:textId="77777777" w:rsidTr="0069444F">
        <w:trPr>
          <w:trHeight w:val="300"/>
        </w:trPr>
        <w:tc>
          <w:tcPr>
            <w:tcW w:w="4446" w:type="dxa"/>
            <w:noWrap/>
            <w:hideMark/>
          </w:tcPr>
          <w:p w14:paraId="784D345B" w14:textId="77777777" w:rsidR="007D2B66" w:rsidRPr="00AE3FB6" w:rsidRDefault="007D2B66" w:rsidP="0069444F">
            <w:pPr>
              <w:pStyle w:val="Default"/>
              <w:jc w:val="both"/>
              <w:rPr>
                <w:sz w:val="22"/>
                <w:szCs w:val="22"/>
              </w:rPr>
            </w:pPr>
            <w:r w:rsidRPr="00AE3FB6">
              <w:rPr>
                <w:sz w:val="22"/>
                <w:szCs w:val="22"/>
              </w:rPr>
              <w:t>Additional houses total</w:t>
            </w:r>
          </w:p>
        </w:tc>
        <w:tc>
          <w:tcPr>
            <w:tcW w:w="900" w:type="dxa"/>
            <w:noWrap/>
            <w:hideMark/>
          </w:tcPr>
          <w:p w14:paraId="44DE75A7" w14:textId="77777777" w:rsidR="007D2B66" w:rsidRPr="00AE3FB6" w:rsidRDefault="007D2B66" w:rsidP="0069444F">
            <w:pPr>
              <w:pStyle w:val="Default"/>
              <w:jc w:val="right"/>
              <w:rPr>
                <w:sz w:val="22"/>
                <w:szCs w:val="22"/>
              </w:rPr>
            </w:pPr>
            <w:r w:rsidRPr="00AE3FB6">
              <w:rPr>
                <w:sz w:val="22"/>
                <w:szCs w:val="22"/>
              </w:rPr>
              <w:t>249</w:t>
            </w:r>
          </w:p>
        </w:tc>
      </w:tr>
      <w:tr w:rsidR="007D2B66" w:rsidRPr="00937E8C" w14:paraId="1EA6FDAF" w14:textId="77777777" w:rsidTr="0069444F">
        <w:trPr>
          <w:trHeight w:val="300"/>
        </w:trPr>
        <w:tc>
          <w:tcPr>
            <w:tcW w:w="4446" w:type="dxa"/>
            <w:noWrap/>
            <w:hideMark/>
          </w:tcPr>
          <w:p w14:paraId="31C3032D" w14:textId="77777777" w:rsidR="007D2B66" w:rsidRPr="00C8407B" w:rsidRDefault="007D2B66" w:rsidP="0069444F">
            <w:pPr>
              <w:pStyle w:val="Default"/>
              <w:jc w:val="both"/>
              <w:rPr>
                <w:i/>
                <w:sz w:val="22"/>
                <w:szCs w:val="22"/>
              </w:rPr>
            </w:pPr>
            <w:r w:rsidRPr="00C8407B">
              <w:rPr>
                <w:i/>
                <w:sz w:val="22"/>
                <w:szCs w:val="22"/>
              </w:rPr>
              <w:t>A</w:t>
            </w:r>
            <w:r>
              <w:rPr>
                <w:i/>
                <w:sz w:val="22"/>
                <w:szCs w:val="22"/>
              </w:rPr>
              <w:t xml:space="preserve">verage additional structures per </w:t>
            </w:r>
            <w:r w:rsidRPr="00C8407B">
              <w:rPr>
                <w:i/>
                <w:sz w:val="22"/>
                <w:szCs w:val="22"/>
              </w:rPr>
              <w:t xml:space="preserve"> main house</w:t>
            </w:r>
          </w:p>
        </w:tc>
        <w:tc>
          <w:tcPr>
            <w:tcW w:w="900" w:type="dxa"/>
            <w:noWrap/>
            <w:hideMark/>
          </w:tcPr>
          <w:p w14:paraId="215D9843" w14:textId="77777777" w:rsidR="007D2B66" w:rsidRPr="00C8407B" w:rsidRDefault="007D2B66" w:rsidP="0069444F">
            <w:pPr>
              <w:pStyle w:val="Default"/>
              <w:jc w:val="right"/>
              <w:rPr>
                <w:i/>
                <w:sz w:val="22"/>
                <w:szCs w:val="22"/>
              </w:rPr>
            </w:pPr>
            <w:r w:rsidRPr="00C8407B">
              <w:rPr>
                <w:i/>
                <w:sz w:val="22"/>
                <w:szCs w:val="22"/>
              </w:rPr>
              <w:t>2,11</w:t>
            </w:r>
          </w:p>
        </w:tc>
      </w:tr>
      <w:tr w:rsidR="007D2B66" w:rsidRPr="00937E8C" w14:paraId="210B35FA" w14:textId="77777777" w:rsidTr="0069444F">
        <w:trPr>
          <w:trHeight w:val="300"/>
        </w:trPr>
        <w:tc>
          <w:tcPr>
            <w:tcW w:w="4446" w:type="dxa"/>
            <w:noWrap/>
            <w:hideMark/>
          </w:tcPr>
          <w:p w14:paraId="075EF706" w14:textId="77777777" w:rsidR="007D2B66" w:rsidRPr="00AE3FB6" w:rsidRDefault="007D2B66" w:rsidP="0069444F">
            <w:pPr>
              <w:pStyle w:val="Default"/>
              <w:jc w:val="both"/>
              <w:rPr>
                <w:sz w:val="22"/>
                <w:szCs w:val="22"/>
              </w:rPr>
            </w:pPr>
            <w:r w:rsidRPr="00AE3FB6">
              <w:rPr>
                <w:sz w:val="22"/>
                <w:szCs w:val="22"/>
              </w:rPr>
              <w:t> </w:t>
            </w:r>
          </w:p>
        </w:tc>
        <w:tc>
          <w:tcPr>
            <w:tcW w:w="900" w:type="dxa"/>
            <w:noWrap/>
            <w:hideMark/>
          </w:tcPr>
          <w:p w14:paraId="6137497D" w14:textId="77777777" w:rsidR="007D2B66" w:rsidRPr="00AE3FB6" w:rsidRDefault="007D2B66" w:rsidP="0069444F">
            <w:pPr>
              <w:pStyle w:val="Default"/>
              <w:jc w:val="right"/>
              <w:rPr>
                <w:sz w:val="22"/>
                <w:szCs w:val="22"/>
              </w:rPr>
            </w:pPr>
            <w:r w:rsidRPr="00AE3FB6">
              <w:rPr>
                <w:sz w:val="22"/>
                <w:szCs w:val="22"/>
              </w:rPr>
              <w:t> </w:t>
            </w:r>
          </w:p>
        </w:tc>
      </w:tr>
      <w:tr w:rsidR="007D2B66" w:rsidRPr="00937E8C" w14:paraId="0EF2A9E1" w14:textId="77777777" w:rsidTr="0069444F">
        <w:trPr>
          <w:trHeight w:val="300"/>
        </w:trPr>
        <w:tc>
          <w:tcPr>
            <w:tcW w:w="4446" w:type="dxa"/>
            <w:noWrap/>
            <w:hideMark/>
          </w:tcPr>
          <w:p w14:paraId="46226B12" w14:textId="77777777" w:rsidR="007D2B66" w:rsidRPr="00AE3FB6" w:rsidRDefault="007D2B66" w:rsidP="0069444F">
            <w:pPr>
              <w:pStyle w:val="Default"/>
              <w:jc w:val="both"/>
              <w:rPr>
                <w:sz w:val="22"/>
                <w:szCs w:val="22"/>
              </w:rPr>
            </w:pPr>
            <w:r w:rsidRPr="00AE3FB6">
              <w:rPr>
                <w:sz w:val="22"/>
                <w:szCs w:val="22"/>
              </w:rPr>
              <w:t>Animal pen</w:t>
            </w:r>
          </w:p>
        </w:tc>
        <w:tc>
          <w:tcPr>
            <w:tcW w:w="900" w:type="dxa"/>
            <w:noWrap/>
            <w:hideMark/>
          </w:tcPr>
          <w:p w14:paraId="317274AC" w14:textId="77777777" w:rsidR="007D2B66" w:rsidRPr="00AE3FB6" w:rsidRDefault="007D2B66" w:rsidP="0069444F">
            <w:pPr>
              <w:pStyle w:val="Default"/>
              <w:jc w:val="right"/>
              <w:rPr>
                <w:sz w:val="22"/>
                <w:szCs w:val="22"/>
              </w:rPr>
            </w:pPr>
            <w:r w:rsidRPr="00AE3FB6">
              <w:rPr>
                <w:sz w:val="22"/>
                <w:szCs w:val="22"/>
              </w:rPr>
              <w:t>59</w:t>
            </w:r>
          </w:p>
        </w:tc>
      </w:tr>
      <w:tr w:rsidR="007D2B66" w:rsidRPr="00937E8C" w14:paraId="727A51A4" w14:textId="77777777" w:rsidTr="0069444F">
        <w:trPr>
          <w:trHeight w:val="315"/>
        </w:trPr>
        <w:tc>
          <w:tcPr>
            <w:tcW w:w="4446" w:type="dxa"/>
            <w:noWrap/>
            <w:hideMark/>
          </w:tcPr>
          <w:p w14:paraId="0E6BC37B" w14:textId="77777777" w:rsidR="007D2B66" w:rsidRPr="00AE3FB6" w:rsidRDefault="007D2B66" w:rsidP="0069444F">
            <w:pPr>
              <w:pStyle w:val="Default"/>
              <w:jc w:val="both"/>
              <w:rPr>
                <w:sz w:val="22"/>
                <w:szCs w:val="22"/>
              </w:rPr>
            </w:pPr>
            <w:r>
              <w:rPr>
                <w:sz w:val="22"/>
                <w:szCs w:val="22"/>
              </w:rPr>
              <w:t>W</w:t>
            </w:r>
            <w:r w:rsidRPr="00AE3FB6">
              <w:rPr>
                <w:sz w:val="22"/>
                <w:szCs w:val="22"/>
              </w:rPr>
              <w:t>ater points/pumps</w:t>
            </w:r>
          </w:p>
        </w:tc>
        <w:tc>
          <w:tcPr>
            <w:tcW w:w="900" w:type="dxa"/>
            <w:noWrap/>
            <w:hideMark/>
          </w:tcPr>
          <w:p w14:paraId="5736F5A3" w14:textId="77777777" w:rsidR="007D2B66" w:rsidRPr="00AE3FB6" w:rsidRDefault="007D2B66" w:rsidP="0069444F">
            <w:pPr>
              <w:pStyle w:val="Default"/>
              <w:jc w:val="right"/>
              <w:rPr>
                <w:sz w:val="22"/>
                <w:szCs w:val="22"/>
              </w:rPr>
            </w:pPr>
            <w:r w:rsidRPr="00AE3FB6">
              <w:rPr>
                <w:sz w:val="22"/>
                <w:szCs w:val="22"/>
              </w:rPr>
              <w:t>2</w:t>
            </w:r>
          </w:p>
        </w:tc>
      </w:tr>
    </w:tbl>
    <w:p w14:paraId="767A0801" w14:textId="77777777" w:rsidR="007D2B66" w:rsidRDefault="007D2B66" w:rsidP="00D3311C">
      <w:pPr>
        <w:pStyle w:val="BodyText"/>
      </w:pPr>
    </w:p>
    <w:p w14:paraId="6953C1B8" w14:textId="11F1D093" w:rsidR="00F0461C" w:rsidRDefault="00F0461C" w:rsidP="00F0461C">
      <w:pPr>
        <w:pStyle w:val="Heading2"/>
        <w:numPr>
          <w:ilvl w:val="2"/>
          <w:numId w:val="1"/>
        </w:numPr>
        <w:rPr>
          <w:sz w:val="28"/>
          <w:szCs w:val="28"/>
        </w:rPr>
      </w:pPr>
      <w:bookmarkStart w:id="466" w:name="_Toc478128638"/>
      <w:bookmarkStart w:id="467" w:name="_Toc486564116"/>
      <w:r w:rsidRPr="00F0461C">
        <w:rPr>
          <w:sz w:val="28"/>
          <w:szCs w:val="28"/>
        </w:rPr>
        <w:lastRenderedPageBreak/>
        <w:t>V</w:t>
      </w:r>
      <w:r w:rsidR="00E52A5E">
        <w:rPr>
          <w:sz w:val="28"/>
          <w:szCs w:val="28"/>
        </w:rPr>
        <w:t>aluing and Compensating Premise</w:t>
      </w:r>
      <w:r w:rsidRPr="00F0461C">
        <w:rPr>
          <w:sz w:val="28"/>
          <w:szCs w:val="28"/>
        </w:rPr>
        <w:t>s</w:t>
      </w:r>
      <w:bookmarkEnd w:id="466"/>
      <w:bookmarkEnd w:id="467"/>
    </w:p>
    <w:p w14:paraId="68CB44EE" w14:textId="77777777" w:rsidR="00C30CE4" w:rsidRDefault="00724B7B" w:rsidP="00E90D6E">
      <w:pPr>
        <w:jc w:val="both"/>
      </w:pPr>
      <w:r w:rsidRPr="0007628F">
        <w:t>Value of residential dwellings, commercial structures and associated structures</w:t>
      </w:r>
      <w:r>
        <w:t xml:space="preserve"> such as </w:t>
      </w:r>
      <w:r w:rsidRPr="0007628F">
        <w:t xml:space="preserve"> toilets, kitchen, bathrooms, temporary structures made of wood and metal and animal enclosures shall be calculated based on the cost of building new replacement structures</w:t>
      </w:r>
      <w:r>
        <w:t xml:space="preserve"> of a similar or better quality</w:t>
      </w:r>
      <w:r w:rsidRPr="0007628F">
        <w:t xml:space="preserve">. This cost shall include </w:t>
      </w:r>
      <w:r w:rsidR="00C30CE4">
        <w:t xml:space="preserve">all costs at current </w:t>
      </w:r>
      <w:r w:rsidRPr="0007628F">
        <w:t>market price</w:t>
      </w:r>
      <w:r>
        <w:t>s</w:t>
      </w:r>
      <w:r w:rsidR="00C30CE4">
        <w:t xml:space="preserve">, such as </w:t>
      </w:r>
      <w:r>
        <w:t xml:space="preserve">the </w:t>
      </w:r>
      <w:r w:rsidRPr="0007628F">
        <w:t>required construction material and labo</w:t>
      </w:r>
      <w:r>
        <w:t>u</w:t>
      </w:r>
      <w:r w:rsidRPr="0007628F">
        <w:t xml:space="preserve">r. </w:t>
      </w:r>
    </w:p>
    <w:p w14:paraId="46A6566B" w14:textId="77777777" w:rsidR="00C30CE4" w:rsidRDefault="00C30CE4" w:rsidP="00E90D6E">
      <w:pPr>
        <w:jc w:val="both"/>
      </w:pPr>
    </w:p>
    <w:p w14:paraId="452B70E3" w14:textId="77777777" w:rsidR="00C30CE4" w:rsidRDefault="00724B7B" w:rsidP="00E90D6E">
      <w:pPr>
        <w:jc w:val="both"/>
      </w:pPr>
      <w:r w:rsidRPr="0007628F">
        <w:t>Valuation of replacement dwellings shall include the cost of sanitation facilities and access to water supply</w:t>
      </w:r>
      <w:r>
        <w:t>,</w:t>
      </w:r>
      <w:r w:rsidRPr="0007628F">
        <w:t xml:space="preserve"> if the displaced structure had access</w:t>
      </w:r>
      <w:r>
        <w:t>,</w:t>
      </w:r>
      <w:r w:rsidRPr="0007628F">
        <w:t xml:space="preserve"> regardless of the situation at</w:t>
      </w:r>
      <w:r>
        <w:t xml:space="preserve"> the place being displaced from as wel</w:t>
      </w:r>
      <w:r w:rsidR="00C30CE4">
        <w:t>l as the costs</w:t>
      </w:r>
      <w:r>
        <w:t>.</w:t>
      </w:r>
    </w:p>
    <w:p w14:paraId="60E3D7BF" w14:textId="77777777" w:rsidR="00C30CE4" w:rsidRDefault="00C30CE4" w:rsidP="00E90D6E">
      <w:pPr>
        <w:jc w:val="both"/>
      </w:pPr>
    </w:p>
    <w:p w14:paraId="4FB1B9B6" w14:textId="77777777" w:rsidR="00C30CE4" w:rsidRDefault="00C30CE4" w:rsidP="00E90D6E">
      <w:pPr>
        <w:jc w:val="both"/>
      </w:pPr>
      <w:r>
        <w:t>Compensation shall include the costs of moving to the new premises, and if applicable, moving to a temporary premises pending the completion of the new premises. However, p</w:t>
      </w:r>
      <w:r w:rsidR="00724B7B">
        <w:t xml:space="preserve">referably the construction of the new building will be completed before the existing building is demolished. </w:t>
      </w:r>
    </w:p>
    <w:p w14:paraId="45356BBA" w14:textId="77777777" w:rsidR="0008769A" w:rsidRDefault="0008769A" w:rsidP="00E90D6E">
      <w:pPr>
        <w:jc w:val="both"/>
      </w:pPr>
    </w:p>
    <w:p w14:paraId="2D729078" w14:textId="7D896FFA" w:rsidR="0008769A" w:rsidRDefault="00A04773" w:rsidP="00E90D6E">
      <w:pPr>
        <w:jc w:val="both"/>
      </w:pPr>
      <w:r>
        <w:t>Loss of revenue from business will be based on what one was making in a normal situation for the corresponding period when one is out of business based on the</w:t>
      </w:r>
      <w:r w:rsidR="00190DDD">
        <w:t xml:space="preserve"> average</w:t>
      </w:r>
      <w:r>
        <w:t xml:space="preserve"> revenue of the previous three years. </w:t>
      </w:r>
    </w:p>
    <w:p w14:paraId="4E178C41" w14:textId="77777777" w:rsidR="00A04773" w:rsidRDefault="00A04773" w:rsidP="00E90D6E">
      <w:pPr>
        <w:jc w:val="both"/>
      </w:pPr>
    </w:p>
    <w:p w14:paraId="786C78D8" w14:textId="4015922E" w:rsidR="00A04773" w:rsidRDefault="00A04773" w:rsidP="00E90D6E">
      <w:pPr>
        <w:jc w:val="both"/>
      </w:pPr>
      <w:r>
        <w:t xml:space="preserve">If premises are rented, the owner will receive a lump sum for the loss of income from rented property based on the number of months per tenant per year.  The </w:t>
      </w:r>
      <w:r w:rsidR="00953AC8">
        <w:t xml:space="preserve">tenant </w:t>
      </w:r>
      <w:r>
        <w:t xml:space="preserve">will receive a financial assistance of a lump sum of one month rent to compensate for double renting plus assistance to find a new house and </w:t>
      </w:r>
      <w:r w:rsidR="00953AC8">
        <w:t>the cost of relocation</w:t>
      </w:r>
      <w:r>
        <w:t xml:space="preserve">. </w:t>
      </w:r>
    </w:p>
    <w:p w14:paraId="3EDF7142" w14:textId="77777777" w:rsidR="00C30CE4" w:rsidRDefault="00C30CE4" w:rsidP="00E90D6E">
      <w:pPr>
        <w:jc w:val="both"/>
      </w:pPr>
    </w:p>
    <w:p w14:paraId="74E2DF48" w14:textId="30823A80" w:rsidR="00A04773" w:rsidRDefault="00A04773" w:rsidP="00E90D6E">
      <w:pPr>
        <w:jc w:val="both"/>
      </w:pPr>
      <w:r>
        <w:t xml:space="preserve">The owners of the premises will have the right to salvage materials prior to demolition without deduction from compensation. </w:t>
      </w:r>
    </w:p>
    <w:p w14:paraId="1FBB9CF7" w14:textId="77777777" w:rsidR="00A04773" w:rsidRDefault="00A04773" w:rsidP="00E90D6E">
      <w:pPr>
        <w:jc w:val="both"/>
      </w:pPr>
    </w:p>
    <w:p w14:paraId="25B55AAA" w14:textId="1695C867" w:rsidR="00ED1BD7" w:rsidRDefault="00724B7B" w:rsidP="00E90D6E">
      <w:pPr>
        <w:jc w:val="both"/>
      </w:pPr>
      <w:r w:rsidRPr="0007628F">
        <w:t>To arrive at acceptable compensation/replacemen</w:t>
      </w:r>
      <w:r w:rsidR="00190DDD">
        <w:t>t estimate costs, the valu</w:t>
      </w:r>
      <w:r w:rsidR="00937021">
        <w:t>er</w:t>
      </w:r>
      <w:r w:rsidRPr="0007628F">
        <w:t xml:space="preserve"> will seek the views of PAPs and other local residents, contractors and suppliers in the affected areas. Also compensation/replacement schedules provided by Ministry of Lands, Housing an</w:t>
      </w:r>
      <w:r w:rsidR="00190DDD">
        <w:t>d Urban Development will be considered, but market prices will prevail</w:t>
      </w:r>
      <w:r w:rsidRPr="0007628F">
        <w:t>.</w:t>
      </w:r>
    </w:p>
    <w:p w14:paraId="3B5E8E7C" w14:textId="2606C77F" w:rsidR="00ED1BD7" w:rsidRDefault="00885DC9" w:rsidP="00FB0ACD">
      <w:pPr>
        <w:pStyle w:val="Heading2"/>
        <w:numPr>
          <w:ilvl w:val="2"/>
          <w:numId w:val="1"/>
        </w:numPr>
      </w:pPr>
      <w:bookmarkStart w:id="468" w:name="_Toc478128639"/>
      <w:bookmarkStart w:id="469" w:name="_Toc486564117"/>
      <w:r>
        <w:t>Crops</w:t>
      </w:r>
      <w:bookmarkEnd w:id="468"/>
      <w:bookmarkEnd w:id="469"/>
    </w:p>
    <w:p w14:paraId="11D72A2E" w14:textId="77777777" w:rsidR="00190DDD" w:rsidRDefault="00ED1BD7">
      <w:pPr>
        <w:pStyle w:val="BodyText"/>
        <w:jc w:val="both"/>
      </w:pPr>
      <w:r>
        <w:t xml:space="preserve">Through the detailed land tenure and land use mapping the Consultant will be able to calculate hectares under arable crops. </w:t>
      </w:r>
      <w:r w:rsidRPr="003724F6">
        <w:t>However, areas under different crops and average yields per crop will be estimated us</w:t>
      </w:r>
      <w:r w:rsidR="00190DDD">
        <w:t>ing the results of the detailed inventory</w:t>
      </w:r>
      <w:r w:rsidRPr="009F414F">
        <w:t>.</w:t>
      </w:r>
      <w:r>
        <w:t xml:space="preserve"> The estimated crop loss will be calculated by multiplying the two sets of corresponding data. However, loss of annual crops would be minimised by starting the project after the harvest.</w:t>
      </w:r>
      <w:r w:rsidR="00190DDD">
        <w:t xml:space="preserve"> </w:t>
      </w:r>
    </w:p>
    <w:p w14:paraId="5BB48A30" w14:textId="75EDE19A" w:rsidR="00ED1BD7" w:rsidRDefault="00ED1BD7">
      <w:pPr>
        <w:pStyle w:val="BodyText"/>
        <w:jc w:val="both"/>
      </w:pPr>
      <w:r>
        <w:t>The detailed land use registration identified 332 parcels with</w:t>
      </w:r>
      <w:r w:rsidR="00190DDD">
        <w:t xml:space="preserve"> crop</w:t>
      </w:r>
      <w:r>
        <w:t xml:space="preserve"> cultivation out of the</w:t>
      </w:r>
      <w:r w:rsidR="00190DDD">
        <w:t xml:space="preserve"> total of</w:t>
      </w:r>
      <w:r>
        <w:t xml:space="preserve"> 696. The different crop types can be seen in </w:t>
      </w:r>
      <w:r w:rsidR="00F64421">
        <w:fldChar w:fldCharType="begin"/>
      </w:r>
      <w:r w:rsidR="00F64421">
        <w:instrText xml:space="preserve"> REF _Ref484620240 \h </w:instrText>
      </w:r>
      <w:r w:rsidR="00FB0ACD">
        <w:instrText xml:space="preserve"> \* MERGEFORMAT </w:instrText>
      </w:r>
      <w:r w:rsidR="00F64421">
        <w:fldChar w:fldCharType="separate"/>
      </w:r>
      <w:r w:rsidR="00C114D0" w:rsidRPr="00AE3FB6">
        <w:t xml:space="preserve">Table </w:t>
      </w:r>
      <w:r w:rsidR="00C114D0">
        <w:rPr>
          <w:noProof/>
        </w:rPr>
        <w:t>45</w:t>
      </w:r>
      <w:r w:rsidR="00F64421">
        <w:fldChar w:fldCharType="end"/>
      </w:r>
      <w:r w:rsidR="00F64421">
        <w:t xml:space="preserve"> </w:t>
      </w:r>
      <w:r>
        <w:t xml:space="preserve">below. According to this, around 2/3 of the plots are cultivated with sorghum, with cotton and maize </w:t>
      </w:r>
      <w:r w:rsidR="00190DDD">
        <w:t>accounting for the remaining third</w:t>
      </w:r>
      <w:r>
        <w:t>. The remaining crops types are insignificant.</w:t>
      </w:r>
    </w:p>
    <w:p w14:paraId="59245647" w14:textId="77777777" w:rsidR="00200667" w:rsidRDefault="00200667" w:rsidP="00E90D6E">
      <w:pPr>
        <w:pStyle w:val="Caption"/>
        <w:jc w:val="both"/>
        <w:rPr>
          <w:sz w:val="22"/>
        </w:rPr>
      </w:pPr>
      <w:bookmarkStart w:id="470" w:name="_Ref465168988"/>
      <w:bookmarkStart w:id="471" w:name="_Toc465951567"/>
    </w:p>
    <w:p w14:paraId="38263765" w14:textId="41F4D21F" w:rsidR="00ED1BD7" w:rsidRPr="00AE3FB6" w:rsidRDefault="00ED1BD7" w:rsidP="00E90D6E">
      <w:pPr>
        <w:pStyle w:val="Caption"/>
        <w:jc w:val="both"/>
        <w:rPr>
          <w:sz w:val="22"/>
        </w:rPr>
      </w:pPr>
      <w:bookmarkStart w:id="472" w:name="_Ref484620240"/>
      <w:bookmarkStart w:id="473" w:name="_Toc484622178"/>
      <w:bookmarkStart w:id="474" w:name="_Toc478126753"/>
      <w:r w:rsidRPr="00AE3FB6">
        <w:rPr>
          <w:sz w:val="22"/>
        </w:rPr>
        <w:t xml:space="preserve">Table </w:t>
      </w:r>
      <w:r w:rsidRPr="00AE3FB6">
        <w:rPr>
          <w:sz w:val="22"/>
        </w:rPr>
        <w:fldChar w:fldCharType="begin"/>
      </w:r>
      <w:r w:rsidRPr="00AE3FB6">
        <w:rPr>
          <w:sz w:val="22"/>
        </w:rPr>
        <w:instrText xml:space="preserve"> SEQ Table \* ARABIC </w:instrText>
      </w:r>
      <w:r w:rsidRPr="00AE3FB6">
        <w:rPr>
          <w:sz w:val="22"/>
        </w:rPr>
        <w:fldChar w:fldCharType="separate"/>
      </w:r>
      <w:r w:rsidR="00C114D0">
        <w:rPr>
          <w:noProof/>
          <w:sz w:val="22"/>
        </w:rPr>
        <w:t>45</w:t>
      </w:r>
      <w:r w:rsidRPr="00AE3FB6">
        <w:rPr>
          <w:sz w:val="22"/>
        </w:rPr>
        <w:fldChar w:fldCharType="end"/>
      </w:r>
      <w:bookmarkEnd w:id="470"/>
      <w:bookmarkEnd w:id="472"/>
      <w:r w:rsidRPr="00AE3FB6">
        <w:rPr>
          <w:sz w:val="22"/>
        </w:rPr>
        <w:t xml:space="preserve"> Crop </w:t>
      </w:r>
      <w:bookmarkEnd w:id="471"/>
      <w:r w:rsidR="00E26519">
        <w:rPr>
          <w:sz w:val="22"/>
        </w:rPr>
        <w:t>Types in the Main Canal in Phase 1</w:t>
      </w:r>
      <w:bookmarkEnd w:id="473"/>
      <w:bookmarkEnd w:id="474"/>
    </w:p>
    <w:tbl>
      <w:tblPr>
        <w:tblStyle w:val="TableGrid"/>
        <w:tblW w:w="0" w:type="auto"/>
        <w:tblLook w:val="04A0" w:firstRow="1" w:lastRow="0" w:firstColumn="1" w:lastColumn="0" w:noHBand="0" w:noVBand="1"/>
      </w:tblPr>
      <w:tblGrid>
        <w:gridCol w:w="1705"/>
        <w:gridCol w:w="1522"/>
        <w:gridCol w:w="1276"/>
        <w:gridCol w:w="1275"/>
      </w:tblGrid>
      <w:tr w:rsidR="00ED1BD7" w:rsidRPr="00A505F7" w14:paraId="6F0E2812" w14:textId="77777777" w:rsidTr="006E2ECA">
        <w:trPr>
          <w:trHeight w:val="288"/>
        </w:trPr>
        <w:tc>
          <w:tcPr>
            <w:tcW w:w="5778" w:type="dxa"/>
            <w:gridSpan w:val="4"/>
            <w:noWrap/>
            <w:vAlign w:val="center"/>
            <w:hideMark/>
          </w:tcPr>
          <w:p w14:paraId="2D27E879" w14:textId="77777777" w:rsidR="00ED1BD7" w:rsidRPr="00A505F7" w:rsidRDefault="00ED1BD7" w:rsidP="00FB0ACD">
            <w:pPr>
              <w:pStyle w:val="BodyText"/>
              <w:spacing w:after="0"/>
              <w:jc w:val="both"/>
              <w:rPr>
                <w:b/>
                <w:bCs/>
              </w:rPr>
            </w:pPr>
            <w:r w:rsidRPr="00A505F7">
              <w:rPr>
                <w:b/>
                <w:bCs/>
              </w:rPr>
              <w:lastRenderedPageBreak/>
              <w:t>Crop type</w:t>
            </w:r>
          </w:p>
        </w:tc>
      </w:tr>
      <w:tr w:rsidR="00ED1BD7" w:rsidRPr="00A505F7" w14:paraId="6435D57B" w14:textId="77777777" w:rsidTr="006E2ECA">
        <w:trPr>
          <w:trHeight w:val="288"/>
        </w:trPr>
        <w:tc>
          <w:tcPr>
            <w:tcW w:w="1705" w:type="dxa"/>
            <w:noWrap/>
            <w:vAlign w:val="center"/>
            <w:hideMark/>
          </w:tcPr>
          <w:p w14:paraId="0D242AA3" w14:textId="77777777" w:rsidR="00ED1BD7" w:rsidRPr="00C16C4D" w:rsidRDefault="00ED1BD7" w:rsidP="00FB0ACD">
            <w:pPr>
              <w:pStyle w:val="BodyText"/>
              <w:spacing w:after="0"/>
              <w:jc w:val="both"/>
              <w:rPr>
                <w:b/>
                <w:bCs/>
              </w:rPr>
            </w:pPr>
            <w:r w:rsidRPr="00C16C4D">
              <w:rPr>
                <w:b/>
                <w:bCs/>
              </w:rPr>
              <w:t> </w:t>
            </w:r>
          </w:p>
        </w:tc>
        <w:tc>
          <w:tcPr>
            <w:tcW w:w="1522" w:type="dxa"/>
            <w:noWrap/>
            <w:vAlign w:val="center"/>
            <w:hideMark/>
          </w:tcPr>
          <w:p w14:paraId="3F845880" w14:textId="77777777" w:rsidR="00ED1BD7" w:rsidRPr="00AE3FB6" w:rsidRDefault="00ED1BD7" w:rsidP="00E90D6E">
            <w:pPr>
              <w:pStyle w:val="BodyText"/>
              <w:spacing w:after="0"/>
              <w:jc w:val="both"/>
              <w:rPr>
                <w:b/>
              </w:rPr>
            </w:pPr>
            <w:r w:rsidRPr="00AE3FB6">
              <w:rPr>
                <w:b/>
              </w:rPr>
              <w:t>No. parcels</w:t>
            </w:r>
          </w:p>
        </w:tc>
        <w:tc>
          <w:tcPr>
            <w:tcW w:w="1276" w:type="dxa"/>
            <w:noWrap/>
            <w:vAlign w:val="center"/>
            <w:hideMark/>
          </w:tcPr>
          <w:p w14:paraId="5344038F" w14:textId="77777777" w:rsidR="00ED1BD7" w:rsidRPr="00AE3FB6" w:rsidRDefault="00ED1BD7" w:rsidP="00E90D6E">
            <w:pPr>
              <w:pStyle w:val="BodyText"/>
              <w:spacing w:after="0"/>
              <w:jc w:val="both"/>
              <w:rPr>
                <w:b/>
              </w:rPr>
            </w:pPr>
            <w:r w:rsidRPr="00AE3FB6">
              <w:rPr>
                <w:b/>
              </w:rPr>
              <w:t>Hectares</w:t>
            </w:r>
          </w:p>
        </w:tc>
        <w:tc>
          <w:tcPr>
            <w:tcW w:w="1275" w:type="dxa"/>
            <w:noWrap/>
            <w:vAlign w:val="center"/>
            <w:hideMark/>
          </w:tcPr>
          <w:p w14:paraId="734975B7" w14:textId="77777777" w:rsidR="00ED1BD7" w:rsidRPr="00AE3FB6" w:rsidRDefault="00ED1BD7" w:rsidP="00E90D6E">
            <w:pPr>
              <w:pStyle w:val="BodyText"/>
              <w:spacing w:after="0"/>
              <w:jc w:val="both"/>
              <w:rPr>
                <w:b/>
              </w:rPr>
            </w:pPr>
            <w:r w:rsidRPr="00AE3FB6">
              <w:rPr>
                <w:b/>
              </w:rPr>
              <w:t>%</w:t>
            </w:r>
          </w:p>
        </w:tc>
      </w:tr>
      <w:tr w:rsidR="00ED1BD7" w:rsidRPr="00A505F7" w14:paraId="62EBE046" w14:textId="77777777" w:rsidTr="006E2ECA">
        <w:trPr>
          <w:trHeight w:val="288"/>
        </w:trPr>
        <w:tc>
          <w:tcPr>
            <w:tcW w:w="1705" w:type="dxa"/>
            <w:noWrap/>
            <w:vAlign w:val="center"/>
            <w:hideMark/>
          </w:tcPr>
          <w:p w14:paraId="004BAE06" w14:textId="77777777" w:rsidR="00ED1BD7" w:rsidRPr="00A505F7" w:rsidRDefault="00ED1BD7" w:rsidP="00FB0ACD">
            <w:pPr>
              <w:pStyle w:val="BodyText"/>
              <w:spacing w:after="0"/>
              <w:jc w:val="both"/>
            </w:pPr>
            <w:r w:rsidRPr="00A505F7">
              <w:t>Maize</w:t>
            </w:r>
          </w:p>
        </w:tc>
        <w:tc>
          <w:tcPr>
            <w:tcW w:w="1522" w:type="dxa"/>
            <w:noWrap/>
            <w:vAlign w:val="center"/>
            <w:hideMark/>
          </w:tcPr>
          <w:p w14:paraId="725FC397" w14:textId="77777777" w:rsidR="00ED1BD7" w:rsidRPr="00A505F7" w:rsidRDefault="00ED1BD7" w:rsidP="00E90D6E">
            <w:pPr>
              <w:pStyle w:val="BodyText"/>
              <w:spacing w:after="0"/>
              <w:jc w:val="both"/>
            </w:pPr>
            <w:r w:rsidRPr="00A505F7">
              <w:t>34</w:t>
            </w:r>
          </w:p>
        </w:tc>
        <w:tc>
          <w:tcPr>
            <w:tcW w:w="1276" w:type="dxa"/>
            <w:noWrap/>
            <w:vAlign w:val="center"/>
            <w:hideMark/>
          </w:tcPr>
          <w:p w14:paraId="5EDF6686" w14:textId="77777777" w:rsidR="00ED1BD7" w:rsidRPr="00A505F7" w:rsidRDefault="00ED1BD7" w:rsidP="00E90D6E">
            <w:pPr>
              <w:pStyle w:val="BodyText"/>
              <w:spacing w:after="0"/>
              <w:jc w:val="both"/>
            </w:pPr>
            <w:r w:rsidRPr="00A505F7">
              <w:t>15</w:t>
            </w:r>
            <w:r>
              <w:t>.</w:t>
            </w:r>
            <w:r w:rsidRPr="00A505F7">
              <w:t>8</w:t>
            </w:r>
          </w:p>
        </w:tc>
        <w:tc>
          <w:tcPr>
            <w:tcW w:w="1275" w:type="dxa"/>
            <w:noWrap/>
            <w:vAlign w:val="center"/>
            <w:hideMark/>
          </w:tcPr>
          <w:p w14:paraId="3B6D15D8" w14:textId="77777777" w:rsidR="00ED1BD7" w:rsidRPr="00A505F7" w:rsidRDefault="00ED1BD7" w:rsidP="00E90D6E">
            <w:pPr>
              <w:pStyle w:val="BodyText"/>
              <w:spacing w:after="0"/>
              <w:jc w:val="both"/>
            </w:pPr>
            <w:r w:rsidRPr="00A505F7">
              <w:t>11</w:t>
            </w:r>
            <w:r>
              <w:t>.</w:t>
            </w:r>
            <w:r w:rsidRPr="00A505F7">
              <w:t>9</w:t>
            </w:r>
          </w:p>
        </w:tc>
      </w:tr>
      <w:tr w:rsidR="00ED1BD7" w:rsidRPr="00A505F7" w14:paraId="35227571" w14:textId="77777777" w:rsidTr="006E2ECA">
        <w:trPr>
          <w:trHeight w:val="288"/>
        </w:trPr>
        <w:tc>
          <w:tcPr>
            <w:tcW w:w="1705" w:type="dxa"/>
            <w:noWrap/>
            <w:vAlign w:val="center"/>
            <w:hideMark/>
          </w:tcPr>
          <w:p w14:paraId="0E07D159" w14:textId="77777777" w:rsidR="00ED1BD7" w:rsidRPr="00A505F7" w:rsidRDefault="00ED1BD7" w:rsidP="00FB0ACD">
            <w:pPr>
              <w:pStyle w:val="BodyText"/>
              <w:spacing w:after="0"/>
              <w:jc w:val="both"/>
            </w:pPr>
            <w:r w:rsidRPr="00A505F7">
              <w:t>Sorghum</w:t>
            </w:r>
          </w:p>
        </w:tc>
        <w:tc>
          <w:tcPr>
            <w:tcW w:w="1522" w:type="dxa"/>
            <w:noWrap/>
            <w:vAlign w:val="center"/>
            <w:hideMark/>
          </w:tcPr>
          <w:p w14:paraId="5CF6F6BB" w14:textId="77777777" w:rsidR="00ED1BD7" w:rsidRPr="00A505F7" w:rsidRDefault="00ED1BD7" w:rsidP="00E90D6E">
            <w:pPr>
              <w:pStyle w:val="BodyText"/>
              <w:spacing w:after="0"/>
              <w:jc w:val="both"/>
            </w:pPr>
            <w:r w:rsidRPr="00A505F7">
              <w:t>213</w:t>
            </w:r>
          </w:p>
        </w:tc>
        <w:tc>
          <w:tcPr>
            <w:tcW w:w="1276" w:type="dxa"/>
            <w:noWrap/>
            <w:vAlign w:val="center"/>
            <w:hideMark/>
          </w:tcPr>
          <w:p w14:paraId="09645501" w14:textId="77777777" w:rsidR="00ED1BD7" w:rsidRPr="00A505F7" w:rsidRDefault="00ED1BD7" w:rsidP="00E90D6E">
            <w:pPr>
              <w:pStyle w:val="BodyText"/>
              <w:spacing w:after="0"/>
              <w:jc w:val="both"/>
            </w:pPr>
            <w:r w:rsidRPr="00A505F7">
              <w:t>85</w:t>
            </w:r>
            <w:r>
              <w:t>.</w:t>
            </w:r>
            <w:r w:rsidRPr="00A505F7">
              <w:t>6</w:t>
            </w:r>
          </w:p>
        </w:tc>
        <w:tc>
          <w:tcPr>
            <w:tcW w:w="1275" w:type="dxa"/>
            <w:noWrap/>
            <w:vAlign w:val="center"/>
            <w:hideMark/>
          </w:tcPr>
          <w:p w14:paraId="691DBE82" w14:textId="77777777" w:rsidR="00ED1BD7" w:rsidRPr="00A505F7" w:rsidRDefault="00ED1BD7" w:rsidP="00E90D6E">
            <w:pPr>
              <w:pStyle w:val="BodyText"/>
              <w:spacing w:after="0"/>
              <w:jc w:val="both"/>
            </w:pPr>
            <w:r w:rsidRPr="00A505F7">
              <w:t>64</w:t>
            </w:r>
            <w:r>
              <w:t>.</w:t>
            </w:r>
            <w:r w:rsidRPr="00A505F7">
              <w:t>6</w:t>
            </w:r>
          </w:p>
        </w:tc>
      </w:tr>
      <w:tr w:rsidR="00ED1BD7" w:rsidRPr="00A505F7" w14:paraId="0C34BED0" w14:textId="77777777" w:rsidTr="006E2ECA">
        <w:trPr>
          <w:trHeight w:val="288"/>
        </w:trPr>
        <w:tc>
          <w:tcPr>
            <w:tcW w:w="1705" w:type="dxa"/>
            <w:noWrap/>
            <w:vAlign w:val="center"/>
            <w:hideMark/>
          </w:tcPr>
          <w:p w14:paraId="06003F54" w14:textId="77777777" w:rsidR="00ED1BD7" w:rsidRPr="00A505F7" w:rsidRDefault="00ED1BD7" w:rsidP="00FB0ACD">
            <w:pPr>
              <w:pStyle w:val="BodyText"/>
              <w:spacing w:after="0"/>
              <w:jc w:val="both"/>
            </w:pPr>
            <w:r w:rsidRPr="00A505F7">
              <w:t>Cotton</w:t>
            </w:r>
          </w:p>
        </w:tc>
        <w:tc>
          <w:tcPr>
            <w:tcW w:w="1522" w:type="dxa"/>
            <w:noWrap/>
            <w:vAlign w:val="center"/>
            <w:hideMark/>
          </w:tcPr>
          <w:p w14:paraId="528A33BC" w14:textId="77777777" w:rsidR="00ED1BD7" w:rsidRPr="00A505F7" w:rsidRDefault="00ED1BD7" w:rsidP="00E90D6E">
            <w:pPr>
              <w:pStyle w:val="BodyText"/>
              <w:spacing w:after="0"/>
              <w:jc w:val="both"/>
            </w:pPr>
            <w:r w:rsidRPr="00A505F7">
              <w:t>68</w:t>
            </w:r>
          </w:p>
        </w:tc>
        <w:tc>
          <w:tcPr>
            <w:tcW w:w="1276" w:type="dxa"/>
            <w:noWrap/>
            <w:vAlign w:val="center"/>
            <w:hideMark/>
          </w:tcPr>
          <w:p w14:paraId="1AEF924F" w14:textId="77777777" w:rsidR="00ED1BD7" w:rsidRPr="00A505F7" w:rsidRDefault="00ED1BD7" w:rsidP="00E90D6E">
            <w:pPr>
              <w:pStyle w:val="BodyText"/>
              <w:spacing w:after="0"/>
              <w:jc w:val="both"/>
            </w:pPr>
            <w:r w:rsidRPr="00A505F7">
              <w:t>28</w:t>
            </w:r>
            <w:r>
              <w:t>.</w:t>
            </w:r>
            <w:r w:rsidRPr="00A505F7">
              <w:t>0</w:t>
            </w:r>
          </w:p>
        </w:tc>
        <w:tc>
          <w:tcPr>
            <w:tcW w:w="1275" w:type="dxa"/>
            <w:noWrap/>
            <w:vAlign w:val="center"/>
            <w:hideMark/>
          </w:tcPr>
          <w:p w14:paraId="73CCA076" w14:textId="77777777" w:rsidR="00ED1BD7" w:rsidRPr="00A505F7" w:rsidRDefault="00ED1BD7" w:rsidP="00E90D6E">
            <w:pPr>
              <w:pStyle w:val="BodyText"/>
              <w:spacing w:after="0"/>
              <w:jc w:val="both"/>
            </w:pPr>
            <w:r w:rsidRPr="00A505F7">
              <w:t>21</w:t>
            </w:r>
            <w:r>
              <w:t>.</w:t>
            </w:r>
            <w:r w:rsidRPr="00A505F7">
              <w:t>1</w:t>
            </w:r>
          </w:p>
        </w:tc>
      </w:tr>
      <w:tr w:rsidR="00ED1BD7" w:rsidRPr="00A505F7" w14:paraId="711FD8B5" w14:textId="77777777" w:rsidTr="006E2ECA">
        <w:trPr>
          <w:trHeight w:val="288"/>
        </w:trPr>
        <w:tc>
          <w:tcPr>
            <w:tcW w:w="1705" w:type="dxa"/>
            <w:noWrap/>
            <w:vAlign w:val="center"/>
            <w:hideMark/>
          </w:tcPr>
          <w:p w14:paraId="5E88F36C" w14:textId="3BF1907F" w:rsidR="00ED1BD7" w:rsidRPr="00A505F7" w:rsidRDefault="00E26519" w:rsidP="00FB0ACD">
            <w:pPr>
              <w:pStyle w:val="BodyText"/>
              <w:spacing w:after="0"/>
              <w:jc w:val="both"/>
            </w:pPr>
            <w:r>
              <w:t>V</w:t>
            </w:r>
            <w:r w:rsidR="00ED1BD7" w:rsidRPr="00A505F7">
              <w:t>egetables</w:t>
            </w:r>
          </w:p>
        </w:tc>
        <w:tc>
          <w:tcPr>
            <w:tcW w:w="1522" w:type="dxa"/>
            <w:noWrap/>
            <w:vAlign w:val="center"/>
            <w:hideMark/>
          </w:tcPr>
          <w:p w14:paraId="46EF6979" w14:textId="77777777" w:rsidR="00ED1BD7" w:rsidRPr="00A505F7" w:rsidRDefault="00ED1BD7" w:rsidP="00E90D6E">
            <w:pPr>
              <w:pStyle w:val="BodyText"/>
              <w:spacing w:after="0"/>
              <w:jc w:val="both"/>
            </w:pPr>
            <w:r w:rsidRPr="00A505F7">
              <w:t>1</w:t>
            </w:r>
          </w:p>
        </w:tc>
        <w:tc>
          <w:tcPr>
            <w:tcW w:w="1276" w:type="dxa"/>
            <w:noWrap/>
            <w:vAlign w:val="center"/>
            <w:hideMark/>
          </w:tcPr>
          <w:p w14:paraId="69AE2EBB" w14:textId="77777777" w:rsidR="00ED1BD7" w:rsidRPr="00A505F7" w:rsidRDefault="00ED1BD7" w:rsidP="00E90D6E">
            <w:pPr>
              <w:pStyle w:val="BodyText"/>
              <w:spacing w:after="0"/>
              <w:jc w:val="both"/>
            </w:pPr>
            <w:r w:rsidRPr="00A505F7">
              <w:t>0</w:t>
            </w:r>
            <w:r>
              <w:t>.</w:t>
            </w:r>
            <w:r w:rsidRPr="00A505F7">
              <w:t>3</w:t>
            </w:r>
          </w:p>
        </w:tc>
        <w:tc>
          <w:tcPr>
            <w:tcW w:w="1275" w:type="dxa"/>
            <w:noWrap/>
            <w:vAlign w:val="center"/>
            <w:hideMark/>
          </w:tcPr>
          <w:p w14:paraId="5A43ABBA" w14:textId="77777777" w:rsidR="00ED1BD7" w:rsidRPr="00A505F7" w:rsidRDefault="00ED1BD7" w:rsidP="00E90D6E">
            <w:pPr>
              <w:pStyle w:val="BodyText"/>
              <w:spacing w:after="0"/>
              <w:jc w:val="both"/>
            </w:pPr>
            <w:r w:rsidRPr="00A505F7">
              <w:t>0</w:t>
            </w:r>
            <w:r>
              <w:t>.</w:t>
            </w:r>
            <w:r w:rsidRPr="00A505F7">
              <w:t>2</w:t>
            </w:r>
          </w:p>
        </w:tc>
      </w:tr>
      <w:tr w:rsidR="00ED1BD7" w:rsidRPr="00A505F7" w14:paraId="519A8022" w14:textId="77777777" w:rsidTr="006E2ECA">
        <w:trPr>
          <w:trHeight w:val="288"/>
        </w:trPr>
        <w:tc>
          <w:tcPr>
            <w:tcW w:w="1705" w:type="dxa"/>
            <w:noWrap/>
            <w:vAlign w:val="center"/>
            <w:hideMark/>
          </w:tcPr>
          <w:p w14:paraId="6DC9854C" w14:textId="77777777" w:rsidR="00ED1BD7" w:rsidRPr="00A505F7" w:rsidRDefault="00ED1BD7" w:rsidP="00FB0ACD">
            <w:pPr>
              <w:pStyle w:val="BodyText"/>
              <w:spacing w:after="0"/>
              <w:jc w:val="both"/>
            </w:pPr>
            <w:r w:rsidRPr="00A505F7">
              <w:t>Rice</w:t>
            </w:r>
          </w:p>
        </w:tc>
        <w:tc>
          <w:tcPr>
            <w:tcW w:w="1522" w:type="dxa"/>
            <w:noWrap/>
            <w:vAlign w:val="center"/>
            <w:hideMark/>
          </w:tcPr>
          <w:p w14:paraId="670BA407" w14:textId="77777777" w:rsidR="00ED1BD7" w:rsidRPr="00A505F7" w:rsidRDefault="00ED1BD7" w:rsidP="00E90D6E">
            <w:pPr>
              <w:pStyle w:val="BodyText"/>
              <w:spacing w:after="0"/>
              <w:jc w:val="both"/>
            </w:pPr>
            <w:r w:rsidRPr="00A505F7">
              <w:t>12</w:t>
            </w:r>
          </w:p>
        </w:tc>
        <w:tc>
          <w:tcPr>
            <w:tcW w:w="1276" w:type="dxa"/>
            <w:noWrap/>
            <w:vAlign w:val="center"/>
            <w:hideMark/>
          </w:tcPr>
          <w:p w14:paraId="44A07E47" w14:textId="77777777" w:rsidR="00ED1BD7" w:rsidRPr="00A505F7" w:rsidRDefault="00ED1BD7" w:rsidP="00E90D6E">
            <w:pPr>
              <w:pStyle w:val="BodyText"/>
              <w:spacing w:after="0"/>
              <w:jc w:val="both"/>
            </w:pPr>
            <w:r w:rsidRPr="00A505F7">
              <w:t>2</w:t>
            </w:r>
            <w:r>
              <w:t>.</w:t>
            </w:r>
            <w:r w:rsidRPr="00A505F7">
              <w:t>2</w:t>
            </w:r>
          </w:p>
        </w:tc>
        <w:tc>
          <w:tcPr>
            <w:tcW w:w="1275" w:type="dxa"/>
            <w:noWrap/>
            <w:vAlign w:val="center"/>
            <w:hideMark/>
          </w:tcPr>
          <w:p w14:paraId="5C194C8C" w14:textId="77777777" w:rsidR="00ED1BD7" w:rsidRPr="00A505F7" w:rsidRDefault="00ED1BD7" w:rsidP="00E90D6E">
            <w:pPr>
              <w:pStyle w:val="BodyText"/>
              <w:spacing w:after="0"/>
              <w:jc w:val="both"/>
            </w:pPr>
            <w:r w:rsidRPr="00A505F7">
              <w:t>1</w:t>
            </w:r>
            <w:r>
              <w:t>.</w:t>
            </w:r>
            <w:r w:rsidRPr="00A505F7">
              <w:t>7</w:t>
            </w:r>
          </w:p>
        </w:tc>
      </w:tr>
      <w:tr w:rsidR="00ED1BD7" w:rsidRPr="00A505F7" w14:paraId="230D9573" w14:textId="77777777" w:rsidTr="006E2ECA">
        <w:trPr>
          <w:trHeight w:val="288"/>
        </w:trPr>
        <w:tc>
          <w:tcPr>
            <w:tcW w:w="1705" w:type="dxa"/>
            <w:noWrap/>
            <w:vAlign w:val="center"/>
            <w:hideMark/>
          </w:tcPr>
          <w:p w14:paraId="2F327A0F" w14:textId="77777777" w:rsidR="00ED1BD7" w:rsidRPr="00A505F7" w:rsidRDefault="00ED1BD7" w:rsidP="00FB0ACD">
            <w:pPr>
              <w:pStyle w:val="BodyText"/>
              <w:spacing w:after="0"/>
              <w:jc w:val="both"/>
            </w:pPr>
            <w:r w:rsidRPr="00A505F7">
              <w:t>Pigeon Peas</w:t>
            </w:r>
          </w:p>
        </w:tc>
        <w:tc>
          <w:tcPr>
            <w:tcW w:w="1522" w:type="dxa"/>
            <w:noWrap/>
            <w:vAlign w:val="center"/>
            <w:hideMark/>
          </w:tcPr>
          <w:p w14:paraId="3E8165E5" w14:textId="77777777" w:rsidR="00ED1BD7" w:rsidRPr="00A505F7" w:rsidRDefault="00ED1BD7" w:rsidP="00E90D6E">
            <w:pPr>
              <w:pStyle w:val="BodyText"/>
              <w:spacing w:after="0"/>
              <w:jc w:val="both"/>
            </w:pPr>
            <w:r w:rsidRPr="00A505F7">
              <w:t>2</w:t>
            </w:r>
          </w:p>
        </w:tc>
        <w:tc>
          <w:tcPr>
            <w:tcW w:w="1276" w:type="dxa"/>
            <w:noWrap/>
            <w:vAlign w:val="center"/>
            <w:hideMark/>
          </w:tcPr>
          <w:p w14:paraId="052ED0DF" w14:textId="77777777" w:rsidR="00ED1BD7" w:rsidRPr="00A505F7" w:rsidRDefault="00ED1BD7" w:rsidP="00E90D6E">
            <w:pPr>
              <w:pStyle w:val="BodyText"/>
              <w:spacing w:after="0"/>
              <w:jc w:val="both"/>
            </w:pPr>
            <w:r w:rsidRPr="00A505F7">
              <w:t>0</w:t>
            </w:r>
            <w:r>
              <w:t>.</w:t>
            </w:r>
            <w:r w:rsidRPr="00A505F7">
              <w:t>2</w:t>
            </w:r>
          </w:p>
        </w:tc>
        <w:tc>
          <w:tcPr>
            <w:tcW w:w="1275" w:type="dxa"/>
            <w:noWrap/>
            <w:vAlign w:val="center"/>
            <w:hideMark/>
          </w:tcPr>
          <w:p w14:paraId="700FA3D8" w14:textId="77777777" w:rsidR="00ED1BD7" w:rsidRPr="00A505F7" w:rsidRDefault="00ED1BD7" w:rsidP="00E90D6E">
            <w:pPr>
              <w:pStyle w:val="BodyText"/>
              <w:spacing w:after="0"/>
              <w:jc w:val="both"/>
            </w:pPr>
            <w:r w:rsidRPr="00A505F7">
              <w:t>0</w:t>
            </w:r>
            <w:r>
              <w:t>.</w:t>
            </w:r>
            <w:r w:rsidRPr="00A505F7">
              <w:t>2</w:t>
            </w:r>
          </w:p>
        </w:tc>
      </w:tr>
      <w:tr w:rsidR="00ED1BD7" w:rsidRPr="00A505F7" w14:paraId="588F0C85" w14:textId="77777777" w:rsidTr="006E2ECA">
        <w:trPr>
          <w:trHeight w:val="288"/>
        </w:trPr>
        <w:tc>
          <w:tcPr>
            <w:tcW w:w="1705" w:type="dxa"/>
            <w:noWrap/>
            <w:vAlign w:val="center"/>
            <w:hideMark/>
          </w:tcPr>
          <w:p w14:paraId="5B2B198B" w14:textId="77777777" w:rsidR="00ED1BD7" w:rsidRPr="00A505F7" w:rsidRDefault="00ED1BD7" w:rsidP="00FB0ACD">
            <w:pPr>
              <w:pStyle w:val="BodyText"/>
              <w:spacing w:after="0"/>
              <w:jc w:val="both"/>
            </w:pPr>
            <w:r w:rsidRPr="00A505F7">
              <w:t>Sweet Potato</w:t>
            </w:r>
          </w:p>
        </w:tc>
        <w:tc>
          <w:tcPr>
            <w:tcW w:w="1522" w:type="dxa"/>
            <w:noWrap/>
            <w:vAlign w:val="center"/>
            <w:hideMark/>
          </w:tcPr>
          <w:p w14:paraId="1F7FCF40" w14:textId="77777777" w:rsidR="00ED1BD7" w:rsidRPr="00A505F7" w:rsidRDefault="00ED1BD7" w:rsidP="00E90D6E">
            <w:pPr>
              <w:pStyle w:val="BodyText"/>
              <w:spacing w:after="0"/>
              <w:jc w:val="both"/>
            </w:pPr>
            <w:r w:rsidRPr="00A505F7">
              <w:t>2</w:t>
            </w:r>
          </w:p>
        </w:tc>
        <w:tc>
          <w:tcPr>
            <w:tcW w:w="1276" w:type="dxa"/>
            <w:noWrap/>
            <w:vAlign w:val="center"/>
            <w:hideMark/>
          </w:tcPr>
          <w:p w14:paraId="053E975B" w14:textId="77777777" w:rsidR="00ED1BD7" w:rsidRPr="00A505F7" w:rsidRDefault="00ED1BD7" w:rsidP="00E90D6E">
            <w:pPr>
              <w:pStyle w:val="BodyText"/>
              <w:spacing w:after="0"/>
              <w:jc w:val="both"/>
            </w:pPr>
            <w:r w:rsidRPr="00A505F7">
              <w:t>0</w:t>
            </w:r>
            <w:r>
              <w:t>.</w:t>
            </w:r>
            <w:r w:rsidRPr="00A505F7">
              <w:t>4</w:t>
            </w:r>
          </w:p>
        </w:tc>
        <w:tc>
          <w:tcPr>
            <w:tcW w:w="1275" w:type="dxa"/>
            <w:noWrap/>
            <w:vAlign w:val="center"/>
            <w:hideMark/>
          </w:tcPr>
          <w:p w14:paraId="4D412E03" w14:textId="77777777" w:rsidR="00ED1BD7" w:rsidRPr="00A505F7" w:rsidRDefault="00ED1BD7" w:rsidP="00E90D6E">
            <w:pPr>
              <w:pStyle w:val="BodyText"/>
              <w:spacing w:after="0"/>
              <w:jc w:val="both"/>
            </w:pPr>
            <w:r w:rsidRPr="00A505F7">
              <w:t>0</w:t>
            </w:r>
            <w:r>
              <w:t>.</w:t>
            </w:r>
            <w:r w:rsidRPr="00A505F7">
              <w:t>3</w:t>
            </w:r>
          </w:p>
        </w:tc>
      </w:tr>
      <w:tr w:rsidR="00ED1BD7" w:rsidRPr="00A505F7" w14:paraId="02433F89" w14:textId="77777777" w:rsidTr="006E2ECA">
        <w:trPr>
          <w:trHeight w:val="288"/>
        </w:trPr>
        <w:tc>
          <w:tcPr>
            <w:tcW w:w="1705" w:type="dxa"/>
            <w:noWrap/>
            <w:vAlign w:val="center"/>
            <w:hideMark/>
          </w:tcPr>
          <w:p w14:paraId="02E02595" w14:textId="77777777" w:rsidR="00ED1BD7" w:rsidRPr="00AE3FB6" w:rsidRDefault="00ED1BD7" w:rsidP="00FB0ACD">
            <w:pPr>
              <w:pStyle w:val="BodyText"/>
              <w:spacing w:after="0"/>
              <w:jc w:val="both"/>
              <w:rPr>
                <w:b/>
              </w:rPr>
            </w:pPr>
            <w:r w:rsidRPr="00AE3FB6">
              <w:rPr>
                <w:b/>
              </w:rPr>
              <w:t>Total</w:t>
            </w:r>
          </w:p>
        </w:tc>
        <w:tc>
          <w:tcPr>
            <w:tcW w:w="1522" w:type="dxa"/>
            <w:noWrap/>
            <w:vAlign w:val="center"/>
            <w:hideMark/>
          </w:tcPr>
          <w:p w14:paraId="6C0E81BE" w14:textId="77777777" w:rsidR="00ED1BD7" w:rsidRPr="00AE3FB6" w:rsidRDefault="00ED1BD7" w:rsidP="00E90D6E">
            <w:pPr>
              <w:pStyle w:val="BodyText"/>
              <w:spacing w:after="0"/>
              <w:jc w:val="both"/>
              <w:rPr>
                <w:b/>
              </w:rPr>
            </w:pPr>
            <w:r w:rsidRPr="00AE3FB6">
              <w:rPr>
                <w:b/>
              </w:rPr>
              <w:t>332</w:t>
            </w:r>
          </w:p>
        </w:tc>
        <w:tc>
          <w:tcPr>
            <w:tcW w:w="1276" w:type="dxa"/>
            <w:noWrap/>
            <w:vAlign w:val="center"/>
            <w:hideMark/>
          </w:tcPr>
          <w:p w14:paraId="03945436" w14:textId="77777777" w:rsidR="00ED1BD7" w:rsidRPr="00AE3FB6" w:rsidRDefault="00ED1BD7" w:rsidP="00E90D6E">
            <w:pPr>
              <w:pStyle w:val="BodyText"/>
              <w:spacing w:after="0"/>
              <w:jc w:val="both"/>
              <w:rPr>
                <w:b/>
              </w:rPr>
            </w:pPr>
            <w:r w:rsidRPr="00AE3FB6">
              <w:rPr>
                <w:b/>
              </w:rPr>
              <w:t>132.5</w:t>
            </w:r>
          </w:p>
        </w:tc>
        <w:tc>
          <w:tcPr>
            <w:tcW w:w="1275" w:type="dxa"/>
            <w:noWrap/>
            <w:vAlign w:val="center"/>
            <w:hideMark/>
          </w:tcPr>
          <w:p w14:paraId="6C6F3B4F" w14:textId="77777777" w:rsidR="00ED1BD7" w:rsidRPr="00AE3FB6" w:rsidRDefault="00ED1BD7" w:rsidP="00E90D6E">
            <w:pPr>
              <w:pStyle w:val="BodyText"/>
              <w:spacing w:after="0"/>
              <w:jc w:val="both"/>
              <w:rPr>
                <w:b/>
              </w:rPr>
            </w:pPr>
            <w:r w:rsidRPr="00AE3FB6">
              <w:rPr>
                <w:b/>
              </w:rPr>
              <w:t>100.0</w:t>
            </w:r>
          </w:p>
        </w:tc>
      </w:tr>
    </w:tbl>
    <w:p w14:paraId="68E92BBB" w14:textId="77777777" w:rsidR="00ED1BD7" w:rsidRDefault="00ED1BD7" w:rsidP="00FB0ACD">
      <w:pPr>
        <w:pStyle w:val="BodyText"/>
        <w:jc w:val="both"/>
      </w:pPr>
    </w:p>
    <w:p w14:paraId="543F9148" w14:textId="6BEC5A76" w:rsidR="00ED1BD7" w:rsidRPr="00D8381A" w:rsidRDefault="00ED1BD7">
      <w:pPr>
        <w:pStyle w:val="BodyText"/>
        <w:jc w:val="both"/>
      </w:pPr>
      <w:r>
        <w:t>In many of the plots several types of crops are grown, and only the main crops are shown in the table. In Appendix 2 a complete list of plots can be found, where it is noted if other crops are grown as well.</w:t>
      </w:r>
      <w:r w:rsidR="00AC4D5A">
        <w:t xml:space="preserve"> Also in the list are</w:t>
      </w:r>
      <w:r>
        <w:t xml:space="preserve"> any big trees </w:t>
      </w:r>
      <w:r w:rsidR="00AC4D5A">
        <w:t xml:space="preserve">that </w:t>
      </w:r>
      <w:r>
        <w:t>have been identified on the plots.</w:t>
      </w:r>
    </w:p>
    <w:p w14:paraId="00B02D09" w14:textId="33BC1F4D" w:rsidR="004957D9" w:rsidRPr="00885DC9" w:rsidRDefault="00267DCF">
      <w:pPr>
        <w:pStyle w:val="Heading2"/>
        <w:numPr>
          <w:ilvl w:val="2"/>
          <w:numId w:val="1"/>
        </w:numPr>
        <w:rPr>
          <w:sz w:val="28"/>
          <w:szCs w:val="28"/>
        </w:rPr>
      </w:pPr>
      <w:bookmarkStart w:id="475" w:name="_Toc478128640"/>
      <w:bookmarkStart w:id="476" w:name="_Toc486564118"/>
      <w:r w:rsidRPr="00885DC9">
        <w:rPr>
          <w:sz w:val="28"/>
          <w:szCs w:val="28"/>
        </w:rPr>
        <w:t xml:space="preserve">Compensating </w:t>
      </w:r>
      <w:r w:rsidR="004957D9" w:rsidRPr="00885DC9">
        <w:rPr>
          <w:sz w:val="28"/>
          <w:szCs w:val="28"/>
        </w:rPr>
        <w:t>Crops</w:t>
      </w:r>
      <w:bookmarkEnd w:id="475"/>
      <w:bookmarkEnd w:id="476"/>
    </w:p>
    <w:p w14:paraId="01DCF4BB" w14:textId="53DE855E" w:rsidR="008B00FA" w:rsidRPr="008B00FA" w:rsidRDefault="008B00FA" w:rsidP="00E90D6E">
      <w:pPr>
        <w:jc w:val="both"/>
      </w:pPr>
      <w:r w:rsidRPr="0007628F">
        <w:t>This will be done based on the type of crop</w:t>
      </w:r>
      <w:r>
        <w:t>, divided into annual and</w:t>
      </w:r>
      <w:r w:rsidRPr="0007628F">
        <w:t xml:space="preserve"> perennial</w:t>
      </w:r>
      <w:r>
        <w:t xml:space="preserve"> crops,</w:t>
      </w:r>
      <w:r w:rsidRPr="0007628F">
        <w:t xml:space="preserve"> as discussed below:</w:t>
      </w:r>
    </w:p>
    <w:p w14:paraId="2B341FD5" w14:textId="3D40B43B" w:rsidR="008B00FA" w:rsidRPr="0007628F" w:rsidRDefault="008B00FA" w:rsidP="00FB0ACD">
      <w:pPr>
        <w:pStyle w:val="Heading5"/>
      </w:pPr>
      <w:r>
        <w:t>Perennial Crops</w:t>
      </w:r>
    </w:p>
    <w:p w14:paraId="09B5ECF3" w14:textId="7F7348F8" w:rsidR="008B00FA" w:rsidRPr="0007628F" w:rsidRDefault="008B00FA" w:rsidP="00E90D6E">
      <w:pPr>
        <w:jc w:val="both"/>
      </w:pPr>
      <w:r w:rsidRPr="0007628F">
        <w:t xml:space="preserve">Valuation of </w:t>
      </w:r>
      <w:r w:rsidRPr="0007628F">
        <w:rPr>
          <w:lang w:val="en-US"/>
        </w:rPr>
        <w:t xml:space="preserve">perennial crops shall be based on net present value of income over the period required for newly planted trees and crops to reach production. The Valuation team will use </w:t>
      </w:r>
      <w:r>
        <w:rPr>
          <w:lang w:val="en-US"/>
        </w:rPr>
        <w:t xml:space="preserve">market prices and compare these with </w:t>
      </w:r>
      <w:r w:rsidRPr="0007628F">
        <w:rPr>
          <w:lang w:val="en-US"/>
        </w:rPr>
        <w:t>schedules provided by resp</w:t>
      </w:r>
      <w:r w:rsidR="006E7217">
        <w:rPr>
          <w:lang w:val="en-US"/>
        </w:rPr>
        <w:t>onsible line ministry</w:t>
      </w:r>
      <w:r w:rsidRPr="0007628F">
        <w:rPr>
          <w:lang w:val="en-US"/>
        </w:rPr>
        <w:t>.</w:t>
      </w:r>
      <w:r>
        <w:rPr>
          <w:lang w:val="en-US"/>
        </w:rPr>
        <w:t xml:space="preserve"> The highest valuation shall apply.</w:t>
      </w:r>
      <w:r w:rsidRPr="0007628F">
        <w:rPr>
          <w:rFonts w:ascii="Arial" w:hAnsi="Arial" w:cs="Arial"/>
          <w:lang w:val="en-US"/>
        </w:rPr>
        <w:t xml:space="preserve"> </w:t>
      </w:r>
      <w:r w:rsidRPr="0007628F">
        <w:t xml:space="preserve">This category covers crops, perennial crops such as fruit trees, bananas, flowers, etc. The valuation will be done by a </w:t>
      </w:r>
      <w:r w:rsidR="006E7217">
        <w:t xml:space="preserve">professional valuation team in coordination with the </w:t>
      </w:r>
      <w:r>
        <w:t xml:space="preserve">district </w:t>
      </w:r>
      <w:r w:rsidR="006E7217">
        <w:t>and</w:t>
      </w:r>
      <w:r w:rsidRPr="0007628F">
        <w:t xml:space="preserve"> </w:t>
      </w:r>
      <w:r w:rsidR="006E7217">
        <w:t>with support from the MoAIWD and</w:t>
      </w:r>
      <w:r w:rsidRPr="0007628F">
        <w:t xml:space="preserve"> Department of Forestry. A detailed inventory of affected agricultural produce (in terms of type, quantity and quality) w</w:t>
      </w:r>
      <w:r w:rsidR="006E7217">
        <w:t>ill be produced through a census/inventory of the land to be acquired</w:t>
      </w:r>
      <w:r w:rsidRPr="0007628F">
        <w:t xml:space="preserve">. </w:t>
      </w:r>
    </w:p>
    <w:p w14:paraId="234FCD18" w14:textId="764F1B7D" w:rsidR="008B00FA" w:rsidRPr="0007628F" w:rsidRDefault="008B00FA" w:rsidP="00FB0ACD">
      <w:pPr>
        <w:pStyle w:val="Heading5"/>
      </w:pPr>
      <w:r w:rsidRPr="0007628F">
        <w:t>Annual crops</w:t>
      </w:r>
    </w:p>
    <w:p w14:paraId="01BC7329" w14:textId="1AAF43D6" w:rsidR="004957D9" w:rsidRPr="008B00FA" w:rsidRDefault="008B00FA" w:rsidP="00E90D6E">
      <w:pPr>
        <w:jc w:val="both"/>
        <w:rPr>
          <w:lang w:val="en-US"/>
        </w:rPr>
      </w:pPr>
      <w:r w:rsidRPr="0007628F">
        <w:rPr>
          <w:lang w:val="en-US"/>
        </w:rPr>
        <w:t>Valuation of annual crops shall be based on the market value of income from one season’s production. However, one guideline principle for the SVIP is not to start implementation until after annual crops have been harvested. Should it be absolutely necessary t</w:t>
      </w:r>
      <w:r>
        <w:rPr>
          <w:lang w:val="en-US"/>
        </w:rPr>
        <w:t>o start</w:t>
      </w:r>
      <w:r w:rsidRPr="0007628F">
        <w:rPr>
          <w:lang w:val="en-US"/>
        </w:rPr>
        <w:t xml:space="preserve"> implementation before annual crops have been harvested, the same procedure discussed under perennial crops would apply.</w:t>
      </w:r>
    </w:p>
    <w:p w14:paraId="2CD04A9B" w14:textId="4D4057AC" w:rsidR="008B00FA" w:rsidRDefault="008B00FA" w:rsidP="00FB0ACD">
      <w:pPr>
        <w:pStyle w:val="Heading2"/>
      </w:pPr>
      <w:bookmarkStart w:id="477" w:name="_Toc478128641"/>
      <w:bookmarkStart w:id="478" w:name="_Toc486564119"/>
      <w:r>
        <w:t>Grazing Land</w:t>
      </w:r>
      <w:bookmarkEnd w:id="477"/>
      <w:bookmarkEnd w:id="478"/>
    </w:p>
    <w:p w14:paraId="518779F9" w14:textId="0CD4A966" w:rsidR="00B76D92" w:rsidRDefault="00A66D12" w:rsidP="00E90D6E">
      <w:pPr>
        <w:jc w:val="both"/>
      </w:pPr>
      <w:r>
        <w:rPr>
          <w:bCs/>
        </w:rPr>
        <w:t>Land set aside for just grazing is very little. However, animals do feed on crop residue, which is individual land. Further, mostly by the road side and other public places</w:t>
      </w:r>
      <w:r w:rsidR="0002599B">
        <w:rPr>
          <w:bCs/>
        </w:rPr>
        <w:t>, which is communal land</w:t>
      </w:r>
      <w:r>
        <w:rPr>
          <w:bCs/>
        </w:rPr>
        <w:t xml:space="preserve">. </w:t>
      </w:r>
      <w:r w:rsidR="00B76D92">
        <w:t xml:space="preserve">The results of the detailed survey </w:t>
      </w:r>
      <w:r w:rsidR="002F7F67">
        <w:t>of</w:t>
      </w:r>
      <w:r w:rsidR="00B76D92">
        <w:t xml:space="preserve"> Phase 1 showed that 11.7% of the land is used for grazing. The area affected by the SVIP infrastructure is therefore estimated at 54.3 ha of which </w:t>
      </w:r>
      <w:r w:rsidR="00B76D92">
        <w:lastRenderedPageBreak/>
        <w:t xml:space="preserve">35.3 ha </w:t>
      </w:r>
      <w:r w:rsidR="001B6303">
        <w:t xml:space="preserve">will be relocated </w:t>
      </w:r>
      <w:r w:rsidR="00B76D92">
        <w:t xml:space="preserve">permanently. </w:t>
      </w:r>
      <w:r>
        <w:t xml:space="preserve">This estimate excludes the feeding on crop residue, by the road sides and at other public places. </w:t>
      </w:r>
    </w:p>
    <w:p w14:paraId="1E87EA7A" w14:textId="77777777" w:rsidR="00A66D12" w:rsidRDefault="00A66D12" w:rsidP="00E90D6E">
      <w:pPr>
        <w:pStyle w:val="BodyText"/>
        <w:jc w:val="both"/>
      </w:pPr>
    </w:p>
    <w:p w14:paraId="7B1BC676" w14:textId="10519E0A" w:rsidR="008B00FA" w:rsidRDefault="005C36C9" w:rsidP="00E90D6E">
      <w:pPr>
        <w:pStyle w:val="BodyText"/>
        <w:jc w:val="both"/>
        <w:rPr>
          <w:lang w:val="en-US"/>
        </w:rPr>
      </w:pPr>
      <w:r w:rsidRPr="00186326">
        <w:t xml:space="preserve">Those </w:t>
      </w:r>
      <w:r w:rsidR="0002599B" w:rsidRPr="00186326">
        <w:t xml:space="preserve">who have individual grazing land and are </w:t>
      </w:r>
      <w:r w:rsidRPr="00186326">
        <w:t xml:space="preserve">affected permanently will be allocated land within </w:t>
      </w:r>
      <w:r w:rsidR="00BE26BE" w:rsidRPr="00186326">
        <w:t xml:space="preserve">the </w:t>
      </w:r>
      <w:r w:rsidRPr="00186326">
        <w:t xml:space="preserve">same area </w:t>
      </w:r>
      <w:r w:rsidR="00C90719" w:rsidRPr="00186326">
        <w:t xml:space="preserve">and </w:t>
      </w:r>
      <w:r w:rsidR="00BE26BE" w:rsidRPr="00186326">
        <w:t>compensation in cash</w:t>
      </w:r>
      <w:r w:rsidR="00C90719" w:rsidRPr="00186326">
        <w:t xml:space="preserve"> to develop their new parcel. This parcel can be grazing land or land to grow fodder under</w:t>
      </w:r>
      <w:r w:rsidR="00C90719">
        <w:t xml:space="preserve"> irrigation. </w:t>
      </w:r>
      <w:r>
        <w:t xml:space="preserve">If land is not available, </w:t>
      </w:r>
      <w:r w:rsidRPr="003724F6">
        <w:t xml:space="preserve">animals </w:t>
      </w:r>
      <w:r>
        <w:t xml:space="preserve">will be </w:t>
      </w:r>
      <w:r w:rsidRPr="003724F6">
        <w:t>moved elsewhere</w:t>
      </w:r>
      <w:r>
        <w:t xml:space="preserve"> or a cash compensation paid. </w:t>
      </w:r>
      <w:r w:rsidR="00B76D92">
        <w:rPr>
          <w:lang w:val="en-US"/>
        </w:rPr>
        <w:t xml:space="preserve">The valuation </w:t>
      </w:r>
      <w:r w:rsidR="008B00FA">
        <w:rPr>
          <w:lang w:val="en-US"/>
        </w:rPr>
        <w:t xml:space="preserve">will be done by assessing </w:t>
      </w:r>
      <w:r w:rsidR="00BE26BE">
        <w:rPr>
          <w:lang w:val="en-US"/>
        </w:rPr>
        <w:t xml:space="preserve">the </w:t>
      </w:r>
      <w:r w:rsidR="008B00FA">
        <w:rPr>
          <w:lang w:val="en-US"/>
        </w:rPr>
        <w:t>carrying capa</w:t>
      </w:r>
      <w:r w:rsidR="00BE26BE">
        <w:rPr>
          <w:lang w:val="en-US"/>
        </w:rPr>
        <w:t xml:space="preserve">city of all grazing areas </w:t>
      </w:r>
      <w:r w:rsidR="008B00FA">
        <w:rPr>
          <w:lang w:val="en-US"/>
        </w:rPr>
        <w:t>affected by the SVIP</w:t>
      </w:r>
      <w:r w:rsidR="00BE26BE">
        <w:rPr>
          <w:lang w:val="en-US"/>
        </w:rPr>
        <w:t xml:space="preserve"> implementation</w:t>
      </w:r>
      <w:r w:rsidR="008B00FA">
        <w:rPr>
          <w:lang w:val="en-US"/>
        </w:rPr>
        <w:t xml:space="preserve">. The carrying capacity assessment will be for goats and cattle.  Economic loss will be calculated by multiplying </w:t>
      </w:r>
      <w:r w:rsidR="00B76D92">
        <w:rPr>
          <w:lang w:val="en-US"/>
        </w:rPr>
        <w:t xml:space="preserve">the </w:t>
      </w:r>
      <w:r w:rsidR="008B00FA">
        <w:rPr>
          <w:lang w:val="en-US"/>
        </w:rPr>
        <w:t>number of livestock which could have been supported in the lost grazing areas and market value of the animals.</w:t>
      </w:r>
      <w:r w:rsidR="00B76D92">
        <w:rPr>
          <w:lang w:val="en-US"/>
        </w:rPr>
        <w:t xml:space="preserve"> </w:t>
      </w:r>
    </w:p>
    <w:p w14:paraId="7847D21A" w14:textId="3B941255" w:rsidR="005C36C9" w:rsidRDefault="005C36C9" w:rsidP="00E90D6E">
      <w:pPr>
        <w:pStyle w:val="BodyText"/>
        <w:jc w:val="both"/>
        <w:rPr>
          <w:lang w:val="en-US"/>
        </w:rPr>
      </w:pPr>
      <w:r>
        <w:rPr>
          <w:lang w:val="en-US"/>
        </w:rPr>
        <w:t xml:space="preserve">Those affected temporarily will be allocated land within the same area. If this is not available a cash compensation will be paid covering the costs of buying fodder, or moving the animals temporarily to another area for the period the owner cannot use its land due to the SVIP construction activities. </w:t>
      </w:r>
    </w:p>
    <w:p w14:paraId="099D2313" w14:textId="044CD574" w:rsidR="00C90719" w:rsidRPr="008B00FA" w:rsidRDefault="00C90719" w:rsidP="00E90D6E">
      <w:pPr>
        <w:pStyle w:val="BodyText"/>
        <w:jc w:val="both"/>
        <w:rPr>
          <w:lang w:val="en-US"/>
        </w:rPr>
      </w:pPr>
      <w:r>
        <w:rPr>
          <w:lang w:val="en-US"/>
        </w:rPr>
        <w:t xml:space="preserve">Bridges have been included in the technical design at the current roads and footpaths to maintain access to grazing areas on the other side of the canal. </w:t>
      </w:r>
    </w:p>
    <w:p w14:paraId="359AAAE9" w14:textId="4DCAE0B8" w:rsidR="004957D9" w:rsidRDefault="004957D9" w:rsidP="00FB0ACD">
      <w:pPr>
        <w:pStyle w:val="Heading2"/>
      </w:pPr>
      <w:bookmarkStart w:id="479" w:name="_Toc478128642"/>
      <w:bookmarkStart w:id="480" w:name="_Toc486564120"/>
      <w:r>
        <w:t>Forests</w:t>
      </w:r>
      <w:r w:rsidR="00885DC9">
        <w:t xml:space="preserve"> and Fruit Trees</w:t>
      </w:r>
      <w:bookmarkEnd w:id="479"/>
      <w:bookmarkEnd w:id="480"/>
    </w:p>
    <w:p w14:paraId="235B4029" w14:textId="075279D8" w:rsidR="00EA3F0F" w:rsidRDefault="00EA3F0F" w:rsidP="00E90D6E">
      <w:pPr>
        <w:pStyle w:val="BodyText"/>
        <w:jc w:val="both"/>
      </w:pPr>
      <w:r>
        <w:t>Survey results shows that 6% of the land in Phase 1 is used for forest. The total area affected by the SVIP infrastructure is 30.2 ha</w:t>
      </w:r>
      <w:r w:rsidR="00BD2CFF">
        <w:t>,</w:t>
      </w:r>
      <w:r>
        <w:t xml:space="preserve"> of which 19.6 ha permanently. The average number of trees per hectare will be sourced from the district forestry office. The estimated loss will be calculated by multiplying the area under forestry trees with the average number of trees per hectare</w:t>
      </w:r>
      <w:r w:rsidR="00BD2CFF">
        <w:t xml:space="preserve"> and the value of the trees</w:t>
      </w:r>
      <w:r>
        <w:t xml:space="preserve">. </w:t>
      </w:r>
    </w:p>
    <w:p w14:paraId="593A82D4" w14:textId="735A3EFB" w:rsidR="00EA3F0F" w:rsidRPr="00EA3F0F" w:rsidRDefault="00EA3F0F" w:rsidP="00FB0ACD">
      <w:pPr>
        <w:spacing w:after="120"/>
        <w:jc w:val="both"/>
      </w:pPr>
      <w:r w:rsidRPr="0007628F">
        <w:t>Valuation of forest trees (both indigenous and exotic trees) will be based on species of trees, measured diameter of breast height and market price in kwacha per cubic metre. The Department of forestry will provide schedule for calculating compensation for various tre</w:t>
      </w:r>
      <w:r w:rsidR="00BD2CFF">
        <w:t>es to be used. The valuation</w:t>
      </w:r>
      <w:r w:rsidRPr="0007628F">
        <w:t xml:space="preserve"> team will be supported by relevant experts from the Department of Forestry regional office. Type, number and quality of trees affected will be established through a survey. Compensation rates from the schedule will be used to calculate the amount</w:t>
      </w:r>
      <w:r w:rsidR="00BD2CFF">
        <w:t xml:space="preserve"> of compensation</w:t>
      </w:r>
      <w:r w:rsidRPr="0007628F">
        <w:t>.</w:t>
      </w:r>
    </w:p>
    <w:p w14:paraId="51A6B43F" w14:textId="77777777" w:rsidR="00EA3F0F" w:rsidRDefault="00EA3F0F">
      <w:pPr>
        <w:pStyle w:val="BodyText"/>
        <w:jc w:val="both"/>
      </w:pPr>
      <w:r>
        <w:t xml:space="preserve">During the detailed field investigations only few single fruit trees were identified. However, other types of important trees were registered, like Baobab, Nkina and Nimu trees. In total 303 larger solitary trees with importance for the locals, have been identified along the canal line. </w:t>
      </w:r>
    </w:p>
    <w:p w14:paraId="27D94948" w14:textId="137C4D9B" w:rsidR="00EA3F0F" w:rsidRDefault="00EA3F0F">
      <w:pPr>
        <w:pStyle w:val="BodyText"/>
        <w:jc w:val="both"/>
      </w:pPr>
      <w:r w:rsidRPr="00F51168">
        <w:t>For fruit crop</w:t>
      </w:r>
      <w:r>
        <w:t>s</w:t>
      </w:r>
      <w:r w:rsidRPr="00F51168">
        <w:t xml:space="preserve"> compensation will be the value of lost production until the replacement seedling comes into </w:t>
      </w:r>
      <w:r w:rsidR="00BD2CFF">
        <w:t xml:space="preserve">the same level of </w:t>
      </w:r>
      <w:r w:rsidRPr="00F51168">
        <w:t xml:space="preserve">production. </w:t>
      </w:r>
      <w:r w:rsidR="00DC3B20">
        <w:t xml:space="preserve">The time this takes varies per fruit species but generally takes about three to five years excluding the time for land preparation. </w:t>
      </w:r>
      <w:r w:rsidRPr="00F51168">
        <w:t>The values are determined and verified by the Ministry of Agriculture, Irrigation and Water Development. Preference will be given to the replacement of affected trees with new se</w:t>
      </w:r>
      <w:r w:rsidR="00BD2CFF">
        <w:t>edlings unless otherwise agreed with</w:t>
      </w:r>
      <w:r w:rsidRPr="00F51168">
        <w:t xml:space="preserve"> the PAPs.</w:t>
      </w:r>
    </w:p>
    <w:p w14:paraId="4CC582B8" w14:textId="73763E07" w:rsidR="004957D9" w:rsidRPr="009B2512" w:rsidRDefault="002F7F67">
      <w:pPr>
        <w:spacing w:after="120"/>
        <w:jc w:val="both"/>
      </w:pPr>
      <w:r>
        <w:t xml:space="preserve">The valuation of fruit trees will take into account the replacement costs for a tree of similar maturity and the loss of income in the period from taking possession of the tree until the </w:t>
      </w:r>
      <w:r>
        <w:lastRenderedPageBreak/>
        <w:t>replacement tree is bearing a similar volume of fruits. The same procedure will be followed to assess the value of each of the main type of fruit trees as described for forest trees.</w:t>
      </w:r>
    </w:p>
    <w:p w14:paraId="0DFFA3DB" w14:textId="72D02267" w:rsidR="004957D9" w:rsidRDefault="00636009">
      <w:pPr>
        <w:pStyle w:val="Heading2"/>
      </w:pPr>
      <w:bookmarkStart w:id="481" w:name="_Toc478128643"/>
      <w:bookmarkStart w:id="482" w:name="_Toc486564121"/>
      <w:r>
        <w:t>Squatters and Vendors</w:t>
      </w:r>
      <w:bookmarkEnd w:id="481"/>
      <w:bookmarkEnd w:id="482"/>
    </w:p>
    <w:p w14:paraId="36BF2024" w14:textId="20125478" w:rsidR="00636009" w:rsidRDefault="00636009" w:rsidP="00E90D6E">
      <w:pPr>
        <w:pStyle w:val="BodyText"/>
        <w:jc w:val="both"/>
      </w:pPr>
      <w:r>
        <w:t xml:space="preserve">The detailed SVIP land tenure and land use survey of the main canal route did not find any squatters or vendors. </w:t>
      </w:r>
      <w:r w:rsidR="006A35E3">
        <w:t xml:space="preserve">However, not all areas required for the irrigation infrastructure were surveyed. In addition, the canal route location of other irrigation infrastructure may change in the final design (see also rationale in section </w:t>
      </w:r>
      <w:r w:rsidR="006A35E3">
        <w:fldChar w:fldCharType="begin"/>
      </w:r>
      <w:r w:rsidR="006A35E3">
        <w:instrText xml:space="preserve"> REF _Ref484726973 \r \h </w:instrText>
      </w:r>
      <w:r w:rsidR="006A35E3">
        <w:fldChar w:fldCharType="separate"/>
      </w:r>
      <w:r w:rsidR="006A35E3">
        <w:t>1.3.1</w:t>
      </w:r>
      <w:r w:rsidR="006A35E3">
        <w:fldChar w:fldCharType="end"/>
      </w:r>
      <w:r w:rsidR="006A35E3">
        <w:t xml:space="preserve">). </w:t>
      </w:r>
      <w:r>
        <w:t xml:space="preserve">These groups would lose livelihood and access to income.In case squatters and vendors are found </w:t>
      </w:r>
      <w:r w:rsidR="006A35E3">
        <w:t xml:space="preserve">to have been </w:t>
      </w:r>
      <w:r w:rsidR="00301AA7">
        <w:t xml:space="preserve">living in the project area prior to the </w:t>
      </w:r>
      <w:r w:rsidR="006A35E3">
        <w:t>e</w:t>
      </w:r>
      <w:r w:rsidR="00301AA7">
        <w:t>st</w:t>
      </w:r>
      <w:r w:rsidR="006A35E3">
        <w:t>a</w:t>
      </w:r>
      <w:r w:rsidR="00301AA7">
        <w:t xml:space="preserve">blished cut-off date </w:t>
      </w:r>
      <w:r>
        <w:t>in the later inventory of losses, those affected should be compensated at full replacement value at market prices. Depending on the type of losses occurred the PAP will receive:</w:t>
      </w:r>
    </w:p>
    <w:p w14:paraId="68980514" w14:textId="19BA6FDB" w:rsidR="00636009" w:rsidRDefault="00D4123F" w:rsidP="00E90D6E">
      <w:pPr>
        <w:pStyle w:val="BodyText"/>
        <w:numPr>
          <w:ilvl w:val="0"/>
          <w:numId w:val="51"/>
        </w:numPr>
        <w:jc w:val="both"/>
      </w:pPr>
      <w:r>
        <w:t>Lump sum payment for erecting new shelters of the same or better quality plus a lump sum payment for moving to the new premises. They will have to right to salvage any materials without deduction in the compensation.</w:t>
      </w:r>
    </w:p>
    <w:p w14:paraId="51AA9F9F" w14:textId="64BC9C94" w:rsidR="00D4123F" w:rsidRDefault="00D4123F" w:rsidP="00E90D6E">
      <w:pPr>
        <w:pStyle w:val="BodyText"/>
        <w:numPr>
          <w:ilvl w:val="0"/>
          <w:numId w:val="51"/>
        </w:numPr>
        <w:jc w:val="both"/>
      </w:pPr>
      <w:r>
        <w:t>Permitted sufficient time for harvesting perennial crops, fruits and timber.</w:t>
      </w:r>
    </w:p>
    <w:p w14:paraId="647E84E1" w14:textId="181D4CDA" w:rsidR="00D4123F" w:rsidRDefault="00DC3B20" w:rsidP="00E90D6E">
      <w:pPr>
        <w:pStyle w:val="BodyText"/>
        <w:numPr>
          <w:ilvl w:val="0"/>
          <w:numId w:val="51"/>
        </w:numPr>
        <w:jc w:val="both"/>
      </w:pPr>
      <w:r>
        <w:t>The new premises of the vendor will be ready before moving. If this is not the case the v</w:t>
      </w:r>
      <w:r w:rsidR="00D4123F">
        <w:t xml:space="preserve">endors will be paid a lump sum of </w:t>
      </w:r>
      <w:r>
        <w:t>three</w:t>
      </w:r>
      <w:r w:rsidR="00D4123F">
        <w:t xml:space="preserve"> months’ income based on the past year’s average turnover plus a lump s</w:t>
      </w:r>
      <w:r w:rsidR="00BD2CFF">
        <w:t>um</w:t>
      </w:r>
      <w:r w:rsidR="00D4123F">
        <w:t xml:space="preserve"> for acquiring a new vending site and/or erecting a new structure.</w:t>
      </w:r>
    </w:p>
    <w:p w14:paraId="55F2AF85" w14:textId="49E10539" w:rsidR="00C523C0" w:rsidRDefault="00C523C0" w:rsidP="00E90D6E">
      <w:pPr>
        <w:pStyle w:val="BodyText"/>
        <w:numPr>
          <w:ilvl w:val="0"/>
          <w:numId w:val="51"/>
        </w:numPr>
        <w:jc w:val="both"/>
      </w:pPr>
      <w:r>
        <w:t xml:space="preserve">Provided with disturbance assistance. </w:t>
      </w:r>
    </w:p>
    <w:p w14:paraId="0A2ACD90" w14:textId="7C08EE6F" w:rsidR="00C523C0" w:rsidRDefault="00C523C0" w:rsidP="00FB0ACD">
      <w:pPr>
        <w:pStyle w:val="Heading2"/>
      </w:pPr>
      <w:bookmarkStart w:id="483" w:name="_Toc478128644"/>
      <w:bookmarkStart w:id="484" w:name="_Toc486564122"/>
      <w:r>
        <w:t>Loss of Access</w:t>
      </w:r>
      <w:bookmarkEnd w:id="483"/>
      <w:bookmarkEnd w:id="484"/>
    </w:p>
    <w:p w14:paraId="0A656BB6" w14:textId="24306ABA" w:rsidR="00CA17B6" w:rsidRDefault="006E2ECA" w:rsidP="00E90D6E">
      <w:pPr>
        <w:pStyle w:val="BodyText"/>
        <w:jc w:val="both"/>
      </w:pPr>
      <w:r>
        <w:t xml:space="preserve">The canals will block access to sources of livelihood, such as grazing, </w:t>
      </w:r>
      <w:r w:rsidR="00CA17B6">
        <w:t xml:space="preserve">medicinal plants, herbs and spices and, in general, block or limit access to places and people at the other site of the canal. </w:t>
      </w:r>
      <w:r w:rsidR="00C523C0">
        <w:t>Section</w:t>
      </w:r>
      <w:r w:rsidR="00C523C0">
        <w:fldChar w:fldCharType="begin"/>
      </w:r>
      <w:r w:rsidR="00C523C0">
        <w:instrText xml:space="preserve"> REF _Ref471904049 \r \h </w:instrText>
      </w:r>
      <w:r w:rsidR="00FB0ACD">
        <w:instrText xml:space="preserve"> \* MERGEFORMAT </w:instrText>
      </w:r>
      <w:r w:rsidR="00C523C0">
        <w:fldChar w:fldCharType="separate"/>
      </w:r>
      <w:r w:rsidR="00C114D0">
        <w:t>7.3</w:t>
      </w:r>
      <w:r w:rsidR="00C523C0">
        <w:fldChar w:fldCharType="end"/>
      </w:r>
      <w:r w:rsidR="00C523C0">
        <w:t xml:space="preserve"> above </w:t>
      </w:r>
      <w:r w:rsidR="00CA17B6">
        <w:t xml:space="preserve">shows the number of roads and footpaths listed in the detailed survey of the canal route. </w:t>
      </w:r>
    </w:p>
    <w:p w14:paraId="58923505" w14:textId="707B2348" w:rsidR="00C523C0" w:rsidRDefault="00C523C0" w:rsidP="00E90D6E">
      <w:pPr>
        <w:pStyle w:val="BodyText"/>
        <w:jc w:val="both"/>
      </w:pPr>
      <w:r>
        <w:t>The</w:t>
      </w:r>
      <w:r w:rsidR="00CA17B6">
        <w:t xml:space="preserve"> Technical design includes bridges to maintain access </w:t>
      </w:r>
      <w:r>
        <w:t xml:space="preserve">at </w:t>
      </w:r>
      <w:r w:rsidR="00CA17B6">
        <w:t xml:space="preserve">the current roads and footpaths </w:t>
      </w:r>
      <w:r>
        <w:t xml:space="preserve">and additional crossings if the stretch between bridges is too large. </w:t>
      </w:r>
      <w:r w:rsidR="00CA17B6">
        <w:t xml:space="preserve">Group Villages have the opportunity to include additional bridges within their mitigation plan to reduce the adverse impacts of the canal. </w:t>
      </w:r>
      <w:r w:rsidR="00F17B81">
        <w:t xml:space="preserve">Reference is made to chapter </w:t>
      </w:r>
      <w:r w:rsidR="00F17B81">
        <w:fldChar w:fldCharType="begin"/>
      </w:r>
      <w:r w:rsidR="00F17B81">
        <w:instrText xml:space="preserve"> REF _Ref472337885 \r \h </w:instrText>
      </w:r>
      <w:r w:rsidR="00FB0ACD">
        <w:instrText xml:space="preserve"> \* MERGEFORMAT </w:instrText>
      </w:r>
      <w:r w:rsidR="00F17B81">
        <w:fldChar w:fldCharType="separate"/>
      </w:r>
      <w:r w:rsidR="00C114D0">
        <w:t>7</w:t>
      </w:r>
      <w:r w:rsidR="00F17B81">
        <w:fldChar w:fldCharType="end"/>
      </w:r>
      <w:r w:rsidR="00F17B81">
        <w:t>.</w:t>
      </w:r>
    </w:p>
    <w:p w14:paraId="21019A1E" w14:textId="325D9BA3" w:rsidR="00CA17B6" w:rsidRPr="00C523C0" w:rsidRDefault="00CA17B6" w:rsidP="00E90D6E">
      <w:pPr>
        <w:pStyle w:val="BodyText"/>
        <w:jc w:val="both"/>
      </w:pPr>
      <w:r>
        <w:t xml:space="preserve">Those affected temporarily to their sources of livelihood will be paid a lump sum for the blockage/loss of access during the construction period of the structure causing the blockage. </w:t>
      </w:r>
    </w:p>
    <w:p w14:paraId="3A20D777" w14:textId="77777777" w:rsidR="00243416" w:rsidRPr="009506FA" w:rsidRDefault="00243416" w:rsidP="00E90D6E">
      <w:pPr>
        <w:pStyle w:val="BodyText"/>
        <w:jc w:val="both"/>
      </w:pPr>
    </w:p>
    <w:p w14:paraId="44C73E9C" w14:textId="77777777" w:rsidR="00243416" w:rsidRPr="00243416" w:rsidRDefault="00243416" w:rsidP="00E90D6E">
      <w:pPr>
        <w:pStyle w:val="BodyText"/>
        <w:jc w:val="both"/>
      </w:pPr>
    </w:p>
    <w:p w14:paraId="4601A0F3" w14:textId="77777777" w:rsidR="004957D9" w:rsidRPr="00953A28" w:rsidRDefault="004957D9" w:rsidP="00E90D6E">
      <w:pPr>
        <w:pStyle w:val="BodyText"/>
        <w:jc w:val="both"/>
      </w:pPr>
    </w:p>
    <w:p w14:paraId="555ED11D" w14:textId="77777777" w:rsidR="004957D9" w:rsidRDefault="004957D9" w:rsidP="00E90D6E">
      <w:pPr>
        <w:spacing w:line="240" w:lineRule="auto"/>
        <w:jc w:val="both"/>
        <w:rPr>
          <w:sz w:val="32"/>
        </w:rPr>
      </w:pPr>
      <w:r>
        <w:br w:type="page"/>
      </w:r>
    </w:p>
    <w:p w14:paraId="2EE485C3" w14:textId="7D8E2D8A" w:rsidR="009937B7" w:rsidRDefault="0056745C" w:rsidP="00E90D6E">
      <w:pPr>
        <w:pStyle w:val="Heading1"/>
        <w:spacing w:line="270" w:lineRule="atLeast"/>
        <w:jc w:val="both"/>
      </w:pPr>
      <w:bookmarkStart w:id="485" w:name="_Toc465180956"/>
      <w:bookmarkStart w:id="486" w:name="_Toc465183926"/>
      <w:bookmarkStart w:id="487" w:name="_Toc486564123"/>
      <w:bookmarkStart w:id="488" w:name="_Ref470007058"/>
      <w:bookmarkEnd w:id="485"/>
      <w:bookmarkEnd w:id="486"/>
      <w:r>
        <w:lastRenderedPageBreak/>
        <w:t xml:space="preserve">Envisaged Benefits, </w:t>
      </w:r>
      <w:r w:rsidR="009937B7">
        <w:t xml:space="preserve">Health, </w:t>
      </w:r>
      <w:r w:rsidR="00BC53C8">
        <w:t>Safety</w:t>
      </w:r>
      <w:r w:rsidR="009937B7">
        <w:t xml:space="preserve"> and Social Impacts</w:t>
      </w:r>
      <w:bookmarkEnd w:id="487"/>
    </w:p>
    <w:p w14:paraId="2D23A88B" w14:textId="2430FD8D" w:rsidR="009937B7" w:rsidRDefault="009937B7" w:rsidP="00E90D6E">
      <w:pPr>
        <w:pStyle w:val="BodyText"/>
        <w:jc w:val="both"/>
      </w:pPr>
      <w:r>
        <w:t xml:space="preserve">The Environmental and Social Impact Assessment (ESIA) </w:t>
      </w:r>
      <w:r w:rsidR="00565885">
        <w:t>identified</w:t>
      </w:r>
      <w:r w:rsidR="00BC53C8">
        <w:t xml:space="preserve"> health, safety</w:t>
      </w:r>
      <w:r>
        <w:t xml:space="preserve"> and social impacts in addition to those identified in the other studies. The actions are included in the Environmental and Social Management Plan (ESMP) for the project. Relevant parts are reflected below. For additional information reference is made to the two ESIA and ESMP reports. </w:t>
      </w:r>
    </w:p>
    <w:p w14:paraId="13803160" w14:textId="5202DE8C" w:rsidR="0056745C" w:rsidRDefault="0056745C" w:rsidP="00FB0ACD">
      <w:pPr>
        <w:pStyle w:val="Heading2"/>
      </w:pPr>
      <w:bookmarkStart w:id="489" w:name="_Ref484541543"/>
      <w:bookmarkStart w:id="490" w:name="_Toc486564124"/>
      <w:r>
        <w:t>Envisage</w:t>
      </w:r>
      <w:r w:rsidR="00301AA7">
        <w:t>d</w:t>
      </w:r>
      <w:r>
        <w:t xml:space="preserve"> Benefits of the SVTP</w:t>
      </w:r>
      <w:bookmarkEnd w:id="489"/>
      <w:bookmarkEnd w:id="490"/>
    </w:p>
    <w:p w14:paraId="0613BE9F" w14:textId="16925319" w:rsidR="0056745C" w:rsidRPr="00E90D6E" w:rsidRDefault="0056745C" w:rsidP="00E90D6E">
      <w:pPr>
        <w:pStyle w:val="Heading2"/>
        <w:numPr>
          <w:ilvl w:val="2"/>
          <w:numId w:val="1"/>
        </w:numPr>
        <w:rPr>
          <w:sz w:val="28"/>
        </w:rPr>
      </w:pPr>
      <w:bookmarkStart w:id="491" w:name="_Toc486564125"/>
      <w:r w:rsidRPr="00E90D6E">
        <w:rPr>
          <w:sz w:val="28"/>
        </w:rPr>
        <w:t>Background</w:t>
      </w:r>
      <w:bookmarkEnd w:id="491"/>
    </w:p>
    <w:p w14:paraId="22B8EB9C" w14:textId="77777777" w:rsidR="0056745C" w:rsidRPr="00672D63" w:rsidRDefault="0056745C" w:rsidP="00FB0ACD">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The economic analysis was done for four alternative scenarios of configurations of the possible project costs and benefits. These are:</w:t>
      </w:r>
    </w:p>
    <w:p w14:paraId="2B338894" w14:textId="77777777" w:rsidR="0056745C" w:rsidRPr="00672D63" w:rsidRDefault="0056745C">
      <w:pPr>
        <w:widowControl w:val="0"/>
        <w:numPr>
          <w:ilvl w:val="0"/>
          <w:numId w:val="132"/>
        </w:numPr>
        <w:tabs>
          <w:tab w:val="left" w:pos="0"/>
        </w:tabs>
        <w:autoSpaceDE w:val="0"/>
        <w:autoSpaceDN w:val="0"/>
        <w:adjustRightInd w:val="0"/>
        <w:jc w:val="both"/>
        <w:rPr>
          <w:bCs/>
        </w:rPr>
      </w:pPr>
      <w:r w:rsidRPr="00672D63">
        <w:rPr>
          <w:b/>
          <w:bCs/>
        </w:rPr>
        <w:t>Scenario 1</w:t>
      </w:r>
      <w:r w:rsidRPr="00672D63">
        <w:rPr>
          <w:bCs/>
        </w:rPr>
        <w:t>: Analysis for phase I of the project considering only benefits and costs of irrigated crop production, livestock production, and aquaculture production only;</w:t>
      </w:r>
    </w:p>
    <w:p w14:paraId="730B657D" w14:textId="77777777" w:rsidR="0056745C" w:rsidRPr="00672D63" w:rsidRDefault="0056745C">
      <w:pPr>
        <w:widowControl w:val="0"/>
        <w:numPr>
          <w:ilvl w:val="0"/>
          <w:numId w:val="132"/>
        </w:numPr>
        <w:tabs>
          <w:tab w:val="left" w:pos="0"/>
        </w:tabs>
        <w:autoSpaceDE w:val="0"/>
        <w:autoSpaceDN w:val="0"/>
        <w:adjustRightInd w:val="0"/>
        <w:jc w:val="both"/>
        <w:rPr>
          <w:bCs/>
        </w:rPr>
      </w:pPr>
      <w:r w:rsidRPr="00672D63">
        <w:rPr>
          <w:b/>
          <w:bCs/>
        </w:rPr>
        <w:t>Scenario 2</w:t>
      </w:r>
      <w:r w:rsidRPr="00672D63">
        <w:rPr>
          <w:bCs/>
        </w:rPr>
        <w:t>: Analysis for phase I considering the costs and benefits of crop production, livestock production, aquaculture production, flood protection, domestic water supply, and NRM;</w:t>
      </w:r>
    </w:p>
    <w:p w14:paraId="17415071" w14:textId="77777777" w:rsidR="0056745C" w:rsidRPr="00672D63" w:rsidRDefault="0056745C">
      <w:pPr>
        <w:widowControl w:val="0"/>
        <w:numPr>
          <w:ilvl w:val="0"/>
          <w:numId w:val="132"/>
        </w:numPr>
        <w:tabs>
          <w:tab w:val="left" w:pos="0"/>
        </w:tabs>
        <w:autoSpaceDE w:val="0"/>
        <w:autoSpaceDN w:val="0"/>
        <w:adjustRightInd w:val="0"/>
        <w:jc w:val="both"/>
        <w:rPr>
          <w:bCs/>
        </w:rPr>
      </w:pPr>
      <w:r w:rsidRPr="00672D63">
        <w:rPr>
          <w:b/>
          <w:bCs/>
        </w:rPr>
        <w:t>Scenario 3</w:t>
      </w:r>
      <w:r w:rsidRPr="00672D63">
        <w:rPr>
          <w:bCs/>
        </w:rPr>
        <w:t>: Analysis for Phase I considering all relevant benefits and costs of the project including crop production, livestock production, flood protection, domestic water supply, NRM, energy saving, and GHGs emission;</w:t>
      </w:r>
    </w:p>
    <w:p w14:paraId="3FB7C569" w14:textId="77777777" w:rsidR="0056745C" w:rsidRPr="00672D63" w:rsidRDefault="0056745C">
      <w:pPr>
        <w:widowControl w:val="0"/>
        <w:numPr>
          <w:ilvl w:val="0"/>
          <w:numId w:val="132"/>
        </w:numPr>
        <w:tabs>
          <w:tab w:val="left" w:pos="0"/>
        </w:tabs>
        <w:autoSpaceDE w:val="0"/>
        <w:autoSpaceDN w:val="0"/>
        <w:adjustRightInd w:val="0"/>
        <w:jc w:val="both"/>
        <w:rPr>
          <w:bCs/>
        </w:rPr>
      </w:pPr>
      <w:r w:rsidRPr="00672D63">
        <w:rPr>
          <w:b/>
          <w:bCs/>
        </w:rPr>
        <w:t>Scenario 4</w:t>
      </w:r>
      <w:r w:rsidRPr="00672D63">
        <w:rPr>
          <w:bCs/>
        </w:rPr>
        <w:t xml:space="preserve">: Analysis for Phase I and Phase II considering all relevant costs and benefits, and </w:t>
      </w:r>
    </w:p>
    <w:p w14:paraId="081D1621" w14:textId="77777777" w:rsidR="0056745C" w:rsidRPr="00672D63" w:rsidRDefault="0056745C">
      <w:pPr>
        <w:widowControl w:val="0"/>
        <w:numPr>
          <w:ilvl w:val="0"/>
          <w:numId w:val="132"/>
        </w:numPr>
        <w:tabs>
          <w:tab w:val="left" w:pos="0"/>
        </w:tabs>
        <w:autoSpaceDE w:val="0"/>
        <w:autoSpaceDN w:val="0"/>
        <w:adjustRightInd w:val="0"/>
        <w:jc w:val="both"/>
        <w:rPr>
          <w:bCs/>
        </w:rPr>
      </w:pPr>
      <w:r w:rsidRPr="00672D63">
        <w:rPr>
          <w:b/>
          <w:bCs/>
        </w:rPr>
        <w:t xml:space="preserve">Scenario 5: </w:t>
      </w:r>
      <w:r w:rsidRPr="00672D63">
        <w:rPr>
          <w:bCs/>
        </w:rPr>
        <w:t>Analysis considering only irrigation development and natural resources management costs and benefits.</w:t>
      </w:r>
    </w:p>
    <w:p w14:paraId="5EE6A051" w14:textId="77777777" w:rsidR="0056745C" w:rsidRPr="00672D63" w:rsidRDefault="0056745C" w:rsidP="00FB0ACD">
      <w:pPr>
        <w:tabs>
          <w:tab w:val="left" w:pos="0"/>
        </w:tabs>
        <w:jc w:val="both"/>
        <w:rPr>
          <w:bCs/>
        </w:rPr>
      </w:pPr>
    </w:p>
    <w:p w14:paraId="50A12355" w14:textId="77777777" w:rsidR="0056745C" w:rsidRPr="00672D63" w:rsidRDefault="0056745C" w:rsidP="0056745C">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The economic analysis is very conservative in that anticipated economic multiplier benefits were not included in the analysis owing to methodological difficulty in quantifying the benefits. However, several studies have confirmed that projects that raise agricultural productivity can have a significant impact on local prices, wages, and rents in addition to directly affecting farmers, especially in rural areas of Africa. Price changes, in turn, transmit project impacts to others within the local economy. For instance, an analysis of the local economy-wide impacts of rice irrigation projects in in the Morogoro region of Tanzania indicates that these irrigation projects can generate important indirect impacts within the region. Although the production of rice increases by 4.45 billion TZS, the effect of the intervention on the value of total output in the local economy, once all local general equilibrium effects are taken into account, was 7.9 billion TZS, which is 80 percent higher than the increases in rice value</w:t>
      </w:r>
      <w:r w:rsidRPr="00672D63">
        <w:rPr>
          <w:bCs/>
          <w:sz w:val="20"/>
          <w:szCs w:val="20"/>
          <w:vertAlign w:val="superscript"/>
        </w:rPr>
        <w:footnoteReference w:id="54"/>
      </w:r>
      <w:r w:rsidRPr="00672D63">
        <w:rPr>
          <w:bCs/>
          <w:sz w:val="22"/>
          <w:szCs w:val="22"/>
        </w:rPr>
        <w:t xml:space="preserve">. During 1960s and 1970s, governments heavily invested in major irrigation projects in the expectation that these investments would transform the regional economies in which the projects such as the SVIP are located. Thus, the omission of the indirect benefits of the SVIP would understate the true economic returns of the project. </w:t>
      </w:r>
    </w:p>
    <w:p w14:paraId="50D560E6" w14:textId="77777777" w:rsidR="0056745C" w:rsidRPr="00672D63" w:rsidRDefault="0056745C" w:rsidP="0056745C">
      <w:pPr>
        <w:pStyle w:val="ListParagraph"/>
        <w:tabs>
          <w:tab w:val="left" w:pos="0"/>
        </w:tabs>
        <w:spacing w:line="270" w:lineRule="atLeast"/>
        <w:ind w:left="0"/>
        <w:jc w:val="both"/>
        <w:rPr>
          <w:bCs/>
          <w:sz w:val="22"/>
          <w:szCs w:val="22"/>
        </w:rPr>
      </w:pPr>
    </w:p>
    <w:p w14:paraId="24F33C69" w14:textId="77777777" w:rsidR="0056745C" w:rsidRPr="00672D63" w:rsidRDefault="0056745C" w:rsidP="0056745C">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Key assumptions</w:t>
      </w:r>
    </w:p>
    <w:p w14:paraId="22614E5B" w14:textId="77777777" w:rsidR="0056745C" w:rsidRPr="00672D63" w:rsidRDefault="0056745C" w:rsidP="00082262">
      <w:pPr>
        <w:widowControl w:val="0"/>
        <w:numPr>
          <w:ilvl w:val="0"/>
          <w:numId w:val="136"/>
        </w:numPr>
        <w:tabs>
          <w:tab w:val="left" w:pos="0"/>
        </w:tabs>
        <w:autoSpaceDE w:val="0"/>
        <w:autoSpaceDN w:val="0"/>
        <w:adjustRightInd w:val="0"/>
        <w:ind w:left="1080"/>
        <w:rPr>
          <w:bCs/>
        </w:rPr>
      </w:pPr>
      <w:r w:rsidRPr="00672D63">
        <w:rPr>
          <w:bCs/>
        </w:rPr>
        <w:lastRenderedPageBreak/>
        <w:t>Standard conversion Factor (0.96)</w:t>
      </w:r>
    </w:p>
    <w:p w14:paraId="0A07B41B" w14:textId="0427D637" w:rsidR="0056745C" w:rsidRPr="00672D63" w:rsidRDefault="0056745C" w:rsidP="00082262">
      <w:pPr>
        <w:widowControl w:val="0"/>
        <w:numPr>
          <w:ilvl w:val="0"/>
          <w:numId w:val="136"/>
        </w:numPr>
        <w:tabs>
          <w:tab w:val="left" w:pos="0"/>
        </w:tabs>
        <w:autoSpaceDE w:val="0"/>
        <w:autoSpaceDN w:val="0"/>
        <w:adjustRightInd w:val="0"/>
        <w:ind w:left="1080"/>
        <w:rPr>
          <w:bCs/>
        </w:rPr>
      </w:pPr>
      <w:r w:rsidRPr="00672D63">
        <w:rPr>
          <w:bCs/>
        </w:rPr>
        <w:t xml:space="preserve">Conversion Factor: Skilled </w:t>
      </w:r>
      <w:r w:rsidR="00565885" w:rsidRPr="00672D63">
        <w:rPr>
          <w:bCs/>
        </w:rPr>
        <w:t>Labour</w:t>
      </w:r>
      <w:r w:rsidRPr="00672D63">
        <w:rPr>
          <w:bCs/>
        </w:rPr>
        <w:t xml:space="preserve"> (1)</w:t>
      </w:r>
    </w:p>
    <w:p w14:paraId="64952861" w14:textId="30842F98" w:rsidR="0056745C" w:rsidRPr="00672D63" w:rsidRDefault="0056745C" w:rsidP="00082262">
      <w:pPr>
        <w:widowControl w:val="0"/>
        <w:numPr>
          <w:ilvl w:val="0"/>
          <w:numId w:val="136"/>
        </w:numPr>
        <w:tabs>
          <w:tab w:val="left" w:pos="0"/>
        </w:tabs>
        <w:autoSpaceDE w:val="0"/>
        <w:autoSpaceDN w:val="0"/>
        <w:adjustRightInd w:val="0"/>
        <w:ind w:left="1080"/>
        <w:rPr>
          <w:bCs/>
        </w:rPr>
      </w:pPr>
      <w:r w:rsidRPr="00672D63">
        <w:rPr>
          <w:bCs/>
        </w:rPr>
        <w:t xml:space="preserve">Conversion Factor: Unskilled </w:t>
      </w:r>
      <w:r w:rsidR="00565885" w:rsidRPr="00672D63">
        <w:rPr>
          <w:bCs/>
        </w:rPr>
        <w:t>Labour</w:t>
      </w:r>
      <w:r w:rsidRPr="00672D63">
        <w:rPr>
          <w:bCs/>
        </w:rPr>
        <w:t xml:space="preserve"> (0.5)</w:t>
      </w:r>
    </w:p>
    <w:p w14:paraId="493AF066" w14:textId="77777777" w:rsidR="0056745C" w:rsidRPr="00672D63" w:rsidRDefault="0056745C" w:rsidP="00082262">
      <w:pPr>
        <w:widowControl w:val="0"/>
        <w:numPr>
          <w:ilvl w:val="0"/>
          <w:numId w:val="136"/>
        </w:numPr>
        <w:tabs>
          <w:tab w:val="left" w:pos="0"/>
        </w:tabs>
        <w:autoSpaceDE w:val="0"/>
        <w:autoSpaceDN w:val="0"/>
        <w:adjustRightInd w:val="0"/>
        <w:ind w:left="1080"/>
        <w:rPr>
          <w:bCs/>
        </w:rPr>
      </w:pPr>
      <w:r w:rsidRPr="00672D63">
        <w:rPr>
          <w:bCs/>
        </w:rPr>
        <w:t>Discount Rate (6%)</w:t>
      </w:r>
    </w:p>
    <w:p w14:paraId="752546C1" w14:textId="77777777" w:rsidR="0056745C" w:rsidRPr="00672D63" w:rsidRDefault="0056745C" w:rsidP="00082262">
      <w:pPr>
        <w:widowControl w:val="0"/>
        <w:numPr>
          <w:ilvl w:val="0"/>
          <w:numId w:val="136"/>
        </w:numPr>
        <w:tabs>
          <w:tab w:val="left" w:pos="0"/>
        </w:tabs>
        <w:autoSpaceDE w:val="0"/>
        <w:autoSpaceDN w:val="0"/>
        <w:adjustRightInd w:val="0"/>
        <w:ind w:left="1080"/>
        <w:rPr>
          <w:bCs/>
        </w:rPr>
      </w:pPr>
      <w:r w:rsidRPr="00672D63">
        <w:rPr>
          <w:bCs/>
        </w:rPr>
        <w:t>VAT (16.5%)</w:t>
      </w:r>
    </w:p>
    <w:p w14:paraId="321841D1" w14:textId="77777777" w:rsidR="0056745C" w:rsidRPr="00672D63" w:rsidRDefault="0056745C" w:rsidP="00082262">
      <w:pPr>
        <w:widowControl w:val="0"/>
        <w:numPr>
          <w:ilvl w:val="0"/>
          <w:numId w:val="136"/>
        </w:numPr>
        <w:tabs>
          <w:tab w:val="left" w:pos="0"/>
        </w:tabs>
        <w:autoSpaceDE w:val="0"/>
        <w:autoSpaceDN w:val="0"/>
        <w:adjustRightInd w:val="0"/>
        <w:ind w:left="1080"/>
        <w:rPr>
          <w:bCs/>
        </w:rPr>
      </w:pPr>
      <w:r w:rsidRPr="00672D63">
        <w:rPr>
          <w:bCs/>
        </w:rPr>
        <w:t>Contingencies (7.5%)</w:t>
      </w:r>
    </w:p>
    <w:p w14:paraId="67A1B163" w14:textId="77777777" w:rsidR="0056745C" w:rsidRPr="00672D63" w:rsidRDefault="0056745C" w:rsidP="00082262">
      <w:pPr>
        <w:widowControl w:val="0"/>
        <w:numPr>
          <w:ilvl w:val="0"/>
          <w:numId w:val="136"/>
        </w:numPr>
        <w:tabs>
          <w:tab w:val="left" w:pos="0"/>
        </w:tabs>
        <w:autoSpaceDE w:val="0"/>
        <w:autoSpaceDN w:val="0"/>
        <w:adjustRightInd w:val="0"/>
        <w:ind w:left="1080"/>
        <w:rPr>
          <w:bCs/>
        </w:rPr>
      </w:pPr>
      <w:r w:rsidRPr="00672D63">
        <w:rPr>
          <w:bCs/>
        </w:rPr>
        <w:t>Project Duration: 40 years</w:t>
      </w:r>
    </w:p>
    <w:p w14:paraId="411F013A" w14:textId="77777777" w:rsidR="0056745C" w:rsidRPr="00672D63" w:rsidRDefault="0056745C" w:rsidP="00082262">
      <w:pPr>
        <w:widowControl w:val="0"/>
        <w:numPr>
          <w:ilvl w:val="0"/>
          <w:numId w:val="136"/>
        </w:numPr>
        <w:tabs>
          <w:tab w:val="left" w:pos="0"/>
        </w:tabs>
        <w:autoSpaceDE w:val="0"/>
        <w:autoSpaceDN w:val="0"/>
        <w:adjustRightInd w:val="0"/>
        <w:ind w:left="1080"/>
        <w:rPr>
          <w:bCs/>
        </w:rPr>
      </w:pPr>
      <w:r w:rsidRPr="00672D63">
        <w:rPr>
          <w:bCs/>
        </w:rPr>
        <w:t>Phase I Implementation period: 6 years</w:t>
      </w:r>
    </w:p>
    <w:p w14:paraId="5D7ED4E0" w14:textId="58038946" w:rsidR="0056745C" w:rsidRPr="00672D63" w:rsidRDefault="0056745C" w:rsidP="00082262">
      <w:pPr>
        <w:widowControl w:val="0"/>
        <w:numPr>
          <w:ilvl w:val="0"/>
          <w:numId w:val="136"/>
        </w:numPr>
        <w:tabs>
          <w:tab w:val="left" w:pos="0"/>
        </w:tabs>
        <w:autoSpaceDE w:val="0"/>
        <w:autoSpaceDN w:val="0"/>
        <w:adjustRightInd w:val="0"/>
        <w:ind w:left="1080"/>
        <w:rPr>
          <w:bCs/>
        </w:rPr>
      </w:pPr>
      <w:r w:rsidRPr="00672D63">
        <w:rPr>
          <w:bCs/>
        </w:rPr>
        <w:t xml:space="preserve">Disbursement </w:t>
      </w:r>
      <w:r w:rsidR="00565885" w:rsidRPr="00672D63">
        <w:rPr>
          <w:bCs/>
        </w:rPr>
        <w:t>build-up</w:t>
      </w:r>
      <w:r w:rsidRPr="00672D63">
        <w:rPr>
          <w:bCs/>
        </w:rPr>
        <w:t xml:space="preserve"> or implementation schedule: First year (3.3%), second year (8.1%), third year (16.2%), fourth year (23.5%), fifth year (23.4%), and sixth </w:t>
      </w:r>
      <w:r w:rsidR="00565885" w:rsidRPr="00672D63">
        <w:rPr>
          <w:bCs/>
        </w:rPr>
        <w:t>year (</w:t>
      </w:r>
      <w:r w:rsidRPr="00672D63">
        <w:rPr>
          <w:bCs/>
        </w:rPr>
        <w:t xml:space="preserve">25.5%) </w:t>
      </w:r>
    </w:p>
    <w:p w14:paraId="65B9882A" w14:textId="77777777" w:rsidR="0056745C" w:rsidRPr="00672D63" w:rsidRDefault="0056745C" w:rsidP="00082262">
      <w:pPr>
        <w:widowControl w:val="0"/>
        <w:numPr>
          <w:ilvl w:val="0"/>
          <w:numId w:val="136"/>
        </w:numPr>
        <w:tabs>
          <w:tab w:val="left" w:pos="0"/>
        </w:tabs>
        <w:autoSpaceDE w:val="0"/>
        <w:autoSpaceDN w:val="0"/>
        <w:adjustRightInd w:val="0"/>
        <w:ind w:left="1080"/>
        <w:rPr>
          <w:bCs/>
        </w:rPr>
      </w:pPr>
      <w:r w:rsidRPr="00672D63">
        <w:rPr>
          <w:bCs/>
        </w:rPr>
        <w:t xml:space="preserve">Implementation of Phase II begins immediately after completion of Phase I </w:t>
      </w:r>
    </w:p>
    <w:p w14:paraId="19A99797" w14:textId="77777777" w:rsidR="0056745C" w:rsidRPr="00672D63" w:rsidRDefault="0056745C" w:rsidP="00082262">
      <w:pPr>
        <w:widowControl w:val="0"/>
        <w:numPr>
          <w:ilvl w:val="0"/>
          <w:numId w:val="136"/>
        </w:numPr>
        <w:tabs>
          <w:tab w:val="left" w:pos="0"/>
        </w:tabs>
        <w:autoSpaceDE w:val="0"/>
        <w:autoSpaceDN w:val="0"/>
        <w:adjustRightInd w:val="0"/>
        <w:ind w:left="1080"/>
        <w:rPr>
          <w:bCs/>
        </w:rPr>
      </w:pPr>
      <w:r w:rsidRPr="00672D63">
        <w:rPr>
          <w:bCs/>
        </w:rPr>
        <w:t>O&amp;M cost=1.5% of the direct project costs</w:t>
      </w:r>
    </w:p>
    <w:p w14:paraId="1A2937A7" w14:textId="77777777" w:rsidR="0056745C" w:rsidRPr="00672D63" w:rsidRDefault="0056745C" w:rsidP="00082262">
      <w:pPr>
        <w:widowControl w:val="0"/>
        <w:numPr>
          <w:ilvl w:val="0"/>
          <w:numId w:val="136"/>
        </w:numPr>
        <w:tabs>
          <w:tab w:val="left" w:pos="0"/>
        </w:tabs>
        <w:autoSpaceDE w:val="0"/>
        <w:autoSpaceDN w:val="0"/>
        <w:adjustRightInd w:val="0"/>
        <w:ind w:left="1080"/>
        <w:rPr>
          <w:bCs/>
        </w:rPr>
      </w:pPr>
      <w:r w:rsidRPr="00672D63">
        <w:rPr>
          <w:bCs/>
        </w:rPr>
        <w:t>Without project benefits for Phase I is estimated to be US$1.49 million per year</w:t>
      </w:r>
    </w:p>
    <w:p w14:paraId="3A48B332" w14:textId="77777777" w:rsidR="0056745C" w:rsidRPr="00672D63" w:rsidRDefault="0056745C" w:rsidP="00082262">
      <w:pPr>
        <w:widowControl w:val="0"/>
        <w:numPr>
          <w:ilvl w:val="0"/>
          <w:numId w:val="136"/>
        </w:numPr>
        <w:tabs>
          <w:tab w:val="left" w:pos="0"/>
        </w:tabs>
        <w:autoSpaceDE w:val="0"/>
        <w:autoSpaceDN w:val="0"/>
        <w:adjustRightInd w:val="0"/>
        <w:ind w:left="1080"/>
        <w:rPr>
          <w:bCs/>
        </w:rPr>
      </w:pPr>
      <w:r w:rsidRPr="00672D63">
        <w:rPr>
          <w:bCs/>
        </w:rPr>
        <w:t>Without project benefits for Phase II is estimated to be US$2.57 million per year</w:t>
      </w:r>
    </w:p>
    <w:p w14:paraId="120F617B" w14:textId="77777777" w:rsidR="0056745C" w:rsidRPr="00672D63" w:rsidRDefault="0056745C" w:rsidP="0056745C">
      <w:pPr>
        <w:tabs>
          <w:tab w:val="left" w:pos="0"/>
        </w:tabs>
        <w:rPr>
          <w:bCs/>
        </w:rPr>
      </w:pPr>
    </w:p>
    <w:p w14:paraId="731B56C4" w14:textId="57DE811A" w:rsidR="0056745C" w:rsidRPr="0056745C" w:rsidRDefault="0056745C" w:rsidP="0056745C">
      <w:pPr>
        <w:pStyle w:val="Heading6"/>
        <w:numPr>
          <w:ilvl w:val="2"/>
          <w:numId w:val="1"/>
        </w:numPr>
        <w:rPr>
          <w:i w:val="0"/>
          <w:sz w:val="28"/>
          <w:szCs w:val="28"/>
        </w:rPr>
      </w:pPr>
      <w:r w:rsidRPr="0056745C">
        <w:rPr>
          <w:i w:val="0"/>
          <w:sz w:val="28"/>
          <w:szCs w:val="28"/>
        </w:rPr>
        <w:t>Estimation of benefits</w:t>
      </w:r>
    </w:p>
    <w:p w14:paraId="7ADC880C" w14:textId="77777777" w:rsidR="0056745C" w:rsidRPr="00672D63" w:rsidRDefault="0056745C" w:rsidP="0056745C">
      <w:pPr>
        <w:tabs>
          <w:tab w:val="left" w:pos="0"/>
        </w:tabs>
        <w:rPr>
          <w:bCs/>
        </w:rPr>
      </w:pPr>
    </w:p>
    <w:p w14:paraId="795C3575" w14:textId="77777777" w:rsidR="0056745C" w:rsidRPr="00672D63" w:rsidRDefault="0056745C" w:rsidP="0056745C">
      <w:pPr>
        <w:tabs>
          <w:tab w:val="left" w:pos="0"/>
        </w:tabs>
        <w:rPr>
          <w:b/>
          <w:bCs/>
          <w:i/>
          <w:iCs/>
        </w:rPr>
      </w:pPr>
      <w:r w:rsidRPr="00672D63">
        <w:rPr>
          <w:b/>
          <w:bCs/>
          <w:i/>
          <w:iCs/>
        </w:rPr>
        <w:t>Crop production</w:t>
      </w:r>
    </w:p>
    <w:p w14:paraId="64C7F891" w14:textId="18C0CF91" w:rsidR="0056745C" w:rsidRPr="00672D63" w:rsidRDefault="0056745C" w:rsidP="0056745C">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Several crops were evaluated for their suitability to grow in the Lower Shire Valley based on climate and soil considerations, market potential, profitability, and readily availability of support services</w:t>
      </w:r>
      <w:r w:rsidRPr="00672D63">
        <w:rPr>
          <w:bCs/>
          <w:sz w:val="20"/>
          <w:szCs w:val="20"/>
          <w:vertAlign w:val="superscript"/>
        </w:rPr>
        <w:footnoteReference w:id="55"/>
      </w:r>
      <w:r w:rsidRPr="00672D63">
        <w:rPr>
          <w:bCs/>
          <w:sz w:val="22"/>
          <w:szCs w:val="22"/>
        </w:rPr>
        <w:t xml:space="preserve">. The analysis identified several tropical and </w:t>
      </w:r>
      <w:r w:rsidRPr="0056745C">
        <w:rPr>
          <w:bCs/>
          <w:sz w:val="22"/>
          <w:szCs w:val="22"/>
        </w:rPr>
        <w:t>temperate crops that can grow well in the lower Shire Valley during summer, winter or all year-round (</w:t>
      </w:r>
      <w:r w:rsidRPr="0056745C">
        <w:rPr>
          <w:bCs/>
          <w:sz w:val="22"/>
          <w:szCs w:val="22"/>
        </w:rPr>
        <w:fldChar w:fldCharType="begin"/>
      </w:r>
      <w:r w:rsidRPr="0056745C">
        <w:rPr>
          <w:bCs/>
          <w:sz w:val="22"/>
          <w:szCs w:val="22"/>
        </w:rPr>
        <w:instrText xml:space="preserve"> REF _Ref484539032 \h  \* MERGEFORMAT </w:instrText>
      </w:r>
      <w:r w:rsidRPr="0056745C">
        <w:rPr>
          <w:bCs/>
          <w:sz w:val="22"/>
          <w:szCs w:val="22"/>
        </w:rPr>
      </w:r>
      <w:r w:rsidRPr="0056745C">
        <w:rPr>
          <w:bCs/>
          <w:sz w:val="22"/>
          <w:szCs w:val="22"/>
        </w:rPr>
        <w:fldChar w:fldCharType="separate"/>
      </w:r>
      <w:r w:rsidR="00C114D0" w:rsidRPr="00C114D0">
        <w:rPr>
          <w:sz w:val="22"/>
          <w:szCs w:val="22"/>
        </w:rPr>
        <w:t xml:space="preserve">Table </w:t>
      </w:r>
      <w:r w:rsidR="00C114D0" w:rsidRPr="00C114D0">
        <w:rPr>
          <w:noProof/>
          <w:sz w:val="22"/>
          <w:szCs w:val="22"/>
        </w:rPr>
        <w:t>46</w:t>
      </w:r>
      <w:r w:rsidRPr="0056745C">
        <w:rPr>
          <w:bCs/>
          <w:sz w:val="22"/>
          <w:szCs w:val="22"/>
        </w:rPr>
        <w:fldChar w:fldCharType="end"/>
      </w:r>
      <w:r w:rsidRPr="0056745C">
        <w:rPr>
          <w:bCs/>
          <w:sz w:val="22"/>
          <w:szCs w:val="22"/>
        </w:rPr>
        <w:t xml:space="preserve">). </w:t>
      </w:r>
      <w:r w:rsidRPr="0056745C">
        <w:rPr>
          <w:bCs/>
          <w:sz w:val="22"/>
          <w:szCs w:val="22"/>
        </w:rPr>
        <w:fldChar w:fldCharType="begin"/>
      </w:r>
      <w:r w:rsidRPr="0056745C">
        <w:rPr>
          <w:bCs/>
          <w:sz w:val="22"/>
          <w:szCs w:val="22"/>
        </w:rPr>
        <w:instrText xml:space="preserve"> REF _Ref484539032 \h </w:instrText>
      </w:r>
      <w:r>
        <w:rPr>
          <w:bCs/>
          <w:sz w:val="22"/>
          <w:szCs w:val="22"/>
        </w:rPr>
        <w:instrText xml:space="preserve"> \* MERGEFORMAT </w:instrText>
      </w:r>
      <w:r w:rsidRPr="0056745C">
        <w:rPr>
          <w:bCs/>
          <w:sz w:val="22"/>
          <w:szCs w:val="22"/>
        </w:rPr>
      </w:r>
      <w:r w:rsidRPr="0056745C">
        <w:rPr>
          <w:bCs/>
          <w:sz w:val="22"/>
          <w:szCs w:val="22"/>
        </w:rPr>
        <w:fldChar w:fldCharType="separate"/>
      </w:r>
      <w:r w:rsidR="00C114D0" w:rsidRPr="00C114D0">
        <w:rPr>
          <w:sz w:val="22"/>
          <w:szCs w:val="22"/>
        </w:rPr>
        <w:t xml:space="preserve">Table </w:t>
      </w:r>
      <w:r w:rsidR="00C114D0" w:rsidRPr="00C114D0">
        <w:rPr>
          <w:noProof/>
          <w:sz w:val="22"/>
          <w:szCs w:val="22"/>
        </w:rPr>
        <w:t>46</w:t>
      </w:r>
      <w:r w:rsidRPr="0056745C">
        <w:rPr>
          <w:bCs/>
          <w:sz w:val="22"/>
          <w:szCs w:val="22"/>
        </w:rPr>
        <w:fldChar w:fldCharType="end"/>
      </w:r>
      <w:r w:rsidRPr="0056745C">
        <w:rPr>
          <w:bCs/>
          <w:sz w:val="22"/>
          <w:szCs w:val="22"/>
        </w:rPr>
        <w:t xml:space="preserve"> summarizes the results of gross margin analysis carried out to assess the viability of the crops, which are considered suitable, from an agronomic perspective, for</w:t>
      </w:r>
      <w:r w:rsidRPr="00672D63">
        <w:rPr>
          <w:bCs/>
          <w:sz w:val="22"/>
          <w:szCs w:val="22"/>
        </w:rPr>
        <w:t xml:space="preserve"> growing in the lower Shire Valley. The list includes several high value crops, which are capable of realizing much higher returns such as citrus, mangoes, tomatoes, baby corn, sweet corn, and chilies. However, these crops were either dropped or gradually incorporated into the cropping pattern to allow for the development of downstream industries that are required to manage the logistics related to the packaging, marketing, and, or processing of these crops. For example, the type of tomatoes proposed for the project area requires a processing factory to be established first. The same applies for the cassava crop. It is envisaged that as scheme development progresses some of these crops will be included in the cropping mix. </w:t>
      </w:r>
    </w:p>
    <w:p w14:paraId="6697CE9B" w14:textId="77777777" w:rsidR="0056745C" w:rsidRPr="00672D63" w:rsidRDefault="0056745C" w:rsidP="0056745C">
      <w:pPr>
        <w:tabs>
          <w:tab w:val="left" w:pos="0"/>
        </w:tabs>
        <w:rPr>
          <w:bCs/>
          <w:iCs/>
          <w:lang w:val="en-ZW"/>
        </w:rPr>
      </w:pPr>
    </w:p>
    <w:p w14:paraId="042328C1" w14:textId="77777777" w:rsidR="0056745C" w:rsidRDefault="0056745C">
      <w:pPr>
        <w:spacing w:after="160" w:line="259" w:lineRule="auto"/>
        <w:rPr>
          <w:i/>
          <w:sz w:val="17"/>
        </w:rPr>
      </w:pPr>
      <w:r>
        <w:br w:type="page"/>
      </w:r>
    </w:p>
    <w:p w14:paraId="68DDFAC8" w14:textId="0FDBF3C3" w:rsidR="0056745C" w:rsidRPr="00672D63" w:rsidRDefault="0056745C" w:rsidP="0056745C">
      <w:pPr>
        <w:pStyle w:val="Caption"/>
        <w:rPr>
          <w:b/>
          <w:bCs/>
          <w:iCs/>
          <w:sz w:val="20"/>
          <w:szCs w:val="20"/>
          <w:lang w:val="en-ZW"/>
        </w:rPr>
      </w:pPr>
      <w:bookmarkStart w:id="492" w:name="_Ref484539032"/>
      <w:bookmarkStart w:id="493" w:name="_Toc484622179"/>
      <w:r>
        <w:lastRenderedPageBreak/>
        <w:t xml:space="preserve">Table </w:t>
      </w:r>
      <w:r w:rsidR="00FC4A3C">
        <w:fldChar w:fldCharType="begin"/>
      </w:r>
      <w:r w:rsidR="00FC4A3C">
        <w:instrText xml:space="preserve"> SEQ Table \* ARABIC </w:instrText>
      </w:r>
      <w:r w:rsidR="00FC4A3C">
        <w:fldChar w:fldCharType="separate"/>
      </w:r>
      <w:r w:rsidR="00C114D0">
        <w:rPr>
          <w:noProof/>
        </w:rPr>
        <w:t>46</w:t>
      </w:r>
      <w:r w:rsidR="00FC4A3C">
        <w:rPr>
          <w:noProof/>
        </w:rPr>
        <w:fldChar w:fldCharType="end"/>
      </w:r>
      <w:bookmarkEnd w:id="492"/>
      <w:r>
        <w:t xml:space="preserve"> </w:t>
      </w:r>
      <w:r w:rsidRPr="00672D63">
        <w:rPr>
          <w:b/>
          <w:bCs/>
          <w:iCs/>
          <w:sz w:val="20"/>
          <w:szCs w:val="20"/>
          <w:lang w:val="en-ZW"/>
        </w:rPr>
        <w:t xml:space="preserve"> </w:t>
      </w:r>
      <w:r w:rsidRPr="0056745C">
        <w:rPr>
          <w:bCs/>
          <w:iCs/>
          <w:sz w:val="20"/>
          <w:szCs w:val="20"/>
          <w:lang w:val="en-ZW"/>
        </w:rPr>
        <w:t>Gross margin estimates and ranking of suitable crops</w:t>
      </w:r>
      <w:bookmarkEnd w:id="493"/>
    </w:p>
    <w:tbl>
      <w:tblPr>
        <w:tblStyle w:val="TableGrid14"/>
        <w:tblW w:w="8208" w:type="dxa"/>
        <w:tblLayout w:type="fixed"/>
        <w:tblLook w:val="04A0" w:firstRow="1" w:lastRow="0" w:firstColumn="1" w:lastColumn="0" w:noHBand="0" w:noVBand="1"/>
      </w:tblPr>
      <w:tblGrid>
        <w:gridCol w:w="531"/>
        <w:gridCol w:w="1359"/>
        <w:gridCol w:w="1035"/>
        <w:gridCol w:w="1120"/>
        <w:gridCol w:w="1162"/>
        <w:gridCol w:w="3001"/>
      </w:tblGrid>
      <w:tr w:rsidR="0056745C" w:rsidRPr="00672D63" w14:paraId="40F33D50" w14:textId="77777777" w:rsidTr="0056745C">
        <w:trPr>
          <w:trHeight w:val="283"/>
          <w:tblHeader/>
        </w:trPr>
        <w:tc>
          <w:tcPr>
            <w:tcW w:w="568" w:type="dxa"/>
            <w:hideMark/>
          </w:tcPr>
          <w:p w14:paraId="26EAA8C5" w14:textId="77777777" w:rsidR="0056745C" w:rsidRPr="00672D63" w:rsidRDefault="0056745C" w:rsidP="00565CC1">
            <w:pPr>
              <w:tabs>
                <w:tab w:val="left" w:pos="0"/>
              </w:tabs>
              <w:rPr>
                <w:b/>
                <w:bCs/>
                <w:sz w:val="18"/>
                <w:szCs w:val="18"/>
                <w:lang w:val="en-ZA"/>
              </w:rPr>
            </w:pPr>
            <w:r w:rsidRPr="00672D63">
              <w:rPr>
                <w:b/>
                <w:bCs/>
                <w:sz w:val="18"/>
                <w:szCs w:val="18"/>
                <w:lang w:val="en-ZA"/>
              </w:rPr>
              <w:t>No.</w:t>
            </w:r>
          </w:p>
        </w:tc>
        <w:tc>
          <w:tcPr>
            <w:tcW w:w="1497" w:type="dxa"/>
            <w:hideMark/>
          </w:tcPr>
          <w:p w14:paraId="13594671" w14:textId="77777777" w:rsidR="0056745C" w:rsidRPr="00672D63" w:rsidRDefault="0056745C" w:rsidP="00565CC1">
            <w:pPr>
              <w:tabs>
                <w:tab w:val="left" w:pos="0"/>
              </w:tabs>
              <w:rPr>
                <w:b/>
                <w:bCs/>
                <w:sz w:val="18"/>
                <w:szCs w:val="18"/>
                <w:lang w:val="en-ZA"/>
              </w:rPr>
            </w:pPr>
            <w:r w:rsidRPr="00672D63">
              <w:rPr>
                <w:b/>
                <w:bCs/>
                <w:sz w:val="18"/>
                <w:szCs w:val="18"/>
                <w:lang w:val="en-ZA"/>
              </w:rPr>
              <w:t>Crop</w:t>
            </w:r>
          </w:p>
        </w:tc>
        <w:tc>
          <w:tcPr>
            <w:tcW w:w="1134" w:type="dxa"/>
            <w:hideMark/>
          </w:tcPr>
          <w:p w14:paraId="62F00B5B" w14:textId="77777777" w:rsidR="0056745C" w:rsidRPr="00672D63" w:rsidRDefault="0056745C" w:rsidP="0056745C">
            <w:pPr>
              <w:tabs>
                <w:tab w:val="left" w:pos="0"/>
              </w:tabs>
              <w:jc w:val="right"/>
              <w:rPr>
                <w:b/>
                <w:bCs/>
                <w:sz w:val="18"/>
                <w:szCs w:val="18"/>
                <w:lang w:val="en-ZA"/>
              </w:rPr>
            </w:pPr>
            <w:r w:rsidRPr="00672D63">
              <w:rPr>
                <w:b/>
                <w:bCs/>
                <w:sz w:val="18"/>
                <w:szCs w:val="18"/>
                <w:lang w:val="en-ZA"/>
              </w:rPr>
              <w:t>Average yield (kg/ha)</w:t>
            </w:r>
          </w:p>
        </w:tc>
        <w:tc>
          <w:tcPr>
            <w:tcW w:w="1229" w:type="dxa"/>
            <w:hideMark/>
          </w:tcPr>
          <w:p w14:paraId="2DF085A4" w14:textId="77777777" w:rsidR="0056745C" w:rsidRPr="00672D63" w:rsidRDefault="0056745C" w:rsidP="0056745C">
            <w:pPr>
              <w:tabs>
                <w:tab w:val="left" w:pos="0"/>
              </w:tabs>
              <w:jc w:val="right"/>
              <w:rPr>
                <w:b/>
                <w:bCs/>
                <w:sz w:val="18"/>
                <w:szCs w:val="18"/>
                <w:lang w:val="en-ZA"/>
              </w:rPr>
            </w:pPr>
            <w:r w:rsidRPr="00672D63">
              <w:rPr>
                <w:b/>
                <w:bCs/>
                <w:sz w:val="18"/>
                <w:szCs w:val="18"/>
                <w:lang w:val="en-ZA"/>
              </w:rPr>
              <w:t>Av. Price (US$/kg)</w:t>
            </w:r>
          </w:p>
        </w:tc>
        <w:tc>
          <w:tcPr>
            <w:tcW w:w="1276" w:type="dxa"/>
            <w:hideMark/>
          </w:tcPr>
          <w:p w14:paraId="7F43A769" w14:textId="77777777" w:rsidR="0056745C" w:rsidRPr="00672D63" w:rsidRDefault="0056745C" w:rsidP="0056745C">
            <w:pPr>
              <w:tabs>
                <w:tab w:val="left" w:pos="0"/>
              </w:tabs>
              <w:jc w:val="right"/>
              <w:rPr>
                <w:b/>
                <w:bCs/>
                <w:sz w:val="18"/>
                <w:szCs w:val="18"/>
                <w:lang w:val="en-ZA"/>
              </w:rPr>
            </w:pPr>
            <w:r w:rsidRPr="00672D63">
              <w:rPr>
                <w:b/>
                <w:bCs/>
                <w:sz w:val="18"/>
                <w:szCs w:val="18"/>
                <w:lang w:val="en-ZA"/>
              </w:rPr>
              <w:t>Gross margin (US$/ha)</w:t>
            </w:r>
          </w:p>
        </w:tc>
        <w:tc>
          <w:tcPr>
            <w:tcW w:w="3342" w:type="dxa"/>
            <w:hideMark/>
          </w:tcPr>
          <w:p w14:paraId="617A683F" w14:textId="77777777" w:rsidR="0056745C" w:rsidRPr="00672D63" w:rsidRDefault="0056745C" w:rsidP="00565CC1">
            <w:pPr>
              <w:tabs>
                <w:tab w:val="left" w:pos="0"/>
              </w:tabs>
              <w:rPr>
                <w:b/>
                <w:bCs/>
                <w:sz w:val="18"/>
                <w:szCs w:val="18"/>
                <w:lang w:val="en-ZA"/>
              </w:rPr>
            </w:pPr>
            <w:r w:rsidRPr="00672D63">
              <w:rPr>
                <w:b/>
                <w:bCs/>
                <w:sz w:val="18"/>
                <w:szCs w:val="18"/>
                <w:lang w:val="en-ZA"/>
              </w:rPr>
              <w:t>Include/exclude from cropping programme</w:t>
            </w:r>
          </w:p>
          <w:p w14:paraId="2FFE1187" w14:textId="77777777" w:rsidR="0056745C" w:rsidRPr="00672D63" w:rsidRDefault="0056745C" w:rsidP="00565CC1">
            <w:pPr>
              <w:tabs>
                <w:tab w:val="left" w:pos="0"/>
              </w:tabs>
              <w:rPr>
                <w:b/>
                <w:bCs/>
                <w:sz w:val="18"/>
                <w:szCs w:val="18"/>
                <w:lang w:val="en-ZA"/>
              </w:rPr>
            </w:pPr>
          </w:p>
        </w:tc>
      </w:tr>
      <w:tr w:rsidR="0056745C" w:rsidRPr="00672D63" w14:paraId="7F7D1EA2" w14:textId="77777777" w:rsidTr="0056745C">
        <w:trPr>
          <w:trHeight w:val="113"/>
        </w:trPr>
        <w:tc>
          <w:tcPr>
            <w:tcW w:w="568" w:type="dxa"/>
            <w:hideMark/>
          </w:tcPr>
          <w:p w14:paraId="4E83F4A9" w14:textId="77777777" w:rsidR="0056745C" w:rsidRPr="00672D63" w:rsidRDefault="0056745C" w:rsidP="00565CC1">
            <w:pPr>
              <w:tabs>
                <w:tab w:val="left" w:pos="0"/>
              </w:tabs>
              <w:rPr>
                <w:bCs/>
                <w:sz w:val="18"/>
                <w:szCs w:val="18"/>
                <w:lang w:val="en-ZA"/>
              </w:rPr>
            </w:pPr>
            <w:r w:rsidRPr="00672D63">
              <w:rPr>
                <w:bCs/>
                <w:sz w:val="18"/>
                <w:szCs w:val="18"/>
                <w:lang w:val="en-ZA"/>
              </w:rPr>
              <w:t>1</w:t>
            </w:r>
          </w:p>
        </w:tc>
        <w:tc>
          <w:tcPr>
            <w:tcW w:w="1497" w:type="dxa"/>
            <w:hideMark/>
          </w:tcPr>
          <w:p w14:paraId="374DE5FD" w14:textId="77777777" w:rsidR="0056745C" w:rsidRPr="00672D63" w:rsidRDefault="0056745C" w:rsidP="00565CC1">
            <w:pPr>
              <w:tabs>
                <w:tab w:val="left" w:pos="0"/>
              </w:tabs>
              <w:rPr>
                <w:bCs/>
                <w:sz w:val="18"/>
                <w:szCs w:val="18"/>
                <w:lang w:val="en-ZA"/>
              </w:rPr>
            </w:pPr>
            <w:r w:rsidRPr="00672D63">
              <w:rPr>
                <w:bCs/>
                <w:sz w:val="18"/>
                <w:szCs w:val="18"/>
                <w:lang w:val="en-ZA"/>
              </w:rPr>
              <w:t>Tomatoes</w:t>
            </w:r>
          </w:p>
        </w:tc>
        <w:tc>
          <w:tcPr>
            <w:tcW w:w="1134" w:type="dxa"/>
            <w:hideMark/>
          </w:tcPr>
          <w:p w14:paraId="427CF8A5" w14:textId="77777777" w:rsidR="0056745C" w:rsidRPr="00672D63" w:rsidRDefault="0056745C" w:rsidP="0056745C">
            <w:pPr>
              <w:tabs>
                <w:tab w:val="left" w:pos="0"/>
              </w:tabs>
              <w:jc w:val="right"/>
              <w:rPr>
                <w:bCs/>
                <w:sz w:val="18"/>
                <w:szCs w:val="18"/>
                <w:lang w:val="en-ZA"/>
              </w:rPr>
            </w:pPr>
            <w:r w:rsidRPr="00672D63">
              <w:rPr>
                <w:bCs/>
                <w:sz w:val="18"/>
                <w:szCs w:val="18"/>
                <w:lang w:val="en-ZA"/>
              </w:rPr>
              <w:t>45,000</w:t>
            </w:r>
          </w:p>
        </w:tc>
        <w:tc>
          <w:tcPr>
            <w:tcW w:w="1229" w:type="dxa"/>
            <w:hideMark/>
          </w:tcPr>
          <w:p w14:paraId="4F5BB4B2" w14:textId="77777777" w:rsidR="0056745C" w:rsidRPr="00672D63" w:rsidRDefault="0056745C" w:rsidP="0056745C">
            <w:pPr>
              <w:tabs>
                <w:tab w:val="left" w:pos="0"/>
              </w:tabs>
              <w:jc w:val="right"/>
              <w:rPr>
                <w:bCs/>
                <w:sz w:val="18"/>
                <w:szCs w:val="18"/>
                <w:lang w:val="en-ZA"/>
              </w:rPr>
            </w:pPr>
            <w:r w:rsidRPr="00672D63">
              <w:rPr>
                <w:bCs/>
                <w:sz w:val="18"/>
                <w:szCs w:val="18"/>
                <w:lang w:val="en-ZA"/>
              </w:rPr>
              <w:t>0.28</w:t>
            </w:r>
          </w:p>
        </w:tc>
        <w:tc>
          <w:tcPr>
            <w:tcW w:w="1276" w:type="dxa"/>
            <w:hideMark/>
          </w:tcPr>
          <w:p w14:paraId="0C2FF9F1" w14:textId="77777777" w:rsidR="0056745C" w:rsidRPr="00672D63" w:rsidRDefault="0056745C" w:rsidP="0056745C">
            <w:pPr>
              <w:tabs>
                <w:tab w:val="left" w:pos="0"/>
              </w:tabs>
              <w:jc w:val="right"/>
              <w:rPr>
                <w:bCs/>
                <w:sz w:val="18"/>
                <w:szCs w:val="18"/>
                <w:lang w:val="en-ZA"/>
              </w:rPr>
            </w:pPr>
            <w:r w:rsidRPr="00672D63">
              <w:rPr>
                <w:bCs/>
                <w:sz w:val="18"/>
                <w:szCs w:val="18"/>
                <w:lang w:val="en-ZA"/>
              </w:rPr>
              <w:t>7,683.17</w:t>
            </w:r>
          </w:p>
        </w:tc>
        <w:tc>
          <w:tcPr>
            <w:tcW w:w="3342" w:type="dxa"/>
            <w:hideMark/>
          </w:tcPr>
          <w:p w14:paraId="27944DE5" w14:textId="77777777" w:rsidR="0056745C" w:rsidRPr="00672D63" w:rsidRDefault="0056745C" w:rsidP="00565CC1">
            <w:pPr>
              <w:tabs>
                <w:tab w:val="left" w:pos="0"/>
              </w:tabs>
              <w:rPr>
                <w:bCs/>
                <w:sz w:val="18"/>
                <w:szCs w:val="18"/>
                <w:lang w:val="en-ZA"/>
              </w:rPr>
            </w:pPr>
            <w:r w:rsidRPr="00672D63">
              <w:rPr>
                <w:bCs/>
                <w:sz w:val="18"/>
                <w:szCs w:val="18"/>
                <w:lang w:val="en-ZA"/>
              </w:rPr>
              <w:t>To be introduced gradually after investments in processing technology</w:t>
            </w:r>
          </w:p>
        </w:tc>
      </w:tr>
      <w:tr w:rsidR="0056745C" w:rsidRPr="00672D63" w14:paraId="345754C8" w14:textId="77777777" w:rsidTr="0056745C">
        <w:trPr>
          <w:trHeight w:val="113"/>
        </w:trPr>
        <w:tc>
          <w:tcPr>
            <w:tcW w:w="568" w:type="dxa"/>
            <w:hideMark/>
          </w:tcPr>
          <w:p w14:paraId="7E0D21E3" w14:textId="77777777" w:rsidR="0056745C" w:rsidRPr="00672D63" w:rsidRDefault="0056745C" w:rsidP="00565CC1">
            <w:pPr>
              <w:tabs>
                <w:tab w:val="left" w:pos="0"/>
              </w:tabs>
              <w:rPr>
                <w:bCs/>
                <w:sz w:val="18"/>
                <w:szCs w:val="18"/>
                <w:lang w:val="en-ZA"/>
              </w:rPr>
            </w:pPr>
            <w:r w:rsidRPr="00672D63">
              <w:rPr>
                <w:bCs/>
                <w:sz w:val="18"/>
                <w:szCs w:val="18"/>
                <w:lang w:val="en-ZA"/>
              </w:rPr>
              <w:t>2</w:t>
            </w:r>
          </w:p>
        </w:tc>
        <w:tc>
          <w:tcPr>
            <w:tcW w:w="1497" w:type="dxa"/>
            <w:hideMark/>
          </w:tcPr>
          <w:p w14:paraId="58D9F72D" w14:textId="77777777" w:rsidR="0056745C" w:rsidRPr="00672D63" w:rsidRDefault="0056745C" w:rsidP="00565CC1">
            <w:pPr>
              <w:tabs>
                <w:tab w:val="left" w:pos="0"/>
              </w:tabs>
              <w:rPr>
                <w:bCs/>
                <w:sz w:val="18"/>
                <w:szCs w:val="18"/>
                <w:lang w:val="en-ZA"/>
              </w:rPr>
            </w:pPr>
            <w:r w:rsidRPr="00672D63">
              <w:rPr>
                <w:bCs/>
                <w:sz w:val="18"/>
                <w:szCs w:val="18"/>
                <w:lang w:val="en-ZA"/>
              </w:rPr>
              <w:t>Sweet corn</w:t>
            </w:r>
          </w:p>
        </w:tc>
        <w:tc>
          <w:tcPr>
            <w:tcW w:w="1134" w:type="dxa"/>
            <w:hideMark/>
          </w:tcPr>
          <w:p w14:paraId="3CEC60F9" w14:textId="77777777" w:rsidR="0056745C" w:rsidRPr="00672D63" w:rsidRDefault="0056745C" w:rsidP="0056745C">
            <w:pPr>
              <w:tabs>
                <w:tab w:val="left" w:pos="0"/>
              </w:tabs>
              <w:jc w:val="right"/>
              <w:rPr>
                <w:bCs/>
                <w:sz w:val="18"/>
                <w:szCs w:val="18"/>
                <w:lang w:val="en-ZA"/>
              </w:rPr>
            </w:pPr>
            <w:r w:rsidRPr="00672D63">
              <w:rPr>
                <w:bCs/>
                <w:sz w:val="18"/>
                <w:szCs w:val="18"/>
                <w:lang w:val="en-ZA"/>
              </w:rPr>
              <w:t>50,000</w:t>
            </w:r>
          </w:p>
        </w:tc>
        <w:tc>
          <w:tcPr>
            <w:tcW w:w="1229" w:type="dxa"/>
            <w:hideMark/>
          </w:tcPr>
          <w:p w14:paraId="53511250" w14:textId="77777777" w:rsidR="0056745C" w:rsidRPr="00672D63" w:rsidRDefault="0056745C" w:rsidP="0056745C">
            <w:pPr>
              <w:tabs>
                <w:tab w:val="left" w:pos="0"/>
              </w:tabs>
              <w:jc w:val="right"/>
              <w:rPr>
                <w:bCs/>
                <w:sz w:val="18"/>
                <w:szCs w:val="18"/>
                <w:lang w:val="en-ZA"/>
              </w:rPr>
            </w:pPr>
            <w:r w:rsidRPr="00672D63">
              <w:rPr>
                <w:bCs/>
                <w:sz w:val="18"/>
                <w:szCs w:val="18"/>
                <w:lang w:val="en-ZA"/>
              </w:rPr>
              <w:t>0.15</w:t>
            </w:r>
          </w:p>
        </w:tc>
        <w:tc>
          <w:tcPr>
            <w:tcW w:w="1276" w:type="dxa"/>
            <w:hideMark/>
          </w:tcPr>
          <w:p w14:paraId="68386971" w14:textId="77777777" w:rsidR="0056745C" w:rsidRPr="00672D63" w:rsidRDefault="0056745C" w:rsidP="0056745C">
            <w:pPr>
              <w:tabs>
                <w:tab w:val="left" w:pos="0"/>
              </w:tabs>
              <w:jc w:val="right"/>
              <w:rPr>
                <w:bCs/>
                <w:sz w:val="18"/>
                <w:szCs w:val="18"/>
                <w:lang w:val="en-ZA"/>
              </w:rPr>
            </w:pPr>
            <w:r w:rsidRPr="00672D63">
              <w:rPr>
                <w:bCs/>
                <w:sz w:val="18"/>
                <w:szCs w:val="18"/>
                <w:lang w:val="en-ZA"/>
              </w:rPr>
              <w:t>6,493.35</w:t>
            </w:r>
          </w:p>
        </w:tc>
        <w:tc>
          <w:tcPr>
            <w:tcW w:w="3342" w:type="dxa"/>
            <w:hideMark/>
          </w:tcPr>
          <w:p w14:paraId="573200D8" w14:textId="77777777" w:rsidR="0056745C" w:rsidRPr="00672D63" w:rsidRDefault="0056745C" w:rsidP="00565CC1">
            <w:pPr>
              <w:tabs>
                <w:tab w:val="left" w:pos="0"/>
              </w:tabs>
              <w:rPr>
                <w:bCs/>
                <w:sz w:val="18"/>
                <w:szCs w:val="18"/>
                <w:lang w:val="en-ZA"/>
              </w:rPr>
            </w:pPr>
            <w:r w:rsidRPr="00672D63">
              <w:rPr>
                <w:bCs/>
                <w:sz w:val="18"/>
                <w:szCs w:val="18"/>
                <w:lang w:val="en-ZA"/>
              </w:rPr>
              <w:t>To be introduced gradually after investments in packing, storage, freight facilities</w:t>
            </w:r>
          </w:p>
        </w:tc>
      </w:tr>
      <w:tr w:rsidR="0056745C" w:rsidRPr="00672D63" w14:paraId="4CAF53F6" w14:textId="77777777" w:rsidTr="0056745C">
        <w:trPr>
          <w:trHeight w:val="113"/>
        </w:trPr>
        <w:tc>
          <w:tcPr>
            <w:tcW w:w="568" w:type="dxa"/>
            <w:hideMark/>
          </w:tcPr>
          <w:p w14:paraId="155C4F3B" w14:textId="77777777" w:rsidR="0056745C" w:rsidRPr="00672D63" w:rsidRDefault="0056745C" w:rsidP="00565CC1">
            <w:pPr>
              <w:tabs>
                <w:tab w:val="left" w:pos="0"/>
              </w:tabs>
              <w:rPr>
                <w:bCs/>
                <w:sz w:val="18"/>
                <w:szCs w:val="18"/>
                <w:lang w:val="en-ZA"/>
              </w:rPr>
            </w:pPr>
            <w:r w:rsidRPr="00672D63">
              <w:rPr>
                <w:bCs/>
                <w:sz w:val="18"/>
                <w:szCs w:val="18"/>
                <w:lang w:val="en-ZA"/>
              </w:rPr>
              <w:t>3</w:t>
            </w:r>
          </w:p>
        </w:tc>
        <w:tc>
          <w:tcPr>
            <w:tcW w:w="1497" w:type="dxa"/>
            <w:hideMark/>
          </w:tcPr>
          <w:p w14:paraId="1158445B" w14:textId="3FD2C91F" w:rsidR="0056745C" w:rsidRPr="00672D63" w:rsidRDefault="0056745C" w:rsidP="0067217C">
            <w:pPr>
              <w:tabs>
                <w:tab w:val="left" w:pos="0"/>
              </w:tabs>
              <w:rPr>
                <w:bCs/>
                <w:sz w:val="18"/>
                <w:szCs w:val="18"/>
                <w:lang w:val="en-ZA"/>
              </w:rPr>
            </w:pPr>
            <w:r w:rsidRPr="00672D63">
              <w:rPr>
                <w:bCs/>
                <w:sz w:val="18"/>
                <w:szCs w:val="18"/>
                <w:lang w:val="en-ZA"/>
              </w:rPr>
              <w:t xml:space="preserve">Green </w:t>
            </w:r>
            <w:r w:rsidR="0067217C">
              <w:rPr>
                <w:bCs/>
                <w:sz w:val="18"/>
                <w:szCs w:val="18"/>
                <w:lang w:val="en-ZA"/>
              </w:rPr>
              <w:t>maize</w:t>
            </w:r>
          </w:p>
        </w:tc>
        <w:tc>
          <w:tcPr>
            <w:tcW w:w="1134" w:type="dxa"/>
            <w:noWrap/>
            <w:hideMark/>
          </w:tcPr>
          <w:p w14:paraId="02431A33" w14:textId="77777777" w:rsidR="0056745C" w:rsidRPr="00672D63" w:rsidRDefault="0056745C" w:rsidP="0056745C">
            <w:pPr>
              <w:tabs>
                <w:tab w:val="left" w:pos="0"/>
              </w:tabs>
              <w:jc w:val="right"/>
              <w:rPr>
                <w:bCs/>
                <w:sz w:val="18"/>
                <w:szCs w:val="18"/>
                <w:lang w:val="en-ZA"/>
              </w:rPr>
            </w:pPr>
            <w:r w:rsidRPr="00672D63">
              <w:rPr>
                <w:bCs/>
                <w:sz w:val="18"/>
                <w:szCs w:val="18"/>
                <w:lang w:val="en-ZA"/>
              </w:rPr>
              <w:t>45,000</w:t>
            </w:r>
          </w:p>
        </w:tc>
        <w:tc>
          <w:tcPr>
            <w:tcW w:w="1229" w:type="dxa"/>
            <w:noWrap/>
            <w:hideMark/>
          </w:tcPr>
          <w:p w14:paraId="6350C069" w14:textId="77777777" w:rsidR="0056745C" w:rsidRPr="00672D63" w:rsidRDefault="0056745C" w:rsidP="0056745C">
            <w:pPr>
              <w:tabs>
                <w:tab w:val="left" w:pos="0"/>
              </w:tabs>
              <w:jc w:val="right"/>
              <w:rPr>
                <w:bCs/>
                <w:sz w:val="18"/>
                <w:szCs w:val="18"/>
                <w:lang w:val="en-ZA"/>
              </w:rPr>
            </w:pPr>
            <w:r w:rsidRPr="00672D63">
              <w:rPr>
                <w:bCs/>
                <w:sz w:val="18"/>
                <w:szCs w:val="18"/>
                <w:lang w:val="en-ZA"/>
              </w:rPr>
              <w:t>0.16</w:t>
            </w:r>
          </w:p>
        </w:tc>
        <w:tc>
          <w:tcPr>
            <w:tcW w:w="1276" w:type="dxa"/>
            <w:noWrap/>
            <w:hideMark/>
          </w:tcPr>
          <w:p w14:paraId="2BF26A98" w14:textId="77777777" w:rsidR="0056745C" w:rsidRPr="00672D63" w:rsidRDefault="0056745C" w:rsidP="0056745C">
            <w:pPr>
              <w:tabs>
                <w:tab w:val="left" w:pos="0"/>
              </w:tabs>
              <w:jc w:val="right"/>
              <w:rPr>
                <w:bCs/>
                <w:sz w:val="18"/>
                <w:szCs w:val="18"/>
                <w:lang w:val="en-ZA"/>
              </w:rPr>
            </w:pPr>
            <w:r w:rsidRPr="00672D63">
              <w:rPr>
                <w:bCs/>
                <w:sz w:val="18"/>
                <w:szCs w:val="18"/>
                <w:lang w:val="en-ZA"/>
              </w:rPr>
              <w:t>6,449.76</w:t>
            </w:r>
          </w:p>
        </w:tc>
        <w:tc>
          <w:tcPr>
            <w:tcW w:w="3342" w:type="dxa"/>
            <w:noWrap/>
            <w:hideMark/>
          </w:tcPr>
          <w:p w14:paraId="0DF009A9" w14:textId="77777777" w:rsidR="0056745C" w:rsidRPr="00672D63" w:rsidRDefault="0056745C" w:rsidP="00565CC1">
            <w:pPr>
              <w:tabs>
                <w:tab w:val="left" w:pos="0"/>
              </w:tabs>
              <w:rPr>
                <w:bCs/>
                <w:sz w:val="18"/>
                <w:szCs w:val="18"/>
                <w:lang w:val="en-ZA"/>
              </w:rPr>
            </w:pPr>
            <w:r w:rsidRPr="00672D63">
              <w:rPr>
                <w:bCs/>
                <w:sz w:val="18"/>
                <w:szCs w:val="18"/>
                <w:lang w:val="en-ZA"/>
              </w:rPr>
              <w:t>To be introduced gradually after investments in packing, storage, freight facilities</w:t>
            </w:r>
          </w:p>
        </w:tc>
      </w:tr>
      <w:tr w:rsidR="0056745C" w:rsidRPr="00672D63" w14:paraId="17C552F8" w14:textId="77777777" w:rsidTr="0056745C">
        <w:trPr>
          <w:trHeight w:val="113"/>
        </w:trPr>
        <w:tc>
          <w:tcPr>
            <w:tcW w:w="568" w:type="dxa"/>
            <w:hideMark/>
          </w:tcPr>
          <w:p w14:paraId="7D34EDB7" w14:textId="77777777" w:rsidR="0056745C" w:rsidRPr="00672D63" w:rsidRDefault="0056745C" w:rsidP="00565CC1">
            <w:pPr>
              <w:tabs>
                <w:tab w:val="left" w:pos="0"/>
              </w:tabs>
              <w:rPr>
                <w:bCs/>
                <w:sz w:val="18"/>
                <w:szCs w:val="18"/>
                <w:lang w:val="en-ZA"/>
              </w:rPr>
            </w:pPr>
            <w:r w:rsidRPr="00672D63">
              <w:rPr>
                <w:bCs/>
                <w:sz w:val="18"/>
                <w:szCs w:val="18"/>
                <w:lang w:val="en-ZA"/>
              </w:rPr>
              <w:t>4</w:t>
            </w:r>
          </w:p>
        </w:tc>
        <w:tc>
          <w:tcPr>
            <w:tcW w:w="1497" w:type="dxa"/>
            <w:hideMark/>
          </w:tcPr>
          <w:p w14:paraId="72906E27" w14:textId="77777777" w:rsidR="0056745C" w:rsidRPr="00672D63" w:rsidRDefault="0056745C" w:rsidP="00565CC1">
            <w:pPr>
              <w:tabs>
                <w:tab w:val="left" w:pos="0"/>
              </w:tabs>
              <w:rPr>
                <w:bCs/>
                <w:sz w:val="18"/>
                <w:szCs w:val="18"/>
                <w:lang w:val="en-ZA"/>
              </w:rPr>
            </w:pPr>
            <w:r w:rsidRPr="00672D63">
              <w:rPr>
                <w:bCs/>
                <w:sz w:val="18"/>
                <w:szCs w:val="18"/>
                <w:lang w:val="en-ZA"/>
              </w:rPr>
              <w:t>Sugar cane</w:t>
            </w:r>
          </w:p>
        </w:tc>
        <w:tc>
          <w:tcPr>
            <w:tcW w:w="1134" w:type="dxa"/>
            <w:hideMark/>
          </w:tcPr>
          <w:p w14:paraId="29DEC4EE" w14:textId="77777777" w:rsidR="0056745C" w:rsidRPr="00672D63" w:rsidRDefault="0056745C" w:rsidP="0056745C">
            <w:pPr>
              <w:tabs>
                <w:tab w:val="left" w:pos="0"/>
              </w:tabs>
              <w:jc w:val="right"/>
              <w:rPr>
                <w:bCs/>
                <w:sz w:val="18"/>
                <w:szCs w:val="18"/>
                <w:lang w:val="en-ZA"/>
              </w:rPr>
            </w:pPr>
            <w:r w:rsidRPr="00672D63">
              <w:rPr>
                <w:bCs/>
                <w:sz w:val="18"/>
                <w:szCs w:val="18"/>
                <w:lang w:val="en-ZA"/>
              </w:rPr>
              <w:t>120,300</w:t>
            </w:r>
          </w:p>
        </w:tc>
        <w:tc>
          <w:tcPr>
            <w:tcW w:w="1229" w:type="dxa"/>
            <w:hideMark/>
          </w:tcPr>
          <w:p w14:paraId="6235B48D" w14:textId="77777777" w:rsidR="0056745C" w:rsidRPr="00672D63" w:rsidRDefault="0056745C" w:rsidP="0056745C">
            <w:pPr>
              <w:tabs>
                <w:tab w:val="left" w:pos="0"/>
              </w:tabs>
              <w:jc w:val="right"/>
              <w:rPr>
                <w:bCs/>
                <w:sz w:val="18"/>
                <w:szCs w:val="18"/>
                <w:lang w:val="en-ZA"/>
              </w:rPr>
            </w:pPr>
            <w:r w:rsidRPr="00672D63">
              <w:rPr>
                <w:bCs/>
                <w:sz w:val="18"/>
                <w:szCs w:val="18"/>
                <w:lang w:val="en-ZA"/>
              </w:rPr>
              <w:t>0.07</w:t>
            </w:r>
          </w:p>
        </w:tc>
        <w:tc>
          <w:tcPr>
            <w:tcW w:w="1276" w:type="dxa"/>
            <w:hideMark/>
          </w:tcPr>
          <w:p w14:paraId="415C7A1C" w14:textId="77777777" w:rsidR="0056745C" w:rsidRPr="00672D63" w:rsidRDefault="0056745C" w:rsidP="0056745C">
            <w:pPr>
              <w:tabs>
                <w:tab w:val="left" w:pos="0"/>
              </w:tabs>
              <w:jc w:val="right"/>
              <w:rPr>
                <w:bCs/>
                <w:sz w:val="18"/>
                <w:szCs w:val="18"/>
                <w:lang w:val="en-ZA"/>
              </w:rPr>
            </w:pPr>
            <w:r w:rsidRPr="00672D63">
              <w:rPr>
                <w:bCs/>
                <w:sz w:val="18"/>
                <w:szCs w:val="18"/>
                <w:lang w:val="en-ZA"/>
              </w:rPr>
              <w:t>3,320.62</w:t>
            </w:r>
          </w:p>
        </w:tc>
        <w:tc>
          <w:tcPr>
            <w:tcW w:w="3342" w:type="dxa"/>
            <w:hideMark/>
          </w:tcPr>
          <w:p w14:paraId="13C56BCD" w14:textId="77777777" w:rsidR="0056745C" w:rsidRPr="00672D63" w:rsidRDefault="0056745C" w:rsidP="00565CC1">
            <w:pPr>
              <w:tabs>
                <w:tab w:val="left" w:pos="0"/>
              </w:tabs>
              <w:rPr>
                <w:b/>
                <w:bCs/>
                <w:sz w:val="18"/>
                <w:szCs w:val="18"/>
                <w:lang w:val="en-ZA"/>
              </w:rPr>
            </w:pPr>
            <w:r w:rsidRPr="00672D63">
              <w:rPr>
                <w:b/>
                <w:bCs/>
                <w:sz w:val="18"/>
                <w:szCs w:val="18"/>
                <w:lang w:val="en-ZA"/>
              </w:rPr>
              <w:t>Included</w:t>
            </w:r>
          </w:p>
        </w:tc>
      </w:tr>
      <w:tr w:rsidR="0056745C" w:rsidRPr="00672D63" w14:paraId="4FDA6AE4" w14:textId="77777777" w:rsidTr="0056745C">
        <w:trPr>
          <w:trHeight w:val="113"/>
        </w:trPr>
        <w:tc>
          <w:tcPr>
            <w:tcW w:w="568" w:type="dxa"/>
            <w:hideMark/>
          </w:tcPr>
          <w:p w14:paraId="080CB01D" w14:textId="77777777" w:rsidR="0056745C" w:rsidRPr="00672D63" w:rsidRDefault="0056745C" w:rsidP="00565CC1">
            <w:pPr>
              <w:tabs>
                <w:tab w:val="left" w:pos="0"/>
              </w:tabs>
              <w:rPr>
                <w:bCs/>
                <w:sz w:val="18"/>
                <w:szCs w:val="18"/>
                <w:lang w:val="en-ZA"/>
              </w:rPr>
            </w:pPr>
            <w:r w:rsidRPr="00672D63">
              <w:rPr>
                <w:bCs/>
                <w:sz w:val="18"/>
                <w:szCs w:val="18"/>
                <w:lang w:val="en-ZA"/>
              </w:rPr>
              <w:t>5</w:t>
            </w:r>
          </w:p>
        </w:tc>
        <w:tc>
          <w:tcPr>
            <w:tcW w:w="1497" w:type="dxa"/>
            <w:hideMark/>
          </w:tcPr>
          <w:p w14:paraId="69CD0EF7" w14:textId="77777777" w:rsidR="0056745C" w:rsidRPr="00672D63" w:rsidRDefault="0056745C" w:rsidP="00565CC1">
            <w:pPr>
              <w:tabs>
                <w:tab w:val="left" w:pos="0"/>
              </w:tabs>
              <w:rPr>
                <w:bCs/>
                <w:sz w:val="18"/>
                <w:szCs w:val="18"/>
                <w:lang w:val="en-ZA"/>
              </w:rPr>
            </w:pPr>
            <w:r w:rsidRPr="00672D63">
              <w:rPr>
                <w:bCs/>
                <w:sz w:val="18"/>
                <w:szCs w:val="18"/>
                <w:lang w:val="en-ZA"/>
              </w:rPr>
              <w:t>Cassava (wet)</w:t>
            </w:r>
          </w:p>
        </w:tc>
        <w:tc>
          <w:tcPr>
            <w:tcW w:w="1134" w:type="dxa"/>
            <w:hideMark/>
          </w:tcPr>
          <w:p w14:paraId="7AC4100A" w14:textId="77777777" w:rsidR="0056745C" w:rsidRPr="00672D63" w:rsidRDefault="0056745C" w:rsidP="0056745C">
            <w:pPr>
              <w:tabs>
                <w:tab w:val="left" w:pos="0"/>
              </w:tabs>
              <w:jc w:val="right"/>
              <w:rPr>
                <w:bCs/>
                <w:sz w:val="18"/>
                <w:szCs w:val="18"/>
                <w:lang w:val="en-ZA"/>
              </w:rPr>
            </w:pPr>
            <w:r w:rsidRPr="00672D63">
              <w:rPr>
                <w:bCs/>
                <w:sz w:val="18"/>
                <w:szCs w:val="18"/>
                <w:lang w:val="en-ZA"/>
              </w:rPr>
              <w:t>30,000</w:t>
            </w:r>
          </w:p>
        </w:tc>
        <w:tc>
          <w:tcPr>
            <w:tcW w:w="1229" w:type="dxa"/>
            <w:hideMark/>
          </w:tcPr>
          <w:p w14:paraId="4EA84891" w14:textId="77777777" w:rsidR="0056745C" w:rsidRPr="00672D63" w:rsidRDefault="0056745C" w:rsidP="0056745C">
            <w:pPr>
              <w:tabs>
                <w:tab w:val="left" w:pos="0"/>
              </w:tabs>
              <w:jc w:val="right"/>
              <w:rPr>
                <w:bCs/>
                <w:sz w:val="18"/>
                <w:szCs w:val="18"/>
                <w:lang w:val="en-ZA"/>
              </w:rPr>
            </w:pPr>
            <w:r w:rsidRPr="00672D63">
              <w:rPr>
                <w:bCs/>
                <w:sz w:val="18"/>
                <w:szCs w:val="18"/>
                <w:lang w:val="en-ZA"/>
              </w:rPr>
              <w:t>0.10</w:t>
            </w:r>
          </w:p>
        </w:tc>
        <w:tc>
          <w:tcPr>
            <w:tcW w:w="1276" w:type="dxa"/>
            <w:hideMark/>
          </w:tcPr>
          <w:p w14:paraId="28F4C31C" w14:textId="77777777" w:rsidR="0056745C" w:rsidRPr="00672D63" w:rsidRDefault="0056745C" w:rsidP="0056745C">
            <w:pPr>
              <w:tabs>
                <w:tab w:val="left" w:pos="0"/>
              </w:tabs>
              <w:jc w:val="right"/>
              <w:rPr>
                <w:bCs/>
                <w:sz w:val="18"/>
                <w:szCs w:val="18"/>
                <w:lang w:val="en-ZA"/>
              </w:rPr>
            </w:pPr>
            <w:r w:rsidRPr="00672D63">
              <w:rPr>
                <w:bCs/>
                <w:sz w:val="18"/>
                <w:szCs w:val="18"/>
                <w:lang w:val="en-ZA"/>
              </w:rPr>
              <w:t>3,002.31</w:t>
            </w:r>
          </w:p>
        </w:tc>
        <w:tc>
          <w:tcPr>
            <w:tcW w:w="3342" w:type="dxa"/>
            <w:hideMark/>
          </w:tcPr>
          <w:p w14:paraId="50EDDA3E" w14:textId="77777777" w:rsidR="0056745C" w:rsidRPr="00672D63" w:rsidRDefault="0056745C" w:rsidP="00565CC1">
            <w:pPr>
              <w:tabs>
                <w:tab w:val="left" w:pos="0"/>
              </w:tabs>
              <w:rPr>
                <w:bCs/>
                <w:sz w:val="18"/>
                <w:szCs w:val="18"/>
                <w:lang w:val="en-ZA"/>
              </w:rPr>
            </w:pPr>
            <w:r w:rsidRPr="00672D63">
              <w:rPr>
                <w:bCs/>
                <w:sz w:val="18"/>
                <w:szCs w:val="18"/>
                <w:lang w:val="en-ZA"/>
              </w:rPr>
              <w:t>Excluded – needs storage and  processing facilities</w:t>
            </w:r>
          </w:p>
        </w:tc>
      </w:tr>
      <w:tr w:rsidR="0056745C" w:rsidRPr="00672D63" w14:paraId="62710628" w14:textId="77777777" w:rsidTr="0056745C">
        <w:trPr>
          <w:trHeight w:val="113"/>
        </w:trPr>
        <w:tc>
          <w:tcPr>
            <w:tcW w:w="568" w:type="dxa"/>
            <w:hideMark/>
          </w:tcPr>
          <w:p w14:paraId="09439C06" w14:textId="77777777" w:rsidR="0056745C" w:rsidRPr="00672D63" w:rsidRDefault="0056745C" w:rsidP="00565CC1">
            <w:pPr>
              <w:tabs>
                <w:tab w:val="left" w:pos="0"/>
              </w:tabs>
              <w:rPr>
                <w:bCs/>
                <w:sz w:val="18"/>
                <w:szCs w:val="18"/>
                <w:lang w:val="en-ZA"/>
              </w:rPr>
            </w:pPr>
            <w:r w:rsidRPr="00672D63">
              <w:rPr>
                <w:bCs/>
                <w:sz w:val="18"/>
                <w:szCs w:val="18"/>
                <w:lang w:val="en-ZA"/>
              </w:rPr>
              <w:t>6</w:t>
            </w:r>
          </w:p>
        </w:tc>
        <w:tc>
          <w:tcPr>
            <w:tcW w:w="1497" w:type="dxa"/>
            <w:hideMark/>
          </w:tcPr>
          <w:p w14:paraId="01C55AF0" w14:textId="77777777" w:rsidR="0056745C" w:rsidRPr="00672D63" w:rsidRDefault="0056745C" w:rsidP="00565CC1">
            <w:pPr>
              <w:tabs>
                <w:tab w:val="left" w:pos="0"/>
              </w:tabs>
              <w:rPr>
                <w:bCs/>
                <w:sz w:val="18"/>
                <w:szCs w:val="18"/>
                <w:lang w:val="en-ZA"/>
              </w:rPr>
            </w:pPr>
            <w:r w:rsidRPr="00672D63">
              <w:rPr>
                <w:bCs/>
                <w:sz w:val="18"/>
                <w:szCs w:val="18"/>
                <w:lang w:val="en-ZA"/>
              </w:rPr>
              <w:t>Baby corn</w:t>
            </w:r>
          </w:p>
        </w:tc>
        <w:tc>
          <w:tcPr>
            <w:tcW w:w="1134" w:type="dxa"/>
            <w:noWrap/>
            <w:hideMark/>
          </w:tcPr>
          <w:p w14:paraId="0B3E6AFA" w14:textId="77777777" w:rsidR="0056745C" w:rsidRPr="00672D63" w:rsidRDefault="0056745C" w:rsidP="0056745C">
            <w:pPr>
              <w:tabs>
                <w:tab w:val="left" w:pos="0"/>
              </w:tabs>
              <w:jc w:val="right"/>
              <w:rPr>
                <w:bCs/>
                <w:sz w:val="18"/>
                <w:szCs w:val="18"/>
                <w:lang w:val="en-ZA"/>
              </w:rPr>
            </w:pPr>
            <w:r w:rsidRPr="00672D63">
              <w:rPr>
                <w:bCs/>
                <w:sz w:val="18"/>
                <w:szCs w:val="18"/>
                <w:lang w:val="en-ZA"/>
              </w:rPr>
              <w:t>11000</w:t>
            </w:r>
          </w:p>
        </w:tc>
        <w:tc>
          <w:tcPr>
            <w:tcW w:w="1229" w:type="dxa"/>
            <w:noWrap/>
            <w:hideMark/>
          </w:tcPr>
          <w:p w14:paraId="749ABEBA" w14:textId="77777777" w:rsidR="0056745C" w:rsidRPr="00672D63" w:rsidRDefault="0056745C" w:rsidP="0056745C">
            <w:pPr>
              <w:tabs>
                <w:tab w:val="left" w:pos="0"/>
              </w:tabs>
              <w:jc w:val="right"/>
              <w:rPr>
                <w:bCs/>
                <w:sz w:val="18"/>
                <w:szCs w:val="18"/>
                <w:lang w:val="en-ZA"/>
              </w:rPr>
            </w:pPr>
            <w:r w:rsidRPr="00672D63">
              <w:rPr>
                <w:bCs/>
                <w:sz w:val="18"/>
                <w:szCs w:val="18"/>
                <w:lang w:val="en-ZA"/>
              </w:rPr>
              <w:t>0.30</w:t>
            </w:r>
          </w:p>
        </w:tc>
        <w:tc>
          <w:tcPr>
            <w:tcW w:w="1276" w:type="dxa"/>
            <w:noWrap/>
            <w:hideMark/>
          </w:tcPr>
          <w:p w14:paraId="6F93E875" w14:textId="77777777" w:rsidR="0056745C" w:rsidRPr="00672D63" w:rsidRDefault="0056745C" w:rsidP="0056745C">
            <w:pPr>
              <w:tabs>
                <w:tab w:val="left" w:pos="0"/>
              </w:tabs>
              <w:jc w:val="right"/>
              <w:rPr>
                <w:bCs/>
                <w:sz w:val="18"/>
                <w:szCs w:val="18"/>
                <w:lang w:val="en-ZA"/>
              </w:rPr>
            </w:pPr>
            <w:r w:rsidRPr="00672D63">
              <w:rPr>
                <w:bCs/>
                <w:sz w:val="18"/>
                <w:szCs w:val="18"/>
                <w:lang w:val="en-ZA"/>
              </w:rPr>
              <w:t>1,983.65</w:t>
            </w:r>
          </w:p>
        </w:tc>
        <w:tc>
          <w:tcPr>
            <w:tcW w:w="3342" w:type="dxa"/>
            <w:noWrap/>
            <w:hideMark/>
          </w:tcPr>
          <w:p w14:paraId="1849CE03" w14:textId="77777777" w:rsidR="0056745C" w:rsidRPr="00672D63" w:rsidRDefault="0056745C" w:rsidP="00565CC1">
            <w:pPr>
              <w:tabs>
                <w:tab w:val="left" w:pos="0"/>
              </w:tabs>
              <w:rPr>
                <w:bCs/>
                <w:sz w:val="18"/>
                <w:szCs w:val="18"/>
                <w:lang w:val="en-ZA"/>
              </w:rPr>
            </w:pPr>
            <w:r w:rsidRPr="00672D63">
              <w:rPr>
                <w:bCs/>
                <w:sz w:val="18"/>
                <w:szCs w:val="18"/>
                <w:lang w:val="en-ZA"/>
              </w:rPr>
              <w:t>To be introduced gradually after investments in packing, storage, freight facilities</w:t>
            </w:r>
          </w:p>
        </w:tc>
      </w:tr>
      <w:tr w:rsidR="0056745C" w:rsidRPr="00672D63" w14:paraId="547C1A75" w14:textId="77777777" w:rsidTr="0056745C">
        <w:trPr>
          <w:trHeight w:val="305"/>
        </w:trPr>
        <w:tc>
          <w:tcPr>
            <w:tcW w:w="568" w:type="dxa"/>
            <w:hideMark/>
          </w:tcPr>
          <w:p w14:paraId="250607CC" w14:textId="77777777" w:rsidR="0056745C" w:rsidRPr="00672D63" w:rsidRDefault="0056745C" w:rsidP="00565CC1">
            <w:pPr>
              <w:tabs>
                <w:tab w:val="left" w:pos="0"/>
              </w:tabs>
              <w:rPr>
                <w:bCs/>
                <w:sz w:val="18"/>
                <w:szCs w:val="18"/>
                <w:lang w:val="en-ZA"/>
              </w:rPr>
            </w:pPr>
            <w:r w:rsidRPr="00672D63">
              <w:rPr>
                <w:bCs/>
                <w:sz w:val="18"/>
                <w:szCs w:val="18"/>
                <w:lang w:val="en-ZA"/>
              </w:rPr>
              <w:t>7</w:t>
            </w:r>
          </w:p>
        </w:tc>
        <w:tc>
          <w:tcPr>
            <w:tcW w:w="1497" w:type="dxa"/>
            <w:hideMark/>
          </w:tcPr>
          <w:p w14:paraId="7365D9B9" w14:textId="77777777" w:rsidR="0056745C" w:rsidRPr="00672D63" w:rsidRDefault="0056745C" w:rsidP="00565CC1">
            <w:pPr>
              <w:tabs>
                <w:tab w:val="left" w:pos="0"/>
              </w:tabs>
              <w:rPr>
                <w:bCs/>
                <w:sz w:val="18"/>
                <w:szCs w:val="18"/>
                <w:lang w:val="en-ZA"/>
              </w:rPr>
            </w:pPr>
            <w:r w:rsidRPr="00672D63">
              <w:rPr>
                <w:bCs/>
                <w:sz w:val="18"/>
                <w:szCs w:val="18"/>
                <w:lang w:val="en-ZA"/>
              </w:rPr>
              <w:t>Rice (polished)</w:t>
            </w:r>
          </w:p>
        </w:tc>
        <w:tc>
          <w:tcPr>
            <w:tcW w:w="1134" w:type="dxa"/>
            <w:hideMark/>
          </w:tcPr>
          <w:p w14:paraId="255E8C63" w14:textId="77777777" w:rsidR="0056745C" w:rsidRPr="00672D63" w:rsidRDefault="0056745C" w:rsidP="0056745C">
            <w:pPr>
              <w:tabs>
                <w:tab w:val="left" w:pos="0"/>
              </w:tabs>
              <w:jc w:val="right"/>
              <w:rPr>
                <w:bCs/>
                <w:sz w:val="18"/>
                <w:szCs w:val="18"/>
                <w:lang w:val="en-ZA"/>
              </w:rPr>
            </w:pPr>
            <w:r w:rsidRPr="00672D63">
              <w:rPr>
                <w:bCs/>
                <w:sz w:val="18"/>
                <w:szCs w:val="18"/>
                <w:lang w:val="en-ZA"/>
              </w:rPr>
              <w:t>2,500</w:t>
            </w:r>
          </w:p>
        </w:tc>
        <w:tc>
          <w:tcPr>
            <w:tcW w:w="1229" w:type="dxa"/>
            <w:hideMark/>
          </w:tcPr>
          <w:p w14:paraId="373C874F" w14:textId="77777777" w:rsidR="0056745C" w:rsidRPr="00672D63" w:rsidRDefault="0056745C" w:rsidP="0056745C">
            <w:pPr>
              <w:tabs>
                <w:tab w:val="left" w:pos="0"/>
              </w:tabs>
              <w:jc w:val="right"/>
              <w:rPr>
                <w:bCs/>
                <w:sz w:val="18"/>
                <w:szCs w:val="18"/>
                <w:lang w:val="en-ZA"/>
              </w:rPr>
            </w:pPr>
            <w:r w:rsidRPr="00672D63">
              <w:rPr>
                <w:bCs/>
                <w:sz w:val="18"/>
                <w:szCs w:val="18"/>
                <w:lang w:val="en-ZA"/>
              </w:rPr>
              <w:t>0.75</w:t>
            </w:r>
          </w:p>
        </w:tc>
        <w:tc>
          <w:tcPr>
            <w:tcW w:w="1276" w:type="dxa"/>
            <w:hideMark/>
          </w:tcPr>
          <w:p w14:paraId="281FB745" w14:textId="77777777" w:rsidR="0056745C" w:rsidRPr="00672D63" w:rsidRDefault="0056745C" w:rsidP="0056745C">
            <w:pPr>
              <w:tabs>
                <w:tab w:val="left" w:pos="0"/>
              </w:tabs>
              <w:jc w:val="right"/>
              <w:rPr>
                <w:bCs/>
                <w:sz w:val="18"/>
                <w:szCs w:val="18"/>
                <w:lang w:val="en-ZA"/>
              </w:rPr>
            </w:pPr>
            <w:r w:rsidRPr="00672D63">
              <w:rPr>
                <w:bCs/>
                <w:sz w:val="18"/>
                <w:szCs w:val="18"/>
                <w:lang w:val="en-ZA"/>
              </w:rPr>
              <w:t>1,871.19</w:t>
            </w:r>
          </w:p>
        </w:tc>
        <w:tc>
          <w:tcPr>
            <w:tcW w:w="3342" w:type="dxa"/>
            <w:hideMark/>
          </w:tcPr>
          <w:p w14:paraId="63C6962D" w14:textId="77777777" w:rsidR="0056745C" w:rsidRPr="00672D63" w:rsidRDefault="0056745C" w:rsidP="00565CC1">
            <w:pPr>
              <w:tabs>
                <w:tab w:val="left" w:pos="0"/>
              </w:tabs>
              <w:rPr>
                <w:bCs/>
                <w:sz w:val="18"/>
                <w:szCs w:val="18"/>
                <w:lang w:val="en-ZA"/>
              </w:rPr>
            </w:pPr>
            <w:r w:rsidRPr="00672D63">
              <w:rPr>
                <w:bCs/>
                <w:sz w:val="18"/>
                <w:szCs w:val="18"/>
                <w:lang w:val="en-ZA"/>
              </w:rPr>
              <w:t>Excluded –no suitable  rotation crop, high water requirement</w:t>
            </w:r>
          </w:p>
        </w:tc>
      </w:tr>
      <w:tr w:rsidR="0056745C" w:rsidRPr="00672D63" w14:paraId="11744FF7" w14:textId="77777777" w:rsidTr="0056745C">
        <w:trPr>
          <w:trHeight w:val="113"/>
        </w:trPr>
        <w:tc>
          <w:tcPr>
            <w:tcW w:w="568" w:type="dxa"/>
            <w:hideMark/>
          </w:tcPr>
          <w:p w14:paraId="380FD9BD" w14:textId="77777777" w:rsidR="0056745C" w:rsidRPr="00672D63" w:rsidRDefault="0056745C" w:rsidP="00565CC1">
            <w:pPr>
              <w:tabs>
                <w:tab w:val="left" w:pos="0"/>
              </w:tabs>
              <w:rPr>
                <w:bCs/>
                <w:sz w:val="18"/>
                <w:szCs w:val="18"/>
                <w:lang w:val="en-ZA"/>
              </w:rPr>
            </w:pPr>
            <w:r w:rsidRPr="00672D63">
              <w:rPr>
                <w:bCs/>
                <w:sz w:val="18"/>
                <w:szCs w:val="18"/>
                <w:lang w:val="en-ZA"/>
              </w:rPr>
              <w:t>8</w:t>
            </w:r>
          </w:p>
        </w:tc>
        <w:tc>
          <w:tcPr>
            <w:tcW w:w="1497" w:type="dxa"/>
            <w:hideMark/>
          </w:tcPr>
          <w:p w14:paraId="5320FC54" w14:textId="77777777" w:rsidR="0056745C" w:rsidRPr="00672D63" w:rsidRDefault="0056745C" w:rsidP="00565CC1">
            <w:pPr>
              <w:tabs>
                <w:tab w:val="left" w:pos="0"/>
              </w:tabs>
              <w:rPr>
                <w:bCs/>
                <w:sz w:val="18"/>
                <w:szCs w:val="18"/>
                <w:lang w:val="en-ZA"/>
              </w:rPr>
            </w:pPr>
            <w:r w:rsidRPr="00672D63">
              <w:rPr>
                <w:bCs/>
                <w:sz w:val="18"/>
                <w:szCs w:val="18"/>
                <w:lang w:val="en-ZA"/>
              </w:rPr>
              <w:t>Beans (dry)</w:t>
            </w:r>
          </w:p>
        </w:tc>
        <w:tc>
          <w:tcPr>
            <w:tcW w:w="1134" w:type="dxa"/>
            <w:hideMark/>
          </w:tcPr>
          <w:p w14:paraId="337D0619" w14:textId="77777777" w:rsidR="0056745C" w:rsidRPr="00672D63" w:rsidRDefault="0056745C" w:rsidP="0056745C">
            <w:pPr>
              <w:tabs>
                <w:tab w:val="left" w:pos="0"/>
              </w:tabs>
              <w:jc w:val="right"/>
              <w:rPr>
                <w:bCs/>
                <w:sz w:val="18"/>
                <w:szCs w:val="18"/>
                <w:lang w:val="en-ZA"/>
              </w:rPr>
            </w:pPr>
            <w:r w:rsidRPr="00672D63">
              <w:rPr>
                <w:bCs/>
                <w:sz w:val="18"/>
                <w:szCs w:val="18"/>
                <w:lang w:val="en-ZA"/>
              </w:rPr>
              <w:t>2,500</w:t>
            </w:r>
          </w:p>
        </w:tc>
        <w:tc>
          <w:tcPr>
            <w:tcW w:w="1229" w:type="dxa"/>
            <w:hideMark/>
          </w:tcPr>
          <w:p w14:paraId="5E5FAFEB" w14:textId="77777777" w:rsidR="0056745C" w:rsidRPr="00672D63" w:rsidRDefault="0056745C" w:rsidP="0056745C">
            <w:pPr>
              <w:tabs>
                <w:tab w:val="left" w:pos="0"/>
              </w:tabs>
              <w:jc w:val="right"/>
              <w:rPr>
                <w:bCs/>
                <w:sz w:val="18"/>
                <w:szCs w:val="18"/>
                <w:lang w:val="en-ZA"/>
              </w:rPr>
            </w:pPr>
            <w:r w:rsidRPr="00672D63">
              <w:rPr>
                <w:bCs/>
                <w:sz w:val="18"/>
                <w:szCs w:val="18"/>
                <w:lang w:val="en-ZA"/>
              </w:rPr>
              <w:t>1.04</w:t>
            </w:r>
          </w:p>
        </w:tc>
        <w:tc>
          <w:tcPr>
            <w:tcW w:w="1276" w:type="dxa"/>
            <w:hideMark/>
          </w:tcPr>
          <w:p w14:paraId="17ECA51D" w14:textId="77777777" w:rsidR="0056745C" w:rsidRPr="00672D63" w:rsidRDefault="0056745C" w:rsidP="0056745C">
            <w:pPr>
              <w:tabs>
                <w:tab w:val="left" w:pos="0"/>
              </w:tabs>
              <w:jc w:val="right"/>
              <w:rPr>
                <w:bCs/>
                <w:sz w:val="18"/>
                <w:szCs w:val="18"/>
                <w:lang w:val="en-ZA"/>
              </w:rPr>
            </w:pPr>
            <w:r w:rsidRPr="00672D63">
              <w:rPr>
                <w:bCs/>
                <w:sz w:val="18"/>
                <w:szCs w:val="18"/>
                <w:lang w:val="en-ZA"/>
              </w:rPr>
              <w:t>1,657.97</w:t>
            </w:r>
          </w:p>
        </w:tc>
        <w:tc>
          <w:tcPr>
            <w:tcW w:w="3342" w:type="dxa"/>
            <w:hideMark/>
          </w:tcPr>
          <w:p w14:paraId="6C86FBBC" w14:textId="77777777" w:rsidR="0056745C" w:rsidRPr="00672D63" w:rsidRDefault="0056745C" w:rsidP="00565CC1">
            <w:pPr>
              <w:tabs>
                <w:tab w:val="left" w:pos="0"/>
              </w:tabs>
              <w:rPr>
                <w:b/>
                <w:bCs/>
                <w:sz w:val="18"/>
                <w:szCs w:val="18"/>
                <w:lang w:val="en-ZA"/>
              </w:rPr>
            </w:pPr>
            <w:r w:rsidRPr="00672D63">
              <w:rPr>
                <w:b/>
                <w:bCs/>
                <w:sz w:val="18"/>
                <w:szCs w:val="18"/>
                <w:lang w:val="en-ZA"/>
              </w:rPr>
              <w:t>Included</w:t>
            </w:r>
          </w:p>
        </w:tc>
      </w:tr>
      <w:tr w:rsidR="0056745C" w:rsidRPr="00672D63" w14:paraId="20EBBCB0" w14:textId="77777777" w:rsidTr="0056745C">
        <w:trPr>
          <w:trHeight w:val="113"/>
        </w:trPr>
        <w:tc>
          <w:tcPr>
            <w:tcW w:w="568" w:type="dxa"/>
            <w:hideMark/>
          </w:tcPr>
          <w:p w14:paraId="362C632A" w14:textId="77777777" w:rsidR="0056745C" w:rsidRPr="00672D63" w:rsidRDefault="0056745C" w:rsidP="00565CC1">
            <w:pPr>
              <w:tabs>
                <w:tab w:val="left" w:pos="0"/>
              </w:tabs>
              <w:rPr>
                <w:bCs/>
                <w:sz w:val="18"/>
                <w:szCs w:val="18"/>
                <w:lang w:val="en-ZA"/>
              </w:rPr>
            </w:pPr>
            <w:r w:rsidRPr="00672D63">
              <w:rPr>
                <w:bCs/>
                <w:sz w:val="18"/>
                <w:szCs w:val="18"/>
                <w:lang w:val="en-ZA"/>
              </w:rPr>
              <w:t>9</w:t>
            </w:r>
          </w:p>
        </w:tc>
        <w:tc>
          <w:tcPr>
            <w:tcW w:w="1497" w:type="dxa"/>
            <w:hideMark/>
          </w:tcPr>
          <w:p w14:paraId="5FE51115" w14:textId="77777777" w:rsidR="0056745C" w:rsidRPr="00672D63" w:rsidRDefault="0056745C" w:rsidP="00565CC1">
            <w:pPr>
              <w:tabs>
                <w:tab w:val="left" w:pos="0"/>
              </w:tabs>
              <w:rPr>
                <w:bCs/>
                <w:sz w:val="18"/>
                <w:szCs w:val="18"/>
                <w:lang w:val="en-ZA"/>
              </w:rPr>
            </w:pPr>
            <w:r w:rsidRPr="00672D63">
              <w:rPr>
                <w:bCs/>
                <w:sz w:val="18"/>
                <w:szCs w:val="18"/>
                <w:lang w:val="en-ZA"/>
              </w:rPr>
              <w:t>Pigeon peas</w:t>
            </w:r>
          </w:p>
        </w:tc>
        <w:tc>
          <w:tcPr>
            <w:tcW w:w="1134" w:type="dxa"/>
            <w:hideMark/>
          </w:tcPr>
          <w:p w14:paraId="71CD2FC3" w14:textId="77777777" w:rsidR="0056745C" w:rsidRPr="00672D63" w:rsidRDefault="0056745C" w:rsidP="0056745C">
            <w:pPr>
              <w:tabs>
                <w:tab w:val="left" w:pos="0"/>
              </w:tabs>
              <w:jc w:val="right"/>
              <w:rPr>
                <w:bCs/>
                <w:sz w:val="18"/>
                <w:szCs w:val="18"/>
                <w:lang w:val="en-ZA"/>
              </w:rPr>
            </w:pPr>
            <w:r w:rsidRPr="00672D63">
              <w:rPr>
                <w:bCs/>
                <w:sz w:val="18"/>
                <w:szCs w:val="18"/>
                <w:lang w:val="en-ZA"/>
              </w:rPr>
              <w:t>2,500</w:t>
            </w:r>
          </w:p>
        </w:tc>
        <w:tc>
          <w:tcPr>
            <w:tcW w:w="1229" w:type="dxa"/>
            <w:hideMark/>
          </w:tcPr>
          <w:p w14:paraId="67AE4393" w14:textId="77777777" w:rsidR="0056745C" w:rsidRPr="00672D63" w:rsidRDefault="0056745C" w:rsidP="0056745C">
            <w:pPr>
              <w:tabs>
                <w:tab w:val="left" w:pos="0"/>
              </w:tabs>
              <w:jc w:val="right"/>
              <w:rPr>
                <w:bCs/>
                <w:sz w:val="18"/>
                <w:szCs w:val="18"/>
                <w:lang w:val="en-ZA"/>
              </w:rPr>
            </w:pPr>
            <w:r w:rsidRPr="00672D63">
              <w:rPr>
                <w:bCs/>
                <w:sz w:val="18"/>
                <w:szCs w:val="18"/>
                <w:lang w:val="en-ZA"/>
              </w:rPr>
              <w:t>0.75</w:t>
            </w:r>
          </w:p>
        </w:tc>
        <w:tc>
          <w:tcPr>
            <w:tcW w:w="1276" w:type="dxa"/>
            <w:hideMark/>
          </w:tcPr>
          <w:p w14:paraId="2363426F" w14:textId="77777777" w:rsidR="0056745C" w:rsidRPr="00672D63" w:rsidRDefault="0056745C" w:rsidP="0056745C">
            <w:pPr>
              <w:tabs>
                <w:tab w:val="left" w:pos="0"/>
              </w:tabs>
              <w:jc w:val="right"/>
              <w:rPr>
                <w:bCs/>
                <w:sz w:val="18"/>
                <w:szCs w:val="18"/>
                <w:lang w:val="en-ZA"/>
              </w:rPr>
            </w:pPr>
            <w:r w:rsidRPr="00672D63">
              <w:rPr>
                <w:bCs/>
                <w:sz w:val="18"/>
                <w:szCs w:val="18"/>
                <w:lang w:val="en-ZA"/>
              </w:rPr>
              <w:t>1,500.50</w:t>
            </w:r>
          </w:p>
        </w:tc>
        <w:tc>
          <w:tcPr>
            <w:tcW w:w="3342" w:type="dxa"/>
            <w:hideMark/>
          </w:tcPr>
          <w:p w14:paraId="31F8629C" w14:textId="77777777" w:rsidR="0056745C" w:rsidRPr="00672D63" w:rsidRDefault="0056745C" w:rsidP="00565CC1">
            <w:pPr>
              <w:tabs>
                <w:tab w:val="left" w:pos="0"/>
              </w:tabs>
              <w:rPr>
                <w:b/>
                <w:bCs/>
                <w:sz w:val="18"/>
                <w:szCs w:val="18"/>
                <w:lang w:val="en-ZA"/>
              </w:rPr>
            </w:pPr>
            <w:r w:rsidRPr="00672D63">
              <w:rPr>
                <w:b/>
                <w:bCs/>
                <w:sz w:val="18"/>
                <w:szCs w:val="18"/>
                <w:lang w:val="en-ZA"/>
              </w:rPr>
              <w:t xml:space="preserve">Included </w:t>
            </w:r>
            <w:r w:rsidRPr="00672D63">
              <w:rPr>
                <w:bCs/>
                <w:sz w:val="18"/>
                <w:szCs w:val="18"/>
                <w:lang w:val="en-ZA"/>
              </w:rPr>
              <w:t>– for rotation purposes and to meet the national aspirations</w:t>
            </w:r>
          </w:p>
        </w:tc>
      </w:tr>
      <w:tr w:rsidR="0056745C" w:rsidRPr="00672D63" w14:paraId="47C345E7" w14:textId="77777777" w:rsidTr="0056745C">
        <w:trPr>
          <w:trHeight w:val="113"/>
        </w:trPr>
        <w:tc>
          <w:tcPr>
            <w:tcW w:w="568" w:type="dxa"/>
            <w:hideMark/>
          </w:tcPr>
          <w:p w14:paraId="0EB26064" w14:textId="77777777" w:rsidR="0056745C" w:rsidRPr="00672D63" w:rsidRDefault="0056745C" w:rsidP="00565CC1">
            <w:pPr>
              <w:tabs>
                <w:tab w:val="left" w:pos="0"/>
              </w:tabs>
              <w:rPr>
                <w:bCs/>
                <w:sz w:val="18"/>
                <w:szCs w:val="18"/>
                <w:lang w:val="en-ZA"/>
              </w:rPr>
            </w:pPr>
            <w:r w:rsidRPr="00672D63">
              <w:rPr>
                <w:bCs/>
                <w:sz w:val="18"/>
                <w:szCs w:val="18"/>
                <w:lang w:val="en-ZA"/>
              </w:rPr>
              <w:t>10</w:t>
            </w:r>
          </w:p>
        </w:tc>
        <w:tc>
          <w:tcPr>
            <w:tcW w:w="1497" w:type="dxa"/>
            <w:hideMark/>
          </w:tcPr>
          <w:p w14:paraId="6C28957F" w14:textId="77777777" w:rsidR="0056745C" w:rsidRPr="00672D63" w:rsidRDefault="0056745C" w:rsidP="00565CC1">
            <w:pPr>
              <w:tabs>
                <w:tab w:val="left" w:pos="0"/>
              </w:tabs>
              <w:rPr>
                <w:bCs/>
                <w:sz w:val="18"/>
                <w:szCs w:val="18"/>
                <w:lang w:val="en-ZA"/>
              </w:rPr>
            </w:pPr>
            <w:r w:rsidRPr="00672D63">
              <w:rPr>
                <w:bCs/>
                <w:sz w:val="18"/>
                <w:szCs w:val="18"/>
                <w:lang w:val="en-ZA"/>
              </w:rPr>
              <w:t>Cassava (dry)</w:t>
            </w:r>
          </w:p>
        </w:tc>
        <w:tc>
          <w:tcPr>
            <w:tcW w:w="1134" w:type="dxa"/>
            <w:hideMark/>
          </w:tcPr>
          <w:p w14:paraId="6BFC19AD" w14:textId="77777777" w:rsidR="0056745C" w:rsidRPr="00672D63" w:rsidRDefault="0056745C" w:rsidP="0056745C">
            <w:pPr>
              <w:tabs>
                <w:tab w:val="left" w:pos="0"/>
              </w:tabs>
              <w:jc w:val="right"/>
              <w:rPr>
                <w:bCs/>
                <w:sz w:val="18"/>
                <w:szCs w:val="18"/>
                <w:lang w:val="en-ZA"/>
              </w:rPr>
            </w:pPr>
            <w:r w:rsidRPr="00672D63">
              <w:rPr>
                <w:bCs/>
                <w:sz w:val="18"/>
                <w:szCs w:val="18"/>
                <w:lang w:val="en-ZA"/>
              </w:rPr>
              <w:t>10,000</w:t>
            </w:r>
          </w:p>
        </w:tc>
        <w:tc>
          <w:tcPr>
            <w:tcW w:w="1229" w:type="dxa"/>
            <w:hideMark/>
          </w:tcPr>
          <w:p w14:paraId="4171FB75" w14:textId="77777777" w:rsidR="0056745C" w:rsidRPr="00672D63" w:rsidRDefault="0056745C" w:rsidP="0056745C">
            <w:pPr>
              <w:tabs>
                <w:tab w:val="left" w:pos="0"/>
              </w:tabs>
              <w:jc w:val="right"/>
              <w:rPr>
                <w:bCs/>
                <w:sz w:val="18"/>
                <w:szCs w:val="18"/>
                <w:lang w:val="en-ZA"/>
              </w:rPr>
            </w:pPr>
            <w:r w:rsidRPr="00672D63">
              <w:rPr>
                <w:bCs/>
                <w:sz w:val="18"/>
                <w:szCs w:val="18"/>
                <w:lang w:val="en-ZA"/>
              </w:rPr>
              <w:t>0.15</w:t>
            </w:r>
          </w:p>
        </w:tc>
        <w:tc>
          <w:tcPr>
            <w:tcW w:w="1276" w:type="dxa"/>
            <w:hideMark/>
          </w:tcPr>
          <w:p w14:paraId="4CC889DA" w14:textId="77777777" w:rsidR="0056745C" w:rsidRPr="00672D63" w:rsidRDefault="0056745C" w:rsidP="0056745C">
            <w:pPr>
              <w:tabs>
                <w:tab w:val="left" w:pos="0"/>
              </w:tabs>
              <w:jc w:val="right"/>
              <w:rPr>
                <w:bCs/>
                <w:sz w:val="18"/>
                <w:szCs w:val="18"/>
                <w:lang w:val="en-ZA"/>
              </w:rPr>
            </w:pPr>
            <w:r w:rsidRPr="00672D63">
              <w:rPr>
                <w:bCs/>
                <w:sz w:val="18"/>
                <w:szCs w:val="18"/>
                <w:lang w:val="en-ZA"/>
              </w:rPr>
              <w:t>1,316.19</w:t>
            </w:r>
          </w:p>
        </w:tc>
        <w:tc>
          <w:tcPr>
            <w:tcW w:w="3342" w:type="dxa"/>
            <w:hideMark/>
          </w:tcPr>
          <w:p w14:paraId="445D3B93" w14:textId="77777777" w:rsidR="0056745C" w:rsidRPr="00672D63" w:rsidRDefault="0056745C" w:rsidP="00565CC1">
            <w:pPr>
              <w:tabs>
                <w:tab w:val="left" w:pos="0"/>
              </w:tabs>
              <w:rPr>
                <w:bCs/>
                <w:sz w:val="18"/>
                <w:szCs w:val="18"/>
                <w:lang w:val="en-ZA"/>
              </w:rPr>
            </w:pPr>
            <w:r w:rsidRPr="00672D63">
              <w:rPr>
                <w:bCs/>
                <w:sz w:val="18"/>
                <w:szCs w:val="18"/>
                <w:lang w:val="en-ZA"/>
              </w:rPr>
              <w:t>Excluded – needs processing and  storage facilities</w:t>
            </w:r>
          </w:p>
        </w:tc>
      </w:tr>
      <w:tr w:rsidR="0056745C" w:rsidRPr="00672D63" w14:paraId="57B6A9B0" w14:textId="77777777" w:rsidTr="0056745C">
        <w:trPr>
          <w:trHeight w:val="113"/>
        </w:trPr>
        <w:tc>
          <w:tcPr>
            <w:tcW w:w="568" w:type="dxa"/>
            <w:hideMark/>
          </w:tcPr>
          <w:p w14:paraId="295D7E0B" w14:textId="77777777" w:rsidR="0056745C" w:rsidRPr="00672D63" w:rsidRDefault="0056745C" w:rsidP="00565CC1">
            <w:pPr>
              <w:tabs>
                <w:tab w:val="left" w:pos="0"/>
              </w:tabs>
              <w:rPr>
                <w:bCs/>
                <w:sz w:val="18"/>
                <w:szCs w:val="18"/>
                <w:lang w:val="en-ZA"/>
              </w:rPr>
            </w:pPr>
            <w:r w:rsidRPr="00672D63">
              <w:rPr>
                <w:bCs/>
                <w:sz w:val="18"/>
                <w:szCs w:val="18"/>
                <w:lang w:val="en-ZA"/>
              </w:rPr>
              <w:t>11</w:t>
            </w:r>
          </w:p>
        </w:tc>
        <w:tc>
          <w:tcPr>
            <w:tcW w:w="1497" w:type="dxa"/>
            <w:hideMark/>
          </w:tcPr>
          <w:p w14:paraId="02B93EA5" w14:textId="77777777" w:rsidR="0056745C" w:rsidRPr="00672D63" w:rsidRDefault="0056745C" w:rsidP="00565CC1">
            <w:pPr>
              <w:tabs>
                <w:tab w:val="left" w:pos="0"/>
              </w:tabs>
              <w:rPr>
                <w:bCs/>
                <w:sz w:val="18"/>
                <w:szCs w:val="18"/>
                <w:lang w:val="en-ZA"/>
              </w:rPr>
            </w:pPr>
            <w:r w:rsidRPr="00672D63">
              <w:rPr>
                <w:bCs/>
                <w:sz w:val="18"/>
                <w:szCs w:val="18"/>
                <w:lang w:val="en-ZA"/>
              </w:rPr>
              <w:t>Cotton</w:t>
            </w:r>
          </w:p>
        </w:tc>
        <w:tc>
          <w:tcPr>
            <w:tcW w:w="1134" w:type="dxa"/>
            <w:hideMark/>
          </w:tcPr>
          <w:p w14:paraId="17A500D5" w14:textId="77777777" w:rsidR="0056745C" w:rsidRPr="00672D63" w:rsidRDefault="0056745C" w:rsidP="0056745C">
            <w:pPr>
              <w:tabs>
                <w:tab w:val="left" w:pos="0"/>
              </w:tabs>
              <w:jc w:val="right"/>
              <w:rPr>
                <w:bCs/>
                <w:sz w:val="18"/>
                <w:szCs w:val="18"/>
                <w:lang w:val="en-ZA"/>
              </w:rPr>
            </w:pPr>
            <w:r w:rsidRPr="00672D63">
              <w:rPr>
                <w:bCs/>
                <w:sz w:val="18"/>
                <w:szCs w:val="18"/>
                <w:lang w:val="en-ZA"/>
              </w:rPr>
              <w:t>4,000</w:t>
            </w:r>
          </w:p>
        </w:tc>
        <w:tc>
          <w:tcPr>
            <w:tcW w:w="1229" w:type="dxa"/>
            <w:hideMark/>
          </w:tcPr>
          <w:p w14:paraId="301DAA66" w14:textId="77777777" w:rsidR="0056745C" w:rsidRPr="00672D63" w:rsidRDefault="0056745C" w:rsidP="0056745C">
            <w:pPr>
              <w:tabs>
                <w:tab w:val="left" w:pos="0"/>
              </w:tabs>
              <w:jc w:val="right"/>
              <w:rPr>
                <w:bCs/>
                <w:sz w:val="18"/>
                <w:szCs w:val="18"/>
                <w:lang w:val="en-ZA"/>
              </w:rPr>
            </w:pPr>
            <w:r w:rsidRPr="00672D63">
              <w:rPr>
                <w:bCs/>
                <w:sz w:val="18"/>
                <w:szCs w:val="18"/>
                <w:lang w:val="en-ZA"/>
              </w:rPr>
              <w:t>0.45</w:t>
            </w:r>
          </w:p>
        </w:tc>
        <w:tc>
          <w:tcPr>
            <w:tcW w:w="1276" w:type="dxa"/>
            <w:hideMark/>
          </w:tcPr>
          <w:p w14:paraId="7D1ECC50" w14:textId="77777777" w:rsidR="0056745C" w:rsidRPr="00672D63" w:rsidRDefault="0056745C" w:rsidP="0056745C">
            <w:pPr>
              <w:tabs>
                <w:tab w:val="left" w:pos="0"/>
              </w:tabs>
              <w:jc w:val="right"/>
              <w:rPr>
                <w:bCs/>
                <w:sz w:val="18"/>
                <w:szCs w:val="18"/>
                <w:lang w:val="en-ZA"/>
              </w:rPr>
            </w:pPr>
            <w:r w:rsidRPr="00672D63">
              <w:rPr>
                <w:bCs/>
                <w:sz w:val="18"/>
                <w:szCs w:val="18"/>
                <w:lang w:val="en-ZA"/>
              </w:rPr>
              <w:t>1,223.43</w:t>
            </w:r>
          </w:p>
        </w:tc>
        <w:tc>
          <w:tcPr>
            <w:tcW w:w="3342" w:type="dxa"/>
            <w:hideMark/>
          </w:tcPr>
          <w:p w14:paraId="21912149" w14:textId="77777777" w:rsidR="0056745C" w:rsidRPr="00672D63" w:rsidRDefault="0056745C" w:rsidP="00565CC1">
            <w:pPr>
              <w:tabs>
                <w:tab w:val="left" w:pos="0"/>
              </w:tabs>
              <w:rPr>
                <w:b/>
                <w:bCs/>
                <w:sz w:val="18"/>
                <w:szCs w:val="18"/>
                <w:lang w:val="en-ZA"/>
              </w:rPr>
            </w:pPr>
            <w:r w:rsidRPr="00672D63">
              <w:rPr>
                <w:b/>
                <w:bCs/>
                <w:sz w:val="18"/>
                <w:szCs w:val="18"/>
                <w:lang w:val="en-ZA"/>
              </w:rPr>
              <w:t>Included</w:t>
            </w:r>
          </w:p>
        </w:tc>
      </w:tr>
      <w:tr w:rsidR="0056745C" w:rsidRPr="00672D63" w14:paraId="41346E67" w14:textId="77777777" w:rsidTr="0056745C">
        <w:trPr>
          <w:trHeight w:val="113"/>
        </w:trPr>
        <w:tc>
          <w:tcPr>
            <w:tcW w:w="568" w:type="dxa"/>
            <w:hideMark/>
          </w:tcPr>
          <w:p w14:paraId="1598994F" w14:textId="77777777" w:rsidR="0056745C" w:rsidRPr="00672D63" w:rsidRDefault="0056745C" w:rsidP="00565CC1">
            <w:pPr>
              <w:tabs>
                <w:tab w:val="left" w:pos="0"/>
              </w:tabs>
              <w:rPr>
                <w:bCs/>
                <w:sz w:val="18"/>
                <w:szCs w:val="18"/>
                <w:lang w:val="en-ZA"/>
              </w:rPr>
            </w:pPr>
            <w:r w:rsidRPr="00672D63">
              <w:rPr>
                <w:bCs/>
                <w:sz w:val="18"/>
                <w:szCs w:val="18"/>
                <w:lang w:val="en-ZA"/>
              </w:rPr>
              <w:t>12</w:t>
            </w:r>
          </w:p>
        </w:tc>
        <w:tc>
          <w:tcPr>
            <w:tcW w:w="1497" w:type="dxa"/>
            <w:hideMark/>
          </w:tcPr>
          <w:p w14:paraId="1A3E3369" w14:textId="77777777" w:rsidR="0056745C" w:rsidRPr="00672D63" w:rsidRDefault="0056745C" w:rsidP="00565CC1">
            <w:pPr>
              <w:tabs>
                <w:tab w:val="left" w:pos="0"/>
              </w:tabs>
              <w:rPr>
                <w:bCs/>
                <w:sz w:val="18"/>
                <w:szCs w:val="18"/>
                <w:lang w:val="en-ZA"/>
              </w:rPr>
            </w:pPr>
            <w:r w:rsidRPr="00672D63">
              <w:rPr>
                <w:bCs/>
                <w:sz w:val="18"/>
                <w:szCs w:val="18"/>
                <w:lang w:val="en-ZA"/>
              </w:rPr>
              <w:t>Chillies</w:t>
            </w:r>
          </w:p>
        </w:tc>
        <w:tc>
          <w:tcPr>
            <w:tcW w:w="1134" w:type="dxa"/>
            <w:hideMark/>
          </w:tcPr>
          <w:p w14:paraId="5F46F01A" w14:textId="77777777" w:rsidR="0056745C" w:rsidRPr="00672D63" w:rsidRDefault="0056745C" w:rsidP="0056745C">
            <w:pPr>
              <w:tabs>
                <w:tab w:val="left" w:pos="0"/>
              </w:tabs>
              <w:jc w:val="right"/>
              <w:rPr>
                <w:bCs/>
                <w:sz w:val="18"/>
                <w:szCs w:val="18"/>
                <w:lang w:val="en-ZA"/>
              </w:rPr>
            </w:pPr>
            <w:r w:rsidRPr="00672D63">
              <w:rPr>
                <w:bCs/>
                <w:sz w:val="18"/>
                <w:szCs w:val="18"/>
                <w:lang w:val="en-ZA"/>
              </w:rPr>
              <w:t>1,500</w:t>
            </w:r>
          </w:p>
        </w:tc>
        <w:tc>
          <w:tcPr>
            <w:tcW w:w="1229" w:type="dxa"/>
            <w:hideMark/>
          </w:tcPr>
          <w:p w14:paraId="3F75EEAF" w14:textId="77777777" w:rsidR="0056745C" w:rsidRPr="00672D63" w:rsidRDefault="0056745C" w:rsidP="0056745C">
            <w:pPr>
              <w:tabs>
                <w:tab w:val="left" w:pos="0"/>
              </w:tabs>
              <w:jc w:val="right"/>
              <w:rPr>
                <w:bCs/>
                <w:sz w:val="18"/>
                <w:szCs w:val="18"/>
                <w:lang w:val="en-ZA"/>
              </w:rPr>
            </w:pPr>
            <w:r w:rsidRPr="00672D63">
              <w:rPr>
                <w:bCs/>
                <w:sz w:val="18"/>
                <w:szCs w:val="18"/>
                <w:lang w:val="en-ZA"/>
              </w:rPr>
              <w:t>0.97</w:t>
            </w:r>
          </w:p>
        </w:tc>
        <w:tc>
          <w:tcPr>
            <w:tcW w:w="1276" w:type="dxa"/>
            <w:hideMark/>
          </w:tcPr>
          <w:p w14:paraId="2A52963A" w14:textId="77777777" w:rsidR="0056745C" w:rsidRPr="00672D63" w:rsidRDefault="0056745C" w:rsidP="0056745C">
            <w:pPr>
              <w:tabs>
                <w:tab w:val="left" w:pos="0"/>
              </w:tabs>
              <w:jc w:val="right"/>
              <w:rPr>
                <w:bCs/>
                <w:sz w:val="18"/>
                <w:szCs w:val="18"/>
                <w:lang w:val="en-ZA"/>
              </w:rPr>
            </w:pPr>
            <w:r w:rsidRPr="00672D63">
              <w:rPr>
                <w:bCs/>
                <w:sz w:val="18"/>
                <w:szCs w:val="18"/>
                <w:lang w:val="en-ZA"/>
              </w:rPr>
              <w:t>2,234.8</w:t>
            </w:r>
          </w:p>
        </w:tc>
        <w:tc>
          <w:tcPr>
            <w:tcW w:w="3342" w:type="dxa"/>
            <w:hideMark/>
          </w:tcPr>
          <w:p w14:paraId="3D5A0311" w14:textId="77777777" w:rsidR="0056745C" w:rsidRPr="00672D63" w:rsidRDefault="0056745C" w:rsidP="00565CC1">
            <w:pPr>
              <w:tabs>
                <w:tab w:val="left" w:pos="0"/>
              </w:tabs>
              <w:rPr>
                <w:bCs/>
                <w:sz w:val="18"/>
                <w:szCs w:val="18"/>
                <w:lang w:val="en-ZA"/>
              </w:rPr>
            </w:pPr>
            <w:r w:rsidRPr="00672D63">
              <w:rPr>
                <w:bCs/>
                <w:sz w:val="18"/>
                <w:szCs w:val="18"/>
                <w:lang w:val="en-ZA"/>
              </w:rPr>
              <w:t>To be introduced gradually after investments in processing technology</w:t>
            </w:r>
          </w:p>
        </w:tc>
      </w:tr>
      <w:tr w:rsidR="0056745C" w:rsidRPr="00672D63" w14:paraId="5EE4D299" w14:textId="77777777" w:rsidTr="0056745C">
        <w:trPr>
          <w:trHeight w:val="113"/>
        </w:trPr>
        <w:tc>
          <w:tcPr>
            <w:tcW w:w="568" w:type="dxa"/>
            <w:hideMark/>
          </w:tcPr>
          <w:p w14:paraId="137C4D59" w14:textId="77777777" w:rsidR="0056745C" w:rsidRPr="00672D63" w:rsidRDefault="0056745C" w:rsidP="00565CC1">
            <w:pPr>
              <w:tabs>
                <w:tab w:val="left" w:pos="0"/>
              </w:tabs>
              <w:rPr>
                <w:bCs/>
                <w:sz w:val="18"/>
                <w:szCs w:val="18"/>
                <w:lang w:val="en-ZA"/>
              </w:rPr>
            </w:pPr>
            <w:r w:rsidRPr="00672D63">
              <w:rPr>
                <w:bCs/>
                <w:sz w:val="18"/>
                <w:szCs w:val="18"/>
                <w:lang w:val="en-ZA"/>
              </w:rPr>
              <w:t>13</w:t>
            </w:r>
          </w:p>
        </w:tc>
        <w:tc>
          <w:tcPr>
            <w:tcW w:w="1497" w:type="dxa"/>
            <w:hideMark/>
          </w:tcPr>
          <w:p w14:paraId="22B00056" w14:textId="77777777" w:rsidR="0056745C" w:rsidRPr="00672D63" w:rsidRDefault="0056745C" w:rsidP="00565CC1">
            <w:pPr>
              <w:tabs>
                <w:tab w:val="left" w:pos="0"/>
              </w:tabs>
              <w:rPr>
                <w:bCs/>
                <w:sz w:val="18"/>
                <w:szCs w:val="18"/>
                <w:lang w:val="en-ZA"/>
              </w:rPr>
            </w:pPr>
            <w:r w:rsidRPr="00672D63">
              <w:rPr>
                <w:bCs/>
                <w:sz w:val="18"/>
                <w:szCs w:val="18"/>
                <w:lang w:val="en-ZA"/>
              </w:rPr>
              <w:t>Rice (unpolished)</w:t>
            </w:r>
          </w:p>
        </w:tc>
        <w:tc>
          <w:tcPr>
            <w:tcW w:w="1134" w:type="dxa"/>
            <w:hideMark/>
          </w:tcPr>
          <w:p w14:paraId="5509B523" w14:textId="77777777" w:rsidR="0056745C" w:rsidRPr="00672D63" w:rsidRDefault="0056745C" w:rsidP="0056745C">
            <w:pPr>
              <w:tabs>
                <w:tab w:val="left" w:pos="0"/>
              </w:tabs>
              <w:jc w:val="right"/>
              <w:rPr>
                <w:bCs/>
                <w:sz w:val="18"/>
                <w:szCs w:val="18"/>
                <w:lang w:val="en-ZA"/>
              </w:rPr>
            </w:pPr>
            <w:r w:rsidRPr="00672D63">
              <w:rPr>
                <w:bCs/>
                <w:sz w:val="18"/>
                <w:szCs w:val="18"/>
                <w:lang w:val="en-ZA"/>
              </w:rPr>
              <w:t>3,500</w:t>
            </w:r>
          </w:p>
        </w:tc>
        <w:tc>
          <w:tcPr>
            <w:tcW w:w="1229" w:type="dxa"/>
            <w:hideMark/>
          </w:tcPr>
          <w:p w14:paraId="7076EE02" w14:textId="77777777" w:rsidR="0056745C" w:rsidRPr="00672D63" w:rsidRDefault="0056745C" w:rsidP="0056745C">
            <w:pPr>
              <w:tabs>
                <w:tab w:val="left" w:pos="0"/>
              </w:tabs>
              <w:jc w:val="right"/>
              <w:rPr>
                <w:bCs/>
                <w:sz w:val="18"/>
                <w:szCs w:val="18"/>
                <w:lang w:val="en-ZA"/>
              </w:rPr>
            </w:pPr>
            <w:r w:rsidRPr="00672D63">
              <w:rPr>
                <w:bCs/>
                <w:sz w:val="18"/>
                <w:szCs w:val="18"/>
                <w:lang w:val="en-ZA"/>
              </w:rPr>
              <w:t>0.45</w:t>
            </w:r>
          </w:p>
        </w:tc>
        <w:tc>
          <w:tcPr>
            <w:tcW w:w="1276" w:type="dxa"/>
            <w:hideMark/>
          </w:tcPr>
          <w:p w14:paraId="1D95AAF4" w14:textId="77777777" w:rsidR="0056745C" w:rsidRPr="00672D63" w:rsidRDefault="0056745C" w:rsidP="0056745C">
            <w:pPr>
              <w:tabs>
                <w:tab w:val="left" w:pos="0"/>
              </w:tabs>
              <w:jc w:val="right"/>
              <w:rPr>
                <w:bCs/>
                <w:sz w:val="18"/>
                <w:szCs w:val="18"/>
                <w:lang w:val="en-ZA"/>
              </w:rPr>
            </w:pPr>
            <w:r w:rsidRPr="00672D63">
              <w:rPr>
                <w:bCs/>
                <w:sz w:val="18"/>
                <w:szCs w:val="18"/>
                <w:lang w:val="en-ZA"/>
              </w:rPr>
              <w:t>826.41</w:t>
            </w:r>
          </w:p>
        </w:tc>
        <w:tc>
          <w:tcPr>
            <w:tcW w:w="3342" w:type="dxa"/>
            <w:hideMark/>
          </w:tcPr>
          <w:p w14:paraId="11CC1F98" w14:textId="77777777" w:rsidR="0056745C" w:rsidRPr="00672D63" w:rsidRDefault="0056745C" w:rsidP="00565CC1">
            <w:pPr>
              <w:tabs>
                <w:tab w:val="left" w:pos="0"/>
              </w:tabs>
              <w:rPr>
                <w:bCs/>
                <w:sz w:val="18"/>
                <w:szCs w:val="18"/>
                <w:lang w:val="en-ZA"/>
              </w:rPr>
            </w:pPr>
            <w:r w:rsidRPr="00672D63">
              <w:rPr>
                <w:bCs/>
                <w:sz w:val="18"/>
                <w:szCs w:val="18"/>
                <w:lang w:val="en-ZA"/>
              </w:rPr>
              <w:t>Excluded –no suitable  rotation crop, high water requirement</w:t>
            </w:r>
          </w:p>
        </w:tc>
      </w:tr>
      <w:tr w:rsidR="0056745C" w:rsidRPr="00672D63" w14:paraId="6253208D" w14:textId="77777777" w:rsidTr="0056745C">
        <w:trPr>
          <w:trHeight w:val="113"/>
        </w:trPr>
        <w:tc>
          <w:tcPr>
            <w:tcW w:w="568" w:type="dxa"/>
            <w:hideMark/>
          </w:tcPr>
          <w:p w14:paraId="0B702342" w14:textId="77777777" w:rsidR="0056745C" w:rsidRPr="00672D63" w:rsidRDefault="0056745C" w:rsidP="00565CC1">
            <w:pPr>
              <w:tabs>
                <w:tab w:val="left" w:pos="0"/>
              </w:tabs>
              <w:rPr>
                <w:bCs/>
                <w:sz w:val="18"/>
                <w:szCs w:val="18"/>
                <w:lang w:val="en-ZA"/>
              </w:rPr>
            </w:pPr>
            <w:r w:rsidRPr="00672D63">
              <w:rPr>
                <w:bCs/>
                <w:sz w:val="18"/>
                <w:szCs w:val="18"/>
                <w:lang w:val="en-ZA"/>
              </w:rPr>
              <w:t>14</w:t>
            </w:r>
          </w:p>
        </w:tc>
        <w:tc>
          <w:tcPr>
            <w:tcW w:w="1497" w:type="dxa"/>
            <w:hideMark/>
          </w:tcPr>
          <w:p w14:paraId="68054F20" w14:textId="77777777" w:rsidR="0056745C" w:rsidRPr="00672D63" w:rsidRDefault="0056745C" w:rsidP="00565CC1">
            <w:pPr>
              <w:tabs>
                <w:tab w:val="left" w:pos="0"/>
              </w:tabs>
              <w:rPr>
                <w:bCs/>
                <w:sz w:val="18"/>
                <w:szCs w:val="18"/>
                <w:lang w:val="en-ZA"/>
              </w:rPr>
            </w:pPr>
            <w:r w:rsidRPr="00672D63">
              <w:rPr>
                <w:bCs/>
                <w:sz w:val="18"/>
                <w:szCs w:val="18"/>
                <w:lang w:val="en-ZA"/>
              </w:rPr>
              <w:t>Groundnuts(shelled)</w:t>
            </w:r>
          </w:p>
        </w:tc>
        <w:tc>
          <w:tcPr>
            <w:tcW w:w="1134" w:type="dxa"/>
            <w:hideMark/>
          </w:tcPr>
          <w:p w14:paraId="2EB968A6" w14:textId="77777777" w:rsidR="0056745C" w:rsidRPr="00672D63" w:rsidRDefault="0056745C" w:rsidP="0056745C">
            <w:pPr>
              <w:tabs>
                <w:tab w:val="left" w:pos="0"/>
              </w:tabs>
              <w:jc w:val="right"/>
              <w:rPr>
                <w:bCs/>
                <w:sz w:val="18"/>
                <w:szCs w:val="18"/>
                <w:lang w:val="en-ZA"/>
              </w:rPr>
            </w:pPr>
            <w:r w:rsidRPr="00672D63">
              <w:rPr>
                <w:bCs/>
                <w:sz w:val="18"/>
                <w:szCs w:val="18"/>
                <w:lang w:val="en-ZA"/>
              </w:rPr>
              <w:t>2,500</w:t>
            </w:r>
          </w:p>
        </w:tc>
        <w:tc>
          <w:tcPr>
            <w:tcW w:w="1229" w:type="dxa"/>
            <w:hideMark/>
          </w:tcPr>
          <w:p w14:paraId="19F082F8" w14:textId="77777777" w:rsidR="0056745C" w:rsidRPr="00672D63" w:rsidRDefault="0056745C" w:rsidP="0056745C">
            <w:pPr>
              <w:tabs>
                <w:tab w:val="left" w:pos="0"/>
              </w:tabs>
              <w:jc w:val="right"/>
              <w:rPr>
                <w:bCs/>
                <w:sz w:val="18"/>
                <w:szCs w:val="18"/>
                <w:lang w:val="en-ZA"/>
              </w:rPr>
            </w:pPr>
            <w:r w:rsidRPr="00672D63">
              <w:rPr>
                <w:bCs/>
                <w:sz w:val="18"/>
                <w:szCs w:val="18"/>
                <w:lang w:val="en-ZA"/>
              </w:rPr>
              <w:t>0.75</w:t>
            </w:r>
          </w:p>
        </w:tc>
        <w:tc>
          <w:tcPr>
            <w:tcW w:w="1276" w:type="dxa"/>
            <w:hideMark/>
          </w:tcPr>
          <w:p w14:paraId="3ADD35B1" w14:textId="77777777" w:rsidR="0056745C" w:rsidRPr="00672D63" w:rsidRDefault="0056745C" w:rsidP="0056745C">
            <w:pPr>
              <w:tabs>
                <w:tab w:val="left" w:pos="0"/>
              </w:tabs>
              <w:jc w:val="right"/>
              <w:rPr>
                <w:bCs/>
                <w:sz w:val="18"/>
                <w:szCs w:val="18"/>
                <w:lang w:val="en-ZA"/>
              </w:rPr>
            </w:pPr>
            <w:r w:rsidRPr="00672D63">
              <w:rPr>
                <w:bCs/>
                <w:sz w:val="18"/>
                <w:szCs w:val="18"/>
                <w:lang w:val="en-ZA"/>
              </w:rPr>
              <w:t>752.72</w:t>
            </w:r>
          </w:p>
        </w:tc>
        <w:tc>
          <w:tcPr>
            <w:tcW w:w="3342" w:type="dxa"/>
            <w:hideMark/>
          </w:tcPr>
          <w:p w14:paraId="536199B9" w14:textId="77777777" w:rsidR="0056745C" w:rsidRPr="00672D63" w:rsidRDefault="0056745C" w:rsidP="00565CC1">
            <w:pPr>
              <w:tabs>
                <w:tab w:val="left" w:pos="0"/>
              </w:tabs>
              <w:rPr>
                <w:bCs/>
                <w:sz w:val="18"/>
                <w:szCs w:val="18"/>
                <w:lang w:val="en-ZA"/>
              </w:rPr>
            </w:pPr>
            <w:r w:rsidRPr="00672D63">
              <w:rPr>
                <w:bCs/>
                <w:sz w:val="18"/>
                <w:szCs w:val="18"/>
                <w:lang w:val="en-ZA"/>
              </w:rPr>
              <w:t>Excluded –not suited to the soils of the area</w:t>
            </w:r>
          </w:p>
        </w:tc>
      </w:tr>
      <w:tr w:rsidR="0056745C" w:rsidRPr="00672D63" w14:paraId="35B94A3D" w14:textId="77777777" w:rsidTr="0056745C">
        <w:trPr>
          <w:trHeight w:val="413"/>
        </w:trPr>
        <w:tc>
          <w:tcPr>
            <w:tcW w:w="568" w:type="dxa"/>
            <w:hideMark/>
          </w:tcPr>
          <w:p w14:paraId="2A14B2F7" w14:textId="77777777" w:rsidR="0056745C" w:rsidRPr="00672D63" w:rsidRDefault="0056745C" w:rsidP="00565CC1">
            <w:pPr>
              <w:tabs>
                <w:tab w:val="left" w:pos="0"/>
              </w:tabs>
              <w:rPr>
                <w:bCs/>
                <w:sz w:val="18"/>
                <w:szCs w:val="18"/>
                <w:lang w:val="en-ZA"/>
              </w:rPr>
            </w:pPr>
            <w:r w:rsidRPr="00672D63">
              <w:rPr>
                <w:bCs/>
                <w:sz w:val="18"/>
                <w:szCs w:val="18"/>
                <w:lang w:val="en-ZA"/>
              </w:rPr>
              <w:t>15</w:t>
            </w:r>
          </w:p>
        </w:tc>
        <w:tc>
          <w:tcPr>
            <w:tcW w:w="1497" w:type="dxa"/>
            <w:hideMark/>
          </w:tcPr>
          <w:p w14:paraId="77227D3A" w14:textId="77777777" w:rsidR="0056745C" w:rsidRPr="00672D63" w:rsidRDefault="0056745C" w:rsidP="00565CC1">
            <w:pPr>
              <w:tabs>
                <w:tab w:val="left" w:pos="0"/>
              </w:tabs>
              <w:rPr>
                <w:bCs/>
                <w:sz w:val="18"/>
                <w:szCs w:val="18"/>
                <w:lang w:val="en-ZA"/>
              </w:rPr>
            </w:pPr>
            <w:r w:rsidRPr="00672D63">
              <w:rPr>
                <w:bCs/>
                <w:sz w:val="18"/>
                <w:szCs w:val="18"/>
                <w:lang w:val="en-ZA"/>
              </w:rPr>
              <w:t>Soya beans</w:t>
            </w:r>
          </w:p>
        </w:tc>
        <w:tc>
          <w:tcPr>
            <w:tcW w:w="1134" w:type="dxa"/>
            <w:hideMark/>
          </w:tcPr>
          <w:p w14:paraId="012B0F90" w14:textId="77777777" w:rsidR="0056745C" w:rsidRPr="00672D63" w:rsidRDefault="0056745C" w:rsidP="0056745C">
            <w:pPr>
              <w:tabs>
                <w:tab w:val="left" w:pos="0"/>
              </w:tabs>
              <w:jc w:val="right"/>
              <w:rPr>
                <w:bCs/>
                <w:sz w:val="18"/>
                <w:szCs w:val="18"/>
                <w:lang w:val="en-ZA"/>
              </w:rPr>
            </w:pPr>
            <w:r w:rsidRPr="00672D63">
              <w:rPr>
                <w:bCs/>
                <w:sz w:val="18"/>
                <w:szCs w:val="18"/>
                <w:lang w:val="en-ZA"/>
              </w:rPr>
              <w:t>3,100</w:t>
            </w:r>
          </w:p>
        </w:tc>
        <w:tc>
          <w:tcPr>
            <w:tcW w:w="1229" w:type="dxa"/>
            <w:hideMark/>
          </w:tcPr>
          <w:p w14:paraId="6C00B398" w14:textId="77777777" w:rsidR="0056745C" w:rsidRPr="00672D63" w:rsidRDefault="0056745C" w:rsidP="0056745C">
            <w:pPr>
              <w:tabs>
                <w:tab w:val="left" w:pos="0"/>
              </w:tabs>
              <w:jc w:val="right"/>
              <w:rPr>
                <w:bCs/>
                <w:sz w:val="18"/>
                <w:szCs w:val="18"/>
                <w:lang w:val="en-ZA"/>
              </w:rPr>
            </w:pPr>
            <w:r w:rsidRPr="00672D63">
              <w:rPr>
                <w:bCs/>
                <w:sz w:val="18"/>
                <w:szCs w:val="18"/>
                <w:lang w:val="en-ZA"/>
              </w:rPr>
              <w:t>0.28</w:t>
            </w:r>
          </w:p>
        </w:tc>
        <w:tc>
          <w:tcPr>
            <w:tcW w:w="1276" w:type="dxa"/>
            <w:hideMark/>
          </w:tcPr>
          <w:p w14:paraId="71F6B578" w14:textId="77777777" w:rsidR="0056745C" w:rsidRPr="00672D63" w:rsidRDefault="0056745C" w:rsidP="0056745C">
            <w:pPr>
              <w:tabs>
                <w:tab w:val="left" w:pos="0"/>
              </w:tabs>
              <w:jc w:val="right"/>
              <w:rPr>
                <w:bCs/>
                <w:sz w:val="18"/>
                <w:szCs w:val="18"/>
                <w:lang w:val="en-ZA"/>
              </w:rPr>
            </w:pPr>
            <w:r w:rsidRPr="00672D63">
              <w:rPr>
                <w:bCs/>
                <w:sz w:val="18"/>
                <w:szCs w:val="18"/>
                <w:lang w:val="en-ZA"/>
              </w:rPr>
              <w:t>337.85</w:t>
            </w:r>
          </w:p>
        </w:tc>
        <w:tc>
          <w:tcPr>
            <w:tcW w:w="3342" w:type="dxa"/>
            <w:hideMark/>
          </w:tcPr>
          <w:p w14:paraId="209CAD83" w14:textId="77777777" w:rsidR="0056745C" w:rsidRPr="00672D63" w:rsidRDefault="0056745C" w:rsidP="00565CC1">
            <w:pPr>
              <w:tabs>
                <w:tab w:val="left" w:pos="0"/>
              </w:tabs>
              <w:rPr>
                <w:b/>
                <w:bCs/>
                <w:sz w:val="18"/>
                <w:szCs w:val="18"/>
                <w:lang w:val="en-ZA"/>
              </w:rPr>
            </w:pPr>
            <w:r w:rsidRPr="00672D63">
              <w:rPr>
                <w:b/>
                <w:bCs/>
                <w:sz w:val="18"/>
                <w:szCs w:val="18"/>
                <w:lang w:val="en-ZA"/>
              </w:rPr>
              <w:t>Included</w:t>
            </w:r>
          </w:p>
        </w:tc>
      </w:tr>
      <w:tr w:rsidR="0056745C" w:rsidRPr="00672D63" w14:paraId="67DE2EE3" w14:textId="77777777" w:rsidTr="0056745C">
        <w:trPr>
          <w:trHeight w:val="113"/>
        </w:trPr>
        <w:tc>
          <w:tcPr>
            <w:tcW w:w="568" w:type="dxa"/>
            <w:hideMark/>
          </w:tcPr>
          <w:p w14:paraId="2061E339" w14:textId="77777777" w:rsidR="0056745C" w:rsidRPr="00672D63" w:rsidRDefault="0056745C" w:rsidP="00565CC1">
            <w:pPr>
              <w:tabs>
                <w:tab w:val="left" w:pos="0"/>
              </w:tabs>
              <w:rPr>
                <w:bCs/>
                <w:sz w:val="18"/>
                <w:szCs w:val="18"/>
                <w:lang w:val="en-ZA"/>
              </w:rPr>
            </w:pPr>
            <w:r w:rsidRPr="00672D63">
              <w:rPr>
                <w:bCs/>
                <w:sz w:val="18"/>
                <w:szCs w:val="18"/>
                <w:lang w:val="en-ZA"/>
              </w:rPr>
              <w:t>16</w:t>
            </w:r>
          </w:p>
        </w:tc>
        <w:tc>
          <w:tcPr>
            <w:tcW w:w="1497" w:type="dxa"/>
            <w:hideMark/>
          </w:tcPr>
          <w:p w14:paraId="6656CC1C" w14:textId="77777777" w:rsidR="0056745C" w:rsidRPr="00672D63" w:rsidRDefault="0056745C" w:rsidP="00565CC1">
            <w:pPr>
              <w:tabs>
                <w:tab w:val="left" w:pos="0"/>
              </w:tabs>
              <w:rPr>
                <w:bCs/>
                <w:sz w:val="18"/>
                <w:szCs w:val="18"/>
                <w:lang w:val="en-ZA"/>
              </w:rPr>
            </w:pPr>
            <w:r w:rsidRPr="00672D63">
              <w:rPr>
                <w:bCs/>
                <w:sz w:val="18"/>
                <w:szCs w:val="18"/>
                <w:lang w:val="en-ZA"/>
              </w:rPr>
              <w:t>Maize (seed, irrigated)</w:t>
            </w:r>
          </w:p>
        </w:tc>
        <w:tc>
          <w:tcPr>
            <w:tcW w:w="1134" w:type="dxa"/>
            <w:hideMark/>
          </w:tcPr>
          <w:p w14:paraId="2AE1362D" w14:textId="77777777" w:rsidR="0056745C" w:rsidRPr="00672D63" w:rsidRDefault="0056745C" w:rsidP="0056745C">
            <w:pPr>
              <w:tabs>
                <w:tab w:val="left" w:pos="0"/>
              </w:tabs>
              <w:jc w:val="right"/>
              <w:rPr>
                <w:bCs/>
                <w:sz w:val="18"/>
                <w:szCs w:val="18"/>
                <w:lang w:val="en-ZA"/>
              </w:rPr>
            </w:pPr>
            <w:r w:rsidRPr="00672D63">
              <w:rPr>
                <w:bCs/>
                <w:sz w:val="18"/>
                <w:szCs w:val="18"/>
                <w:lang w:val="en-ZA"/>
              </w:rPr>
              <w:t>3,500</w:t>
            </w:r>
          </w:p>
        </w:tc>
        <w:tc>
          <w:tcPr>
            <w:tcW w:w="1229" w:type="dxa"/>
            <w:hideMark/>
          </w:tcPr>
          <w:p w14:paraId="1CE81452" w14:textId="77777777" w:rsidR="0056745C" w:rsidRPr="00672D63" w:rsidRDefault="0056745C" w:rsidP="0056745C">
            <w:pPr>
              <w:tabs>
                <w:tab w:val="left" w:pos="0"/>
              </w:tabs>
              <w:jc w:val="right"/>
              <w:rPr>
                <w:bCs/>
                <w:sz w:val="18"/>
                <w:szCs w:val="18"/>
                <w:lang w:val="en-ZA"/>
              </w:rPr>
            </w:pPr>
            <w:r w:rsidRPr="00672D63">
              <w:rPr>
                <w:bCs/>
                <w:sz w:val="18"/>
                <w:szCs w:val="18"/>
                <w:lang w:val="en-ZA"/>
              </w:rPr>
              <w:t>0.37</w:t>
            </w:r>
          </w:p>
        </w:tc>
        <w:tc>
          <w:tcPr>
            <w:tcW w:w="1276" w:type="dxa"/>
            <w:hideMark/>
          </w:tcPr>
          <w:p w14:paraId="0E605B91" w14:textId="77777777" w:rsidR="0056745C" w:rsidRPr="00672D63" w:rsidRDefault="0056745C" w:rsidP="0056745C">
            <w:pPr>
              <w:tabs>
                <w:tab w:val="left" w:pos="0"/>
              </w:tabs>
              <w:jc w:val="right"/>
              <w:rPr>
                <w:bCs/>
                <w:sz w:val="18"/>
                <w:szCs w:val="18"/>
                <w:lang w:val="en-ZA"/>
              </w:rPr>
            </w:pPr>
            <w:r w:rsidRPr="00672D63">
              <w:rPr>
                <w:bCs/>
                <w:sz w:val="18"/>
                <w:szCs w:val="18"/>
                <w:lang w:val="en-ZA"/>
              </w:rPr>
              <w:t>264.01</w:t>
            </w:r>
          </w:p>
        </w:tc>
        <w:tc>
          <w:tcPr>
            <w:tcW w:w="3342" w:type="dxa"/>
            <w:hideMark/>
          </w:tcPr>
          <w:p w14:paraId="21A591FC" w14:textId="77777777" w:rsidR="0056745C" w:rsidRPr="00672D63" w:rsidRDefault="0056745C" w:rsidP="00565CC1">
            <w:pPr>
              <w:tabs>
                <w:tab w:val="left" w:pos="0"/>
              </w:tabs>
              <w:rPr>
                <w:bCs/>
                <w:sz w:val="18"/>
                <w:szCs w:val="18"/>
                <w:lang w:val="en-ZA"/>
              </w:rPr>
            </w:pPr>
            <w:r w:rsidRPr="00672D63">
              <w:rPr>
                <w:bCs/>
                <w:sz w:val="18"/>
                <w:szCs w:val="18"/>
                <w:lang w:val="en-ZA"/>
              </w:rPr>
              <w:t>Excluded - viability of seed</w:t>
            </w:r>
          </w:p>
        </w:tc>
      </w:tr>
      <w:tr w:rsidR="0056745C" w:rsidRPr="00672D63" w14:paraId="6927EDBF" w14:textId="77777777" w:rsidTr="0056745C">
        <w:trPr>
          <w:trHeight w:val="113"/>
        </w:trPr>
        <w:tc>
          <w:tcPr>
            <w:tcW w:w="568" w:type="dxa"/>
            <w:hideMark/>
          </w:tcPr>
          <w:p w14:paraId="51B99919" w14:textId="77777777" w:rsidR="0056745C" w:rsidRPr="00672D63" w:rsidRDefault="0056745C" w:rsidP="00565CC1">
            <w:pPr>
              <w:tabs>
                <w:tab w:val="left" w:pos="0"/>
              </w:tabs>
              <w:rPr>
                <w:bCs/>
                <w:sz w:val="18"/>
                <w:szCs w:val="18"/>
                <w:lang w:val="en-ZA"/>
              </w:rPr>
            </w:pPr>
            <w:r w:rsidRPr="00672D63">
              <w:rPr>
                <w:bCs/>
                <w:sz w:val="18"/>
                <w:szCs w:val="18"/>
                <w:lang w:val="en-ZA"/>
              </w:rPr>
              <w:t>17</w:t>
            </w:r>
          </w:p>
        </w:tc>
        <w:tc>
          <w:tcPr>
            <w:tcW w:w="1497" w:type="dxa"/>
            <w:hideMark/>
          </w:tcPr>
          <w:p w14:paraId="58333DBB" w14:textId="77777777" w:rsidR="0056745C" w:rsidRPr="00672D63" w:rsidRDefault="0056745C" w:rsidP="00565CC1">
            <w:pPr>
              <w:tabs>
                <w:tab w:val="left" w:pos="0"/>
              </w:tabs>
              <w:rPr>
                <w:bCs/>
                <w:sz w:val="18"/>
                <w:szCs w:val="18"/>
                <w:lang w:val="en-ZA"/>
              </w:rPr>
            </w:pPr>
            <w:r w:rsidRPr="00672D63">
              <w:rPr>
                <w:bCs/>
                <w:sz w:val="18"/>
                <w:szCs w:val="18"/>
                <w:lang w:val="en-ZA"/>
              </w:rPr>
              <w:t>Maize (grain, irrigated)</w:t>
            </w:r>
          </w:p>
        </w:tc>
        <w:tc>
          <w:tcPr>
            <w:tcW w:w="1134" w:type="dxa"/>
            <w:hideMark/>
          </w:tcPr>
          <w:p w14:paraId="40D40D1E" w14:textId="77777777" w:rsidR="0056745C" w:rsidRPr="00672D63" w:rsidRDefault="0056745C" w:rsidP="0056745C">
            <w:pPr>
              <w:tabs>
                <w:tab w:val="left" w:pos="0"/>
              </w:tabs>
              <w:jc w:val="right"/>
              <w:rPr>
                <w:bCs/>
                <w:sz w:val="18"/>
                <w:szCs w:val="18"/>
                <w:lang w:val="en-ZA"/>
              </w:rPr>
            </w:pPr>
            <w:r w:rsidRPr="00672D63">
              <w:rPr>
                <w:bCs/>
                <w:sz w:val="18"/>
                <w:szCs w:val="18"/>
                <w:lang w:val="en-ZA"/>
              </w:rPr>
              <w:t>5,000</w:t>
            </w:r>
          </w:p>
        </w:tc>
        <w:tc>
          <w:tcPr>
            <w:tcW w:w="1229" w:type="dxa"/>
            <w:hideMark/>
          </w:tcPr>
          <w:p w14:paraId="22081E1A" w14:textId="77777777" w:rsidR="0056745C" w:rsidRPr="00672D63" w:rsidRDefault="0056745C" w:rsidP="0056745C">
            <w:pPr>
              <w:tabs>
                <w:tab w:val="left" w:pos="0"/>
              </w:tabs>
              <w:jc w:val="right"/>
              <w:rPr>
                <w:bCs/>
                <w:sz w:val="18"/>
                <w:szCs w:val="18"/>
                <w:lang w:val="en-ZA"/>
              </w:rPr>
            </w:pPr>
            <w:r w:rsidRPr="00672D63">
              <w:rPr>
                <w:bCs/>
                <w:sz w:val="18"/>
                <w:szCs w:val="18"/>
                <w:lang w:val="en-ZA"/>
              </w:rPr>
              <w:t>0.24</w:t>
            </w:r>
          </w:p>
        </w:tc>
        <w:tc>
          <w:tcPr>
            <w:tcW w:w="1276" w:type="dxa"/>
            <w:hideMark/>
          </w:tcPr>
          <w:p w14:paraId="2C779BFF" w14:textId="77777777" w:rsidR="0056745C" w:rsidRPr="00672D63" w:rsidRDefault="0056745C" w:rsidP="0056745C">
            <w:pPr>
              <w:tabs>
                <w:tab w:val="left" w:pos="0"/>
              </w:tabs>
              <w:jc w:val="right"/>
              <w:rPr>
                <w:bCs/>
                <w:sz w:val="18"/>
                <w:szCs w:val="18"/>
                <w:lang w:val="en-ZA"/>
              </w:rPr>
            </w:pPr>
            <w:r w:rsidRPr="00672D63">
              <w:rPr>
                <w:bCs/>
                <w:sz w:val="18"/>
                <w:szCs w:val="18"/>
                <w:lang w:val="en-ZA"/>
              </w:rPr>
              <w:t>196.64</w:t>
            </w:r>
          </w:p>
        </w:tc>
        <w:tc>
          <w:tcPr>
            <w:tcW w:w="3342" w:type="dxa"/>
            <w:hideMark/>
          </w:tcPr>
          <w:p w14:paraId="03A8433B" w14:textId="77777777" w:rsidR="0056745C" w:rsidRPr="00672D63" w:rsidRDefault="0056745C" w:rsidP="00565CC1">
            <w:pPr>
              <w:tabs>
                <w:tab w:val="left" w:pos="0"/>
              </w:tabs>
              <w:rPr>
                <w:bCs/>
                <w:sz w:val="18"/>
                <w:szCs w:val="18"/>
                <w:lang w:val="en-ZA"/>
              </w:rPr>
            </w:pPr>
            <w:r w:rsidRPr="00672D63">
              <w:rPr>
                <w:b/>
                <w:bCs/>
                <w:sz w:val="18"/>
                <w:szCs w:val="18"/>
                <w:lang w:val="en-ZA"/>
              </w:rPr>
              <w:t>Included</w:t>
            </w:r>
            <w:r w:rsidRPr="00672D63">
              <w:rPr>
                <w:bCs/>
                <w:sz w:val="18"/>
                <w:szCs w:val="18"/>
                <w:lang w:val="en-ZA"/>
              </w:rPr>
              <w:t xml:space="preserve"> -food security, political and social reasons</w:t>
            </w:r>
          </w:p>
        </w:tc>
      </w:tr>
      <w:tr w:rsidR="0056745C" w:rsidRPr="00672D63" w14:paraId="0151D4A1" w14:textId="77777777" w:rsidTr="0056745C">
        <w:trPr>
          <w:trHeight w:val="113"/>
        </w:trPr>
        <w:tc>
          <w:tcPr>
            <w:tcW w:w="568" w:type="dxa"/>
            <w:hideMark/>
          </w:tcPr>
          <w:p w14:paraId="3BD8A4E2" w14:textId="77777777" w:rsidR="0056745C" w:rsidRPr="00672D63" w:rsidRDefault="0056745C" w:rsidP="00565CC1">
            <w:pPr>
              <w:tabs>
                <w:tab w:val="left" w:pos="0"/>
              </w:tabs>
              <w:rPr>
                <w:bCs/>
                <w:sz w:val="18"/>
                <w:szCs w:val="18"/>
                <w:lang w:val="en-ZA"/>
              </w:rPr>
            </w:pPr>
            <w:r w:rsidRPr="00672D63">
              <w:rPr>
                <w:bCs/>
                <w:sz w:val="18"/>
                <w:szCs w:val="18"/>
                <w:lang w:val="en-ZA"/>
              </w:rPr>
              <w:t>18</w:t>
            </w:r>
          </w:p>
        </w:tc>
        <w:tc>
          <w:tcPr>
            <w:tcW w:w="1497" w:type="dxa"/>
            <w:hideMark/>
          </w:tcPr>
          <w:p w14:paraId="013A4C8B" w14:textId="77777777" w:rsidR="0056745C" w:rsidRPr="00672D63" w:rsidRDefault="0056745C" w:rsidP="00565CC1">
            <w:pPr>
              <w:tabs>
                <w:tab w:val="left" w:pos="0"/>
              </w:tabs>
              <w:rPr>
                <w:bCs/>
                <w:sz w:val="18"/>
                <w:szCs w:val="18"/>
                <w:lang w:val="en-ZA"/>
              </w:rPr>
            </w:pPr>
            <w:r w:rsidRPr="00672D63">
              <w:rPr>
                <w:bCs/>
                <w:sz w:val="18"/>
                <w:szCs w:val="18"/>
                <w:lang w:val="en-ZA"/>
              </w:rPr>
              <w:t>Sorghum</w:t>
            </w:r>
          </w:p>
        </w:tc>
        <w:tc>
          <w:tcPr>
            <w:tcW w:w="1134" w:type="dxa"/>
            <w:hideMark/>
          </w:tcPr>
          <w:p w14:paraId="34972D30" w14:textId="77777777" w:rsidR="0056745C" w:rsidRPr="00672D63" w:rsidRDefault="0056745C" w:rsidP="0056745C">
            <w:pPr>
              <w:tabs>
                <w:tab w:val="left" w:pos="0"/>
              </w:tabs>
              <w:jc w:val="right"/>
              <w:rPr>
                <w:bCs/>
                <w:sz w:val="18"/>
                <w:szCs w:val="18"/>
                <w:lang w:val="en-ZA"/>
              </w:rPr>
            </w:pPr>
            <w:r w:rsidRPr="00672D63">
              <w:rPr>
                <w:bCs/>
                <w:sz w:val="18"/>
                <w:szCs w:val="18"/>
                <w:lang w:val="en-ZA"/>
              </w:rPr>
              <w:t>5,000</w:t>
            </w:r>
          </w:p>
        </w:tc>
        <w:tc>
          <w:tcPr>
            <w:tcW w:w="1229" w:type="dxa"/>
            <w:hideMark/>
          </w:tcPr>
          <w:p w14:paraId="26AD693A" w14:textId="77777777" w:rsidR="0056745C" w:rsidRPr="00672D63" w:rsidRDefault="0056745C" w:rsidP="0056745C">
            <w:pPr>
              <w:tabs>
                <w:tab w:val="left" w:pos="0"/>
              </w:tabs>
              <w:jc w:val="right"/>
              <w:rPr>
                <w:bCs/>
                <w:sz w:val="18"/>
                <w:szCs w:val="18"/>
                <w:lang w:val="en-ZA"/>
              </w:rPr>
            </w:pPr>
            <w:r w:rsidRPr="00672D63">
              <w:rPr>
                <w:bCs/>
                <w:sz w:val="18"/>
                <w:szCs w:val="18"/>
                <w:lang w:val="en-ZA"/>
              </w:rPr>
              <w:t>0.18</w:t>
            </w:r>
          </w:p>
        </w:tc>
        <w:tc>
          <w:tcPr>
            <w:tcW w:w="1276" w:type="dxa"/>
            <w:hideMark/>
          </w:tcPr>
          <w:p w14:paraId="65AA8C6E" w14:textId="77777777" w:rsidR="0056745C" w:rsidRPr="00672D63" w:rsidRDefault="0056745C" w:rsidP="0056745C">
            <w:pPr>
              <w:tabs>
                <w:tab w:val="left" w:pos="0"/>
              </w:tabs>
              <w:jc w:val="right"/>
              <w:rPr>
                <w:bCs/>
                <w:sz w:val="18"/>
                <w:szCs w:val="18"/>
                <w:lang w:val="en-ZA"/>
              </w:rPr>
            </w:pPr>
            <w:r w:rsidRPr="00672D63">
              <w:rPr>
                <w:bCs/>
                <w:sz w:val="18"/>
                <w:szCs w:val="18"/>
                <w:lang w:val="en-ZA"/>
              </w:rPr>
              <w:t>166.20</w:t>
            </w:r>
          </w:p>
        </w:tc>
        <w:tc>
          <w:tcPr>
            <w:tcW w:w="3342" w:type="dxa"/>
            <w:hideMark/>
          </w:tcPr>
          <w:p w14:paraId="5ADA3C8D" w14:textId="77777777" w:rsidR="0056745C" w:rsidRPr="00672D63" w:rsidRDefault="0056745C" w:rsidP="00565CC1">
            <w:pPr>
              <w:tabs>
                <w:tab w:val="left" w:pos="0"/>
              </w:tabs>
              <w:rPr>
                <w:bCs/>
                <w:sz w:val="18"/>
                <w:szCs w:val="18"/>
                <w:lang w:val="en-ZA"/>
              </w:rPr>
            </w:pPr>
            <w:r w:rsidRPr="00672D63">
              <w:rPr>
                <w:bCs/>
                <w:sz w:val="18"/>
                <w:szCs w:val="18"/>
                <w:lang w:val="en-ZA"/>
              </w:rPr>
              <w:t>Excluded – markets</w:t>
            </w:r>
          </w:p>
        </w:tc>
      </w:tr>
      <w:tr w:rsidR="0056745C" w:rsidRPr="00672D63" w14:paraId="52496C41" w14:textId="77777777" w:rsidTr="0056745C">
        <w:trPr>
          <w:trHeight w:val="113"/>
        </w:trPr>
        <w:tc>
          <w:tcPr>
            <w:tcW w:w="568" w:type="dxa"/>
            <w:hideMark/>
          </w:tcPr>
          <w:p w14:paraId="3B56CB14" w14:textId="77777777" w:rsidR="0056745C" w:rsidRPr="00672D63" w:rsidRDefault="0056745C" w:rsidP="00565CC1">
            <w:pPr>
              <w:tabs>
                <w:tab w:val="left" w:pos="0"/>
              </w:tabs>
              <w:rPr>
                <w:bCs/>
                <w:sz w:val="18"/>
                <w:szCs w:val="18"/>
                <w:lang w:val="en-ZA"/>
              </w:rPr>
            </w:pPr>
            <w:r w:rsidRPr="00672D63">
              <w:rPr>
                <w:bCs/>
                <w:sz w:val="18"/>
                <w:szCs w:val="18"/>
                <w:lang w:val="en-ZA"/>
              </w:rPr>
              <w:t>19</w:t>
            </w:r>
          </w:p>
        </w:tc>
        <w:tc>
          <w:tcPr>
            <w:tcW w:w="1497" w:type="dxa"/>
            <w:hideMark/>
          </w:tcPr>
          <w:p w14:paraId="0BB986A7" w14:textId="77777777" w:rsidR="0056745C" w:rsidRPr="00672D63" w:rsidRDefault="0056745C" w:rsidP="00565CC1">
            <w:pPr>
              <w:tabs>
                <w:tab w:val="left" w:pos="0"/>
              </w:tabs>
              <w:rPr>
                <w:bCs/>
                <w:sz w:val="18"/>
                <w:szCs w:val="18"/>
                <w:lang w:val="en-ZA"/>
              </w:rPr>
            </w:pPr>
            <w:r w:rsidRPr="00672D63">
              <w:rPr>
                <w:bCs/>
                <w:sz w:val="18"/>
                <w:szCs w:val="18"/>
                <w:lang w:val="en-ZA"/>
              </w:rPr>
              <w:t>Groundnuts(unshelled)</w:t>
            </w:r>
          </w:p>
        </w:tc>
        <w:tc>
          <w:tcPr>
            <w:tcW w:w="1134" w:type="dxa"/>
            <w:hideMark/>
          </w:tcPr>
          <w:p w14:paraId="676F5F13" w14:textId="77777777" w:rsidR="0056745C" w:rsidRPr="00672D63" w:rsidRDefault="0056745C" w:rsidP="0056745C">
            <w:pPr>
              <w:tabs>
                <w:tab w:val="left" w:pos="0"/>
              </w:tabs>
              <w:jc w:val="right"/>
              <w:rPr>
                <w:bCs/>
                <w:sz w:val="18"/>
                <w:szCs w:val="18"/>
                <w:lang w:val="en-ZA"/>
              </w:rPr>
            </w:pPr>
            <w:r w:rsidRPr="00672D63">
              <w:rPr>
                <w:bCs/>
                <w:sz w:val="18"/>
                <w:szCs w:val="18"/>
                <w:lang w:val="en-ZA"/>
              </w:rPr>
              <w:t>4,170</w:t>
            </w:r>
          </w:p>
        </w:tc>
        <w:tc>
          <w:tcPr>
            <w:tcW w:w="1229" w:type="dxa"/>
            <w:hideMark/>
          </w:tcPr>
          <w:p w14:paraId="369F54C3" w14:textId="77777777" w:rsidR="0056745C" w:rsidRPr="00672D63" w:rsidRDefault="0056745C" w:rsidP="0056745C">
            <w:pPr>
              <w:tabs>
                <w:tab w:val="left" w:pos="0"/>
              </w:tabs>
              <w:jc w:val="right"/>
              <w:rPr>
                <w:bCs/>
                <w:sz w:val="18"/>
                <w:szCs w:val="18"/>
                <w:lang w:val="en-ZA"/>
              </w:rPr>
            </w:pPr>
            <w:r w:rsidRPr="00672D63">
              <w:rPr>
                <w:bCs/>
                <w:sz w:val="18"/>
                <w:szCs w:val="18"/>
                <w:lang w:val="en-ZA"/>
              </w:rPr>
              <w:t>0.30</w:t>
            </w:r>
          </w:p>
        </w:tc>
        <w:tc>
          <w:tcPr>
            <w:tcW w:w="1276" w:type="dxa"/>
            <w:hideMark/>
          </w:tcPr>
          <w:p w14:paraId="19839628" w14:textId="77777777" w:rsidR="0056745C" w:rsidRPr="00672D63" w:rsidRDefault="0056745C" w:rsidP="0056745C">
            <w:pPr>
              <w:tabs>
                <w:tab w:val="left" w:pos="0"/>
              </w:tabs>
              <w:jc w:val="right"/>
              <w:rPr>
                <w:bCs/>
                <w:sz w:val="18"/>
                <w:szCs w:val="18"/>
                <w:lang w:val="en-ZA"/>
              </w:rPr>
            </w:pPr>
            <w:r w:rsidRPr="00672D63">
              <w:rPr>
                <w:bCs/>
                <w:sz w:val="18"/>
                <w:szCs w:val="18"/>
                <w:lang w:val="en-ZA"/>
              </w:rPr>
              <w:t>166.01</w:t>
            </w:r>
          </w:p>
        </w:tc>
        <w:tc>
          <w:tcPr>
            <w:tcW w:w="3342" w:type="dxa"/>
            <w:hideMark/>
          </w:tcPr>
          <w:p w14:paraId="682443C9" w14:textId="77777777" w:rsidR="0056745C" w:rsidRPr="00672D63" w:rsidRDefault="0056745C" w:rsidP="00565CC1">
            <w:pPr>
              <w:tabs>
                <w:tab w:val="left" w:pos="0"/>
              </w:tabs>
              <w:rPr>
                <w:bCs/>
                <w:sz w:val="18"/>
                <w:szCs w:val="18"/>
                <w:lang w:val="en-ZA"/>
              </w:rPr>
            </w:pPr>
            <w:r w:rsidRPr="00672D63">
              <w:rPr>
                <w:bCs/>
                <w:sz w:val="18"/>
                <w:szCs w:val="18"/>
                <w:lang w:val="en-ZA"/>
              </w:rPr>
              <w:t>Excluded – not suited to the soils of the area</w:t>
            </w:r>
          </w:p>
        </w:tc>
      </w:tr>
      <w:tr w:rsidR="0056745C" w:rsidRPr="00672D63" w14:paraId="03CDA050" w14:textId="77777777" w:rsidTr="0056745C">
        <w:trPr>
          <w:trHeight w:val="113"/>
        </w:trPr>
        <w:tc>
          <w:tcPr>
            <w:tcW w:w="568" w:type="dxa"/>
            <w:hideMark/>
          </w:tcPr>
          <w:p w14:paraId="65CAEB94" w14:textId="77777777" w:rsidR="0056745C" w:rsidRPr="00672D63" w:rsidRDefault="0056745C" w:rsidP="00565CC1">
            <w:pPr>
              <w:tabs>
                <w:tab w:val="left" w:pos="0"/>
              </w:tabs>
              <w:rPr>
                <w:bCs/>
                <w:sz w:val="18"/>
                <w:szCs w:val="18"/>
                <w:lang w:val="en-ZA"/>
              </w:rPr>
            </w:pPr>
            <w:r w:rsidRPr="00672D63">
              <w:rPr>
                <w:bCs/>
                <w:sz w:val="18"/>
                <w:szCs w:val="18"/>
                <w:lang w:val="en-ZA"/>
              </w:rPr>
              <w:t>20</w:t>
            </w:r>
          </w:p>
        </w:tc>
        <w:tc>
          <w:tcPr>
            <w:tcW w:w="1497" w:type="dxa"/>
            <w:hideMark/>
          </w:tcPr>
          <w:p w14:paraId="34BC712C" w14:textId="77777777" w:rsidR="0056745C" w:rsidRPr="00672D63" w:rsidRDefault="0056745C" w:rsidP="00565CC1">
            <w:pPr>
              <w:tabs>
                <w:tab w:val="left" w:pos="0"/>
              </w:tabs>
              <w:rPr>
                <w:bCs/>
                <w:sz w:val="18"/>
                <w:szCs w:val="18"/>
                <w:lang w:val="en-ZA"/>
              </w:rPr>
            </w:pPr>
            <w:r w:rsidRPr="00672D63">
              <w:rPr>
                <w:bCs/>
                <w:sz w:val="18"/>
                <w:szCs w:val="18"/>
                <w:lang w:val="en-ZA"/>
              </w:rPr>
              <w:t>Wheat</w:t>
            </w:r>
          </w:p>
        </w:tc>
        <w:tc>
          <w:tcPr>
            <w:tcW w:w="1134" w:type="dxa"/>
            <w:hideMark/>
          </w:tcPr>
          <w:p w14:paraId="3C4E67BF" w14:textId="77777777" w:rsidR="0056745C" w:rsidRPr="00672D63" w:rsidRDefault="0056745C" w:rsidP="0056745C">
            <w:pPr>
              <w:tabs>
                <w:tab w:val="left" w:pos="0"/>
              </w:tabs>
              <w:jc w:val="right"/>
              <w:rPr>
                <w:bCs/>
                <w:sz w:val="18"/>
                <w:szCs w:val="18"/>
                <w:lang w:val="en-ZA"/>
              </w:rPr>
            </w:pPr>
            <w:r w:rsidRPr="00672D63">
              <w:rPr>
                <w:bCs/>
                <w:sz w:val="18"/>
                <w:szCs w:val="18"/>
                <w:lang w:val="en-ZA"/>
              </w:rPr>
              <w:t>4,000</w:t>
            </w:r>
          </w:p>
        </w:tc>
        <w:tc>
          <w:tcPr>
            <w:tcW w:w="1229" w:type="dxa"/>
            <w:hideMark/>
          </w:tcPr>
          <w:p w14:paraId="26EEDE29" w14:textId="77777777" w:rsidR="0056745C" w:rsidRPr="00672D63" w:rsidRDefault="0056745C" w:rsidP="0056745C">
            <w:pPr>
              <w:tabs>
                <w:tab w:val="left" w:pos="0"/>
              </w:tabs>
              <w:jc w:val="right"/>
              <w:rPr>
                <w:bCs/>
                <w:sz w:val="18"/>
                <w:szCs w:val="18"/>
                <w:lang w:val="en-ZA"/>
              </w:rPr>
            </w:pPr>
            <w:r w:rsidRPr="00672D63">
              <w:rPr>
                <w:bCs/>
                <w:sz w:val="18"/>
                <w:szCs w:val="18"/>
                <w:lang w:val="en-ZA"/>
              </w:rPr>
              <w:t>0.27</w:t>
            </w:r>
          </w:p>
        </w:tc>
        <w:tc>
          <w:tcPr>
            <w:tcW w:w="1276" w:type="dxa"/>
            <w:hideMark/>
          </w:tcPr>
          <w:p w14:paraId="34CD8138" w14:textId="77777777" w:rsidR="0056745C" w:rsidRPr="00672D63" w:rsidRDefault="0056745C" w:rsidP="0056745C">
            <w:pPr>
              <w:tabs>
                <w:tab w:val="left" w:pos="0"/>
              </w:tabs>
              <w:jc w:val="right"/>
              <w:rPr>
                <w:bCs/>
                <w:sz w:val="18"/>
                <w:szCs w:val="18"/>
                <w:lang w:val="en-ZA"/>
              </w:rPr>
            </w:pPr>
            <w:r w:rsidRPr="00672D63">
              <w:rPr>
                <w:bCs/>
                <w:sz w:val="18"/>
                <w:szCs w:val="18"/>
                <w:lang w:val="en-ZA"/>
              </w:rPr>
              <w:t>108.69</w:t>
            </w:r>
          </w:p>
        </w:tc>
        <w:tc>
          <w:tcPr>
            <w:tcW w:w="3342" w:type="dxa"/>
            <w:hideMark/>
          </w:tcPr>
          <w:p w14:paraId="4AE30F45" w14:textId="77777777" w:rsidR="0056745C" w:rsidRPr="00672D63" w:rsidRDefault="0056745C" w:rsidP="00565CC1">
            <w:pPr>
              <w:tabs>
                <w:tab w:val="left" w:pos="0"/>
              </w:tabs>
              <w:rPr>
                <w:bCs/>
                <w:sz w:val="18"/>
                <w:szCs w:val="18"/>
                <w:lang w:val="en-ZA"/>
              </w:rPr>
            </w:pPr>
            <w:r w:rsidRPr="00672D63">
              <w:rPr>
                <w:bCs/>
                <w:sz w:val="18"/>
                <w:szCs w:val="18"/>
                <w:lang w:val="en-ZA"/>
              </w:rPr>
              <w:t>Excluded - yield, quality</w:t>
            </w:r>
          </w:p>
        </w:tc>
      </w:tr>
      <w:tr w:rsidR="0056745C" w:rsidRPr="00672D63" w14:paraId="7986AD07" w14:textId="77777777" w:rsidTr="0056745C">
        <w:trPr>
          <w:trHeight w:val="113"/>
        </w:trPr>
        <w:tc>
          <w:tcPr>
            <w:tcW w:w="568" w:type="dxa"/>
            <w:hideMark/>
          </w:tcPr>
          <w:p w14:paraId="028BD32A" w14:textId="77777777" w:rsidR="0056745C" w:rsidRPr="00672D63" w:rsidRDefault="0056745C" w:rsidP="00565CC1">
            <w:pPr>
              <w:tabs>
                <w:tab w:val="left" w:pos="0"/>
              </w:tabs>
              <w:rPr>
                <w:bCs/>
                <w:sz w:val="18"/>
                <w:szCs w:val="18"/>
                <w:lang w:val="en-ZA"/>
              </w:rPr>
            </w:pPr>
            <w:r w:rsidRPr="00672D63">
              <w:rPr>
                <w:bCs/>
                <w:sz w:val="18"/>
                <w:szCs w:val="18"/>
                <w:lang w:val="en-ZA"/>
              </w:rPr>
              <w:t>21</w:t>
            </w:r>
          </w:p>
        </w:tc>
        <w:tc>
          <w:tcPr>
            <w:tcW w:w="1497" w:type="dxa"/>
            <w:hideMark/>
          </w:tcPr>
          <w:p w14:paraId="4930AB47" w14:textId="77777777" w:rsidR="0056745C" w:rsidRPr="00672D63" w:rsidRDefault="0056745C" w:rsidP="00565CC1">
            <w:pPr>
              <w:tabs>
                <w:tab w:val="left" w:pos="0"/>
              </w:tabs>
              <w:rPr>
                <w:bCs/>
                <w:sz w:val="18"/>
                <w:szCs w:val="18"/>
                <w:lang w:val="en-ZA"/>
              </w:rPr>
            </w:pPr>
            <w:r w:rsidRPr="00672D63">
              <w:rPr>
                <w:bCs/>
                <w:sz w:val="18"/>
                <w:szCs w:val="18"/>
                <w:lang w:val="en-ZA"/>
              </w:rPr>
              <w:t>Cow peas</w:t>
            </w:r>
          </w:p>
        </w:tc>
        <w:tc>
          <w:tcPr>
            <w:tcW w:w="1134" w:type="dxa"/>
            <w:hideMark/>
          </w:tcPr>
          <w:p w14:paraId="6B27A566" w14:textId="77777777" w:rsidR="0056745C" w:rsidRPr="00672D63" w:rsidRDefault="0056745C" w:rsidP="0056745C">
            <w:pPr>
              <w:tabs>
                <w:tab w:val="left" w:pos="0"/>
              </w:tabs>
              <w:jc w:val="right"/>
              <w:rPr>
                <w:bCs/>
                <w:sz w:val="18"/>
                <w:szCs w:val="18"/>
                <w:lang w:val="en-ZA"/>
              </w:rPr>
            </w:pPr>
            <w:r w:rsidRPr="00672D63">
              <w:rPr>
                <w:bCs/>
                <w:sz w:val="18"/>
                <w:szCs w:val="18"/>
                <w:lang w:val="en-ZA"/>
              </w:rPr>
              <w:t>2,000</w:t>
            </w:r>
          </w:p>
        </w:tc>
        <w:tc>
          <w:tcPr>
            <w:tcW w:w="1229" w:type="dxa"/>
            <w:hideMark/>
          </w:tcPr>
          <w:p w14:paraId="6B012C65" w14:textId="77777777" w:rsidR="0056745C" w:rsidRPr="00672D63" w:rsidRDefault="0056745C" w:rsidP="0056745C">
            <w:pPr>
              <w:tabs>
                <w:tab w:val="left" w:pos="0"/>
              </w:tabs>
              <w:jc w:val="right"/>
              <w:rPr>
                <w:bCs/>
                <w:sz w:val="18"/>
                <w:szCs w:val="18"/>
                <w:lang w:val="en-ZA"/>
              </w:rPr>
            </w:pPr>
            <w:r w:rsidRPr="00672D63">
              <w:rPr>
                <w:bCs/>
                <w:sz w:val="18"/>
                <w:szCs w:val="18"/>
                <w:lang w:val="en-ZA"/>
              </w:rPr>
              <w:t>0.21</w:t>
            </w:r>
          </w:p>
        </w:tc>
        <w:tc>
          <w:tcPr>
            <w:tcW w:w="1276" w:type="dxa"/>
            <w:hideMark/>
          </w:tcPr>
          <w:p w14:paraId="2710FFBA" w14:textId="77777777" w:rsidR="0056745C" w:rsidRPr="00672D63" w:rsidRDefault="0056745C" w:rsidP="0056745C">
            <w:pPr>
              <w:tabs>
                <w:tab w:val="left" w:pos="0"/>
              </w:tabs>
              <w:jc w:val="right"/>
              <w:rPr>
                <w:bCs/>
                <w:sz w:val="18"/>
                <w:szCs w:val="18"/>
                <w:lang w:val="en-ZA"/>
              </w:rPr>
            </w:pPr>
            <w:r w:rsidRPr="00672D63">
              <w:rPr>
                <w:bCs/>
                <w:sz w:val="18"/>
                <w:szCs w:val="18"/>
                <w:lang w:val="en-ZA"/>
              </w:rPr>
              <w:t>97.16</w:t>
            </w:r>
          </w:p>
        </w:tc>
        <w:tc>
          <w:tcPr>
            <w:tcW w:w="3342" w:type="dxa"/>
            <w:hideMark/>
          </w:tcPr>
          <w:p w14:paraId="522F3EBD" w14:textId="77777777" w:rsidR="0056745C" w:rsidRPr="00672D63" w:rsidRDefault="0056745C" w:rsidP="00565CC1">
            <w:pPr>
              <w:tabs>
                <w:tab w:val="left" w:pos="0"/>
              </w:tabs>
              <w:rPr>
                <w:bCs/>
                <w:sz w:val="18"/>
                <w:szCs w:val="18"/>
                <w:lang w:val="en-ZA"/>
              </w:rPr>
            </w:pPr>
            <w:r w:rsidRPr="00672D63">
              <w:rPr>
                <w:bCs/>
                <w:sz w:val="18"/>
                <w:szCs w:val="18"/>
                <w:lang w:val="en-ZA"/>
              </w:rPr>
              <w:t>Excluded - marketing not clear</w:t>
            </w:r>
          </w:p>
        </w:tc>
      </w:tr>
      <w:tr w:rsidR="0056745C" w:rsidRPr="00672D63" w14:paraId="04004581" w14:textId="77777777" w:rsidTr="0056745C">
        <w:trPr>
          <w:trHeight w:val="113"/>
        </w:trPr>
        <w:tc>
          <w:tcPr>
            <w:tcW w:w="568" w:type="dxa"/>
            <w:hideMark/>
          </w:tcPr>
          <w:p w14:paraId="3EA8D39D" w14:textId="77777777" w:rsidR="0056745C" w:rsidRPr="00672D63" w:rsidRDefault="0056745C" w:rsidP="00565CC1">
            <w:pPr>
              <w:tabs>
                <w:tab w:val="left" w:pos="0"/>
              </w:tabs>
              <w:rPr>
                <w:bCs/>
                <w:sz w:val="18"/>
                <w:szCs w:val="18"/>
                <w:lang w:val="en-ZA"/>
              </w:rPr>
            </w:pPr>
            <w:r w:rsidRPr="00672D63">
              <w:rPr>
                <w:bCs/>
                <w:sz w:val="18"/>
                <w:szCs w:val="18"/>
                <w:lang w:val="en-ZA"/>
              </w:rPr>
              <w:t>22</w:t>
            </w:r>
          </w:p>
        </w:tc>
        <w:tc>
          <w:tcPr>
            <w:tcW w:w="1497" w:type="dxa"/>
            <w:hideMark/>
          </w:tcPr>
          <w:p w14:paraId="6DCB016E" w14:textId="77777777" w:rsidR="0056745C" w:rsidRPr="00672D63" w:rsidRDefault="0056745C" w:rsidP="00565CC1">
            <w:pPr>
              <w:tabs>
                <w:tab w:val="left" w:pos="0"/>
              </w:tabs>
              <w:rPr>
                <w:bCs/>
                <w:sz w:val="18"/>
                <w:szCs w:val="18"/>
                <w:lang w:val="en-ZA"/>
              </w:rPr>
            </w:pPr>
            <w:r w:rsidRPr="00672D63">
              <w:rPr>
                <w:bCs/>
                <w:sz w:val="18"/>
                <w:szCs w:val="18"/>
                <w:lang w:val="en-ZA"/>
              </w:rPr>
              <w:t>Sesame</w:t>
            </w:r>
          </w:p>
        </w:tc>
        <w:tc>
          <w:tcPr>
            <w:tcW w:w="1134" w:type="dxa"/>
            <w:hideMark/>
          </w:tcPr>
          <w:p w14:paraId="2002B92C" w14:textId="77777777" w:rsidR="0056745C" w:rsidRPr="00672D63" w:rsidRDefault="0056745C" w:rsidP="0056745C">
            <w:pPr>
              <w:tabs>
                <w:tab w:val="left" w:pos="0"/>
              </w:tabs>
              <w:jc w:val="right"/>
              <w:rPr>
                <w:bCs/>
                <w:sz w:val="18"/>
                <w:szCs w:val="18"/>
                <w:lang w:val="en-ZA"/>
              </w:rPr>
            </w:pPr>
            <w:r w:rsidRPr="00672D63">
              <w:rPr>
                <w:bCs/>
                <w:sz w:val="18"/>
                <w:szCs w:val="18"/>
                <w:lang w:val="en-ZA"/>
              </w:rPr>
              <w:t>1,100</w:t>
            </w:r>
          </w:p>
        </w:tc>
        <w:tc>
          <w:tcPr>
            <w:tcW w:w="1229" w:type="dxa"/>
            <w:hideMark/>
          </w:tcPr>
          <w:p w14:paraId="23868927" w14:textId="77777777" w:rsidR="0056745C" w:rsidRPr="00672D63" w:rsidRDefault="0056745C" w:rsidP="0056745C">
            <w:pPr>
              <w:tabs>
                <w:tab w:val="left" w:pos="0"/>
              </w:tabs>
              <w:jc w:val="right"/>
              <w:rPr>
                <w:bCs/>
                <w:sz w:val="18"/>
                <w:szCs w:val="18"/>
                <w:lang w:val="en-ZA"/>
              </w:rPr>
            </w:pPr>
            <w:r w:rsidRPr="00672D63">
              <w:rPr>
                <w:bCs/>
                <w:sz w:val="18"/>
                <w:szCs w:val="18"/>
                <w:lang w:val="en-ZA"/>
              </w:rPr>
              <w:t>0.27</w:t>
            </w:r>
          </w:p>
        </w:tc>
        <w:tc>
          <w:tcPr>
            <w:tcW w:w="1276" w:type="dxa"/>
            <w:hideMark/>
          </w:tcPr>
          <w:p w14:paraId="7B487189" w14:textId="77777777" w:rsidR="0056745C" w:rsidRPr="00672D63" w:rsidRDefault="0056745C" w:rsidP="0056745C">
            <w:pPr>
              <w:tabs>
                <w:tab w:val="left" w:pos="0"/>
              </w:tabs>
              <w:jc w:val="right"/>
              <w:rPr>
                <w:bCs/>
                <w:sz w:val="18"/>
                <w:szCs w:val="18"/>
                <w:lang w:val="en-ZA"/>
              </w:rPr>
            </w:pPr>
            <w:r w:rsidRPr="00672D63">
              <w:rPr>
                <w:bCs/>
                <w:sz w:val="18"/>
                <w:szCs w:val="18"/>
                <w:lang w:val="en-ZA"/>
              </w:rPr>
              <w:t>64.16</w:t>
            </w:r>
          </w:p>
        </w:tc>
        <w:tc>
          <w:tcPr>
            <w:tcW w:w="3342" w:type="dxa"/>
            <w:hideMark/>
          </w:tcPr>
          <w:p w14:paraId="253882D7" w14:textId="77777777" w:rsidR="0056745C" w:rsidRPr="00672D63" w:rsidRDefault="0056745C" w:rsidP="00565CC1">
            <w:pPr>
              <w:tabs>
                <w:tab w:val="left" w:pos="0"/>
              </w:tabs>
              <w:rPr>
                <w:bCs/>
                <w:sz w:val="18"/>
                <w:szCs w:val="18"/>
                <w:lang w:val="en-ZA"/>
              </w:rPr>
            </w:pPr>
            <w:r w:rsidRPr="00672D63">
              <w:rPr>
                <w:bCs/>
                <w:sz w:val="18"/>
                <w:szCs w:val="18"/>
                <w:lang w:val="en-ZA"/>
              </w:rPr>
              <w:t>Excluded - marketing not clear</w:t>
            </w:r>
          </w:p>
        </w:tc>
      </w:tr>
    </w:tbl>
    <w:p w14:paraId="19771FB6" w14:textId="77777777" w:rsidR="0056745C" w:rsidRPr="00672D63" w:rsidRDefault="0056745C" w:rsidP="0056745C">
      <w:pPr>
        <w:tabs>
          <w:tab w:val="left" w:pos="0"/>
        </w:tabs>
        <w:rPr>
          <w:bCs/>
        </w:rPr>
      </w:pPr>
    </w:p>
    <w:p w14:paraId="0A08454A" w14:textId="77777777" w:rsidR="0056745C" w:rsidRPr="00672D63" w:rsidRDefault="0056745C" w:rsidP="0056745C">
      <w:pPr>
        <w:pStyle w:val="ListParagraph"/>
        <w:widowControl w:val="0"/>
        <w:tabs>
          <w:tab w:val="left" w:pos="0"/>
        </w:tabs>
        <w:autoSpaceDE w:val="0"/>
        <w:autoSpaceDN w:val="0"/>
        <w:adjustRightInd w:val="0"/>
        <w:spacing w:after="0" w:line="270" w:lineRule="atLeast"/>
        <w:ind w:left="0"/>
        <w:jc w:val="both"/>
        <w:rPr>
          <w:bCs/>
          <w:sz w:val="22"/>
          <w:szCs w:val="22"/>
          <w:lang w:val="en-ZA"/>
        </w:rPr>
      </w:pPr>
      <w:r w:rsidRPr="00672D63">
        <w:rPr>
          <w:bCs/>
          <w:sz w:val="22"/>
          <w:szCs w:val="22"/>
          <w:lang w:val="en-ZA"/>
        </w:rPr>
        <w:t xml:space="preserve">Nine crops were-selected from the list of 22 crops evaluated. The crops selected are those that are best suited to the agronomic conditions of the Shire Valley, have reasonably high gross </w:t>
      </w:r>
      <w:r w:rsidRPr="00672D63">
        <w:rPr>
          <w:bCs/>
          <w:sz w:val="22"/>
          <w:szCs w:val="22"/>
          <w:lang w:val="en-ZA"/>
        </w:rPr>
        <w:lastRenderedPageBreak/>
        <w:t>margin, have readily available market either in Malawi or in the region, and are easily handled, transported and stored without elaborate transformation or investment in processing and storage facilities beyond those that already exist in the SVIP area.</w:t>
      </w:r>
    </w:p>
    <w:p w14:paraId="7A56D5E3" w14:textId="77777777" w:rsidR="0056745C" w:rsidRPr="00672D63" w:rsidRDefault="0056745C" w:rsidP="0056745C">
      <w:pPr>
        <w:pStyle w:val="ListParagraph"/>
        <w:tabs>
          <w:tab w:val="left" w:pos="0"/>
        </w:tabs>
        <w:spacing w:line="270" w:lineRule="atLeast"/>
        <w:ind w:left="0"/>
        <w:jc w:val="both"/>
        <w:rPr>
          <w:bCs/>
          <w:sz w:val="22"/>
          <w:szCs w:val="22"/>
          <w:lang w:val="en-ZA"/>
        </w:rPr>
      </w:pPr>
    </w:p>
    <w:p w14:paraId="70585388" w14:textId="4727D42F" w:rsidR="0056745C" w:rsidRPr="00672D63" w:rsidRDefault="0056745C" w:rsidP="0056745C">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lang w:val="en-ZA"/>
        </w:rPr>
        <w:t xml:space="preserve">A representative cropping pattern (differentiated by seasons) and farm model has been developed based </w:t>
      </w:r>
      <w:r w:rsidR="00F64421">
        <w:rPr>
          <w:bCs/>
          <w:sz w:val="22"/>
          <w:szCs w:val="22"/>
          <w:lang w:val="en-ZA"/>
        </w:rPr>
        <w:t xml:space="preserve">on the selected </w:t>
      </w:r>
      <w:r w:rsidR="00F64421" w:rsidRPr="00F64421">
        <w:rPr>
          <w:bCs/>
          <w:sz w:val="22"/>
          <w:szCs w:val="22"/>
          <w:lang w:val="en-ZA"/>
        </w:rPr>
        <w:t>crops (</w:t>
      </w:r>
      <w:r w:rsidR="00F64421" w:rsidRPr="00F64421">
        <w:rPr>
          <w:bCs/>
          <w:sz w:val="22"/>
          <w:szCs w:val="22"/>
          <w:lang w:val="en-ZA"/>
        </w:rPr>
        <w:fldChar w:fldCharType="begin"/>
      </w:r>
      <w:r w:rsidR="00F64421" w:rsidRPr="00F64421">
        <w:rPr>
          <w:bCs/>
          <w:sz w:val="22"/>
          <w:szCs w:val="22"/>
          <w:lang w:val="en-ZA"/>
        </w:rPr>
        <w:instrText xml:space="preserve"> REF _Ref484539160 \h </w:instrText>
      </w:r>
      <w:r w:rsidR="00F64421">
        <w:rPr>
          <w:bCs/>
          <w:sz w:val="22"/>
          <w:szCs w:val="22"/>
          <w:lang w:val="en-ZA"/>
        </w:rPr>
        <w:instrText xml:space="preserve"> \* MERGEFORMAT </w:instrText>
      </w:r>
      <w:r w:rsidR="00F64421" w:rsidRPr="00F64421">
        <w:rPr>
          <w:bCs/>
          <w:sz w:val="22"/>
          <w:szCs w:val="22"/>
          <w:lang w:val="en-ZA"/>
        </w:rPr>
      </w:r>
      <w:r w:rsidR="00F64421" w:rsidRPr="00F64421">
        <w:rPr>
          <w:bCs/>
          <w:sz w:val="22"/>
          <w:szCs w:val="22"/>
          <w:lang w:val="en-ZA"/>
        </w:rPr>
        <w:fldChar w:fldCharType="separate"/>
      </w:r>
      <w:r w:rsidR="00C114D0" w:rsidRPr="00C114D0">
        <w:rPr>
          <w:sz w:val="22"/>
          <w:szCs w:val="22"/>
        </w:rPr>
        <w:t xml:space="preserve">Table </w:t>
      </w:r>
      <w:r w:rsidR="00C114D0" w:rsidRPr="00C114D0">
        <w:rPr>
          <w:noProof/>
          <w:sz w:val="22"/>
          <w:szCs w:val="22"/>
        </w:rPr>
        <w:t>47</w:t>
      </w:r>
      <w:r w:rsidR="00F64421" w:rsidRPr="00F64421">
        <w:rPr>
          <w:bCs/>
          <w:sz w:val="22"/>
          <w:szCs w:val="22"/>
          <w:lang w:val="en-ZA"/>
        </w:rPr>
        <w:fldChar w:fldCharType="end"/>
      </w:r>
      <w:r w:rsidR="00F64421" w:rsidRPr="00F64421">
        <w:rPr>
          <w:bCs/>
          <w:sz w:val="22"/>
          <w:szCs w:val="22"/>
          <w:lang w:val="en-ZA"/>
        </w:rPr>
        <w:t xml:space="preserve">and </w:t>
      </w:r>
      <w:r w:rsidR="00F64421" w:rsidRPr="00F64421">
        <w:rPr>
          <w:bCs/>
          <w:sz w:val="22"/>
          <w:szCs w:val="22"/>
          <w:lang w:val="en-ZA"/>
        </w:rPr>
        <w:fldChar w:fldCharType="begin"/>
      </w:r>
      <w:r w:rsidR="00F64421" w:rsidRPr="00F64421">
        <w:rPr>
          <w:bCs/>
          <w:sz w:val="22"/>
          <w:szCs w:val="22"/>
          <w:lang w:val="en-ZA"/>
        </w:rPr>
        <w:instrText xml:space="preserve"> REF _Ref484539292 \h </w:instrText>
      </w:r>
      <w:r w:rsidR="00F64421">
        <w:rPr>
          <w:bCs/>
          <w:sz w:val="22"/>
          <w:szCs w:val="22"/>
          <w:lang w:val="en-ZA"/>
        </w:rPr>
        <w:instrText xml:space="preserve"> \* MERGEFORMAT </w:instrText>
      </w:r>
      <w:r w:rsidR="00F64421" w:rsidRPr="00F64421">
        <w:rPr>
          <w:bCs/>
          <w:sz w:val="22"/>
          <w:szCs w:val="22"/>
          <w:lang w:val="en-ZA"/>
        </w:rPr>
      </w:r>
      <w:r w:rsidR="00F64421" w:rsidRPr="00F64421">
        <w:rPr>
          <w:bCs/>
          <w:sz w:val="22"/>
          <w:szCs w:val="22"/>
          <w:lang w:val="en-ZA"/>
        </w:rPr>
        <w:fldChar w:fldCharType="separate"/>
      </w:r>
      <w:r w:rsidR="00C114D0" w:rsidRPr="00C114D0">
        <w:rPr>
          <w:sz w:val="22"/>
          <w:szCs w:val="22"/>
        </w:rPr>
        <w:t xml:space="preserve">Table </w:t>
      </w:r>
      <w:r w:rsidR="00C114D0" w:rsidRPr="00C114D0">
        <w:rPr>
          <w:noProof/>
          <w:sz w:val="22"/>
          <w:szCs w:val="22"/>
        </w:rPr>
        <w:t>49</w:t>
      </w:r>
      <w:r w:rsidR="00F64421" w:rsidRPr="00F64421">
        <w:rPr>
          <w:bCs/>
          <w:sz w:val="22"/>
          <w:szCs w:val="22"/>
          <w:lang w:val="en-ZA"/>
        </w:rPr>
        <w:fldChar w:fldCharType="end"/>
      </w:r>
      <w:r w:rsidRPr="00F64421">
        <w:rPr>
          <w:bCs/>
          <w:sz w:val="22"/>
          <w:szCs w:val="22"/>
          <w:lang w:val="en-ZA"/>
        </w:rPr>
        <w:t>). It must</w:t>
      </w:r>
      <w:r w:rsidRPr="00672D63">
        <w:rPr>
          <w:bCs/>
          <w:sz w:val="22"/>
          <w:szCs w:val="22"/>
          <w:lang w:val="en-ZA"/>
        </w:rPr>
        <w:t xml:space="preserve"> be emphasized that an economically optimal crop mix will emerge overtime in response to evolving market opportunities and as farmers gain the experiences and skills needed to manage complex crop enterprises. </w:t>
      </w:r>
    </w:p>
    <w:p w14:paraId="0789822B" w14:textId="77777777" w:rsidR="0056745C" w:rsidRPr="00672D63" w:rsidRDefault="0056745C" w:rsidP="0056745C">
      <w:pPr>
        <w:pStyle w:val="ListParagraph"/>
        <w:spacing w:line="270" w:lineRule="atLeast"/>
        <w:rPr>
          <w:bCs/>
          <w:sz w:val="22"/>
          <w:szCs w:val="22"/>
        </w:rPr>
      </w:pPr>
    </w:p>
    <w:p w14:paraId="4153658A" w14:textId="5EE52A8C" w:rsidR="0056745C" w:rsidRPr="00672D63" w:rsidRDefault="0056745C" w:rsidP="0056745C">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 xml:space="preserve">A 500 ha-farm units shall be established in the new irrigation areas of the lower shire valley. The model allocates 25 ha to food crop production to </w:t>
      </w:r>
      <w:r w:rsidRPr="0056745C">
        <w:rPr>
          <w:bCs/>
          <w:sz w:val="22"/>
          <w:szCs w:val="22"/>
        </w:rPr>
        <w:t>ensure household food security (</w:t>
      </w:r>
      <w:r w:rsidRPr="0056745C">
        <w:rPr>
          <w:bCs/>
          <w:sz w:val="22"/>
          <w:szCs w:val="22"/>
        </w:rPr>
        <w:fldChar w:fldCharType="begin"/>
      </w:r>
      <w:r w:rsidRPr="0056745C">
        <w:rPr>
          <w:bCs/>
          <w:sz w:val="22"/>
          <w:szCs w:val="22"/>
        </w:rPr>
        <w:instrText xml:space="preserve"> REF _Ref484539160 \h </w:instrText>
      </w:r>
      <w:r>
        <w:rPr>
          <w:bCs/>
          <w:sz w:val="22"/>
          <w:szCs w:val="22"/>
        </w:rPr>
        <w:instrText xml:space="preserve"> \* MERGEFORMAT </w:instrText>
      </w:r>
      <w:r w:rsidRPr="0056745C">
        <w:rPr>
          <w:bCs/>
          <w:sz w:val="22"/>
          <w:szCs w:val="22"/>
        </w:rPr>
      </w:r>
      <w:r w:rsidRPr="0056745C">
        <w:rPr>
          <w:bCs/>
          <w:sz w:val="22"/>
          <w:szCs w:val="22"/>
        </w:rPr>
        <w:fldChar w:fldCharType="separate"/>
      </w:r>
      <w:r w:rsidR="00C114D0" w:rsidRPr="00C114D0">
        <w:rPr>
          <w:sz w:val="22"/>
          <w:szCs w:val="22"/>
        </w:rPr>
        <w:t xml:space="preserve">Table </w:t>
      </w:r>
      <w:r w:rsidR="00C114D0" w:rsidRPr="00C114D0">
        <w:rPr>
          <w:noProof/>
          <w:sz w:val="22"/>
          <w:szCs w:val="22"/>
        </w:rPr>
        <w:t>47</w:t>
      </w:r>
      <w:r w:rsidRPr="0056745C">
        <w:rPr>
          <w:bCs/>
          <w:sz w:val="22"/>
          <w:szCs w:val="22"/>
        </w:rPr>
        <w:fldChar w:fldCharType="end"/>
      </w:r>
      <w:r w:rsidRPr="0056745C">
        <w:rPr>
          <w:bCs/>
          <w:sz w:val="22"/>
          <w:szCs w:val="22"/>
        </w:rPr>
        <w:t>) and 475 ha for commercial crop production.  The commercial</w:t>
      </w:r>
      <w:r w:rsidRPr="00672D63">
        <w:rPr>
          <w:bCs/>
          <w:sz w:val="22"/>
          <w:szCs w:val="22"/>
        </w:rPr>
        <w:t xml:space="preserve"> crop area is managed by a 250-member cooperative, while the food production plots are managed by individual households (i.e., 0.1ha per household).  The key assumptions in constructing the farm model are: </w:t>
      </w:r>
    </w:p>
    <w:p w14:paraId="376B48A2" w14:textId="77777777" w:rsidR="0056745C" w:rsidRPr="00672D63" w:rsidRDefault="0056745C" w:rsidP="00082262">
      <w:pPr>
        <w:widowControl w:val="0"/>
        <w:numPr>
          <w:ilvl w:val="0"/>
          <w:numId w:val="133"/>
        </w:numPr>
        <w:tabs>
          <w:tab w:val="left" w:pos="0"/>
        </w:tabs>
        <w:autoSpaceDE w:val="0"/>
        <w:autoSpaceDN w:val="0"/>
        <w:adjustRightInd w:val="0"/>
        <w:rPr>
          <w:bCs/>
        </w:rPr>
      </w:pPr>
      <w:r w:rsidRPr="00672D63">
        <w:rPr>
          <w:bCs/>
        </w:rPr>
        <w:t>All lands cropped in both summer and winter hence 200 percent cropping intensity</w:t>
      </w:r>
      <w:r w:rsidRPr="00672D63">
        <w:rPr>
          <w:bCs/>
        </w:rPr>
        <w:tab/>
      </w:r>
    </w:p>
    <w:p w14:paraId="29CE3F1A" w14:textId="77777777" w:rsidR="0056745C" w:rsidRDefault="0056745C" w:rsidP="00082262">
      <w:pPr>
        <w:widowControl w:val="0"/>
        <w:numPr>
          <w:ilvl w:val="0"/>
          <w:numId w:val="133"/>
        </w:numPr>
        <w:tabs>
          <w:tab w:val="left" w:pos="0"/>
        </w:tabs>
        <w:autoSpaceDE w:val="0"/>
        <w:autoSpaceDN w:val="0"/>
        <w:adjustRightInd w:val="0"/>
        <w:rPr>
          <w:bCs/>
        </w:rPr>
      </w:pPr>
      <w:r w:rsidRPr="00672D63">
        <w:rPr>
          <w:bCs/>
        </w:rPr>
        <w:t xml:space="preserve">Perennial crops introduced in Year 6 </w:t>
      </w:r>
    </w:p>
    <w:p w14:paraId="189E2E4E" w14:textId="77777777" w:rsidR="0056745C" w:rsidRPr="00672D63" w:rsidRDefault="0056745C" w:rsidP="0056745C">
      <w:pPr>
        <w:widowControl w:val="0"/>
        <w:tabs>
          <w:tab w:val="left" w:pos="0"/>
        </w:tabs>
        <w:autoSpaceDE w:val="0"/>
        <w:autoSpaceDN w:val="0"/>
        <w:adjustRightInd w:val="0"/>
        <w:ind w:left="720"/>
        <w:rPr>
          <w:bCs/>
        </w:rPr>
      </w:pPr>
    </w:p>
    <w:p w14:paraId="68579086" w14:textId="77777777" w:rsidR="0056745C" w:rsidRPr="00672D63" w:rsidRDefault="0056745C" w:rsidP="00082262">
      <w:pPr>
        <w:widowControl w:val="0"/>
        <w:numPr>
          <w:ilvl w:val="0"/>
          <w:numId w:val="133"/>
        </w:numPr>
        <w:tabs>
          <w:tab w:val="left" w:pos="0"/>
        </w:tabs>
        <w:autoSpaceDE w:val="0"/>
        <w:autoSpaceDN w:val="0"/>
        <w:adjustRightInd w:val="0"/>
        <w:rPr>
          <w:bCs/>
        </w:rPr>
      </w:pPr>
      <w:r w:rsidRPr="00672D63">
        <w:rPr>
          <w:bCs/>
        </w:rPr>
        <w:t>On citrus and mango orchards intercropping with bananas for first 4 years</w:t>
      </w:r>
      <w:r w:rsidRPr="00672D63">
        <w:rPr>
          <w:bCs/>
        </w:rPr>
        <w:tab/>
      </w:r>
      <w:r w:rsidRPr="00672D63">
        <w:rPr>
          <w:bCs/>
        </w:rPr>
        <w:tab/>
      </w:r>
    </w:p>
    <w:p w14:paraId="02505AD8" w14:textId="77777777" w:rsidR="0056745C" w:rsidRPr="00672D63" w:rsidRDefault="0056745C" w:rsidP="00082262">
      <w:pPr>
        <w:widowControl w:val="0"/>
        <w:numPr>
          <w:ilvl w:val="0"/>
          <w:numId w:val="133"/>
        </w:numPr>
        <w:tabs>
          <w:tab w:val="left" w:pos="0"/>
        </w:tabs>
        <w:autoSpaceDE w:val="0"/>
        <w:autoSpaceDN w:val="0"/>
        <w:adjustRightInd w:val="0"/>
        <w:rPr>
          <w:bCs/>
        </w:rPr>
      </w:pPr>
      <w:r w:rsidRPr="00672D63">
        <w:rPr>
          <w:bCs/>
        </w:rPr>
        <w:t>Introduction of perennials achieved by reducing area planted to annual crops</w:t>
      </w:r>
      <w:r w:rsidRPr="00672D63">
        <w:rPr>
          <w:bCs/>
        </w:rPr>
        <w:tab/>
      </w:r>
      <w:r w:rsidRPr="00672D63">
        <w:rPr>
          <w:bCs/>
        </w:rPr>
        <w:tab/>
      </w:r>
    </w:p>
    <w:p w14:paraId="5FB9D51A" w14:textId="77777777" w:rsidR="0056745C" w:rsidRPr="00672D63" w:rsidRDefault="0056745C" w:rsidP="00082262">
      <w:pPr>
        <w:widowControl w:val="0"/>
        <w:numPr>
          <w:ilvl w:val="0"/>
          <w:numId w:val="133"/>
        </w:numPr>
        <w:tabs>
          <w:tab w:val="left" w:pos="0"/>
        </w:tabs>
        <w:autoSpaceDE w:val="0"/>
        <w:autoSpaceDN w:val="0"/>
        <w:adjustRightInd w:val="0"/>
        <w:rPr>
          <w:bCs/>
        </w:rPr>
      </w:pPr>
      <w:r w:rsidRPr="00672D63">
        <w:rPr>
          <w:bCs/>
        </w:rPr>
        <w:t>Summer crops: cotton, pigeon peas and soya beans</w:t>
      </w:r>
      <w:r w:rsidRPr="00672D63">
        <w:rPr>
          <w:bCs/>
        </w:rPr>
        <w:tab/>
      </w:r>
      <w:r w:rsidRPr="00672D63">
        <w:rPr>
          <w:bCs/>
        </w:rPr>
        <w:tab/>
      </w:r>
      <w:r w:rsidRPr="00672D63">
        <w:rPr>
          <w:bCs/>
        </w:rPr>
        <w:tab/>
      </w:r>
      <w:r w:rsidRPr="00672D63">
        <w:rPr>
          <w:bCs/>
        </w:rPr>
        <w:tab/>
      </w:r>
      <w:r w:rsidRPr="00672D63">
        <w:rPr>
          <w:bCs/>
        </w:rPr>
        <w:tab/>
      </w:r>
    </w:p>
    <w:p w14:paraId="77312EF8" w14:textId="77777777" w:rsidR="0056745C" w:rsidRPr="00672D63" w:rsidRDefault="0056745C" w:rsidP="00082262">
      <w:pPr>
        <w:widowControl w:val="0"/>
        <w:numPr>
          <w:ilvl w:val="0"/>
          <w:numId w:val="133"/>
        </w:numPr>
        <w:tabs>
          <w:tab w:val="left" w:pos="0"/>
        </w:tabs>
        <w:autoSpaceDE w:val="0"/>
        <w:autoSpaceDN w:val="0"/>
        <w:adjustRightInd w:val="0"/>
        <w:rPr>
          <w:bCs/>
        </w:rPr>
      </w:pPr>
      <w:r w:rsidRPr="00672D63">
        <w:rPr>
          <w:bCs/>
        </w:rPr>
        <w:t>Winter crops: dry beans and maize</w:t>
      </w:r>
      <w:r w:rsidRPr="00672D63">
        <w:rPr>
          <w:bCs/>
        </w:rPr>
        <w:tab/>
      </w:r>
      <w:r w:rsidRPr="00672D63">
        <w:rPr>
          <w:bCs/>
        </w:rPr>
        <w:tab/>
      </w:r>
      <w:r w:rsidRPr="00672D63">
        <w:rPr>
          <w:bCs/>
        </w:rPr>
        <w:tab/>
      </w:r>
      <w:r w:rsidRPr="00672D63">
        <w:rPr>
          <w:bCs/>
        </w:rPr>
        <w:tab/>
      </w:r>
      <w:r w:rsidRPr="00672D63">
        <w:rPr>
          <w:bCs/>
        </w:rPr>
        <w:tab/>
      </w:r>
      <w:r w:rsidRPr="00672D63">
        <w:rPr>
          <w:bCs/>
        </w:rPr>
        <w:tab/>
      </w:r>
      <w:r w:rsidRPr="00672D63">
        <w:rPr>
          <w:bCs/>
        </w:rPr>
        <w:tab/>
      </w:r>
    </w:p>
    <w:p w14:paraId="34E3DFD9" w14:textId="77777777" w:rsidR="0056745C" w:rsidRPr="00672D63" w:rsidRDefault="0056745C" w:rsidP="00082262">
      <w:pPr>
        <w:widowControl w:val="0"/>
        <w:numPr>
          <w:ilvl w:val="0"/>
          <w:numId w:val="133"/>
        </w:numPr>
        <w:tabs>
          <w:tab w:val="left" w:pos="0"/>
        </w:tabs>
        <w:autoSpaceDE w:val="0"/>
        <w:autoSpaceDN w:val="0"/>
        <w:adjustRightInd w:val="0"/>
        <w:rPr>
          <w:bCs/>
        </w:rPr>
      </w:pPr>
      <w:r w:rsidRPr="00672D63">
        <w:rPr>
          <w:bCs/>
        </w:rPr>
        <w:t>Perennials: bananas, citrus and mangoes</w:t>
      </w:r>
    </w:p>
    <w:p w14:paraId="250F5622" w14:textId="77777777" w:rsidR="0056745C" w:rsidRPr="00672D63" w:rsidRDefault="0056745C" w:rsidP="0056745C">
      <w:pPr>
        <w:tabs>
          <w:tab w:val="left" w:pos="0"/>
        </w:tabs>
        <w:rPr>
          <w:bCs/>
        </w:rPr>
      </w:pPr>
    </w:p>
    <w:p w14:paraId="58682912" w14:textId="681EC726" w:rsidR="0056745C" w:rsidRPr="00672D63" w:rsidRDefault="0056745C" w:rsidP="0056745C">
      <w:pPr>
        <w:pStyle w:val="Caption"/>
        <w:rPr>
          <w:b/>
          <w:bCs/>
          <w:sz w:val="20"/>
          <w:szCs w:val="20"/>
        </w:rPr>
      </w:pPr>
      <w:bookmarkStart w:id="494" w:name="_Ref484539160"/>
      <w:bookmarkStart w:id="495" w:name="_Toc484622180"/>
      <w:r>
        <w:t xml:space="preserve">Table </w:t>
      </w:r>
      <w:r w:rsidR="00FC4A3C">
        <w:fldChar w:fldCharType="begin"/>
      </w:r>
      <w:r w:rsidR="00FC4A3C">
        <w:instrText xml:space="preserve"> SEQ Table \* ARABIC </w:instrText>
      </w:r>
      <w:r w:rsidR="00FC4A3C">
        <w:fldChar w:fldCharType="separate"/>
      </w:r>
      <w:r w:rsidR="00C114D0">
        <w:rPr>
          <w:noProof/>
        </w:rPr>
        <w:t>47</w:t>
      </w:r>
      <w:r w:rsidR="00FC4A3C">
        <w:rPr>
          <w:noProof/>
        </w:rPr>
        <w:fldChar w:fldCharType="end"/>
      </w:r>
      <w:bookmarkEnd w:id="494"/>
      <w:r>
        <w:t xml:space="preserve"> </w:t>
      </w:r>
      <w:r w:rsidRPr="0056745C">
        <w:rPr>
          <w:bCs/>
          <w:sz w:val="20"/>
          <w:szCs w:val="20"/>
        </w:rPr>
        <w:t>Crop combination for the food plot area</w:t>
      </w:r>
      <w:bookmarkEnd w:id="495"/>
    </w:p>
    <w:tbl>
      <w:tblPr>
        <w:tblStyle w:val="TableGrid14"/>
        <w:tblW w:w="5000" w:type="pct"/>
        <w:tblLook w:val="04A0" w:firstRow="1" w:lastRow="0" w:firstColumn="1" w:lastColumn="0" w:noHBand="0" w:noVBand="1"/>
      </w:tblPr>
      <w:tblGrid>
        <w:gridCol w:w="868"/>
        <w:gridCol w:w="427"/>
        <w:gridCol w:w="464"/>
        <w:gridCol w:w="464"/>
        <w:gridCol w:w="464"/>
        <w:gridCol w:w="464"/>
        <w:gridCol w:w="464"/>
        <w:gridCol w:w="464"/>
        <w:gridCol w:w="464"/>
        <w:gridCol w:w="464"/>
        <w:gridCol w:w="464"/>
        <w:gridCol w:w="464"/>
        <w:gridCol w:w="464"/>
        <w:gridCol w:w="464"/>
        <w:gridCol w:w="464"/>
        <w:gridCol w:w="464"/>
        <w:gridCol w:w="464"/>
      </w:tblGrid>
      <w:tr w:rsidR="0056745C" w:rsidRPr="00672D63" w14:paraId="79B771A5" w14:textId="77777777" w:rsidTr="00565CC1">
        <w:trPr>
          <w:trHeight w:val="224"/>
        </w:trPr>
        <w:tc>
          <w:tcPr>
            <w:tcW w:w="568" w:type="pct"/>
            <w:vMerge w:val="restart"/>
            <w:noWrap/>
            <w:hideMark/>
          </w:tcPr>
          <w:p w14:paraId="2EFC85C3" w14:textId="77777777" w:rsidR="0056745C" w:rsidRPr="00672D63" w:rsidRDefault="0056745C" w:rsidP="00565CC1">
            <w:pPr>
              <w:tabs>
                <w:tab w:val="left" w:pos="0"/>
              </w:tabs>
              <w:rPr>
                <w:b/>
                <w:bCs/>
                <w:sz w:val="16"/>
                <w:szCs w:val="16"/>
              </w:rPr>
            </w:pPr>
            <w:r w:rsidRPr="00672D63">
              <w:rPr>
                <w:b/>
                <w:bCs/>
                <w:sz w:val="16"/>
                <w:szCs w:val="16"/>
              </w:rPr>
              <w:t>CROP</w:t>
            </w:r>
          </w:p>
          <w:p w14:paraId="28A444BC" w14:textId="77777777" w:rsidR="0056745C" w:rsidRPr="00672D63" w:rsidRDefault="0056745C" w:rsidP="00565CC1">
            <w:pPr>
              <w:tabs>
                <w:tab w:val="left" w:pos="0"/>
              </w:tabs>
              <w:rPr>
                <w:b/>
                <w:bCs/>
                <w:sz w:val="16"/>
                <w:szCs w:val="16"/>
              </w:rPr>
            </w:pPr>
            <w:r w:rsidRPr="00672D63">
              <w:rPr>
                <w:b/>
                <w:bCs/>
                <w:sz w:val="16"/>
                <w:szCs w:val="16"/>
              </w:rPr>
              <w:t> </w:t>
            </w:r>
          </w:p>
        </w:tc>
        <w:tc>
          <w:tcPr>
            <w:tcW w:w="4432" w:type="pct"/>
            <w:gridSpan w:val="16"/>
            <w:noWrap/>
            <w:hideMark/>
          </w:tcPr>
          <w:p w14:paraId="40EDB14B" w14:textId="77777777" w:rsidR="0056745C" w:rsidRPr="00672D63" w:rsidRDefault="0056745C" w:rsidP="00565CC1">
            <w:pPr>
              <w:tabs>
                <w:tab w:val="left" w:pos="0"/>
              </w:tabs>
              <w:rPr>
                <w:bCs/>
                <w:sz w:val="16"/>
                <w:szCs w:val="16"/>
              </w:rPr>
            </w:pPr>
            <w:r w:rsidRPr="00672D63">
              <w:rPr>
                <w:b/>
                <w:bCs/>
                <w:sz w:val="16"/>
                <w:szCs w:val="16"/>
              </w:rPr>
              <w:t>CROP AREA BY YEAR</w:t>
            </w:r>
          </w:p>
        </w:tc>
      </w:tr>
      <w:tr w:rsidR="0056745C" w:rsidRPr="00672D63" w14:paraId="1A9351B8" w14:textId="77777777" w:rsidTr="00565CC1">
        <w:trPr>
          <w:trHeight w:val="255"/>
        </w:trPr>
        <w:tc>
          <w:tcPr>
            <w:tcW w:w="568" w:type="pct"/>
            <w:vMerge/>
            <w:noWrap/>
            <w:hideMark/>
          </w:tcPr>
          <w:p w14:paraId="0D8FBA42" w14:textId="77777777" w:rsidR="0056745C" w:rsidRPr="00672D63" w:rsidRDefault="0056745C" w:rsidP="00565CC1">
            <w:pPr>
              <w:tabs>
                <w:tab w:val="left" w:pos="0"/>
              </w:tabs>
              <w:rPr>
                <w:b/>
                <w:bCs/>
                <w:sz w:val="16"/>
                <w:szCs w:val="16"/>
              </w:rPr>
            </w:pPr>
          </w:p>
        </w:tc>
        <w:tc>
          <w:tcPr>
            <w:tcW w:w="296" w:type="pct"/>
            <w:noWrap/>
            <w:hideMark/>
          </w:tcPr>
          <w:p w14:paraId="5DE93E6E" w14:textId="77777777" w:rsidR="0056745C" w:rsidRPr="00672D63" w:rsidRDefault="0056745C" w:rsidP="00565CC1">
            <w:pPr>
              <w:tabs>
                <w:tab w:val="left" w:pos="0"/>
              </w:tabs>
              <w:rPr>
                <w:b/>
                <w:bCs/>
                <w:sz w:val="16"/>
                <w:szCs w:val="16"/>
              </w:rPr>
            </w:pPr>
            <w:r w:rsidRPr="00672D63">
              <w:rPr>
                <w:b/>
                <w:bCs/>
                <w:sz w:val="16"/>
                <w:szCs w:val="16"/>
              </w:rPr>
              <w:t>%</w:t>
            </w:r>
          </w:p>
        </w:tc>
        <w:tc>
          <w:tcPr>
            <w:tcW w:w="273" w:type="pct"/>
            <w:noWrap/>
            <w:hideMark/>
          </w:tcPr>
          <w:p w14:paraId="580CF49A" w14:textId="77777777" w:rsidR="0056745C" w:rsidRPr="00672D63" w:rsidRDefault="0056745C" w:rsidP="00565CC1">
            <w:pPr>
              <w:tabs>
                <w:tab w:val="left" w:pos="0"/>
              </w:tabs>
              <w:rPr>
                <w:b/>
                <w:bCs/>
                <w:sz w:val="16"/>
                <w:szCs w:val="16"/>
              </w:rPr>
            </w:pPr>
            <w:r w:rsidRPr="00672D63">
              <w:rPr>
                <w:b/>
                <w:bCs/>
                <w:sz w:val="16"/>
                <w:szCs w:val="16"/>
              </w:rPr>
              <w:t>1</w:t>
            </w:r>
          </w:p>
        </w:tc>
        <w:tc>
          <w:tcPr>
            <w:tcW w:w="273" w:type="pct"/>
            <w:noWrap/>
            <w:hideMark/>
          </w:tcPr>
          <w:p w14:paraId="04108E57" w14:textId="77777777" w:rsidR="0056745C" w:rsidRPr="00672D63" w:rsidRDefault="0056745C" w:rsidP="00565CC1">
            <w:pPr>
              <w:tabs>
                <w:tab w:val="left" w:pos="0"/>
              </w:tabs>
              <w:rPr>
                <w:b/>
                <w:bCs/>
                <w:sz w:val="16"/>
                <w:szCs w:val="16"/>
              </w:rPr>
            </w:pPr>
            <w:r w:rsidRPr="00672D63">
              <w:rPr>
                <w:b/>
                <w:bCs/>
                <w:sz w:val="16"/>
                <w:szCs w:val="16"/>
              </w:rPr>
              <w:t>2</w:t>
            </w:r>
          </w:p>
        </w:tc>
        <w:tc>
          <w:tcPr>
            <w:tcW w:w="273" w:type="pct"/>
            <w:noWrap/>
            <w:hideMark/>
          </w:tcPr>
          <w:p w14:paraId="0A3163A5" w14:textId="77777777" w:rsidR="0056745C" w:rsidRPr="00672D63" w:rsidRDefault="0056745C" w:rsidP="00565CC1">
            <w:pPr>
              <w:tabs>
                <w:tab w:val="left" w:pos="0"/>
              </w:tabs>
              <w:rPr>
                <w:b/>
                <w:bCs/>
                <w:sz w:val="16"/>
                <w:szCs w:val="16"/>
              </w:rPr>
            </w:pPr>
            <w:r w:rsidRPr="00672D63">
              <w:rPr>
                <w:b/>
                <w:bCs/>
                <w:sz w:val="16"/>
                <w:szCs w:val="16"/>
              </w:rPr>
              <w:t>3</w:t>
            </w:r>
          </w:p>
        </w:tc>
        <w:tc>
          <w:tcPr>
            <w:tcW w:w="273" w:type="pct"/>
            <w:noWrap/>
            <w:hideMark/>
          </w:tcPr>
          <w:p w14:paraId="23C861B9" w14:textId="77777777" w:rsidR="0056745C" w:rsidRPr="00672D63" w:rsidRDefault="0056745C" w:rsidP="00565CC1">
            <w:pPr>
              <w:tabs>
                <w:tab w:val="left" w:pos="0"/>
              </w:tabs>
              <w:rPr>
                <w:b/>
                <w:bCs/>
                <w:sz w:val="16"/>
                <w:szCs w:val="16"/>
              </w:rPr>
            </w:pPr>
            <w:r w:rsidRPr="00672D63">
              <w:rPr>
                <w:b/>
                <w:bCs/>
                <w:sz w:val="16"/>
                <w:szCs w:val="16"/>
              </w:rPr>
              <w:t>4</w:t>
            </w:r>
          </w:p>
        </w:tc>
        <w:tc>
          <w:tcPr>
            <w:tcW w:w="296" w:type="pct"/>
            <w:noWrap/>
            <w:hideMark/>
          </w:tcPr>
          <w:p w14:paraId="5959B333" w14:textId="77777777" w:rsidR="0056745C" w:rsidRPr="00672D63" w:rsidRDefault="0056745C" w:rsidP="00565CC1">
            <w:pPr>
              <w:tabs>
                <w:tab w:val="left" w:pos="0"/>
              </w:tabs>
              <w:rPr>
                <w:b/>
                <w:bCs/>
                <w:sz w:val="16"/>
                <w:szCs w:val="16"/>
              </w:rPr>
            </w:pPr>
            <w:r w:rsidRPr="00672D63">
              <w:rPr>
                <w:b/>
                <w:bCs/>
                <w:sz w:val="16"/>
                <w:szCs w:val="16"/>
              </w:rPr>
              <w:t>5</w:t>
            </w:r>
          </w:p>
        </w:tc>
        <w:tc>
          <w:tcPr>
            <w:tcW w:w="296" w:type="pct"/>
            <w:noWrap/>
            <w:hideMark/>
          </w:tcPr>
          <w:p w14:paraId="613C7FD2" w14:textId="77777777" w:rsidR="0056745C" w:rsidRPr="00672D63" w:rsidRDefault="0056745C" w:rsidP="00565CC1">
            <w:pPr>
              <w:tabs>
                <w:tab w:val="left" w:pos="0"/>
              </w:tabs>
              <w:rPr>
                <w:b/>
                <w:bCs/>
                <w:sz w:val="16"/>
                <w:szCs w:val="16"/>
              </w:rPr>
            </w:pPr>
            <w:r w:rsidRPr="00672D63">
              <w:rPr>
                <w:b/>
                <w:bCs/>
                <w:sz w:val="16"/>
                <w:szCs w:val="16"/>
              </w:rPr>
              <w:t>6</w:t>
            </w:r>
          </w:p>
        </w:tc>
        <w:tc>
          <w:tcPr>
            <w:tcW w:w="273" w:type="pct"/>
            <w:noWrap/>
            <w:hideMark/>
          </w:tcPr>
          <w:p w14:paraId="69008263" w14:textId="77777777" w:rsidR="0056745C" w:rsidRPr="00672D63" w:rsidRDefault="0056745C" w:rsidP="00565CC1">
            <w:pPr>
              <w:tabs>
                <w:tab w:val="left" w:pos="0"/>
              </w:tabs>
              <w:rPr>
                <w:b/>
                <w:bCs/>
                <w:sz w:val="16"/>
                <w:szCs w:val="16"/>
              </w:rPr>
            </w:pPr>
            <w:r w:rsidRPr="00672D63">
              <w:rPr>
                <w:b/>
                <w:bCs/>
                <w:sz w:val="16"/>
                <w:szCs w:val="16"/>
              </w:rPr>
              <w:t>7</w:t>
            </w:r>
          </w:p>
        </w:tc>
        <w:tc>
          <w:tcPr>
            <w:tcW w:w="273" w:type="pct"/>
            <w:noWrap/>
            <w:hideMark/>
          </w:tcPr>
          <w:p w14:paraId="53970DC5" w14:textId="77777777" w:rsidR="0056745C" w:rsidRPr="00672D63" w:rsidRDefault="0056745C" w:rsidP="00565CC1">
            <w:pPr>
              <w:tabs>
                <w:tab w:val="left" w:pos="0"/>
              </w:tabs>
              <w:rPr>
                <w:b/>
                <w:bCs/>
                <w:sz w:val="16"/>
                <w:szCs w:val="16"/>
              </w:rPr>
            </w:pPr>
            <w:r w:rsidRPr="00672D63">
              <w:rPr>
                <w:b/>
                <w:bCs/>
                <w:sz w:val="16"/>
                <w:szCs w:val="16"/>
              </w:rPr>
              <w:t>8</w:t>
            </w:r>
          </w:p>
        </w:tc>
        <w:tc>
          <w:tcPr>
            <w:tcW w:w="273" w:type="pct"/>
            <w:noWrap/>
            <w:hideMark/>
          </w:tcPr>
          <w:p w14:paraId="64F8176E" w14:textId="77777777" w:rsidR="0056745C" w:rsidRPr="00672D63" w:rsidRDefault="0056745C" w:rsidP="00565CC1">
            <w:pPr>
              <w:tabs>
                <w:tab w:val="left" w:pos="0"/>
              </w:tabs>
              <w:rPr>
                <w:b/>
                <w:bCs/>
                <w:sz w:val="16"/>
                <w:szCs w:val="16"/>
              </w:rPr>
            </w:pPr>
            <w:r w:rsidRPr="00672D63">
              <w:rPr>
                <w:b/>
                <w:bCs/>
                <w:sz w:val="16"/>
                <w:szCs w:val="16"/>
              </w:rPr>
              <w:t>9</w:t>
            </w:r>
          </w:p>
        </w:tc>
        <w:tc>
          <w:tcPr>
            <w:tcW w:w="273" w:type="pct"/>
            <w:noWrap/>
            <w:hideMark/>
          </w:tcPr>
          <w:p w14:paraId="1CA7C123" w14:textId="77777777" w:rsidR="0056745C" w:rsidRPr="00672D63" w:rsidRDefault="0056745C" w:rsidP="00565CC1">
            <w:pPr>
              <w:tabs>
                <w:tab w:val="left" w:pos="0"/>
              </w:tabs>
              <w:rPr>
                <w:b/>
                <w:bCs/>
                <w:sz w:val="16"/>
                <w:szCs w:val="16"/>
              </w:rPr>
            </w:pPr>
            <w:r w:rsidRPr="00672D63">
              <w:rPr>
                <w:b/>
                <w:bCs/>
                <w:sz w:val="16"/>
                <w:szCs w:val="16"/>
              </w:rPr>
              <w:t>10</w:t>
            </w:r>
          </w:p>
        </w:tc>
        <w:tc>
          <w:tcPr>
            <w:tcW w:w="273" w:type="pct"/>
            <w:noWrap/>
            <w:hideMark/>
          </w:tcPr>
          <w:p w14:paraId="6AA91DF3" w14:textId="77777777" w:rsidR="0056745C" w:rsidRPr="00672D63" w:rsidRDefault="0056745C" w:rsidP="00565CC1">
            <w:pPr>
              <w:tabs>
                <w:tab w:val="left" w:pos="0"/>
              </w:tabs>
              <w:rPr>
                <w:b/>
                <w:bCs/>
                <w:sz w:val="16"/>
                <w:szCs w:val="16"/>
              </w:rPr>
            </w:pPr>
            <w:r w:rsidRPr="00672D63">
              <w:rPr>
                <w:b/>
                <w:bCs/>
                <w:sz w:val="16"/>
                <w:szCs w:val="16"/>
              </w:rPr>
              <w:t>11</w:t>
            </w:r>
          </w:p>
        </w:tc>
        <w:tc>
          <w:tcPr>
            <w:tcW w:w="273" w:type="pct"/>
            <w:noWrap/>
            <w:hideMark/>
          </w:tcPr>
          <w:p w14:paraId="74EEE2FE" w14:textId="77777777" w:rsidR="0056745C" w:rsidRPr="00672D63" w:rsidRDefault="0056745C" w:rsidP="00565CC1">
            <w:pPr>
              <w:tabs>
                <w:tab w:val="left" w:pos="0"/>
              </w:tabs>
              <w:rPr>
                <w:b/>
                <w:bCs/>
                <w:sz w:val="16"/>
                <w:szCs w:val="16"/>
              </w:rPr>
            </w:pPr>
            <w:r w:rsidRPr="00672D63">
              <w:rPr>
                <w:b/>
                <w:bCs/>
                <w:sz w:val="16"/>
                <w:szCs w:val="16"/>
              </w:rPr>
              <w:t>12</w:t>
            </w:r>
          </w:p>
        </w:tc>
        <w:tc>
          <w:tcPr>
            <w:tcW w:w="273" w:type="pct"/>
            <w:noWrap/>
            <w:hideMark/>
          </w:tcPr>
          <w:p w14:paraId="0B8723D0" w14:textId="77777777" w:rsidR="0056745C" w:rsidRPr="00672D63" w:rsidRDefault="0056745C" w:rsidP="00565CC1">
            <w:pPr>
              <w:tabs>
                <w:tab w:val="left" w:pos="0"/>
              </w:tabs>
              <w:rPr>
                <w:b/>
                <w:bCs/>
                <w:sz w:val="16"/>
                <w:szCs w:val="16"/>
              </w:rPr>
            </w:pPr>
            <w:r w:rsidRPr="00672D63">
              <w:rPr>
                <w:b/>
                <w:bCs/>
                <w:sz w:val="16"/>
                <w:szCs w:val="16"/>
              </w:rPr>
              <w:t>13</w:t>
            </w:r>
          </w:p>
        </w:tc>
        <w:tc>
          <w:tcPr>
            <w:tcW w:w="273" w:type="pct"/>
            <w:noWrap/>
            <w:hideMark/>
          </w:tcPr>
          <w:p w14:paraId="5A7587A7" w14:textId="77777777" w:rsidR="0056745C" w:rsidRPr="00672D63" w:rsidRDefault="0056745C" w:rsidP="00565CC1">
            <w:pPr>
              <w:tabs>
                <w:tab w:val="left" w:pos="0"/>
              </w:tabs>
              <w:rPr>
                <w:b/>
                <w:bCs/>
                <w:sz w:val="16"/>
                <w:szCs w:val="16"/>
              </w:rPr>
            </w:pPr>
            <w:r w:rsidRPr="00672D63">
              <w:rPr>
                <w:b/>
                <w:bCs/>
                <w:sz w:val="16"/>
                <w:szCs w:val="16"/>
              </w:rPr>
              <w:t>14</w:t>
            </w:r>
          </w:p>
        </w:tc>
        <w:tc>
          <w:tcPr>
            <w:tcW w:w="273" w:type="pct"/>
            <w:noWrap/>
            <w:hideMark/>
          </w:tcPr>
          <w:p w14:paraId="69E1E822" w14:textId="77777777" w:rsidR="0056745C" w:rsidRPr="00672D63" w:rsidRDefault="0056745C" w:rsidP="00565CC1">
            <w:pPr>
              <w:tabs>
                <w:tab w:val="left" w:pos="0"/>
              </w:tabs>
              <w:rPr>
                <w:b/>
                <w:bCs/>
                <w:sz w:val="16"/>
                <w:szCs w:val="16"/>
              </w:rPr>
            </w:pPr>
            <w:r w:rsidRPr="00672D63">
              <w:rPr>
                <w:b/>
                <w:bCs/>
                <w:sz w:val="16"/>
                <w:szCs w:val="16"/>
              </w:rPr>
              <w:t>15</w:t>
            </w:r>
          </w:p>
        </w:tc>
      </w:tr>
      <w:tr w:rsidR="0056745C" w:rsidRPr="00672D63" w14:paraId="66977479" w14:textId="77777777" w:rsidTr="00565CC1">
        <w:trPr>
          <w:trHeight w:val="255"/>
        </w:trPr>
        <w:tc>
          <w:tcPr>
            <w:tcW w:w="568" w:type="pct"/>
            <w:noWrap/>
            <w:hideMark/>
          </w:tcPr>
          <w:p w14:paraId="20B2D2DE" w14:textId="77777777" w:rsidR="0056745C" w:rsidRPr="00672D63" w:rsidRDefault="0056745C" w:rsidP="00565CC1">
            <w:pPr>
              <w:tabs>
                <w:tab w:val="left" w:pos="0"/>
              </w:tabs>
              <w:rPr>
                <w:bCs/>
                <w:sz w:val="16"/>
                <w:szCs w:val="16"/>
              </w:rPr>
            </w:pPr>
            <w:r w:rsidRPr="00672D63">
              <w:rPr>
                <w:bCs/>
                <w:sz w:val="16"/>
                <w:szCs w:val="16"/>
              </w:rPr>
              <w:t>SUMMER:</w:t>
            </w:r>
          </w:p>
        </w:tc>
        <w:tc>
          <w:tcPr>
            <w:tcW w:w="296" w:type="pct"/>
            <w:noWrap/>
            <w:hideMark/>
          </w:tcPr>
          <w:p w14:paraId="07504C05"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2E81063A"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26D8B191"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6220E0FD"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22643788" w14:textId="77777777" w:rsidR="0056745C" w:rsidRPr="00672D63" w:rsidRDefault="0056745C" w:rsidP="00565CC1">
            <w:pPr>
              <w:tabs>
                <w:tab w:val="left" w:pos="0"/>
              </w:tabs>
              <w:rPr>
                <w:bCs/>
                <w:sz w:val="16"/>
                <w:szCs w:val="16"/>
              </w:rPr>
            </w:pPr>
            <w:r w:rsidRPr="00672D63">
              <w:rPr>
                <w:bCs/>
                <w:sz w:val="16"/>
                <w:szCs w:val="16"/>
              </w:rPr>
              <w:t> </w:t>
            </w:r>
          </w:p>
        </w:tc>
        <w:tc>
          <w:tcPr>
            <w:tcW w:w="296" w:type="pct"/>
            <w:noWrap/>
            <w:hideMark/>
          </w:tcPr>
          <w:p w14:paraId="79B32C47" w14:textId="77777777" w:rsidR="0056745C" w:rsidRPr="00672D63" w:rsidRDefault="0056745C" w:rsidP="00565CC1">
            <w:pPr>
              <w:tabs>
                <w:tab w:val="left" w:pos="0"/>
              </w:tabs>
              <w:rPr>
                <w:bCs/>
                <w:sz w:val="16"/>
                <w:szCs w:val="16"/>
              </w:rPr>
            </w:pPr>
            <w:r w:rsidRPr="00672D63">
              <w:rPr>
                <w:bCs/>
                <w:sz w:val="16"/>
                <w:szCs w:val="16"/>
              </w:rPr>
              <w:t> </w:t>
            </w:r>
          </w:p>
        </w:tc>
        <w:tc>
          <w:tcPr>
            <w:tcW w:w="296" w:type="pct"/>
            <w:noWrap/>
            <w:hideMark/>
          </w:tcPr>
          <w:p w14:paraId="69B691C2"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1C02A3F5"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2C58B7BC"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628D76F2"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6818FEF9"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21FA873A"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23227DB6"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7D3D6716"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37A8AB22"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5CB9FFCE" w14:textId="77777777" w:rsidR="0056745C" w:rsidRPr="00672D63" w:rsidRDefault="0056745C" w:rsidP="00565CC1">
            <w:pPr>
              <w:tabs>
                <w:tab w:val="left" w:pos="0"/>
              </w:tabs>
              <w:rPr>
                <w:bCs/>
                <w:sz w:val="16"/>
                <w:szCs w:val="16"/>
              </w:rPr>
            </w:pPr>
            <w:r w:rsidRPr="00672D63">
              <w:rPr>
                <w:bCs/>
                <w:sz w:val="16"/>
                <w:szCs w:val="16"/>
              </w:rPr>
              <w:t> </w:t>
            </w:r>
          </w:p>
        </w:tc>
      </w:tr>
      <w:tr w:rsidR="0056745C" w:rsidRPr="00672D63" w14:paraId="5347A5A1" w14:textId="77777777" w:rsidTr="00565CC1">
        <w:trPr>
          <w:trHeight w:val="255"/>
        </w:trPr>
        <w:tc>
          <w:tcPr>
            <w:tcW w:w="568" w:type="pct"/>
            <w:noWrap/>
            <w:hideMark/>
          </w:tcPr>
          <w:p w14:paraId="5B5C42B6" w14:textId="77777777" w:rsidR="0056745C" w:rsidRPr="00672D63" w:rsidRDefault="0056745C" w:rsidP="00565CC1">
            <w:pPr>
              <w:tabs>
                <w:tab w:val="left" w:pos="0"/>
              </w:tabs>
              <w:rPr>
                <w:bCs/>
                <w:sz w:val="16"/>
                <w:szCs w:val="16"/>
              </w:rPr>
            </w:pPr>
            <w:r w:rsidRPr="00672D63">
              <w:rPr>
                <w:bCs/>
                <w:sz w:val="16"/>
                <w:szCs w:val="16"/>
              </w:rPr>
              <w:t>Maize</w:t>
            </w:r>
          </w:p>
        </w:tc>
        <w:tc>
          <w:tcPr>
            <w:tcW w:w="296" w:type="pct"/>
            <w:noWrap/>
            <w:hideMark/>
          </w:tcPr>
          <w:p w14:paraId="7D782A83" w14:textId="77777777" w:rsidR="0056745C" w:rsidRPr="00672D63" w:rsidRDefault="0056745C" w:rsidP="00565CC1">
            <w:pPr>
              <w:tabs>
                <w:tab w:val="left" w:pos="0"/>
              </w:tabs>
              <w:rPr>
                <w:bCs/>
                <w:sz w:val="16"/>
                <w:szCs w:val="16"/>
              </w:rPr>
            </w:pPr>
            <w:r w:rsidRPr="00672D63">
              <w:rPr>
                <w:bCs/>
                <w:sz w:val="16"/>
                <w:szCs w:val="16"/>
              </w:rPr>
              <w:t>100</w:t>
            </w:r>
          </w:p>
        </w:tc>
        <w:tc>
          <w:tcPr>
            <w:tcW w:w="273" w:type="pct"/>
            <w:noWrap/>
            <w:hideMark/>
          </w:tcPr>
          <w:p w14:paraId="0603E119" w14:textId="77777777" w:rsidR="0056745C" w:rsidRPr="00672D63" w:rsidRDefault="0056745C" w:rsidP="00565CC1">
            <w:pPr>
              <w:tabs>
                <w:tab w:val="left" w:pos="0"/>
              </w:tabs>
              <w:rPr>
                <w:bCs/>
                <w:sz w:val="16"/>
                <w:szCs w:val="16"/>
              </w:rPr>
            </w:pPr>
            <w:r w:rsidRPr="00672D63">
              <w:rPr>
                <w:bCs/>
                <w:sz w:val="16"/>
                <w:szCs w:val="16"/>
              </w:rPr>
              <w:t>25.0</w:t>
            </w:r>
          </w:p>
        </w:tc>
        <w:tc>
          <w:tcPr>
            <w:tcW w:w="273" w:type="pct"/>
            <w:noWrap/>
            <w:hideMark/>
          </w:tcPr>
          <w:p w14:paraId="5DDF3926" w14:textId="77777777" w:rsidR="0056745C" w:rsidRPr="00672D63" w:rsidRDefault="0056745C" w:rsidP="00565CC1">
            <w:pPr>
              <w:tabs>
                <w:tab w:val="left" w:pos="0"/>
              </w:tabs>
              <w:rPr>
                <w:bCs/>
                <w:sz w:val="16"/>
                <w:szCs w:val="16"/>
              </w:rPr>
            </w:pPr>
            <w:r w:rsidRPr="00672D63">
              <w:rPr>
                <w:bCs/>
                <w:sz w:val="16"/>
                <w:szCs w:val="16"/>
              </w:rPr>
              <w:t>25.0</w:t>
            </w:r>
          </w:p>
        </w:tc>
        <w:tc>
          <w:tcPr>
            <w:tcW w:w="273" w:type="pct"/>
            <w:noWrap/>
            <w:hideMark/>
          </w:tcPr>
          <w:p w14:paraId="57A04211" w14:textId="77777777" w:rsidR="0056745C" w:rsidRPr="00672D63" w:rsidRDefault="0056745C" w:rsidP="00565CC1">
            <w:pPr>
              <w:tabs>
                <w:tab w:val="left" w:pos="0"/>
              </w:tabs>
              <w:rPr>
                <w:bCs/>
                <w:sz w:val="16"/>
                <w:szCs w:val="16"/>
              </w:rPr>
            </w:pPr>
            <w:r w:rsidRPr="00672D63">
              <w:rPr>
                <w:bCs/>
                <w:sz w:val="16"/>
                <w:szCs w:val="16"/>
              </w:rPr>
              <w:t>25.0</w:t>
            </w:r>
          </w:p>
        </w:tc>
        <w:tc>
          <w:tcPr>
            <w:tcW w:w="273" w:type="pct"/>
            <w:noWrap/>
            <w:hideMark/>
          </w:tcPr>
          <w:p w14:paraId="3A136928" w14:textId="77777777" w:rsidR="0056745C" w:rsidRPr="00672D63" w:rsidRDefault="0056745C" w:rsidP="00565CC1">
            <w:pPr>
              <w:tabs>
                <w:tab w:val="left" w:pos="0"/>
              </w:tabs>
              <w:rPr>
                <w:bCs/>
                <w:sz w:val="16"/>
                <w:szCs w:val="16"/>
              </w:rPr>
            </w:pPr>
            <w:r w:rsidRPr="00672D63">
              <w:rPr>
                <w:bCs/>
                <w:sz w:val="16"/>
                <w:szCs w:val="16"/>
              </w:rPr>
              <w:t>25.0</w:t>
            </w:r>
          </w:p>
        </w:tc>
        <w:tc>
          <w:tcPr>
            <w:tcW w:w="296" w:type="pct"/>
            <w:noWrap/>
            <w:hideMark/>
          </w:tcPr>
          <w:p w14:paraId="15B5FB5A" w14:textId="77777777" w:rsidR="0056745C" w:rsidRPr="00672D63" w:rsidRDefault="0056745C" w:rsidP="00565CC1">
            <w:pPr>
              <w:tabs>
                <w:tab w:val="left" w:pos="0"/>
              </w:tabs>
              <w:rPr>
                <w:bCs/>
                <w:sz w:val="16"/>
                <w:szCs w:val="16"/>
              </w:rPr>
            </w:pPr>
            <w:r w:rsidRPr="00672D63">
              <w:rPr>
                <w:bCs/>
                <w:sz w:val="16"/>
                <w:szCs w:val="16"/>
              </w:rPr>
              <w:t>25.0</w:t>
            </w:r>
          </w:p>
        </w:tc>
        <w:tc>
          <w:tcPr>
            <w:tcW w:w="296" w:type="pct"/>
            <w:noWrap/>
            <w:hideMark/>
          </w:tcPr>
          <w:p w14:paraId="01785AAE" w14:textId="77777777" w:rsidR="0056745C" w:rsidRPr="00672D63" w:rsidRDefault="0056745C" w:rsidP="00565CC1">
            <w:pPr>
              <w:tabs>
                <w:tab w:val="left" w:pos="0"/>
              </w:tabs>
              <w:rPr>
                <w:bCs/>
                <w:sz w:val="16"/>
                <w:szCs w:val="16"/>
              </w:rPr>
            </w:pPr>
            <w:r w:rsidRPr="00672D63">
              <w:rPr>
                <w:bCs/>
                <w:sz w:val="16"/>
                <w:szCs w:val="16"/>
              </w:rPr>
              <w:t>25.0</w:t>
            </w:r>
          </w:p>
        </w:tc>
        <w:tc>
          <w:tcPr>
            <w:tcW w:w="273" w:type="pct"/>
            <w:noWrap/>
            <w:hideMark/>
          </w:tcPr>
          <w:p w14:paraId="013B746C" w14:textId="77777777" w:rsidR="0056745C" w:rsidRPr="00672D63" w:rsidRDefault="0056745C" w:rsidP="00565CC1">
            <w:pPr>
              <w:tabs>
                <w:tab w:val="left" w:pos="0"/>
              </w:tabs>
              <w:rPr>
                <w:bCs/>
                <w:sz w:val="16"/>
                <w:szCs w:val="16"/>
              </w:rPr>
            </w:pPr>
            <w:r w:rsidRPr="00672D63">
              <w:rPr>
                <w:bCs/>
                <w:sz w:val="16"/>
                <w:szCs w:val="16"/>
              </w:rPr>
              <w:t>25.0</w:t>
            </w:r>
          </w:p>
        </w:tc>
        <w:tc>
          <w:tcPr>
            <w:tcW w:w="273" w:type="pct"/>
            <w:noWrap/>
            <w:hideMark/>
          </w:tcPr>
          <w:p w14:paraId="60EDF0FB" w14:textId="77777777" w:rsidR="0056745C" w:rsidRPr="00672D63" w:rsidRDefault="0056745C" w:rsidP="00565CC1">
            <w:pPr>
              <w:tabs>
                <w:tab w:val="left" w:pos="0"/>
              </w:tabs>
              <w:rPr>
                <w:bCs/>
                <w:sz w:val="16"/>
                <w:szCs w:val="16"/>
              </w:rPr>
            </w:pPr>
            <w:r w:rsidRPr="00672D63">
              <w:rPr>
                <w:bCs/>
                <w:sz w:val="16"/>
                <w:szCs w:val="16"/>
              </w:rPr>
              <w:t>25.0</w:t>
            </w:r>
          </w:p>
        </w:tc>
        <w:tc>
          <w:tcPr>
            <w:tcW w:w="273" w:type="pct"/>
            <w:noWrap/>
            <w:hideMark/>
          </w:tcPr>
          <w:p w14:paraId="2342B6CB" w14:textId="77777777" w:rsidR="0056745C" w:rsidRPr="00672D63" w:rsidRDefault="0056745C" w:rsidP="00565CC1">
            <w:pPr>
              <w:tabs>
                <w:tab w:val="left" w:pos="0"/>
              </w:tabs>
              <w:rPr>
                <w:bCs/>
                <w:sz w:val="16"/>
                <w:szCs w:val="16"/>
              </w:rPr>
            </w:pPr>
            <w:r w:rsidRPr="00672D63">
              <w:rPr>
                <w:bCs/>
                <w:sz w:val="16"/>
                <w:szCs w:val="16"/>
              </w:rPr>
              <w:t>25.0</w:t>
            </w:r>
          </w:p>
        </w:tc>
        <w:tc>
          <w:tcPr>
            <w:tcW w:w="273" w:type="pct"/>
            <w:noWrap/>
            <w:hideMark/>
          </w:tcPr>
          <w:p w14:paraId="516B60AA" w14:textId="77777777" w:rsidR="0056745C" w:rsidRPr="00672D63" w:rsidRDefault="0056745C" w:rsidP="00565CC1">
            <w:pPr>
              <w:tabs>
                <w:tab w:val="left" w:pos="0"/>
              </w:tabs>
              <w:rPr>
                <w:bCs/>
                <w:sz w:val="16"/>
                <w:szCs w:val="16"/>
              </w:rPr>
            </w:pPr>
            <w:r w:rsidRPr="00672D63">
              <w:rPr>
                <w:bCs/>
                <w:sz w:val="16"/>
                <w:szCs w:val="16"/>
              </w:rPr>
              <w:t>25.0</w:t>
            </w:r>
          </w:p>
        </w:tc>
        <w:tc>
          <w:tcPr>
            <w:tcW w:w="273" w:type="pct"/>
            <w:noWrap/>
            <w:hideMark/>
          </w:tcPr>
          <w:p w14:paraId="1F682836" w14:textId="77777777" w:rsidR="0056745C" w:rsidRPr="00672D63" w:rsidRDefault="0056745C" w:rsidP="00565CC1">
            <w:pPr>
              <w:tabs>
                <w:tab w:val="left" w:pos="0"/>
              </w:tabs>
              <w:rPr>
                <w:bCs/>
                <w:sz w:val="16"/>
                <w:szCs w:val="16"/>
              </w:rPr>
            </w:pPr>
            <w:r w:rsidRPr="00672D63">
              <w:rPr>
                <w:bCs/>
                <w:sz w:val="16"/>
                <w:szCs w:val="16"/>
              </w:rPr>
              <w:t>25.0</w:t>
            </w:r>
          </w:p>
        </w:tc>
        <w:tc>
          <w:tcPr>
            <w:tcW w:w="273" w:type="pct"/>
            <w:noWrap/>
            <w:hideMark/>
          </w:tcPr>
          <w:p w14:paraId="79DB59E8" w14:textId="77777777" w:rsidR="0056745C" w:rsidRPr="00672D63" w:rsidRDefault="0056745C" w:rsidP="00565CC1">
            <w:pPr>
              <w:tabs>
                <w:tab w:val="left" w:pos="0"/>
              </w:tabs>
              <w:rPr>
                <w:bCs/>
                <w:sz w:val="16"/>
                <w:szCs w:val="16"/>
              </w:rPr>
            </w:pPr>
            <w:r w:rsidRPr="00672D63">
              <w:rPr>
                <w:bCs/>
                <w:sz w:val="16"/>
                <w:szCs w:val="16"/>
              </w:rPr>
              <w:t>25.0</w:t>
            </w:r>
          </w:p>
        </w:tc>
        <w:tc>
          <w:tcPr>
            <w:tcW w:w="273" w:type="pct"/>
            <w:noWrap/>
            <w:hideMark/>
          </w:tcPr>
          <w:p w14:paraId="6F15259F" w14:textId="77777777" w:rsidR="0056745C" w:rsidRPr="00672D63" w:rsidRDefault="0056745C" w:rsidP="00565CC1">
            <w:pPr>
              <w:tabs>
                <w:tab w:val="left" w:pos="0"/>
              </w:tabs>
              <w:rPr>
                <w:bCs/>
                <w:sz w:val="16"/>
                <w:szCs w:val="16"/>
              </w:rPr>
            </w:pPr>
            <w:r w:rsidRPr="00672D63">
              <w:rPr>
                <w:bCs/>
                <w:sz w:val="16"/>
                <w:szCs w:val="16"/>
              </w:rPr>
              <w:t>25.0</w:t>
            </w:r>
          </w:p>
        </w:tc>
        <w:tc>
          <w:tcPr>
            <w:tcW w:w="273" w:type="pct"/>
            <w:noWrap/>
            <w:hideMark/>
          </w:tcPr>
          <w:p w14:paraId="195126D8" w14:textId="77777777" w:rsidR="0056745C" w:rsidRPr="00672D63" w:rsidRDefault="0056745C" w:rsidP="00565CC1">
            <w:pPr>
              <w:tabs>
                <w:tab w:val="left" w:pos="0"/>
              </w:tabs>
              <w:rPr>
                <w:bCs/>
                <w:sz w:val="16"/>
                <w:szCs w:val="16"/>
              </w:rPr>
            </w:pPr>
            <w:r w:rsidRPr="00672D63">
              <w:rPr>
                <w:bCs/>
                <w:sz w:val="16"/>
                <w:szCs w:val="16"/>
              </w:rPr>
              <w:t>25.0</w:t>
            </w:r>
          </w:p>
        </w:tc>
        <w:tc>
          <w:tcPr>
            <w:tcW w:w="273" w:type="pct"/>
            <w:noWrap/>
            <w:hideMark/>
          </w:tcPr>
          <w:p w14:paraId="594BFD77" w14:textId="77777777" w:rsidR="0056745C" w:rsidRPr="00672D63" w:rsidRDefault="0056745C" w:rsidP="00565CC1">
            <w:pPr>
              <w:tabs>
                <w:tab w:val="left" w:pos="0"/>
              </w:tabs>
              <w:rPr>
                <w:bCs/>
                <w:sz w:val="16"/>
                <w:szCs w:val="16"/>
              </w:rPr>
            </w:pPr>
            <w:r w:rsidRPr="00672D63">
              <w:rPr>
                <w:bCs/>
                <w:sz w:val="16"/>
                <w:szCs w:val="16"/>
              </w:rPr>
              <w:t>25.0</w:t>
            </w:r>
          </w:p>
        </w:tc>
      </w:tr>
      <w:tr w:rsidR="0056745C" w:rsidRPr="00672D63" w14:paraId="3B017957" w14:textId="77777777" w:rsidTr="00565CC1">
        <w:trPr>
          <w:trHeight w:val="255"/>
        </w:trPr>
        <w:tc>
          <w:tcPr>
            <w:tcW w:w="568" w:type="pct"/>
            <w:noWrap/>
            <w:hideMark/>
          </w:tcPr>
          <w:p w14:paraId="7EAA04CD" w14:textId="77777777" w:rsidR="0056745C" w:rsidRPr="00672D63" w:rsidRDefault="0056745C" w:rsidP="00565CC1">
            <w:pPr>
              <w:tabs>
                <w:tab w:val="left" w:pos="0"/>
              </w:tabs>
              <w:rPr>
                <w:bCs/>
                <w:sz w:val="16"/>
                <w:szCs w:val="16"/>
              </w:rPr>
            </w:pPr>
            <w:r w:rsidRPr="00672D63">
              <w:rPr>
                <w:bCs/>
                <w:sz w:val="16"/>
                <w:szCs w:val="16"/>
              </w:rPr>
              <w:t>WINTER:</w:t>
            </w:r>
          </w:p>
        </w:tc>
        <w:tc>
          <w:tcPr>
            <w:tcW w:w="296" w:type="pct"/>
            <w:noWrap/>
            <w:hideMark/>
          </w:tcPr>
          <w:p w14:paraId="5B871B37"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692BF8CD"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56F4B8EC"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05671785"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5EFDFE5D" w14:textId="77777777" w:rsidR="0056745C" w:rsidRPr="00672D63" w:rsidRDefault="0056745C" w:rsidP="00565CC1">
            <w:pPr>
              <w:tabs>
                <w:tab w:val="left" w:pos="0"/>
              </w:tabs>
              <w:rPr>
                <w:bCs/>
                <w:sz w:val="16"/>
                <w:szCs w:val="16"/>
              </w:rPr>
            </w:pPr>
            <w:r w:rsidRPr="00672D63">
              <w:rPr>
                <w:bCs/>
                <w:sz w:val="16"/>
                <w:szCs w:val="16"/>
              </w:rPr>
              <w:t> </w:t>
            </w:r>
          </w:p>
        </w:tc>
        <w:tc>
          <w:tcPr>
            <w:tcW w:w="296" w:type="pct"/>
            <w:noWrap/>
            <w:hideMark/>
          </w:tcPr>
          <w:p w14:paraId="511426B4" w14:textId="77777777" w:rsidR="0056745C" w:rsidRPr="00672D63" w:rsidRDefault="0056745C" w:rsidP="00565CC1">
            <w:pPr>
              <w:tabs>
                <w:tab w:val="left" w:pos="0"/>
              </w:tabs>
              <w:rPr>
                <w:bCs/>
                <w:sz w:val="16"/>
                <w:szCs w:val="16"/>
              </w:rPr>
            </w:pPr>
            <w:r w:rsidRPr="00672D63">
              <w:rPr>
                <w:bCs/>
                <w:sz w:val="16"/>
                <w:szCs w:val="16"/>
              </w:rPr>
              <w:t> </w:t>
            </w:r>
          </w:p>
        </w:tc>
        <w:tc>
          <w:tcPr>
            <w:tcW w:w="296" w:type="pct"/>
            <w:noWrap/>
            <w:hideMark/>
          </w:tcPr>
          <w:p w14:paraId="0D1D96F8"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433557D3"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7077082D"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21818DFA"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02306B64"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16949E51"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5E8A4BBD"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7A8878FC"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609647E4" w14:textId="77777777" w:rsidR="0056745C" w:rsidRPr="00672D63" w:rsidRDefault="0056745C" w:rsidP="00565CC1">
            <w:pPr>
              <w:tabs>
                <w:tab w:val="left" w:pos="0"/>
              </w:tabs>
              <w:rPr>
                <w:bCs/>
                <w:sz w:val="16"/>
                <w:szCs w:val="16"/>
              </w:rPr>
            </w:pPr>
            <w:r w:rsidRPr="00672D63">
              <w:rPr>
                <w:bCs/>
                <w:sz w:val="16"/>
                <w:szCs w:val="16"/>
              </w:rPr>
              <w:t> </w:t>
            </w:r>
          </w:p>
        </w:tc>
        <w:tc>
          <w:tcPr>
            <w:tcW w:w="273" w:type="pct"/>
            <w:noWrap/>
            <w:hideMark/>
          </w:tcPr>
          <w:p w14:paraId="0050E8D9" w14:textId="77777777" w:rsidR="0056745C" w:rsidRPr="00672D63" w:rsidRDefault="0056745C" w:rsidP="00565CC1">
            <w:pPr>
              <w:tabs>
                <w:tab w:val="left" w:pos="0"/>
              </w:tabs>
              <w:rPr>
                <w:bCs/>
                <w:sz w:val="16"/>
                <w:szCs w:val="16"/>
              </w:rPr>
            </w:pPr>
            <w:r w:rsidRPr="00672D63">
              <w:rPr>
                <w:bCs/>
                <w:sz w:val="16"/>
                <w:szCs w:val="16"/>
              </w:rPr>
              <w:t> </w:t>
            </w:r>
          </w:p>
        </w:tc>
      </w:tr>
      <w:tr w:rsidR="0056745C" w:rsidRPr="00672D63" w14:paraId="4A9CAA6C" w14:textId="77777777" w:rsidTr="00565CC1">
        <w:trPr>
          <w:trHeight w:val="255"/>
        </w:trPr>
        <w:tc>
          <w:tcPr>
            <w:tcW w:w="568" w:type="pct"/>
            <w:noWrap/>
            <w:hideMark/>
          </w:tcPr>
          <w:p w14:paraId="4298D466" w14:textId="77777777" w:rsidR="0056745C" w:rsidRPr="00672D63" w:rsidRDefault="0056745C" w:rsidP="00565CC1">
            <w:pPr>
              <w:tabs>
                <w:tab w:val="left" w:pos="0"/>
              </w:tabs>
              <w:rPr>
                <w:bCs/>
                <w:sz w:val="16"/>
                <w:szCs w:val="16"/>
              </w:rPr>
            </w:pPr>
            <w:r w:rsidRPr="00672D63">
              <w:rPr>
                <w:bCs/>
                <w:sz w:val="16"/>
                <w:szCs w:val="16"/>
              </w:rPr>
              <w:t>Dry beans</w:t>
            </w:r>
          </w:p>
        </w:tc>
        <w:tc>
          <w:tcPr>
            <w:tcW w:w="296" w:type="pct"/>
            <w:noWrap/>
            <w:hideMark/>
          </w:tcPr>
          <w:p w14:paraId="7C193474" w14:textId="77777777" w:rsidR="0056745C" w:rsidRPr="00672D63" w:rsidRDefault="0056745C" w:rsidP="00565CC1">
            <w:pPr>
              <w:tabs>
                <w:tab w:val="left" w:pos="0"/>
              </w:tabs>
              <w:rPr>
                <w:bCs/>
                <w:sz w:val="16"/>
                <w:szCs w:val="16"/>
              </w:rPr>
            </w:pPr>
            <w:r w:rsidRPr="00672D63">
              <w:rPr>
                <w:bCs/>
                <w:sz w:val="16"/>
                <w:szCs w:val="16"/>
              </w:rPr>
              <w:t>50</w:t>
            </w:r>
          </w:p>
        </w:tc>
        <w:tc>
          <w:tcPr>
            <w:tcW w:w="273" w:type="pct"/>
            <w:noWrap/>
            <w:hideMark/>
          </w:tcPr>
          <w:p w14:paraId="6DFE3974"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4CEF05F6"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08C47AB9"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74A4C234" w14:textId="77777777" w:rsidR="0056745C" w:rsidRPr="00672D63" w:rsidRDefault="0056745C" w:rsidP="00565CC1">
            <w:pPr>
              <w:tabs>
                <w:tab w:val="left" w:pos="0"/>
              </w:tabs>
              <w:rPr>
                <w:bCs/>
                <w:sz w:val="16"/>
                <w:szCs w:val="16"/>
              </w:rPr>
            </w:pPr>
            <w:r w:rsidRPr="00672D63">
              <w:rPr>
                <w:bCs/>
                <w:sz w:val="16"/>
                <w:szCs w:val="16"/>
              </w:rPr>
              <w:t>12.5</w:t>
            </w:r>
          </w:p>
        </w:tc>
        <w:tc>
          <w:tcPr>
            <w:tcW w:w="296" w:type="pct"/>
            <w:noWrap/>
            <w:hideMark/>
          </w:tcPr>
          <w:p w14:paraId="6FBB2B2A" w14:textId="77777777" w:rsidR="0056745C" w:rsidRPr="00672D63" w:rsidRDefault="0056745C" w:rsidP="00565CC1">
            <w:pPr>
              <w:tabs>
                <w:tab w:val="left" w:pos="0"/>
              </w:tabs>
              <w:rPr>
                <w:bCs/>
                <w:sz w:val="16"/>
                <w:szCs w:val="16"/>
              </w:rPr>
            </w:pPr>
            <w:r w:rsidRPr="00672D63">
              <w:rPr>
                <w:bCs/>
                <w:sz w:val="16"/>
                <w:szCs w:val="16"/>
              </w:rPr>
              <w:t>12.5</w:t>
            </w:r>
          </w:p>
        </w:tc>
        <w:tc>
          <w:tcPr>
            <w:tcW w:w="296" w:type="pct"/>
            <w:noWrap/>
            <w:hideMark/>
          </w:tcPr>
          <w:p w14:paraId="7A73E836"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4BA0467E"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5EBD38BF"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1C36E396"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00C5B010"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3AFFFCA0"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098B636A"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43719DEB"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78C413FD"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153FC607" w14:textId="77777777" w:rsidR="0056745C" w:rsidRPr="00672D63" w:rsidRDefault="0056745C" w:rsidP="00565CC1">
            <w:pPr>
              <w:tabs>
                <w:tab w:val="left" w:pos="0"/>
              </w:tabs>
              <w:rPr>
                <w:bCs/>
                <w:sz w:val="16"/>
                <w:szCs w:val="16"/>
              </w:rPr>
            </w:pPr>
            <w:r w:rsidRPr="00672D63">
              <w:rPr>
                <w:bCs/>
                <w:sz w:val="16"/>
                <w:szCs w:val="16"/>
              </w:rPr>
              <w:t>12.5</w:t>
            </w:r>
          </w:p>
        </w:tc>
      </w:tr>
      <w:tr w:rsidR="0056745C" w:rsidRPr="00672D63" w14:paraId="45424AAC" w14:textId="77777777" w:rsidTr="00565CC1">
        <w:trPr>
          <w:trHeight w:val="255"/>
        </w:trPr>
        <w:tc>
          <w:tcPr>
            <w:tcW w:w="568" w:type="pct"/>
            <w:noWrap/>
            <w:hideMark/>
          </w:tcPr>
          <w:p w14:paraId="7742CDB1" w14:textId="77777777" w:rsidR="0056745C" w:rsidRPr="00672D63" w:rsidRDefault="0056745C" w:rsidP="00565CC1">
            <w:pPr>
              <w:tabs>
                <w:tab w:val="left" w:pos="0"/>
              </w:tabs>
              <w:rPr>
                <w:bCs/>
                <w:sz w:val="16"/>
                <w:szCs w:val="16"/>
              </w:rPr>
            </w:pPr>
            <w:r w:rsidRPr="00672D63">
              <w:rPr>
                <w:bCs/>
                <w:sz w:val="16"/>
                <w:szCs w:val="16"/>
              </w:rPr>
              <w:t>Vegetables</w:t>
            </w:r>
          </w:p>
        </w:tc>
        <w:tc>
          <w:tcPr>
            <w:tcW w:w="296" w:type="pct"/>
            <w:noWrap/>
            <w:hideMark/>
          </w:tcPr>
          <w:p w14:paraId="58DA050C" w14:textId="77777777" w:rsidR="0056745C" w:rsidRPr="00672D63" w:rsidRDefault="0056745C" w:rsidP="00565CC1">
            <w:pPr>
              <w:tabs>
                <w:tab w:val="left" w:pos="0"/>
              </w:tabs>
              <w:rPr>
                <w:bCs/>
                <w:sz w:val="16"/>
                <w:szCs w:val="16"/>
              </w:rPr>
            </w:pPr>
            <w:r w:rsidRPr="00672D63">
              <w:rPr>
                <w:bCs/>
                <w:sz w:val="16"/>
                <w:szCs w:val="16"/>
              </w:rPr>
              <w:t>50</w:t>
            </w:r>
          </w:p>
        </w:tc>
        <w:tc>
          <w:tcPr>
            <w:tcW w:w="273" w:type="pct"/>
            <w:noWrap/>
            <w:hideMark/>
          </w:tcPr>
          <w:p w14:paraId="3F00800A"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113CE1F1"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67B49A03"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16855F87" w14:textId="77777777" w:rsidR="0056745C" w:rsidRPr="00672D63" w:rsidRDefault="0056745C" w:rsidP="00565CC1">
            <w:pPr>
              <w:tabs>
                <w:tab w:val="left" w:pos="0"/>
              </w:tabs>
              <w:rPr>
                <w:bCs/>
                <w:sz w:val="16"/>
                <w:szCs w:val="16"/>
              </w:rPr>
            </w:pPr>
            <w:r w:rsidRPr="00672D63">
              <w:rPr>
                <w:bCs/>
                <w:sz w:val="16"/>
                <w:szCs w:val="16"/>
              </w:rPr>
              <w:t>12.5</w:t>
            </w:r>
          </w:p>
        </w:tc>
        <w:tc>
          <w:tcPr>
            <w:tcW w:w="296" w:type="pct"/>
            <w:noWrap/>
            <w:hideMark/>
          </w:tcPr>
          <w:p w14:paraId="15AE69E1" w14:textId="77777777" w:rsidR="0056745C" w:rsidRPr="00672D63" w:rsidRDefault="0056745C" w:rsidP="00565CC1">
            <w:pPr>
              <w:tabs>
                <w:tab w:val="left" w:pos="0"/>
              </w:tabs>
              <w:rPr>
                <w:bCs/>
                <w:sz w:val="16"/>
                <w:szCs w:val="16"/>
              </w:rPr>
            </w:pPr>
            <w:r w:rsidRPr="00672D63">
              <w:rPr>
                <w:bCs/>
                <w:sz w:val="16"/>
                <w:szCs w:val="16"/>
              </w:rPr>
              <w:t>12.5</w:t>
            </w:r>
          </w:p>
        </w:tc>
        <w:tc>
          <w:tcPr>
            <w:tcW w:w="296" w:type="pct"/>
            <w:noWrap/>
            <w:hideMark/>
          </w:tcPr>
          <w:p w14:paraId="5F209A2E"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00C7AE75"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077C6685"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4A75AFA5"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1FE01C2E"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73A5DA96"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3CBFB071"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20E0B3F2"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67641D09" w14:textId="77777777" w:rsidR="0056745C" w:rsidRPr="00672D63" w:rsidRDefault="0056745C" w:rsidP="00565CC1">
            <w:pPr>
              <w:tabs>
                <w:tab w:val="left" w:pos="0"/>
              </w:tabs>
              <w:rPr>
                <w:bCs/>
                <w:sz w:val="16"/>
                <w:szCs w:val="16"/>
              </w:rPr>
            </w:pPr>
            <w:r w:rsidRPr="00672D63">
              <w:rPr>
                <w:bCs/>
                <w:sz w:val="16"/>
                <w:szCs w:val="16"/>
              </w:rPr>
              <w:t>12.5</w:t>
            </w:r>
          </w:p>
        </w:tc>
        <w:tc>
          <w:tcPr>
            <w:tcW w:w="273" w:type="pct"/>
            <w:noWrap/>
            <w:hideMark/>
          </w:tcPr>
          <w:p w14:paraId="06BABF1C" w14:textId="77777777" w:rsidR="0056745C" w:rsidRPr="00672D63" w:rsidRDefault="0056745C" w:rsidP="00565CC1">
            <w:pPr>
              <w:tabs>
                <w:tab w:val="left" w:pos="0"/>
              </w:tabs>
              <w:rPr>
                <w:bCs/>
                <w:sz w:val="16"/>
                <w:szCs w:val="16"/>
              </w:rPr>
            </w:pPr>
            <w:r w:rsidRPr="00672D63">
              <w:rPr>
                <w:bCs/>
                <w:sz w:val="16"/>
                <w:szCs w:val="16"/>
              </w:rPr>
              <w:t>12.5</w:t>
            </w:r>
          </w:p>
        </w:tc>
      </w:tr>
    </w:tbl>
    <w:p w14:paraId="1B37767D" w14:textId="77777777" w:rsidR="0056745C" w:rsidRPr="00672D63" w:rsidRDefault="0056745C" w:rsidP="0056745C">
      <w:pPr>
        <w:tabs>
          <w:tab w:val="left" w:pos="0"/>
        </w:tabs>
        <w:rPr>
          <w:bCs/>
          <w:sz w:val="20"/>
          <w:szCs w:val="20"/>
        </w:rPr>
      </w:pPr>
      <w:r w:rsidRPr="00672D63">
        <w:rPr>
          <w:bCs/>
          <w:sz w:val="20"/>
          <w:szCs w:val="20"/>
        </w:rPr>
        <w:t>Source: PWC Report (2016)</w:t>
      </w:r>
    </w:p>
    <w:p w14:paraId="39C95042" w14:textId="77777777" w:rsidR="0056745C" w:rsidRPr="00672D63" w:rsidRDefault="0056745C" w:rsidP="0056745C">
      <w:pPr>
        <w:tabs>
          <w:tab w:val="left" w:pos="0"/>
        </w:tabs>
        <w:rPr>
          <w:bCs/>
          <w:sz w:val="20"/>
          <w:szCs w:val="20"/>
        </w:rPr>
      </w:pPr>
    </w:p>
    <w:p w14:paraId="61580FF7" w14:textId="77777777" w:rsidR="00F64421" w:rsidRDefault="00F64421">
      <w:pPr>
        <w:spacing w:after="160" w:line="259" w:lineRule="auto"/>
        <w:rPr>
          <w:i/>
          <w:sz w:val="17"/>
        </w:rPr>
      </w:pPr>
      <w:r>
        <w:br w:type="page"/>
      </w:r>
    </w:p>
    <w:p w14:paraId="69D14791" w14:textId="77777777" w:rsidR="00315DC5" w:rsidRDefault="00315DC5" w:rsidP="00F64421">
      <w:pPr>
        <w:pStyle w:val="Caption"/>
        <w:rPr>
          <w:sz w:val="20"/>
          <w:szCs w:val="20"/>
        </w:rPr>
        <w:sectPr w:rsidR="00315DC5" w:rsidSect="004F2FF8">
          <w:headerReference w:type="even" r:id="rId51"/>
          <w:headerReference w:type="default" r:id="rId52"/>
          <w:footerReference w:type="even" r:id="rId53"/>
          <w:footerReference w:type="default" r:id="rId54"/>
          <w:footerReference w:type="first" r:id="rId55"/>
          <w:pgSz w:w="12240" w:h="15840"/>
          <w:pgMar w:top="1699" w:right="850" w:bottom="1138" w:left="3125" w:header="850" w:footer="374"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docGrid w:linePitch="360"/>
        </w:sectPr>
      </w:pPr>
      <w:bookmarkStart w:id="496" w:name="_Toc484622181"/>
    </w:p>
    <w:p w14:paraId="01631F30" w14:textId="193D9030" w:rsidR="0056745C" w:rsidRPr="00F64421" w:rsidRDefault="00F64421" w:rsidP="00F64421">
      <w:pPr>
        <w:pStyle w:val="Caption"/>
        <w:rPr>
          <w:b/>
          <w:bCs/>
          <w:sz w:val="20"/>
          <w:szCs w:val="20"/>
        </w:rPr>
      </w:pPr>
      <w:r w:rsidRPr="00F64421">
        <w:rPr>
          <w:sz w:val="20"/>
          <w:szCs w:val="20"/>
        </w:rPr>
        <w:lastRenderedPageBreak/>
        <w:t xml:space="preserve">Table </w:t>
      </w:r>
      <w:r w:rsidRPr="00F64421">
        <w:rPr>
          <w:sz w:val="20"/>
          <w:szCs w:val="20"/>
        </w:rPr>
        <w:fldChar w:fldCharType="begin"/>
      </w:r>
      <w:r w:rsidRPr="00F64421">
        <w:rPr>
          <w:sz w:val="20"/>
          <w:szCs w:val="20"/>
        </w:rPr>
        <w:instrText xml:space="preserve"> SEQ Table \* ARABIC </w:instrText>
      </w:r>
      <w:r w:rsidRPr="00F64421">
        <w:rPr>
          <w:sz w:val="20"/>
          <w:szCs w:val="20"/>
        </w:rPr>
        <w:fldChar w:fldCharType="separate"/>
      </w:r>
      <w:r w:rsidR="00C114D0">
        <w:rPr>
          <w:noProof/>
          <w:sz w:val="20"/>
          <w:szCs w:val="20"/>
        </w:rPr>
        <w:t>48</w:t>
      </w:r>
      <w:r w:rsidRPr="00F64421">
        <w:rPr>
          <w:sz w:val="20"/>
          <w:szCs w:val="20"/>
        </w:rPr>
        <w:fldChar w:fldCharType="end"/>
      </w:r>
      <w:r w:rsidR="0056745C" w:rsidRPr="00F64421">
        <w:rPr>
          <w:b/>
          <w:bCs/>
          <w:sz w:val="20"/>
          <w:szCs w:val="20"/>
        </w:rPr>
        <w:t xml:space="preserve"> Crop combinati</w:t>
      </w:r>
      <w:r>
        <w:rPr>
          <w:b/>
          <w:bCs/>
          <w:sz w:val="20"/>
          <w:szCs w:val="20"/>
        </w:rPr>
        <w:t>on for the commercial crop area</w:t>
      </w:r>
      <w:bookmarkEnd w:id="496"/>
    </w:p>
    <w:tbl>
      <w:tblPr>
        <w:tblStyle w:val="TableGrid14"/>
        <w:tblW w:w="4058" w:type="pct"/>
        <w:tblLook w:val="04A0" w:firstRow="1" w:lastRow="0" w:firstColumn="1" w:lastColumn="0" w:noHBand="0" w:noVBand="1"/>
      </w:tblPr>
      <w:tblGrid>
        <w:gridCol w:w="1338"/>
        <w:gridCol w:w="613"/>
        <w:gridCol w:w="617"/>
        <w:gridCol w:w="613"/>
        <w:gridCol w:w="613"/>
        <w:gridCol w:w="613"/>
        <w:gridCol w:w="615"/>
        <w:gridCol w:w="615"/>
        <w:gridCol w:w="615"/>
        <w:gridCol w:w="615"/>
        <w:gridCol w:w="617"/>
        <w:gridCol w:w="615"/>
        <w:gridCol w:w="615"/>
        <w:gridCol w:w="616"/>
        <w:gridCol w:w="616"/>
        <w:gridCol w:w="599"/>
      </w:tblGrid>
      <w:tr w:rsidR="0056745C" w:rsidRPr="00672D63" w14:paraId="2CFF7932" w14:textId="77777777" w:rsidTr="00186326">
        <w:trPr>
          <w:trHeight w:val="287"/>
        </w:trPr>
        <w:tc>
          <w:tcPr>
            <w:tcW w:w="637" w:type="pct"/>
            <w:noWrap/>
            <w:hideMark/>
          </w:tcPr>
          <w:p w14:paraId="52B02D4F" w14:textId="77777777" w:rsidR="0056745C" w:rsidRPr="00672D63" w:rsidRDefault="0056745C" w:rsidP="00565CC1">
            <w:pPr>
              <w:tabs>
                <w:tab w:val="left" w:pos="0"/>
              </w:tabs>
              <w:rPr>
                <w:b/>
                <w:bCs/>
                <w:sz w:val="18"/>
                <w:szCs w:val="18"/>
              </w:rPr>
            </w:pPr>
            <w:r w:rsidRPr="00672D63">
              <w:rPr>
                <w:b/>
                <w:bCs/>
                <w:sz w:val="18"/>
                <w:szCs w:val="18"/>
              </w:rPr>
              <w:t>CROP</w:t>
            </w:r>
          </w:p>
        </w:tc>
        <w:tc>
          <w:tcPr>
            <w:tcW w:w="4363" w:type="pct"/>
            <w:gridSpan w:val="15"/>
            <w:noWrap/>
            <w:hideMark/>
          </w:tcPr>
          <w:p w14:paraId="4BC7045E" w14:textId="77777777" w:rsidR="0056745C" w:rsidRPr="00672D63" w:rsidRDefault="0056745C" w:rsidP="00565CC1">
            <w:pPr>
              <w:tabs>
                <w:tab w:val="left" w:pos="0"/>
              </w:tabs>
              <w:rPr>
                <w:bCs/>
                <w:sz w:val="18"/>
                <w:szCs w:val="18"/>
              </w:rPr>
            </w:pPr>
            <w:r w:rsidRPr="00672D63">
              <w:rPr>
                <w:b/>
                <w:bCs/>
                <w:sz w:val="18"/>
                <w:szCs w:val="18"/>
              </w:rPr>
              <w:t>CROP AREA BY YEAR</w:t>
            </w:r>
          </w:p>
        </w:tc>
      </w:tr>
      <w:tr w:rsidR="00315DC5" w:rsidRPr="00672D63" w14:paraId="0138911B" w14:textId="77777777" w:rsidTr="00186326">
        <w:trPr>
          <w:trHeight w:val="255"/>
        </w:trPr>
        <w:tc>
          <w:tcPr>
            <w:tcW w:w="637" w:type="pct"/>
            <w:noWrap/>
            <w:hideMark/>
          </w:tcPr>
          <w:p w14:paraId="5FD92DFB" w14:textId="77777777" w:rsidR="0056745C" w:rsidRPr="00672D63" w:rsidRDefault="0056745C" w:rsidP="00565CC1">
            <w:pPr>
              <w:tabs>
                <w:tab w:val="left" w:pos="0"/>
              </w:tabs>
              <w:rPr>
                <w:b/>
                <w:bCs/>
                <w:sz w:val="18"/>
                <w:szCs w:val="18"/>
              </w:rPr>
            </w:pPr>
            <w:r w:rsidRPr="00672D63">
              <w:rPr>
                <w:b/>
                <w:bCs/>
                <w:sz w:val="18"/>
                <w:szCs w:val="18"/>
              </w:rPr>
              <w:t> </w:t>
            </w:r>
          </w:p>
        </w:tc>
        <w:tc>
          <w:tcPr>
            <w:tcW w:w="293" w:type="pct"/>
            <w:noWrap/>
            <w:hideMark/>
          </w:tcPr>
          <w:p w14:paraId="29C5E694" w14:textId="77777777" w:rsidR="0056745C" w:rsidRPr="00672D63" w:rsidRDefault="0056745C" w:rsidP="00565CC1">
            <w:pPr>
              <w:tabs>
                <w:tab w:val="left" w:pos="0"/>
              </w:tabs>
              <w:rPr>
                <w:b/>
                <w:bCs/>
                <w:sz w:val="17"/>
                <w:szCs w:val="17"/>
              </w:rPr>
            </w:pPr>
            <w:r w:rsidRPr="00672D63">
              <w:rPr>
                <w:b/>
                <w:bCs/>
                <w:sz w:val="17"/>
                <w:szCs w:val="17"/>
              </w:rPr>
              <w:t>1</w:t>
            </w:r>
          </w:p>
        </w:tc>
        <w:tc>
          <w:tcPr>
            <w:tcW w:w="295" w:type="pct"/>
            <w:noWrap/>
            <w:hideMark/>
          </w:tcPr>
          <w:p w14:paraId="282B80ED" w14:textId="77777777" w:rsidR="0056745C" w:rsidRPr="00672D63" w:rsidRDefault="0056745C" w:rsidP="00565CC1">
            <w:pPr>
              <w:tabs>
                <w:tab w:val="left" w:pos="0"/>
              </w:tabs>
              <w:rPr>
                <w:b/>
                <w:bCs/>
                <w:sz w:val="17"/>
                <w:szCs w:val="17"/>
              </w:rPr>
            </w:pPr>
            <w:r w:rsidRPr="00672D63">
              <w:rPr>
                <w:b/>
                <w:bCs/>
                <w:sz w:val="17"/>
                <w:szCs w:val="17"/>
              </w:rPr>
              <w:t>2</w:t>
            </w:r>
          </w:p>
        </w:tc>
        <w:tc>
          <w:tcPr>
            <w:tcW w:w="293" w:type="pct"/>
            <w:noWrap/>
            <w:hideMark/>
          </w:tcPr>
          <w:p w14:paraId="27FDD0AD" w14:textId="77777777" w:rsidR="0056745C" w:rsidRPr="00672D63" w:rsidRDefault="0056745C" w:rsidP="00565CC1">
            <w:pPr>
              <w:tabs>
                <w:tab w:val="left" w:pos="0"/>
              </w:tabs>
              <w:rPr>
                <w:b/>
                <w:bCs/>
                <w:sz w:val="17"/>
                <w:szCs w:val="17"/>
              </w:rPr>
            </w:pPr>
            <w:r w:rsidRPr="00672D63">
              <w:rPr>
                <w:b/>
                <w:bCs/>
                <w:sz w:val="17"/>
                <w:szCs w:val="17"/>
              </w:rPr>
              <w:t>3</w:t>
            </w:r>
          </w:p>
        </w:tc>
        <w:tc>
          <w:tcPr>
            <w:tcW w:w="293" w:type="pct"/>
            <w:noWrap/>
            <w:hideMark/>
          </w:tcPr>
          <w:p w14:paraId="4F3B48C0" w14:textId="77777777" w:rsidR="0056745C" w:rsidRPr="00672D63" w:rsidRDefault="0056745C" w:rsidP="00565CC1">
            <w:pPr>
              <w:tabs>
                <w:tab w:val="left" w:pos="0"/>
              </w:tabs>
              <w:rPr>
                <w:b/>
                <w:bCs/>
                <w:sz w:val="17"/>
                <w:szCs w:val="17"/>
              </w:rPr>
            </w:pPr>
            <w:r w:rsidRPr="00672D63">
              <w:rPr>
                <w:b/>
                <w:bCs/>
                <w:sz w:val="17"/>
                <w:szCs w:val="17"/>
              </w:rPr>
              <w:t>4</w:t>
            </w:r>
          </w:p>
        </w:tc>
        <w:tc>
          <w:tcPr>
            <w:tcW w:w="293" w:type="pct"/>
            <w:noWrap/>
            <w:hideMark/>
          </w:tcPr>
          <w:p w14:paraId="3062C7AA" w14:textId="77777777" w:rsidR="0056745C" w:rsidRPr="00672D63" w:rsidRDefault="0056745C" w:rsidP="00565CC1">
            <w:pPr>
              <w:tabs>
                <w:tab w:val="left" w:pos="0"/>
              </w:tabs>
              <w:rPr>
                <w:b/>
                <w:bCs/>
                <w:sz w:val="17"/>
                <w:szCs w:val="17"/>
              </w:rPr>
            </w:pPr>
            <w:r w:rsidRPr="00672D63">
              <w:rPr>
                <w:b/>
                <w:bCs/>
                <w:sz w:val="17"/>
                <w:szCs w:val="17"/>
              </w:rPr>
              <w:t>5</w:t>
            </w:r>
          </w:p>
        </w:tc>
        <w:tc>
          <w:tcPr>
            <w:tcW w:w="294" w:type="pct"/>
            <w:noWrap/>
            <w:hideMark/>
          </w:tcPr>
          <w:p w14:paraId="58929D66" w14:textId="77777777" w:rsidR="0056745C" w:rsidRPr="00672D63" w:rsidRDefault="0056745C" w:rsidP="00565CC1">
            <w:pPr>
              <w:tabs>
                <w:tab w:val="left" w:pos="0"/>
              </w:tabs>
              <w:rPr>
                <w:b/>
                <w:bCs/>
                <w:sz w:val="17"/>
                <w:szCs w:val="17"/>
              </w:rPr>
            </w:pPr>
            <w:r w:rsidRPr="00672D63">
              <w:rPr>
                <w:b/>
                <w:bCs/>
                <w:sz w:val="17"/>
                <w:szCs w:val="17"/>
              </w:rPr>
              <w:t>6</w:t>
            </w:r>
          </w:p>
        </w:tc>
        <w:tc>
          <w:tcPr>
            <w:tcW w:w="294" w:type="pct"/>
            <w:noWrap/>
            <w:hideMark/>
          </w:tcPr>
          <w:p w14:paraId="0BAD2754" w14:textId="77777777" w:rsidR="0056745C" w:rsidRPr="00672D63" w:rsidRDefault="0056745C" w:rsidP="00565CC1">
            <w:pPr>
              <w:tabs>
                <w:tab w:val="left" w:pos="0"/>
              </w:tabs>
              <w:rPr>
                <w:b/>
                <w:bCs/>
                <w:sz w:val="17"/>
                <w:szCs w:val="17"/>
              </w:rPr>
            </w:pPr>
            <w:r w:rsidRPr="00672D63">
              <w:rPr>
                <w:b/>
                <w:bCs/>
                <w:sz w:val="17"/>
                <w:szCs w:val="17"/>
              </w:rPr>
              <w:t>7</w:t>
            </w:r>
          </w:p>
        </w:tc>
        <w:tc>
          <w:tcPr>
            <w:tcW w:w="294" w:type="pct"/>
            <w:noWrap/>
            <w:hideMark/>
          </w:tcPr>
          <w:p w14:paraId="0CCA69C1" w14:textId="77777777" w:rsidR="0056745C" w:rsidRPr="00672D63" w:rsidRDefault="0056745C" w:rsidP="00565CC1">
            <w:pPr>
              <w:tabs>
                <w:tab w:val="left" w:pos="0"/>
              </w:tabs>
              <w:rPr>
                <w:b/>
                <w:bCs/>
                <w:sz w:val="17"/>
                <w:szCs w:val="17"/>
              </w:rPr>
            </w:pPr>
            <w:r w:rsidRPr="00672D63">
              <w:rPr>
                <w:b/>
                <w:bCs/>
                <w:sz w:val="17"/>
                <w:szCs w:val="17"/>
              </w:rPr>
              <w:t>8</w:t>
            </w:r>
          </w:p>
        </w:tc>
        <w:tc>
          <w:tcPr>
            <w:tcW w:w="294" w:type="pct"/>
            <w:noWrap/>
            <w:hideMark/>
          </w:tcPr>
          <w:p w14:paraId="4C47D958" w14:textId="77777777" w:rsidR="0056745C" w:rsidRPr="00672D63" w:rsidRDefault="0056745C" w:rsidP="00565CC1">
            <w:pPr>
              <w:tabs>
                <w:tab w:val="left" w:pos="0"/>
              </w:tabs>
              <w:rPr>
                <w:b/>
                <w:bCs/>
                <w:sz w:val="17"/>
                <w:szCs w:val="17"/>
              </w:rPr>
            </w:pPr>
            <w:r w:rsidRPr="00672D63">
              <w:rPr>
                <w:b/>
                <w:bCs/>
                <w:sz w:val="17"/>
                <w:szCs w:val="17"/>
              </w:rPr>
              <w:t>9</w:t>
            </w:r>
          </w:p>
        </w:tc>
        <w:tc>
          <w:tcPr>
            <w:tcW w:w="295" w:type="pct"/>
            <w:noWrap/>
            <w:hideMark/>
          </w:tcPr>
          <w:p w14:paraId="7B69E2B3" w14:textId="77777777" w:rsidR="0056745C" w:rsidRPr="00672D63" w:rsidRDefault="0056745C" w:rsidP="00565CC1">
            <w:pPr>
              <w:tabs>
                <w:tab w:val="left" w:pos="0"/>
              </w:tabs>
              <w:rPr>
                <w:b/>
                <w:bCs/>
                <w:sz w:val="17"/>
                <w:szCs w:val="17"/>
              </w:rPr>
            </w:pPr>
            <w:r w:rsidRPr="00672D63">
              <w:rPr>
                <w:b/>
                <w:bCs/>
                <w:sz w:val="17"/>
                <w:szCs w:val="17"/>
              </w:rPr>
              <w:t>10</w:t>
            </w:r>
          </w:p>
        </w:tc>
        <w:tc>
          <w:tcPr>
            <w:tcW w:w="294" w:type="pct"/>
            <w:noWrap/>
            <w:hideMark/>
          </w:tcPr>
          <w:p w14:paraId="282AF626" w14:textId="77777777" w:rsidR="0056745C" w:rsidRPr="00672D63" w:rsidRDefault="0056745C" w:rsidP="00565CC1">
            <w:pPr>
              <w:tabs>
                <w:tab w:val="left" w:pos="0"/>
              </w:tabs>
              <w:rPr>
                <w:b/>
                <w:bCs/>
                <w:sz w:val="17"/>
                <w:szCs w:val="17"/>
              </w:rPr>
            </w:pPr>
            <w:r w:rsidRPr="00672D63">
              <w:rPr>
                <w:b/>
                <w:bCs/>
                <w:sz w:val="17"/>
                <w:szCs w:val="17"/>
              </w:rPr>
              <w:t>11</w:t>
            </w:r>
          </w:p>
        </w:tc>
        <w:tc>
          <w:tcPr>
            <w:tcW w:w="294" w:type="pct"/>
            <w:noWrap/>
            <w:hideMark/>
          </w:tcPr>
          <w:p w14:paraId="1331D2DE" w14:textId="77777777" w:rsidR="0056745C" w:rsidRPr="00672D63" w:rsidRDefault="0056745C" w:rsidP="00565CC1">
            <w:pPr>
              <w:tabs>
                <w:tab w:val="left" w:pos="0"/>
              </w:tabs>
              <w:rPr>
                <w:b/>
                <w:bCs/>
                <w:sz w:val="17"/>
                <w:szCs w:val="17"/>
              </w:rPr>
            </w:pPr>
            <w:r w:rsidRPr="00672D63">
              <w:rPr>
                <w:b/>
                <w:bCs/>
                <w:sz w:val="17"/>
                <w:szCs w:val="17"/>
              </w:rPr>
              <w:t>12</w:t>
            </w:r>
          </w:p>
        </w:tc>
        <w:tc>
          <w:tcPr>
            <w:tcW w:w="294" w:type="pct"/>
            <w:noWrap/>
            <w:hideMark/>
          </w:tcPr>
          <w:p w14:paraId="797357ED" w14:textId="77777777" w:rsidR="0056745C" w:rsidRPr="00672D63" w:rsidRDefault="0056745C" w:rsidP="00565CC1">
            <w:pPr>
              <w:tabs>
                <w:tab w:val="left" w:pos="0"/>
              </w:tabs>
              <w:rPr>
                <w:b/>
                <w:bCs/>
                <w:sz w:val="17"/>
                <w:szCs w:val="17"/>
              </w:rPr>
            </w:pPr>
            <w:r w:rsidRPr="00672D63">
              <w:rPr>
                <w:b/>
                <w:bCs/>
                <w:sz w:val="17"/>
                <w:szCs w:val="17"/>
              </w:rPr>
              <w:t>13</w:t>
            </w:r>
          </w:p>
        </w:tc>
        <w:tc>
          <w:tcPr>
            <w:tcW w:w="294" w:type="pct"/>
            <w:noWrap/>
            <w:hideMark/>
          </w:tcPr>
          <w:p w14:paraId="590111A9" w14:textId="77777777" w:rsidR="0056745C" w:rsidRPr="00672D63" w:rsidRDefault="0056745C" w:rsidP="00565CC1">
            <w:pPr>
              <w:tabs>
                <w:tab w:val="left" w:pos="0"/>
              </w:tabs>
              <w:rPr>
                <w:b/>
                <w:bCs/>
                <w:sz w:val="17"/>
                <w:szCs w:val="17"/>
              </w:rPr>
            </w:pPr>
            <w:r w:rsidRPr="00672D63">
              <w:rPr>
                <w:b/>
                <w:bCs/>
                <w:sz w:val="17"/>
                <w:szCs w:val="17"/>
              </w:rPr>
              <w:t>14</w:t>
            </w:r>
          </w:p>
        </w:tc>
        <w:tc>
          <w:tcPr>
            <w:tcW w:w="252" w:type="pct"/>
            <w:noWrap/>
            <w:hideMark/>
          </w:tcPr>
          <w:p w14:paraId="190F7642" w14:textId="77777777" w:rsidR="0056745C" w:rsidRPr="00672D63" w:rsidRDefault="0056745C" w:rsidP="00565CC1">
            <w:pPr>
              <w:tabs>
                <w:tab w:val="left" w:pos="0"/>
              </w:tabs>
              <w:rPr>
                <w:b/>
                <w:bCs/>
                <w:sz w:val="17"/>
                <w:szCs w:val="17"/>
              </w:rPr>
            </w:pPr>
            <w:r w:rsidRPr="00672D63">
              <w:rPr>
                <w:b/>
                <w:bCs/>
                <w:sz w:val="17"/>
                <w:szCs w:val="17"/>
              </w:rPr>
              <w:t>15</w:t>
            </w:r>
          </w:p>
        </w:tc>
      </w:tr>
      <w:tr w:rsidR="00315DC5" w:rsidRPr="00672D63" w14:paraId="67576C49" w14:textId="77777777" w:rsidTr="00186326">
        <w:trPr>
          <w:trHeight w:val="255"/>
        </w:trPr>
        <w:tc>
          <w:tcPr>
            <w:tcW w:w="637" w:type="pct"/>
            <w:noWrap/>
            <w:hideMark/>
          </w:tcPr>
          <w:p w14:paraId="72236517" w14:textId="77777777" w:rsidR="0056745C" w:rsidRPr="00672D63" w:rsidRDefault="0056745C" w:rsidP="00565CC1">
            <w:pPr>
              <w:tabs>
                <w:tab w:val="left" w:pos="0"/>
              </w:tabs>
              <w:rPr>
                <w:bCs/>
                <w:sz w:val="17"/>
                <w:szCs w:val="17"/>
              </w:rPr>
            </w:pPr>
            <w:r w:rsidRPr="00672D63">
              <w:rPr>
                <w:bCs/>
                <w:sz w:val="17"/>
                <w:szCs w:val="17"/>
              </w:rPr>
              <w:t>BANANAS</w:t>
            </w:r>
          </w:p>
        </w:tc>
        <w:tc>
          <w:tcPr>
            <w:tcW w:w="293" w:type="pct"/>
            <w:noWrap/>
            <w:hideMark/>
          </w:tcPr>
          <w:p w14:paraId="52EA0A9B" w14:textId="77777777" w:rsidR="0056745C" w:rsidRPr="00672D63" w:rsidRDefault="0056745C" w:rsidP="00565CC1">
            <w:pPr>
              <w:tabs>
                <w:tab w:val="left" w:pos="0"/>
              </w:tabs>
              <w:jc w:val="right"/>
              <w:rPr>
                <w:bCs/>
                <w:sz w:val="17"/>
                <w:szCs w:val="17"/>
              </w:rPr>
            </w:pPr>
            <w:r w:rsidRPr="00672D63">
              <w:rPr>
                <w:bCs/>
                <w:sz w:val="17"/>
                <w:szCs w:val="17"/>
              </w:rPr>
              <w:t> </w:t>
            </w:r>
          </w:p>
        </w:tc>
        <w:tc>
          <w:tcPr>
            <w:tcW w:w="295" w:type="pct"/>
            <w:noWrap/>
            <w:hideMark/>
          </w:tcPr>
          <w:p w14:paraId="77A5CD39" w14:textId="77777777" w:rsidR="0056745C" w:rsidRPr="00672D63" w:rsidRDefault="0056745C" w:rsidP="00565CC1">
            <w:pPr>
              <w:tabs>
                <w:tab w:val="left" w:pos="0"/>
              </w:tabs>
              <w:jc w:val="right"/>
              <w:rPr>
                <w:bCs/>
                <w:sz w:val="17"/>
                <w:szCs w:val="17"/>
              </w:rPr>
            </w:pPr>
            <w:r w:rsidRPr="00672D63">
              <w:rPr>
                <w:bCs/>
                <w:sz w:val="17"/>
                <w:szCs w:val="17"/>
              </w:rPr>
              <w:t> </w:t>
            </w:r>
          </w:p>
        </w:tc>
        <w:tc>
          <w:tcPr>
            <w:tcW w:w="293" w:type="pct"/>
            <w:noWrap/>
            <w:hideMark/>
          </w:tcPr>
          <w:p w14:paraId="2EBEF9A5" w14:textId="77777777" w:rsidR="0056745C" w:rsidRPr="00672D63" w:rsidRDefault="0056745C" w:rsidP="00565CC1">
            <w:pPr>
              <w:tabs>
                <w:tab w:val="left" w:pos="0"/>
              </w:tabs>
              <w:jc w:val="right"/>
              <w:rPr>
                <w:bCs/>
                <w:sz w:val="17"/>
                <w:szCs w:val="17"/>
              </w:rPr>
            </w:pPr>
            <w:r w:rsidRPr="00672D63">
              <w:rPr>
                <w:bCs/>
                <w:sz w:val="17"/>
                <w:szCs w:val="17"/>
              </w:rPr>
              <w:t> </w:t>
            </w:r>
          </w:p>
        </w:tc>
        <w:tc>
          <w:tcPr>
            <w:tcW w:w="293" w:type="pct"/>
            <w:noWrap/>
            <w:hideMark/>
          </w:tcPr>
          <w:p w14:paraId="6F7C052E" w14:textId="77777777" w:rsidR="0056745C" w:rsidRPr="00672D63" w:rsidRDefault="0056745C" w:rsidP="00565CC1">
            <w:pPr>
              <w:tabs>
                <w:tab w:val="left" w:pos="0"/>
              </w:tabs>
              <w:jc w:val="right"/>
              <w:rPr>
                <w:bCs/>
                <w:sz w:val="17"/>
                <w:szCs w:val="17"/>
              </w:rPr>
            </w:pPr>
            <w:r w:rsidRPr="00672D63">
              <w:rPr>
                <w:bCs/>
                <w:sz w:val="17"/>
                <w:szCs w:val="17"/>
              </w:rPr>
              <w:t> </w:t>
            </w:r>
          </w:p>
        </w:tc>
        <w:tc>
          <w:tcPr>
            <w:tcW w:w="293" w:type="pct"/>
            <w:noWrap/>
            <w:hideMark/>
          </w:tcPr>
          <w:p w14:paraId="03DFB88A" w14:textId="77777777" w:rsidR="0056745C" w:rsidRPr="00672D63" w:rsidRDefault="0056745C" w:rsidP="00565CC1">
            <w:pPr>
              <w:tabs>
                <w:tab w:val="left" w:pos="0"/>
              </w:tabs>
              <w:jc w:val="right"/>
              <w:rPr>
                <w:bCs/>
                <w:sz w:val="17"/>
                <w:szCs w:val="17"/>
              </w:rPr>
            </w:pPr>
            <w:r w:rsidRPr="00672D63">
              <w:rPr>
                <w:bCs/>
                <w:sz w:val="17"/>
                <w:szCs w:val="17"/>
              </w:rPr>
              <w:t> </w:t>
            </w:r>
          </w:p>
        </w:tc>
        <w:tc>
          <w:tcPr>
            <w:tcW w:w="294" w:type="pct"/>
            <w:noWrap/>
            <w:hideMark/>
          </w:tcPr>
          <w:p w14:paraId="38B73F4E" w14:textId="77777777" w:rsidR="0056745C" w:rsidRPr="00672D63" w:rsidRDefault="0056745C" w:rsidP="00565CC1">
            <w:pPr>
              <w:tabs>
                <w:tab w:val="left" w:pos="0"/>
              </w:tabs>
              <w:jc w:val="right"/>
              <w:rPr>
                <w:bCs/>
                <w:sz w:val="17"/>
                <w:szCs w:val="17"/>
              </w:rPr>
            </w:pPr>
            <w:r w:rsidRPr="00672D63">
              <w:rPr>
                <w:bCs/>
                <w:sz w:val="17"/>
                <w:szCs w:val="17"/>
              </w:rPr>
              <w:t>47.5</w:t>
            </w:r>
          </w:p>
        </w:tc>
        <w:tc>
          <w:tcPr>
            <w:tcW w:w="294" w:type="pct"/>
            <w:noWrap/>
            <w:hideMark/>
          </w:tcPr>
          <w:p w14:paraId="69045D83" w14:textId="77777777" w:rsidR="0056745C" w:rsidRPr="00672D63" w:rsidRDefault="0056745C" w:rsidP="00565CC1">
            <w:pPr>
              <w:tabs>
                <w:tab w:val="left" w:pos="0"/>
              </w:tabs>
              <w:jc w:val="right"/>
              <w:rPr>
                <w:bCs/>
                <w:sz w:val="17"/>
                <w:szCs w:val="17"/>
              </w:rPr>
            </w:pPr>
            <w:r w:rsidRPr="00672D63">
              <w:rPr>
                <w:bCs/>
                <w:sz w:val="17"/>
                <w:szCs w:val="17"/>
              </w:rPr>
              <w:t>47.5</w:t>
            </w:r>
          </w:p>
        </w:tc>
        <w:tc>
          <w:tcPr>
            <w:tcW w:w="294" w:type="pct"/>
            <w:noWrap/>
            <w:hideMark/>
          </w:tcPr>
          <w:p w14:paraId="6784640C" w14:textId="77777777" w:rsidR="0056745C" w:rsidRPr="00672D63" w:rsidRDefault="0056745C" w:rsidP="00565CC1">
            <w:pPr>
              <w:tabs>
                <w:tab w:val="left" w:pos="0"/>
              </w:tabs>
              <w:jc w:val="right"/>
              <w:rPr>
                <w:bCs/>
                <w:sz w:val="17"/>
                <w:szCs w:val="17"/>
              </w:rPr>
            </w:pPr>
            <w:r w:rsidRPr="00672D63">
              <w:rPr>
                <w:bCs/>
                <w:sz w:val="17"/>
                <w:szCs w:val="17"/>
              </w:rPr>
              <w:t>47.5</w:t>
            </w:r>
          </w:p>
        </w:tc>
        <w:tc>
          <w:tcPr>
            <w:tcW w:w="294" w:type="pct"/>
            <w:noWrap/>
            <w:hideMark/>
          </w:tcPr>
          <w:p w14:paraId="5CFF0B0E" w14:textId="77777777" w:rsidR="0056745C" w:rsidRPr="00672D63" w:rsidRDefault="0056745C" w:rsidP="00565CC1">
            <w:pPr>
              <w:tabs>
                <w:tab w:val="left" w:pos="0"/>
              </w:tabs>
              <w:jc w:val="right"/>
              <w:rPr>
                <w:bCs/>
                <w:sz w:val="17"/>
                <w:szCs w:val="17"/>
              </w:rPr>
            </w:pPr>
            <w:r w:rsidRPr="00672D63">
              <w:rPr>
                <w:bCs/>
                <w:sz w:val="17"/>
                <w:szCs w:val="17"/>
              </w:rPr>
              <w:t>33.3</w:t>
            </w:r>
          </w:p>
        </w:tc>
        <w:tc>
          <w:tcPr>
            <w:tcW w:w="295" w:type="pct"/>
            <w:noWrap/>
            <w:hideMark/>
          </w:tcPr>
          <w:p w14:paraId="3F580B1A" w14:textId="77777777" w:rsidR="0056745C" w:rsidRPr="00672D63" w:rsidRDefault="0056745C" w:rsidP="00565CC1">
            <w:pPr>
              <w:tabs>
                <w:tab w:val="left" w:pos="0"/>
              </w:tabs>
              <w:jc w:val="right"/>
              <w:rPr>
                <w:bCs/>
                <w:sz w:val="17"/>
                <w:szCs w:val="17"/>
              </w:rPr>
            </w:pPr>
            <w:r w:rsidRPr="00672D63">
              <w:rPr>
                <w:bCs/>
                <w:sz w:val="17"/>
                <w:szCs w:val="17"/>
              </w:rPr>
              <w:t>19.0</w:t>
            </w:r>
          </w:p>
        </w:tc>
        <w:tc>
          <w:tcPr>
            <w:tcW w:w="294" w:type="pct"/>
            <w:noWrap/>
            <w:hideMark/>
          </w:tcPr>
          <w:p w14:paraId="2FAEB751" w14:textId="77777777" w:rsidR="0056745C" w:rsidRPr="00672D63" w:rsidRDefault="0056745C" w:rsidP="00565CC1">
            <w:pPr>
              <w:tabs>
                <w:tab w:val="left" w:pos="0"/>
              </w:tabs>
              <w:jc w:val="right"/>
              <w:rPr>
                <w:bCs/>
                <w:sz w:val="17"/>
                <w:szCs w:val="17"/>
              </w:rPr>
            </w:pPr>
            <w:r w:rsidRPr="00672D63">
              <w:rPr>
                <w:bCs/>
                <w:sz w:val="17"/>
                <w:szCs w:val="17"/>
              </w:rPr>
              <w:t>19.0</w:t>
            </w:r>
          </w:p>
        </w:tc>
        <w:tc>
          <w:tcPr>
            <w:tcW w:w="294" w:type="pct"/>
            <w:noWrap/>
            <w:hideMark/>
          </w:tcPr>
          <w:p w14:paraId="5CBB7438" w14:textId="77777777" w:rsidR="0056745C" w:rsidRPr="00672D63" w:rsidRDefault="0056745C" w:rsidP="00565CC1">
            <w:pPr>
              <w:tabs>
                <w:tab w:val="left" w:pos="0"/>
              </w:tabs>
              <w:jc w:val="right"/>
              <w:rPr>
                <w:bCs/>
                <w:sz w:val="17"/>
                <w:szCs w:val="17"/>
              </w:rPr>
            </w:pPr>
            <w:r w:rsidRPr="00672D63">
              <w:rPr>
                <w:bCs/>
                <w:sz w:val="17"/>
                <w:szCs w:val="17"/>
              </w:rPr>
              <w:t>19.0</w:t>
            </w:r>
          </w:p>
        </w:tc>
        <w:tc>
          <w:tcPr>
            <w:tcW w:w="294" w:type="pct"/>
            <w:noWrap/>
            <w:hideMark/>
          </w:tcPr>
          <w:p w14:paraId="1E66615C" w14:textId="77777777" w:rsidR="0056745C" w:rsidRPr="00672D63" w:rsidRDefault="0056745C" w:rsidP="00565CC1">
            <w:pPr>
              <w:tabs>
                <w:tab w:val="left" w:pos="0"/>
              </w:tabs>
              <w:jc w:val="right"/>
              <w:rPr>
                <w:bCs/>
                <w:sz w:val="17"/>
                <w:szCs w:val="17"/>
              </w:rPr>
            </w:pPr>
            <w:r w:rsidRPr="00672D63">
              <w:rPr>
                <w:bCs/>
                <w:sz w:val="17"/>
                <w:szCs w:val="17"/>
              </w:rPr>
              <w:t>19.0</w:t>
            </w:r>
          </w:p>
        </w:tc>
        <w:tc>
          <w:tcPr>
            <w:tcW w:w="294" w:type="pct"/>
            <w:noWrap/>
            <w:hideMark/>
          </w:tcPr>
          <w:p w14:paraId="58B1D82B" w14:textId="77777777" w:rsidR="0056745C" w:rsidRPr="00672D63" w:rsidRDefault="0056745C" w:rsidP="00565CC1">
            <w:pPr>
              <w:tabs>
                <w:tab w:val="left" w:pos="0"/>
              </w:tabs>
              <w:jc w:val="right"/>
              <w:rPr>
                <w:bCs/>
                <w:sz w:val="17"/>
                <w:szCs w:val="17"/>
              </w:rPr>
            </w:pPr>
            <w:r w:rsidRPr="00672D63">
              <w:rPr>
                <w:bCs/>
                <w:sz w:val="17"/>
                <w:szCs w:val="17"/>
              </w:rPr>
              <w:t>19.0</w:t>
            </w:r>
          </w:p>
        </w:tc>
        <w:tc>
          <w:tcPr>
            <w:tcW w:w="252" w:type="pct"/>
            <w:noWrap/>
            <w:hideMark/>
          </w:tcPr>
          <w:p w14:paraId="39BEC9FB" w14:textId="77777777" w:rsidR="0056745C" w:rsidRPr="00672D63" w:rsidRDefault="0056745C" w:rsidP="00565CC1">
            <w:pPr>
              <w:tabs>
                <w:tab w:val="left" w:pos="0"/>
              </w:tabs>
              <w:jc w:val="right"/>
              <w:rPr>
                <w:bCs/>
                <w:sz w:val="17"/>
                <w:szCs w:val="17"/>
              </w:rPr>
            </w:pPr>
            <w:r w:rsidRPr="00672D63">
              <w:rPr>
                <w:bCs/>
                <w:sz w:val="17"/>
                <w:szCs w:val="17"/>
              </w:rPr>
              <w:t>19.0</w:t>
            </w:r>
          </w:p>
        </w:tc>
      </w:tr>
      <w:tr w:rsidR="00315DC5" w:rsidRPr="00672D63" w14:paraId="07FA8F51" w14:textId="77777777" w:rsidTr="00186326">
        <w:trPr>
          <w:trHeight w:val="255"/>
        </w:trPr>
        <w:tc>
          <w:tcPr>
            <w:tcW w:w="637" w:type="pct"/>
            <w:noWrap/>
            <w:hideMark/>
          </w:tcPr>
          <w:p w14:paraId="1FE21F03" w14:textId="77777777" w:rsidR="0056745C" w:rsidRPr="00672D63" w:rsidRDefault="0056745C" w:rsidP="00565CC1">
            <w:pPr>
              <w:tabs>
                <w:tab w:val="left" w:pos="0"/>
              </w:tabs>
              <w:rPr>
                <w:bCs/>
                <w:sz w:val="17"/>
                <w:szCs w:val="17"/>
              </w:rPr>
            </w:pPr>
            <w:r w:rsidRPr="00672D63">
              <w:rPr>
                <w:bCs/>
                <w:sz w:val="17"/>
                <w:szCs w:val="17"/>
              </w:rPr>
              <w:t>CITRUS</w:t>
            </w:r>
          </w:p>
        </w:tc>
        <w:tc>
          <w:tcPr>
            <w:tcW w:w="293" w:type="pct"/>
            <w:noWrap/>
            <w:hideMark/>
          </w:tcPr>
          <w:p w14:paraId="40CC7E8C" w14:textId="77777777" w:rsidR="0056745C" w:rsidRPr="00672D63" w:rsidRDefault="0056745C" w:rsidP="00565CC1">
            <w:pPr>
              <w:tabs>
                <w:tab w:val="left" w:pos="0"/>
              </w:tabs>
              <w:jc w:val="right"/>
              <w:rPr>
                <w:bCs/>
                <w:sz w:val="17"/>
                <w:szCs w:val="17"/>
              </w:rPr>
            </w:pPr>
            <w:r w:rsidRPr="00672D63">
              <w:rPr>
                <w:bCs/>
                <w:sz w:val="17"/>
                <w:szCs w:val="17"/>
              </w:rPr>
              <w:t> </w:t>
            </w:r>
          </w:p>
        </w:tc>
        <w:tc>
          <w:tcPr>
            <w:tcW w:w="295" w:type="pct"/>
            <w:noWrap/>
            <w:hideMark/>
          </w:tcPr>
          <w:p w14:paraId="001F8D24" w14:textId="77777777" w:rsidR="0056745C" w:rsidRPr="00672D63" w:rsidRDefault="0056745C" w:rsidP="00565CC1">
            <w:pPr>
              <w:tabs>
                <w:tab w:val="left" w:pos="0"/>
              </w:tabs>
              <w:jc w:val="right"/>
              <w:rPr>
                <w:bCs/>
                <w:sz w:val="17"/>
                <w:szCs w:val="17"/>
              </w:rPr>
            </w:pPr>
            <w:r w:rsidRPr="00672D63">
              <w:rPr>
                <w:bCs/>
                <w:sz w:val="17"/>
                <w:szCs w:val="17"/>
              </w:rPr>
              <w:t> </w:t>
            </w:r>
          </w:p>
        </w:tc>
        <w:tc>
          <w:tcPr>
            <w:tcW w:w="293" w:type="pct"/>
            <w:noWrap/>
            <w:hideMark/>
          </w:tcPr>
          <w:p w14:paraId="55764E1B" w14:textId="77777777" w:rsidR="0056745C" w:rsidRPr="00672D63" w:rsidRDefault="0056745C" w:rsidP="00565CC1">
            <w:pPr>
              <w:tabs>
                <w:tab w:val="left" w:pos="0"/>
              </w:tabs>
              <w:jc w:val="right"/>
              <w:rPr>
                <w:bCs/>
                <w:sz w:val="17"/>
                <w:szCs w:val="17"/>
              </w:rPr>
            </w:pPr>
            <w:r w:rsidRPr="00672D63">
              <w:rPr>
                <w:bCs/>
                <w:sz w:val="17"/>
                <w:szCs w:val="17"/>
              </w:rPr>
              <w:t> </w:t>
            </w:r>
          </w:p>
        </w:tc>
        <w:tc>
          <w:tcPr>
            <w:tcW w:w="293" w:type="pct"/>
            <w:noWrap/>
            <w:hideMark/>
          </w:tcPr>
          <w:p w14:paraId="369F4C36" w14:textId="77777777" w:rsidR="0056745C" w:rsidRPr="00672D63" w:rsidRDefault="0056745C" w:rsidP="00565CC1">
            <w:pPr>
              <w:tabs>
                <w:tab w:val="left" w:pos="0"/>
              </w:tabs>
              <w:jc w:val="right"/>
              <w:rPr>
                <w:bCs/>
                <w:sz w:val="17"/>
                <w:szCs w:val="17"/>
              </w:rPr>
            </w:pPr>
            <w:r w:rsidRPr="00672D63">
              <w:rPr>
                <w:bCs/>
                <w:sz w:val="17"/>
                <w:szCs w:val="17"/>
              </w:rPr>
              <w:t> </w:t>
            </w:r>
          </w:p>
        </w:tc>
        <w:tc>
          <w:tcPr>
            <w:tcW w:w="293" w:type="pct"/>
            <w:noWrap/>
            <w:hideMark/>
          </w:tcPr>
          <w:p w14:paraId="183B72C9" w14:textId="77777777" w:rsidR="0056745C" w:rsidRPr="00672D63" w:rsidRDefault="0056745C" w:rsidP="00565CC1">
            <w:pPr>
              <w:tabs>
                <w:tab w:val="left" w:pos="0"/>
              </w:tabs>
              <w:jc w:val="right"/>
              <w:rPr>
                <w:bCs/>
                <w:sz w:val="17"/>
                <w:szCs w:val="17"/>
              </w:rPr>
            </w:pPr>
            <w:r w:rsidRPr="00672D63">
              <w:rPr>
                <w:bCs/>
                <w:sz w:val="17"/>
                <w:szCs w:val="17"/>
              </w:rPr>
              <w:t> </w:t>
            </w:r>
          </w:p>
        </w:tc>
        <w:tc>
          <w:tcPr>
            <w:tcW w:w="294" w:type="pct"/>
            <w:noWrap/>
            <w:hideMark/>
          </w:tcPr>
          <w:p w14:paraId="3BAF4137" w14:textId="77777777" w:rsidR="0056745C" w:rsidRPr="00672D63" w:rsidRDefault="0056745C" w:rsidP="00565CC1">
            <w:pPr>
              <w:tabs>
                <w:tab w:val="left" w:pos="0"/>
              </w:tabs>
              <w:jc w:val="right"/>
              <w:rPr>
                <w:bCs/>
                <w:sz w:val="17"/>
                <w:szCs w:val="17"/>
              </w:rPr>
            </w:pPr>
            <w:r w:rsidRPr="00672D63">
              <w:rPr>
                <w:bCs/>
                <w:sz w:val="17"/>
                <w:szCs w:val="17"/>
              </w:rPr>
              <w:t>19.0</w:t>
            </w:r>
          </w:p>
        </w:tc>
        <w:tc>
          <w:tcPr>
            <w:tcW w:w="294" w:type="pct"/>
            <w:noWrap/>
            <w:hideMark/>
          </w:tcPr>
          <w:p w14:paraId="4D65BDA9" w14:textId="77777777" w:rsidR="0056745C" w:rsidRPr="00672D63" w:rsidRDefault="0056745C" w:rsidP="00565CC1">
            <w:pPr>
              <w:tabs>
                <w:tab w:val="left" w:pos="0"/>
              </w:tabs>
              <w:jc w:val="right"/>
              <w:rPr>
                <w:bCs/>
                <w:sz w:val="17"/>
                <w:szCs w:val="17"/>
              </w:rPr>
            </w:pPr>
            <w:r w:rsidRPr="00672D63">
              <w:rPr>
                <w:bCs/>
                <w:sz w:val="17"/>
                <w:szCs w:val="17"/>
              </w:rPr>
              <w:t>19.0</w:t>
            </w:r>
          </w:p>
        </w:tc>
        <w:tc>
          <w:tcPr>
            <w:tcW w:w="294" w:type="pct"/>
            <w:noWrap/>
            <w:hideMark/>
          </w:tcPr>
          <w:p w14:paraId="5329DEB3" w14:textId="77777777" w:rsidR="0056745C" w:rsidRPr="00672D63" w:rsidRDefault="0056745C" w:rsidP="00565CC1">
            <w:pPr>
              <w:tabs>
                <w:tab w:val="left" w:pos="0"/>
              </w:tabs>
              <w:jc w:val="right"/>
              <w:rPr>
                <w:bCs/>
                <w:sz w:val="17"/>
                <w:szCs w:val="17"/>
              </w:rPr>
            </w:pPr>
            <w:r w:rsidRPr="00672D63">
              <w:rPr>
                <w:bCs/>
                <w:sz w:val="17"/>
                <w:szCs w:val="17"/>
              </w:rPr>
              <w:t>19.0</w:t>
            </w:r>
          </w:p>
        </w:tc>
        <w:tc>
          <w:tcPr>
            <w:tcW w:w="294" w:type="pct"/>
            <w:noWrap/>
            <w:hideMark/>
          </w:tcPr>
          <w:p w14:paraId="08515EDC" w14:textId="77777777" w:rsidR="0056745C" w:rsidRPr="00672D63" w:rsidRDefault="0056745C" w:rsidP="00565CC1">
            <w:pPr>
              <w:tabs>
                <w:tab w:val="left" w:pos="0"/>
              </w:tabs>
              <w:jc w:val="right"/>
              <w:rPr>
                <w:bCs/>
                <w:sz w:val="17"/>
                <w:szCs w:val="17"/>
              </w:rPr>
            </w:pPr>
            <w:r w:rsidRPr="00672D63">
              <w:rPr>
                <w:bCs/>
                <w:sz w:val="17"/>
                <w:szCs w:val="17"/>
              </w:rPr>
              <w:t>19.0</w:t>
            </w:r>
          </w:p>
        </w:tc>
        <w:tc>
          <w:tcPr>
            <w:tcW w:w="295" w:type="pct"/>
            <w:noWrap/>
            <w:hideMark/>
          </w:tcPr>
          <w:p w14:paraId="34B0CBA1" w14:textId="77777777" w:rsidR="0056745C" w:rsidRPr="00672D63" w:rsidRDefault="0056745C" w:rsidP="00565CC1">
            <w:pPr>
              <w:tabs>
                <w:tab w:val="left" w:pos="0"/>
              </w:tabs>
              <w:jc w:val="right"/>
              <w:rPr>
                <w:bCs/>
                <w:sz w:val="17"/>
                <w:szCs w:val="17"/>
              </w:rPr>
            </w:pPr>
            <w:r w:rsidRPr="00672D63">
              <w:rPr>
                <w:bCs/>
                <w:sz w:val="17"/>
                <w:szCs w:val="17"/>
              </w:rPr>
              <w:t>19.0</w:t>
            </w:r>
          </w:p>
        </w:tc>
        <w:tc>
          <w:tcPr>
            <w:tcW w:w="294" w:type="pct"/>
            <w:noWrap/>
            <w:hideMark/>
          </w:tcPr>
          <w:p w14:paraId="7D80B1AE" w14:textId="77777777" w:rsidR="0056745C" w:rsidRPr="00672D63" w:rsidRDefault="0056745C" w:rsidP="00565CC1">
            <w:pPr>
              <w:tabs>
                <w:tab w:val="left" w:pos="0"/>
              </w:tabs>
              <w:jc w:val="right"/>
              <w:rPr>
                <w:bCs/>
                <w:sz w:val="17"/>
                <w:szCs w:val="17"/>
              </w:rPr>
            </w:pPr>
            <w:r w:rsidRPr="00672D63">
              <w:rPr>
                <w:bCs/>
                <w:sz w:val="17"/>
                <w:szCs w:val="17"/>
              </w:rPr>
              <w:t>19.0</w:t>
            </w:r>
          </w:p>
        </w:tc>
        <w:tc>
          <w:tcPr>
            <w:tcW w:w="294" w:type="pct"/>
            <w:noWrap/>
            <w:hideMark/>
          </w:tcPr>
          <w:p w14:paraId="4D2D6A61" w14:textId="77777777" w:rsidR="0056745C" w:rsidRPr="00672D63" w:rsidRDefault="0056745C" w:rsidP="00565CC1">
            <w:pPr>
              <w:tabs>
                <w:tab w:val="left" w:pos="0"/>
              </w:tabs>
              <w:jc w:val="right"/>
              <w:rPr>
                <w:bCs/>
                <w:sz w:val="17"/>
                <w:szCs w:val="17"/>
              </w:rPr>
            </w:pPr>
            <w:r w:rsidRPr="00672D63">
              <w:rPr>
                <w:bCs/>
                <w:sz w:val="17"/>
                <w:szCs w:val="17"/>
              </w:rPr>
              <w:t>19.0</w:t>
            </w:r>
          </w:p>
        </w:tc>
        <w:tc>
          <w:tcPr>
            <w:tcW w:w="294" w:type="pct"/>
            <w:noWrap/>
            <w:hideMark/>
          </w:tcPr>
          <w:p w14:paraId="6256E2FA" w14:textId="77777777" w:rsidR="0056745C" w:rsidRPr="00672D63" w:rsidRDefault="0056745C" w:rsidP="00565CC1">
            <w:pPr>
              <w:tabs>
                <w:tab w:val="left" w:pos="0"/>
              </w:tabs>
              <w:jc w:val="right"/>
              <w:rPr>
                <w:bCs/>
                <w:sz w:val="17"/>
                <w:szCs w:val="17"/>
              </w:rPr>
            </w:pPr>
            <w:r w:rsidRPr="00672D63">
              <w:rPr>
                <w:bCs/>
                <w:sz w:val="17"/>
                <w:szCs w:val="17"/>
              </w:rPr>
              <w:t>19.0</w:t>
            </w:r>
          </w:p>
        </w:tc>
        <w:tc>
          <w:tcPr>
            <w:tcW w:w="294" w:type="pct"/>
            <w:noWrap/>
            <w:hideMark/>
          </w:tcPr>
          <w:p w14:paraId="3A4E858F" w14:textId="77777777" w:rsidR="0056745C" w:rsidRPr="00672D63" w:rsidRDefault="0056745C" w:rsidP="00565CC1">
            <w:pPr>
              <w:tabs>
                <w:tab w:val="left" w:pos="0"/>
              </w:tabs>
              <w:jc w:val="right"/>
              <w:rPr>
                <w:bCs/>
                <w:sz w:val="17"/>
                <w:szCs w:val="17"/>
              </w:rPr>
            </w:pPr>
            <w:r w:rsidRPr="00672D63">
              <w:rPr>
                <w:bCs/>
                <w:sz w:val="17"/>
                <w:szCs w:val="17"/>
              </w:rPr>
              <w:t>19.0</w:t>
            </w:r>
          </w:p>
        </w:tc>
        <w:tc>
          <w:tcPr>
            <w:tcW w:w="252" w:type="pct"/>
            <w:noWrap/>
            <w:hideMark/>
          </w:tcPr>
          <w:p w14:paraId="716698A3" w14:textId="77777777" w:rsidR="0056745C" w:rsidRPr="00672D63" w:rsidRDefault="0056745C" w:rsidP="00565CC1">
            <w:pPr>
              <w:tabs>
                <w:tab w:val="left" w:pos="0"/>
              </w:tabs>
              <w:jc w:val="right"/>
              <w:rPr>
                <w:bCs/>
                <w:sz w:val="17"/>
                <w:szCs w:val="17"/>
              </w:rPr>
            </w:pPr>
            <w:r w:rsidRPr="00672D63">
              <w:rPr>
                <w:bCs/>
                <w:sz w:val="17"/>
                <w:szCs w:val="17"/>
              </w:rPr>
              <w:t>19.0</w:t>
            </w:r>
          </w:p>
        </w:tc>
      </w:tr>
      <w:tr w:rsidR="00315DC5" w:rsidRPr="00672D63" w14:paraId="53B99020" w14:textId="77777777" w:rsidTr="00186326">
        <w:trPr>
          <w:trHeight w:val="255"/>
        </w:trPr>
        <w:tc>
          <w:tcPr>
            <w:tcW w:w="637" w:type="pct"/>
            <w:noWrap/>
            <w:hideMark/>
          </w:tcPr>
          <w:p w14:paraId="3258D1B2" w14:textId="77777777" w:rsidR="0056745C" w:rsidRPr="00672D63" w:rsidRDefault="0056745C" w:rsidP="00565CC1">
            <w:pPr>
              <w:tabs>
                <w:tab w:val="left" w:pos="0"/>
              </w:tabs>
              <w:rPr>
                <w:bCs/>
                <w:sz w:val="17"/>
                <w:szCs w:val="17"/>
              </w:rPr>
            </w:pPr>
            <w:r w:rsidRPr="00672D63">
              <w:rPr>
                <w:bCs/>
                <w:sz w:val="17"/>
                <w:szCs w:val="17"/>
              </w:rPr>
              <w:t>COTTON</w:t>
            </w:r>
          </w:p>
        </w:tc>
        <w:tc>
          <w:tcPr>
            <w:tcW w:w="293" w:type="pct"/>
            <w:noWrap/>
            <w:hideMark/>
          </w:tcPr>
          <w:p w14:paraId="14716725" w14:textId="77777777" w:rsidR="0056745C" w:rsidRPr="00672D63" w:rsidRDefault="0056745C" w:rsidP="00565CC1">
            <w:pPr>
              <w:tabs>
                <w:tab w:val="left" w:pos="0"/>
              </w:tabs>
              <w:jc w:val="right"/>
              <w:rPr>
                <w:bCs/>
                <w:sz w:val="17"/>
                <w:szCs w:val="17"/>
              </w:rPr>
            </w:pPr>
            <w:r w:rsidRPr="00672D63">
              <w:rPr>
                <w:bCs/>
                <w:sz w:val="17"/>
                <w:szCs w:val="17"/>
              </w:rPr>
              <w:t>157.7</w:t>
            </w:r>
          </w:p>
        </w:tc>
        <w:tc>
          <w:tcPr>
            <w:tcW w:w="295" w:type="pct"/>
            <w:noWrap/>
            <w:hideMark/>
          </w:tcPr>
          <w:p w14:paraId="5D8EA2DF" w14:textId="77777777" w:rsidR="0056745C" w:rsidRPr="00672D63" w:rsidRDefault="0056745C" w:rsidP="00565CC1">
            <w:pPr>
              <w:tabs>
                <w:tab w:val="left" w:pos="0"/>
              </w:tabs>
              <w:jc w:val="right"/>
              <w:rPr>
                <w:bCs/>
                <w:sz w:val="17"/>
                <w:szCs w:val="17"/>
              </w:rPr>
            </w:pPr>
            <w:r w:rsidRPr="00672D63">
              <w:rPr>
                <w:bCs/>
                <w:sz w:val="17"/>
                <w:szCs w:val="17"/>
              </w:rPr>
              <w:t>157.7</w:t>
            </w:r>
          </w:p>
        </w:tc>
        <w:tc>
          <w:tcPr>
            <w:tcW w:w="293" w:type="pct"/>
            <w:noWrap/>
            <w:hideMark/>
          </w:tcPr>
          <w:p w14:paraId="440B3A33" w14:textId="77777777" w:rsidR="0056745C" w:rsidRPr="00672D63" w:rsidRDefault="0056745C" w:rsidP="00565CC1">
            <w:pPr>
              <w:tabs>
                <w:tab w:val="left" w:pos="0"/>
              </w:tabs>
              <w:jc w:val="right"/>
              <w:rPr>
                <w:bCs/>
                <w:sz w:val="17"/>
                <w:szCs w:val="17"/>
              </w:rPr>
            </w:pPr>
            <w:r w:rsidRPr="00672D63">
              <w:rPr>
                <w:bCs/>
                <w:sz w:val="17"/>
                <w:szCs w:val="17"/>
              </w:rPr>
              <w:t>157.7</w:t>
            </w:r>
          </w:p>
        </w:tc>
        <w:tc>
          <w:tcPr>
            <w:tcW w:w="293" w:type="pct"/>
            <w:noWrap/>
            <w:hideMark/>
          </w:tcPr>
          <w:p w14:paraId="7DC493A9" w14:textId="77777777" w:rsidR="0056745C" w:rsidRPr="00672D63" w:rsidRDefault="0056745C" w:rsidP="00565CC1">
            <w:pPr>
              <w:tabs>
                <w:tab w:val="left" w:pos="0"/>
              </w:tabs>
              <w:jc w:val="right"/>
              <w:rPr>
                <w:bCs/>
                <w:sz w:val="17"/>
                <w:szCs w:val="17"/>
              </w:rPr>
            </w:pPr>
            <w:r w:rsidRPr="00672D63">
              <w:rPr>
                <w:bCs/>
                <w:sz w:val="17"/>
                <w:szCs w:val="17"/>
              </w:rPr>
              <w:t>157.7</w:t>
            </w:r>
          </w:p>
        </w:tc>
        <w:tc>
          <w:tcPr>
            <w:tcW w:w="293" w:type="pct"/>
            <w:noWrap/>
            <w:hideMark/>
          </w:tcPr>
          <w:p w14:paraId="7961B220" w14:textId="77777777" w:rsidR="0056745C" w:rsidRPr="00672D63" w:rsidRDefault="0056745C" w:rsidP="00565CC1">
            <w:pPr>
              <w:tabs>
                <w:tab w:val="left" w:pos="0"/>
              </w:tabs>
              <w:jc w:val="right"/>
              <w:rPr>
                <w:bCs/>
                <w:sz w:val="17"/>
                <w:szCs w:val="17"/>
              </w:rPr>
            </w:pPr>
            <w:r w:rsidRPr="00672D63">
              <w:rPr>
                <w:bCs/>
                <w:sz w:val="17"/>
                <w:szCs w:val="17"/>
              </w:rPr>
              <w:t>157.7</w:t>
            </w:r>
          </w:p>
        </w:tc>
        <w:tc>
          <w:tcPr>
            <w:tcW w:w="294" w:type="pct"/>
            <w:noWrap/>
            <w:hideMark/>
          </w:tcPr>
          <w:p w14:paraId="33FB8005" w14:textId="77777777" w:rsidR="0056745C" w:rsidRPr="00672D63" w:rsidRDefault="0056745C" w:rsidP="00565CC1">
            <w:pPr>
              <w:tabs>
                <w:tab w:val="left" w:pos="0"/>
              </w:tabs>
              <w:jc w:val="right"/>
              <w:rPr>
                <w:bCs/>
                <w:sz w:val="17"/>
                <w:szCs w:val="17"/>
              </w:rPr>
            </w:pPr>
            <w:r w:rsidRPr="00672D63">
              <w:rPr>
                <w:bCs/>
                <w:sz w:val="17"/>
                <w:szCs w:val="17"/>
              </w:rPr>
              <w:t>145.4</w:t>
            </w:r>
          </w:p>
        </w:tc>
        <w:tc>
          <w:tcPr>
            <w:tcW w:w="294" w:type="pct"/>
            <w:noWrap/>
            <w:hideMark/>
          </w:tcPr>
          <w:p w14:paraId="526B062C" w14:textId="77777777" w:rsidR="0056745C" w:rsidRPr="00672D63" w:rsidRDefault="0056745C" w:rsidP="00565CC1">
            <w:pPr>
              <w:tabs>
                <w:tab w:val="left" w:pos="0"/>
              </w:tabs>
              <w:jc w:val="right"/>
              <w:rPr>
                <w:bCs/>
                <w:sz w:val="17"/>
                <w:szCs w:val="17"/>
              </w:rPr>
            </w:pPr>
            <w:r w:rsidRPr="00672D63">
              <w:rPr>
                <w:bCs/>
                <w:sz w:val="17"/>
                <w:szCs w:val="17"/>
              </w:rPr>
              <w:t>145.4</w:t>
            </w:r>
          </w:p>
        </w:tc>
        <w:tc>
          <w:tcPr>
            <w:tcW w:w="294" w:type="pct"/>
            <w:noWrap/>
            <w:hideMark/>
          </w:tcPr>
          <w:p w14:paraId="6ED8B553" w14:textId="77777777" w:rsidR="0056745C" w:rsidRPr="00672D63" w:rsidRDefault="0056745C" w:rsidP="00565CC1">
            <w:pPr>
              <w:tabs>
                <w:tab w:val="left" w:pos="0"/>
              </w:tabs>
              <w:jc w:val="right"/>
              <w:rPr>
                <w:bCs/>
                <w:sz w:val="17"/>
                <w:szCs w:val="17"/>
              </w:rPr>
            </w:pPr>
            <w:r w:rsidRPr="00672D63">
              <w:rPr>
                <w:bCs/>
                <w:sz w:val="17"/>
                <w:szCs w:val="17"/>
              </w:rPr>
              <w:t>145.4</w:t>
            </w:r>
          </w:p>
        </w:tc>
        <w:tc>
          <w:tcPr>
            <w:tcW w:w="294" w:type="pct"/>
            <w:noWrap/>
            <w:hideMark/>
          </w:tcPr>
          <w:p w14:paraId="0AB12E36" w14:textId="77777777" w:rsidR="0056745C" w:rsidRPr="00672D63" w:rsidRDefault="0056745C" w:rsidP="00565CC1">
            <w:pPr>
              <w:tabs>
                <w:tab w:val="left" w:pos="0"/>
              </w:tabs>
              <w:jc w:val="right"/>
              <w:rPr>
                <w:bCs/>
                <w:sz w:val="17"/>
                <w:szCs w:val="17"/>
              </w:rPr>
            </w:pPr>
            <w:r w:rsidRPr="00672D63">
              <w:rPr>
                <w:bCs/>
                <w:sz w:val="17"/>
                <w:szCs w:val="17"/>
              </w:rPr>
              <w:t>145.4</w:t>
            </w:r>
          </w:p>
        </w:tc>
        <w:tc>
          <w:tcPr>
            <w:tcW w:w="295" w:type="pct"/>
            <w:noWrap/>
            <w:hideMark/>
          </w:tcPr>
          <w:p w14:paraId="4A46873D" w14:textId="77777777" w:rsidR="0056745C" w:rsidRPr="00672D63" w:rsidRDefault="0056745C" w:rsidP="00565CC1">
            <w:pPr>
              <w:tabs>
                <w:tab w:val="left" w:pos="0"/>
              </w:tabs>
              <w:jc w:val="right"/>
              <w:rPr>
                <w:bCs/>
                <w:sz w:val="17"/>
                <w:szCs w:val="17"/>
              </w:rPr>
            </w:pPr>
            <w:r w:rsidRPr="00672D63">
              <w:rPr>
                <w:bCs/>
                <w:sz w:val="17"/>
                <w:szCs w:val="17"/>
              </w:rPr>
              <w:t>145.4</w:t>
            </w:r>
          </w:p>
        </w:tc>
        <w:tc>
          <w:tcPr>
            <w:tcW w:w="294" w:type="pct"/>
            <w:noWrap/>
            <w:hideMark/>
          </w:tcPr>
          <w:p w14:paraId="0EBEFCCA" w14:textId="77777777" w:rsidR="0056745C" w:rsidRPr="00672D63" w:rsidRDefault="0056745C" w:rsidP="00565CC1">
            <w:pPr>
              <w:tabs>
                <w:tab w:val="left" w:pos="0"/>
              </w:tabs>
              <w:jc w:val="right"/>
              <w:rPr>
                <w:bCs/>
                <w:sz w:val="17"/>
                <w:szCs w:val="17"/>
              </w:rPr>
            </w:pPr>
            <w:r w:rsidRPr="00672D63">
              <w:rPr>
                <w:bCs/>
                <w:sz w:val="17"/>
                <w:szCs w:val="17"/>
              </w:rPr>
              <w:t>145.4</w:t>
            </w:r>
          </w:p>
        </w:tc>
        <w:tc>
          <w:tcPr>
            <w:tcW w:w="294" w:type="pct"/>
            <w:noWrap/>
            <w:hideMark/>
          </w:tcPr>
          <w:p w14:paraId="4FF48BC0" w14:textId="77777777" w:rsidR="0056745C" w:rsidRPr="00672D63" w:rsidRDefault="0056745C" w:rsidP="00565CC1">
            <w:pPr>
              <w:tabs>
                <w:tab w:val="left" w:pos="0"/>
              </w:tabs>
              <w:jc w:val="right"/>
              <w:rPr>
                <w:bCs/>
                <w:sz w:val="17"/>
                <w:szCs w:val="17"/>
              </w:rPr>
            </w:pPr>
            <w:r w:rsidRPr="00672D63">
              <w:rPr>
                <w:bCs/>
                <w:sz w:val="17"/>
                <w:szCs w:val="17"/>
              </w:rPr>
              <w:t>145.4</w:t>
            </w:r>
          </w:p>
        </w:tc>
        <w:tc>
          <w:tcPr>
            <w:tcW w:w="294" w:type="pct"/>
            <w:noWrap/>
            <w:hideMark/>
          </w:tcPr>
          <w:p w14:paraId="73A231B1" w14:textId="77777777" w:rsidR="0056745C" w:rsidRPr="00672D63" w:rsidRDefault="0056745C" w:rsidP="00565CC1">
            <w:pPr>
              <w:tabs>
                <w:tab w:val="left" w:pos="0"/>
              </w:tabs>
              <w:jc w:val="right"/>
              <w:rPr>
                <w:bCs/>
                <w:sz w:val="17"/>
                <w:szCs w:val="17"/>
              </w:rPr>
            </w:pPr>
            <w:r w:rsidRPr="00672D63">
              <w:rPr>
                <w:bCs/>
                <w:sz w:val="17"/>
                <w:szCs w:val="17"/>
              </w:rPr>
              <w:t>145.4</w:t>
            </w:r>
          </w:p>
        </w:tc>
        <w:tc>
          <w:tcPr>
            <w:tcW w:w="294" w:type="pct"/>
            <w:noWrap/>
            <w:hideMark/>
          </w:tcPr>
          <w:p w14:paraId="3059578D" w14:textId="77777777" w:rsidR="0056745C" w:rsidRPr="00672D63" w:rsidRDefault="0056745C" w:rsidP="00565CC1">
            <w:pPr>
              <w:tabs>
                <w:tab w:val="left" w:pos="0"/>
              </w:tabs>
              <w:jc w:val="right"/>
              <w:rPr>
                <w:bCs/>
                <w:sz w:val="17"/>
                <w:szCs w:val="17"/>
              </w:rPr>
            </w:pPr>
            <w:r w:rsidRPr="00672D63">
              <w:rPr>
                <w:bCs/>
                <w:sz w:val="17"/>
                <w:szCs w:val="17"/>
              </w:rPr>
              <w:t>145.4</w:t>
            </w:r>
          </w:p>
        </w:tc>
        <w:tc>
          <w:tcPr>
            <w:tcW w:w="252" w:type="pct"/>
            <w:noWrap/>
            <w:hideMark/>
          </w:tcPr>
          <w:p w14:paraId="6E8086A0" w14:textId="77777777" w:rsidR="0056745C" w:rsidRPr="00672D63" w:rsidRDefault="0056745C" w:rsidP="00565CC1">
            <w:pPr>
              <w:tabs>
                <w:tab w:val="left" w:pos="0"/>
              </w:tabs>
              <w:jc w:val="right"/>
              <w:rPr>
                <w:bCs/>
                <w:sz w:val="17"/>
                <w:szCs w:val="17"/>
              </w:rPr>
            </w:pPr>
            <w:r w:rsidRPr="00672D63">
              <w:rPr>
                <w:bCs/>
                <w:sz w:val="17"/>
                <w:szCs w:val="17"/>
              </w:rPr>
              <w:t>145.4</w:t>
            </w:r>
          </w:p>
        </w:tc>
      </w:tr>
      <w:tr w:rsidR="00315DC5" w:rsidRPr="00672D63" w14:paraId="275205F4" w14:textId="77777777" w:rsidTr="00186326">
        <w:trPr>
          <w:trHeight w:val="255"/>
        </w:trPr>
        <w:tc>
          <w:tcPr>
            <w:tcW w:w="637" w:type="pct"/>
            <w:noWrap/>
            <w:hideMark/>
          </w:tcPr>
          <w:p w14:paraId="10DAF9F7" w14:textId="77777777" w:rsidR="0056745C" w:rsidRPr="00672D63" w:rsidRDefault="0056745C" w:rsidP="00565CC1">
            <w:pPr>
              <w:tabs>
                <w:tab w:val="left" w:pos="0"/>
              </w:tabs>
              <w:rPr>
                <w:bCs/>
                <w:sz w:val="17"/>
                <w:szCs w:val="17"/>
              </w:rPr>
            </w:pPr>
            <w:r w:rsidRPr="00672D63">
              <w:rPr>
                <w:bCs/>
                <w:sz w:val="17"/>
                <w:szCs w:val="17"/>
              </w:rPr>
              <w:t>DRY BEANS</w:t>
            </w:r>
          </w:p>
        </w:tc>
        <w:tc>
          <w:tcPr>
            <w:tcW w:w="293" w:type="pct"/>
            <w:noWrap/>
            <w:hideMark/>
          </w:tcPr>
          <w:p w14:paraId="3BB42025" w14:textId="77777777" w:rsidR="0056745C" w:rsidRPr="00672D63" w:rsidRDefault="0056745C" w:rsidP="00565CC1">
            <w:pPr>
              <w:tabs>
                <w:tab w:val="left" w:pos="0"/>
              </w:tabs>
              <w:jc w:val="right"/>
              <w:rPr>
                <w:bCs/>
                <w:sz w:val="17"/>
                <w:szCs w:val="17"/>
              </w:rPr>
            </w:pPr>
            <w:r w:rsidRPr="00672D63">
              <w:rPr>
                <w:bCs/>
                <w:sz w:val="17"/>
                <w:szCs w:val="17"/>
              </w:rPr>
              <w:t>237.5</w:t>
            </w:r>
          </w:p>
        </w:tc>
        <w:tc>
          <w:tcPr>
            <w:tcW w:w="295" w:type="pct"/>
            <w:noWrap/>
            <w:hideMark/>
          </w:tcPr>
          <w:p w14:paraId="0841F3C0" w14:textId="77777777" w:rsidR="0056745C" w:rsidRPr="00672D63" w:rsidRDefault="0056745C" w:rsidP="00565CC1">
            <w:pPr>
              <w:tabs>
                <w:tab w:val="left" w:pos="0"/>
              </w:tabs>
              <w:jc w:val="right"/>
              <w:rPr>
                <w:bCs/>
                <w:sz w:val="17"/>
                <w:szCs w:val="17"/>
              </w:rPr>
            </w:pPr>
            <w:r w:rsidRPr="00672D63">
              <w:rPr>
                <w:bCs/>
                <w:sz w:val="17"/>
                <w:szCs w:val="17"/>
              </w:rPr>
              <w:t>237.5</w:t>
            </w:r>
          </w:p>
        </w:tc>
        <w:tc>
          <w:tcPr>
            <w:tcW w:w="293" w:type="pct"/>
            <w:noWrap/>
            <w:hideMark/>
          </w:tcPr>
          <w:p w14:paraId="6530CB17" w14:textId="77777777" w:rsidR="0056745C" w:rsidRPr="00672D63" w:rsidRDefault="0056745C" w:rsidP="00565CC1">
            <w:pPr>
              <w:tabs>
                <w:tab w:val="left" w:pos="0"/>
              </w:tabs>
              <w:jc w:val="right"/>
              <w:rPr>
                <w:bCs/>
                <w:sz w:val="17"/>
                <w:szCs w:val="17"/>
              </w:rPr>
            </w:pPr>
            <w:r w:rsidRPr="00672D63">
              <w:rPr>
                <w:bCs/>
                <w:sz w:val="17"/>
                <w:szCs w:val="17"/>
              </w:rPr>
              <w:t>237.5</w:t>
            </w:r>
          </w:p>
        </w:tc>
        <w:tc>
          <w:tcPr>
            <w:tcW w:w="293" w:type="pct"/>
            <w:noWrap/>
            <w:hideMark/>
          </w:tcPr>
          <w:p w14:paraId="1BEC0FFE" w14:textId="77777777" w:rsidR="0056745C" w:rsidRPr="00672D63" w:rsidRDefault="0056745C" w:rsidP="00565CC1">
            <w:pPr>
              <w:tabs>
                <w:tab w:val="left" w:pos="0"/>
              </w:tabs>
              <w:jc w:val="right"/>
              <w:rPr>
                <w:bCs/>
                <w:sz w:val="17"/>
                <w:szCs w:val="17"/>
              </w:rPr>
            </w:pPr>
            <w:r w:rsidRPr="00672D63">
              <w:rPr>
                <w:bCs/>
                <w:sz w:val="17"/>
                <w:szCs w:val="17"/>
              </w:rPr>
              <w:t>237.5</w:t>
            </w:r>
          </w:p>
        </w:tc>
        <w:tc>
          <w:tcPr>
            <w:tcW w:w="293" w:type="pct"/>
            <w:noWrap/>
            <w:hideMark/>
          </w:tcPr>
          <w:p w14:paraId="4A2E468F" w14:textId="77777777" w:rsidR="0056745C" w:rsidRPr="00672D63" w:rsidRDefault="0056745C" w:rsidP="00565CC1">
            <w:pPr>
              <w:tabs>
                <w:tab w:val="left" w:pos="0"/>
              </w:tabs>
              <w:jc w:val="right"/>
              <w:rPr>
                <w:bCs/>
                <w:sz w:val="17"/>
                <w:szCs w:val="17"/>
              </w:rPr>
            </w:pPr>
            <w:r w:rsidRPr="00672D63">
              <w:rPr>
                <w:bCs/>
                <w:sz w:val="17"/>
                <w:szCs w:val="17"/>
              </w:rPr>
              <w:t>237.5</w:t>
            </w:r>
          </w:p>
        </w:tc>
        <w:tc>
          <w:tcPr>
            <w:tcW w:w="294" w:type="pct"/>
            <w:noWrap/>
            <w:hideMark/>
          </w:tcPr>
          <w:p w14:paraId="6C55BA22" w14:textId="77777777" w:rsidR="0056745C" w:rsidRPr="00672D63" w:rsidRDefault="0056745C" w:rsidP="00565CC1">
            <w:pPr>
              <w:tabs>
                <w:tab w:val="left" w:pos="0"/>
              </w:tabs>
              <w:jc w:val="right"/>
              <w:rPr>
                <w:bCs/>
                <w:sz w:val="17"/>
                <w:szCs w:val="17"/>
              </w:rPr>
            </w:pPr>
            <w:r w:rsidRPr="00672D63">
              <w:rPr>
                <w:bCs/>
                <w:sz w:val="17"/>
                <w:szCs w:val="17"/>
              </w:rPr>
              <w:t>209.0</w:t>
            </w:r>
          </w:p>
        </w:tc>
        <w:tc>
          <w:tcPr>
            <w:tcW w:w="294" w:type="pct"/>
            <w:noWrap/>
            <w:hideMark/>
          </w:tcPr>
          <w:p w14:paraId="2FD2908E" w14:textId="77777777" w:rsidR="0056745C" w:rsidRPr="00672D63" w:rsidRDefault="0056745C" w:rsidP="00565CC1">
            <w:pPr>
              <w:tabs>
                <w:tab w:val="left" w:pos="0"/>
              </w:tabs>
              <w:jc w:val="right"/>
              <w:rPr>
                <w:bCs/>
                <w:sz w:val="17"/>
                <w:szCs w:val="17"/>
              </w:rPr>
            </w:pPr>
            <w:r w:rsidRPr="00672D63">
              <w:rPr>
                <w:bCs/>
                <w:sz w:val="17"/>
                <w:szCs w:val="17"/>
              </w:rPr>
              <w:t>209.0</w:t>
            </w:r>
          </w:p>
        </w:tc>
        <w:tc>
          <w:tcPr>
            <w:tcW w:w="294" w:type="pct"/>
            <w:noWrap/>
            <w:hideMark/>
          </w:tcPr>
          <w:p w14:paraId="3C006822" w14:textId="77777777" w:rsidR="0056745C" w:rsidRPr="00672D63" w:rsidRDefault="0056745C" w:rsidP="00565CC1">
            <w:pPr>
              <w:tabs>
                <w:tab w:val="left" w:pos="0"/>
              </w:tabs>
              <w:jc w:val="right"/>
              <w:rPr>
                <w:bCs/>
                <w:sz w:val="17"/>
                <w:szCs w:val="17"/>
              </w:rPr>
            </w:pPr>
            <w:r w:rsidRPr="00672D63">
              <w:rPr>
                <w:bCs/>
                <w:sz w:val="17"/>
                <w:szCs w:val="17"/>
              </w:rPr>
              <w:t>209.0</w:t>
            </w:r>
          </w:p>
        </w:tc>
        <w:tc>
          <w:tcPr>
            <w:tcW w:w="294" w:type="pct"/>
            <w:noWrap/>
            <w:hideMark/>
          </w:tcPr>
          <w:p w14:paraId="76A7C44E" w14:textId="77777777" w:rsidR="0056745C" w:rsidRPr="00672D63" w:rsidRDefault="0056745C" w:rsidP="00565CC1">
            <w:pPr>
              <w:tabs>
                <w:tab w:val="left" w:pos="0"/>
              </w:tabs>
              <w:jc w:val="right"/>
              <w:rPr>
                <w:bCs/>
                <w:sz w:val="17"/>
                <w:szCs w:val="17"/>
              </w:rPr>
            </w:pPr>
            <w:r w:rsidRPr="00672D63">
              <w:rPr>
                <w:bCs/>
                <w:sz w:val="17"/>
                <w:szCs w:val="17"/>
              </w:rPr>
              <w:t>209.0</w:t>
            </w:r>
          </w:p>
        </w:tc>
        <w:tc>
          <w:tcPr>
            <w:tcW w:w="295" w:type="pct"/>
            <w:noWrap/>
            <w:hideMark/>
          </w:tcPr>
          <w:p w14:paraId="1D22CA04" w14:textId="77777777" w:rsidR="0056745C" w:rsidRPr="00672D63" w:rsidRDefault="0056745C" w:rsidP="00565CC1">
            <w:pPr>
              <w:tabs>
                <w:tab w:val="left" w:pos="0"/>
              </w:tabs>
              <w:jc w:val="right"/>
              <w:rPr>
                <w:bCs/>
                <w:sz w:val="17"/>
                <w:szCs w:val="17"/>
              </w:rPr>
            </w:pPr>
            <w:r w:rsidRPr="00672D63">
              <w:rPr>
                <w:bCs/>
                <w:sz w:val="17"/>
                <w:szCs w:val="17"/>
              </w:rPr>
              <w:t>209.0</w:t>
            </w:r>
          </w:p>
        </w:tc>
        <w:tc>
          <w:tcPr>
            <w:tcW w:w="294" w:type="pct"/>
            <w:noWrap/>
            <w:hideMark/>
          </w:tcPr>
          <w:p w14:paraId="5AACC1A9" w14:textId="77777777" w:rsidR="0056745C" w:rsidRPr="00672D63" w:rsidRDefault="0056745C" w:rsidP="00565CC1">
            <w:pPr>
              <w:tabs>
                <w:tab w:val="left" w:pos="0"/>
              </w:tabs>
              <w:jc w:val="right"/>
              <w:rPr>
                <w:bCs/>
                <w:sz w:val="17"/>
                <w:szCs w:val="17"/>
              </w:rPr>
            </w:pPr>
            <w:r w:rsidRPr="00672D63">
              <w:rPr>
                <w:bCs/>
                <w:sz w:val="17"/>
                <w:szCs w:val="17"/>
              </w:rPr>
              <w:t>209.0</w:t>
            </w:r>
          </w:p>
        </w:tc>
        <w:tc>
          <w:tcPr>
            <w:tcW w:w="294" w:type="pct"/>
            <w:noWrap/>
            <w:hideMark/>
          </w:tcPr>
          <w:p w14:paraId="308E51CD" w14:textId="77777777" w:rsidR="0056745C" w:rsidRPr="00672D63" w:rsidRDefault="0056745C" w:rsidP="00565CC1">
            <w:pPr>
              <w:tabs>
                <w:tab w:val="left" w:pos="0"/>
              </w:tabs>
              <w:jc w:val="right"/>
              <w:rPr>
                <w:bCs/>
                <w:sz w:val="17"/>
                <w:szCs w:val="17"/>
              </w:rPr>
            </w:pPr>
            <w:r w:rsidRPr="00672D63">
              <w:rPr>
                <w:bCs/>
                <w:sz w:val="17"/>
                <w:szCs w:val="17"/>
              </w:rPr>
              <w:t>209.0</w:t>
            </w:r>
          </w:p>
        </w:tc>
        <w:tc>
          <w:tcPr>
            <w:tcW w:w="294" w:type="pct"/>
            <w:noWrap/>
            <w:hideMark/>
          </w:tcPr>
          <w:p w14:paraId="5EE50468" w14:textId="77777777" w:rsidR="0056745C" w:rsidRPr="00672D63" w:rsidRDefault="0056745C" w:rsidP="00565CC1">
            <w:pPr>
              <w:tabs>
                <w:tab w:val="left" w:pos="0"/>
              </w:tabs>
              <w:jc w:val="right"/>
              <w:rPr>
                <w:bCs/>
                <w:sz w:val="17"/>
                <w:szCs w:val="17"/>
              </w:rPr>
            </w:pPr>
            <w:r w:rsidRPr="00672D63">
              <w:rPr>
                <w:bCs/>
                <w:sz w:val="17"/>
                <w:szCs w:val="17"/>
              </w:rPr>
              <w:t>209.0</w:t>
            </w:r>
          </w:p>
        </w:tc>
        <w:tc>
          <w:tcPr>
            <w:tcW w:w="294" w:type="pct"/>
            <w:noWrap/>
            <w:hideMark/>
          </w:tcPr>
          <w:p w14:paraId="12E6E8F1" w14:textId="77777777" w:rsidR="0056745C" w:rsidRPr="00672D63" w:rsidRDefault="0056745C" w:rsidP="00565CC1">
            <w:pPr>
              <w:tabs>
                <w:tab w:val="left" w:pos="0"/>
              </w:tabs>
              <w:jc w:val="right"/>
              <w:rPr>
                <w:bCs/>
                <w:sz w:val="17"/>
                <w:szCs w:val="17"/>
              </w:rPr>
            </w:pPr>
            <w:r w:rsidRPr="00672D63">
              <w:rPr>
                <w:bCs/>
                <w:sz w:val="17"/>
                <w:szCs w:val="17"/>
              </w:rPr>
              <w:t>209.0</w:t>
            </w:r>
          </w:p>
        </w:tc>
        <w:tc>
          <w:tcPr>
            <w:tcW w:w="252" w:type="pct"/>
            <w:noWrap/>
            <w:hideMark/>
          </w:tcPr>
          <w:p w14:paraId="3F833340" w14:textId="77777777" w:rsidR="0056745C" w:rsidRPr="00672D63" w:rsidRDefault="0056745C" w:rsidP="00565CC1">
            <w:pPr>
              <w:tabs>
                <w:tab w:val="left" w:pos="0"/>
              </w:tabs>
              <w:jc w:val="right"/>
              <w:rPr>
                <w:bCs/>
                <w:sz w:val="17"/>
                <w:szCs w:val="17"/>
              </w:rPr>
            </w:pPr>
            <w:r w:rsidRPr="00672D63">
              <w:rPr>
                <w:bCs/>
                <w:sz w:val="17"/>
                <w:szCs w:val="17"/>
              </w:rPr>
              <w:t>209.0</w:t>
            </w:r>
          </w:p>
        </w:tc>
      </w:tr>
      <w:tr w:rsidR="00315DC5" w:rsidRPr="00672D63" w14:paraId="2A29864E" w14:textId="77777777" w:rsidTr="00186326">
        <w:trPr>
          <w:trHeight w:val="255"/>
        </w:trPr>
        <w:tc>
          <w:tcPr>
            <w:tcW w:w="637" w:type="pct"/>
            <w:noWrap/>
            <w:hideMark/>
          </w:tcPr>
          <w:p w14:paraId="10BB241B" w14:textId="77777777" w:rsidR="0056745C" w:rsidRPr="00672D63" w:rsidRDefault="0056745C" w:rsidP="00565CC1">
            <w:pPr>
              <w:tabs>
                <w:tab w:val="left" w:pos="0"/>
              </w:tabs>
              <w:rPr>
                <w:bCs/>
                <w:sz w:val="17"/>
                <w:szCs w:val="17"/>
              </w:rPr>
            </w:pPr>
            <w:r w:rsidRPr="00672D63">
              <w:rPr>
                <w:bCs/>
                <w:sz w:val="17"/>
                <w:szCs w:val="17"/>
              </w:rPr>
              <w:t>MAIZE</w:t>
            </w:r>
          </w:p>
        </w:tc>
        <w:tc>
          <w:tcPr>
            <w:tcW w:w="293" w:type="pct"/>
            <w:noWrap/>
            <w:hideMark/>
          </w:tcPr>
          <w:p w14:paraId="7664D7B4" w14:textId="77777777" w:rsidR="0056745C" w:rsidRPr="00672D63" w:rsidRDefault="0056745C" w:rsidP="00565CC1">
            <w:pPr>
              <w:tabs>
                <w:tab w:val="left" w:pos="0"/>
              </w:tabs>
              <w:jc w:val="right"/>
              <w:rPr>
                <w:bCs/>
                <w:sz w:val="17"/>
                <w:szCs w:val="17"/>
              </w:rPr>
            </w:pPr>
            <w:r w:rsidRPr="00672D63">
              <w:rPr>
                <w:bCs/>
                <w:sz w:val="17"/>
                <w:szCs w:val="17"/>
              </w:rPr>
              <w:t>237.5</w:t>
            </w:r>
          </w:p>
        </w:tc>
        <w:tc>
          <w:tcPr>
            <w:tcW w:w="295" w:type="pct"/>
            <w:noWrap/>
            <w:hideMark/>
          </w:tcPr>
          <w:p w14:paraId="15B40190" w14:textId="77777777" w:rsidR="0056745C" w:rsidRPr="00672D63" w:rsidRDefault="0056745C" w:rsidP="00565CC1">
            <w:pPr>
              <w:tabs>
                <w:tab w:val="left" w:pos="0"/>
              </w:tabs>
              <w:jc w:val="right"/>
              <w:rPr>
                <w:bCs/>
                <w:sz w:val="17"/>
                <w:szCs w:val="17"/>
              </w:rPr>
            </w:pPr>
            <w:r w:rsidRPr="00672D63">
              <w:rPr>
                <w:bCs/>
                <w:sz w:val="17"/>
                <w:szCs w:val="17"/>
              </w:rPr>
              <w:t>237.5</w:t>
            </w:r>
          </w:p>
        </w:tc>
        <w:tc>
          <w:tcPr>
            <w:tcW w:w="293" w:type="pct"/>
            <w:noWrap/>
            <w:hideMark/>
          </w:tcPr>
          <w:p w14:paraId="35ACBDD1" w14:textId="77777777" w:rsidR="0056745C" w:rsidRPr="00672D63" w:rsidRDefault="0056745C" w:rsidP="00565CC1">
            <w:pPr>
              <w:tabs>
                <w:tab w:val="left" w:pos="0"/>
              </w:tabs>
              <w:jc w:val="right"/>
              <w:rPr>
                <w:bCs/>
                <w:sz w:val="17"/>
                <w:szCs w:val="17"/>
              </w:rPr>
            </w:pPr>
            <w:r w:rsidRPr="00672D63">
              <w:rPr>
                <w:bCs/>
                <w:sz w:val="17"/>
                <w:szCs w:val="17"/>
              </w:rPr>
              <w:t>237.5</w:t>
            </w:r>
          </w:p>
        </w:tc>
        <w:tc>
          <w:tcPr>
            <w:tcW w:w="293" w:type="pct"/>
            <w:noWrap/>
            <w:hideMark/>
          </w:tcPr>
          <w:p w14:paraId="3EFABFDC" w14:textId="77777777" w:rsidR="0056745C" w:rsidRPr="00672D63" w:rsidRDefault="0056745C" w:rsidP="00565CC1">
            <w:pPr>
              <w:tabs>
                <w:tab w:val="left" w:pos="0"/>
              </w:tabs>
              <w:jc w:val="right"/>
              <w:rPr>
                <w:bCs/>
                <w:sz w:val="17"/>
                <w:szCs w:val="17"/>
              </w:rPr>
            </w:pPr>
            <w:r w:rsidRPr="00672D63">
              <w:rPr>
                <w:bCs/>
                <w:sz w:val="17"/>
                <w:szCs w:val="17"/>
              </w:rPr>
              <w:t>237.5</w:t>
            </w:r>
          </w:p>
        </w:tc>
        <w:tc>
          <w:tcPr>
            <w:tcW w:w="293" w:type="pct"/>
            <w:noWrap/>
            <w:hideMark/>
          </w:tcPr>
          <w:p w14:paraId="349F38F5" w14:textId="77777777" w:rsidR="0056745C" w:rsidRPr="00672D63" w:rsidRDefault="0056745C" w:rsidP="00565CC1">
            <w:pPr>
              <w:tabs>
                <w:tab w:val="left" w:pos="0"/>
              </w:tabs>
              <w:jc w:val="right"/>
              <w:rPr>
                <w:bCs/>
                <w:sz w:val="17"/>
                <w:szCs w:val="17"/>
              </w:rPr>
            </w:pPr>
            <w:r w:rsidRPr="00672D63">
              <w:rPr>
                <w:bCs/>
                <w:sz w:val="17"/>
                <w:szCs w:val="17"/>
              </w:rPr>
              <w:t>237.5</w:t>
            </w:r>
          </w:p>
        </w:tc>
        <w:tc>
          <w:tcPr>
            <w:tcW w:w="294" w:type="pct"/>
            <w:noWrap/>
            <w:hideMark/>
          </w:tcPr>
          <w:p w14:paraId="5B58E745" w14:textId="77777777" w:rsidR="0056745C" w:rsidRPr="00672D63" w:rsidRDefault="0056745C" w:rsidP="00565CC1">
            <w:pPr>
              <w:tabs>
                <w:tab w:val="left" w:pos="0"/>
              </w:tabs>
              <w:jc w:val="right"/>
              <w:rPr>
                <w:bCs/>
                <w:sz w:val="17"/>
                <w:szCs w:val="17"/>
              </w:rPr>
            </w:pPr>
            <w:r w:rsidRPr="00672D63">
              <w:rPr>
                <w:bCs/>
                <w:sz w:val="17"/>
                <w:szCs w:val="17"/>
              </w:rPr>
              <w:t>209.0</w:t>
            </w:r>
          </w:p>
        </w:tc>
        <w:tc>
          <w:tcPr>
            <w:tcW w:w="294" w:type="pct"/>
            <w:noWrap/>
            <w:hideMark/>
          </w:tcPr>
          <w:p w14:paraId="7CAD1ADA" w14:textId="77777777" w:rsidR="0056745C" w:rsidRPr="00672D63" w:rsidRDefault="0056745C" w:rsidP="00565CC1">
            <w:pPr>
              <w:tabs>
                <w:tab w:val="left" w:pos="0"/>
              </w:tabs>
              <w:jc w:val="right"/>
              <w:rPr>
                <w:bCs/>
                <w:sz w:val="17"/>
                <w:szCs w:val="17"/>
              </w:rPr>
            </w:pPr>
            <w:r w:rsidRPr="00672D63">
              <w:rPr>
                <w:bCs/>
                <w:sz w:val="17"/>
                <w:szCs w:val="17"/>
              </w:rPr>
              <w:t>209.0</w:t>
            </w:r>
          </w:p>
        </w:tc>
        <w:tc>
          <w:tcPr>
            <w:tcW w:w="294" w:type="pct"/>
            <w:noWrap/>
            <w:hideMark/>
          </w:tcPr>
          <w:p w14:paraId="17EC26C4" w14:textId="77777777" w:rsidR="0056745C" w:rsidRPr="00672D63" w:rsidRDefault="0056745C" w:rsidP="00565CC1">
            <w:pPr>
              <w:tabs>
                <w:tab w:val="left" w:pos="0"/>
              </w:tabs>
              <w:jc w:val="right"/>
              <w:rPr>
                <w:bCs/>
                <w:sz w:val="17"/>
                <w:szCs w:val="17"/>
              </w:rPr>
            </w:pPr>
            <w:r w:rsidRPr="00672D63">
              <w:rPr>
                <w:bCs/>
                <w:sz w:val="17"/>
                <w:szCs w:val="17"/>
              </w:rPr>
              <w:t>209.0</w:t>
            </w:r>
          </w:p>
        </w:tc>
        <w:tc>
          <w:tcPr>
            <w:tcW w:w="294" w:type="pct"/>
            <w:noWrap/>
            <w:hideMark/>
          </w:tcPr>
          <w:p w14:paraId="5997F38F" w14:textId="77777777" w:rsidR="0056745C" w:rsidRPr="00672D63" w:rsidRDefault="0056745C" w:rsidP="00565CC1">
            <w:pPr>
              <w:tabs>
                <w:tab w:val="left" w:pos="0"/>
              </w:tabs>
              <w:jc w:val="right"/>
              <w:rPr>
                <w:bCs/>
                <w:sz w:val="17"/>
                <w:szCs w:val="17"/>
              </w:rPr>
            </w:pPr>
            <w:r w:rsidRPr="00672D63">
              <w:rPr>
                <w:bCs/>
                <w:sz w:val="17"/>
                <w:szCs w:val="17"/>
              </w:rPr>
              <w:t>209.0</w:t>
            </w:r>
          </w:p>
        </w:tc>
        <w:tc>
          <w:tcPr>
            <w:tcW w:w="295" w:type="pct"/>
            <w:noWrap/>
            <w:hideMark/>
          </w:tcPr>
          <w:p w14:paraId="3567A44B" w14:textId="77777777" w:rsidR="0056745C" w:rsidRPr="00672D63" w:rsidRDefault="0056745C" w:rsidP="00565CC1">
            <w:pPr>
              <w:tabs>
                <w:tab w:val="left" w:pos="0"/>
              </w:tabs>
              <w:jc w:val="right"/>
              <w:rPr>
                <w:bCs/>
                <w:sz w:val="17"/>
                <w:szCs w:val="17"/>
              </w:rPr>
            </w:pPr>
            <w:r w:rsidRPr="00672D63">
              <w:rPr>
                <w:bCs/>
                <w:sz w:val="17"/>
                <w:szCs w:val="17"/>
              </w:rPr>
              <w:t>209.0</w:t>
            </w:r>
          </w:p>
        </w:tc>
        <w:tc>
          <w:tcPr>
            <w:tcW w:w="294" w:type="pct"/>
            <w:noWrap/>
            <w:hideMark/>
          </w:tcPr>
          <w:p w14:paraId="6416A7F0" w14:textId="77777777" w:rsidR="0056745C" w:rsidRPr="00672D63" w:rsidRDefault="0056745C" w:rsidP="00565CC1">
            <w:pPr>
              <w:tabs>
                <w:tab w:val="left" w:pos="0"/>
              </w:tabs>
              <w:jc w:val="right"/>
              <w:rPr>
                <w:bCs/>
                <w:sz w:val="17"/>
                <w:szCs w:val="17"/>
              </w:rPr>
            </w:pPr>
            <w:r w:rsidRPr="00672D63">
              <w:rPr>
                <w:bCs/>
                <w:sz w:val="17"/>
                <w:szCs w:val="17"/>
              </w:rPr>
              <w:t>209.0</w:t>
            </w:r>
          </w:p>
        </w:tc>
        <w:tc>
          <w:tcPr>
            <w:tcW w:w="294" w:type="pct"/>
            <w:noWrap/>
            <w:hideMark/>
          </w:tcPr>
          <w:p w14:paraId="54358218" w14:textId="77777777" w:rsidR="0056745C" w:rsidRPr="00672D63" w:rsidRDefault="0056745C" w:rsidP="00565CC1">
            <w:pPr>
              <w:tabs>
                <w:tab w:val="left" w:pos="0"/>
              </w:tabs>
              <w:jc w:val="right"/>
              <w:rPr>
                <w:bCs/>
                <w:sz w:val="17"/>
                <w:szCs w:val="17"/>
              </w:rPr>
            </w:pPr>
            <w:r w:rsidRPr="00672D63">
              <w:rPr>
                <w:bCs/>
                <w:sz w:val="17"/>
                <w:szCs w:val="17"/>
              </w:rPr>
              <w:t>209.0</w:t>
            </w:r>
          </w:p>
        </w:tc>
        <w:tc>
          <w:tcPr>
            <w:tcW w:w="294" w:type="pct"/>
            <w:noWrap/>
            <w:hideMark/>
          </w:tcPr>
          <w:p w14:paraId="23CCBFBE" w14:textId="77777777" w:rsidR="0056745C" w:rsidRPr="00672D63" w:rsidRDefault="0056745C" w:rsidP="00565CC1">
            <w:pPr>
              <w:tabs>
                <w:tab w:val="left" w:pos="0"/>
              </w:tabs>
              <w:jc w:val="right"/>
              <w:rPr>
                <w:bCs/>
                <w:sz w:val="17"/>
                <w:szCs w:val="17"/>
              </w:rPr>
            </w:pPr>
            <w:r w:rsidRPr="00672D63">
              <w:rPr>
                <w:bCs/>
                <w:sz w:val="17"/>
                <w:szCs w:val="17"/>
              </w:rPr>
              <w:t>209.0</w:t>
            </w:r>
          </w:p>
        </w:tc>
        <w:tc>
          <w:tcPr>
            <w:tcW w:w="294" w:type="pct"/>
            <w:noWrap/>
            <w:hideMark/>
          </w:tcPr>
          <w:p w14:paraId="00E49A85" w14:textId="77777777" w:rsidR="0056745C" w:rsidRPr="00672D63" w:rsidRDefault="0056745C" w:rsidP="00565CC1">
            <w:pPr>
              <w:tabs>
                <w:tab w:val="left" w:pos="0"/>
              </w:tabs>
              <w:jc w:val="right"/>
              <w:rPr>
                <w:bCs/>
                <w:sz w:val="17"/>
                <w:szCs w:val="17"/>
              </w:rPr>
            </w:pPr>
            <w:r w:rsidRPr="00672D63">
              <w:rPr>
                <w:bCs/>
                <w:sz w:val="17"/>
                <w:szCs w:val="17"/>
              </w:rPr>
              <w:t>209.0</w:t>
            </w:r>
          </w:p>
        </w:tc>
        <w:tc>
          <w:tcPr>
            <w:tcW w:w="252" w:type="pct"/>
            <w:noWrap/>
            <w:hideMark/>
          </w:tcPr>
          <w:p w14:paraId="5D088029" w14:textId="77777777" w:rsidR="0056745C" w:rsidRPr="00672D63" w:rsidRDefault="0056745C" w:rsidP="00565CC1">
            <w:pPr>
              <w:tabs>
                <w:tab w:val="left" w:pos="0"/>
              </w:tabs>
              <w:jc w:val="right"/>
              <w:rPr>
                <w:bCs/>
                <w:sz w:val="17"/>
                <w:szCs w:val="17"/>
              </w:rPr>
            </w:pPr>
            <w:r w:rsidRPr="00672D63">
              <w:rPr>
                <w:bCs/>
                <w:sz w:val="17"/>
                <w:szCs w:val="17"/>
              </w:rPr>
              <w:t>209.0</w:t>
            </w:r>
          </w:p>
        </w:tc>
      </w:tr>
      <w:tr w:rsidR="00315DC5" w:rsidRPr="00672D63" w14:paraId="5FD2E0E7" w14:textId="77777777" w:rsidTr="00186326">
        <w:trPr>
          <w:trHeight w:val="255"/>
        </w:trPr>
        <w:tc>
          <w:tcPr>
            <w:tcW w:w="637" w:type="pct"/>
            <w:noWrap/>
            <w:hideMark/>
          </w:tcPr>
          <w:p w14:paraId="16122260" w14:textId="77777777" w:rsidR="0056745C" w:rsidRPr="00672D63" w:rsidRDefault="0056745C" w:rsidP="00565CC1">
            <w:pPr>
              <w:tabs>
                <w:tab w:val="left" w:pos="0"/>
              </w:tabs>
              <w:rPr>
                <w:bCs/>
                <w:sz w:val="17"/>
                <w:szCs w:val="17"/>
              </w:rPr>
            </w:pPr>
            <w:r w:rsidRPr="00672D63">
              <w:rPr>
                <w:bCs/>
                <w:sz w:val="17"/>
                <w:szCs w:val="17"/>
              </w:rPr>
              <w:t>MANGOES</w:t>
            </w:r>
          </w:p>
        </w:tc>
        <w:tc>
          <w:tcPr>
            <w:tcW w:w="293" w:type="pct"/>
            <w:noWrap/>
            <w:hideMark/>
          </w:tcPr>
          <w:p w14:paraId="50BD6DA7" w14:textId="77777777" w:rsidR="0056745C" w:rsidRPr="00672D63" w:rsidRDefault="0056745C" w:rsidP="00565CC1">
            <w:pPr>
              <w:tabs>
                <w:tab w:val="left" w:pos="0"/>
              </w:tabs>
              <w:jc w:val="right"/>
              <w:rPr>
                <w:bCs/>
                <w:sz w:val="17"/>
                <w:szCs w:val="17"/>
              </w:rPr>
            </w:pPr>
            <w:r w:rsidRPr="00672D63">
              <w:rPr>
                <w:bCs/>
                <w:sz w:val="17"/>
                <w:szCs w:val="17"/>
              </w:rPr>
              <w:t> </w:t>
            </w:r>
          </w:p>
        </w:tc>
        <w:tc>
          <w:tcPr>
            <w:tcW w:w="295" w:type="pct"/>
            <w:noWrap/>
            <w:hideMark/>
          </w:tcPr>
          <w:p w14:paraId="0E248307" w14:textId="77777777" w:rsidR="0056745C" w:rsidRPr="00672D63" w:rsidRDefault="0056745C" w:rsidP="00565CC1">
            <w:pPr>
              <w:tabs>
                <w:tab w:val="left" w:pos="0"/>
              </w:tabs>
              <w:jc w:val="right"/>
              <w:rPr>
                <w:bCs/>
                <w:sz w:val="17"/>
                <w:szCs w:val="17"/>
              </w:rPr>
            </w:pPr>
            <w:r w:rsidRPr="00672D63">
              <w:rPr>
                <w:bCs/>
                <w:sz w:val="17"/>
                <w:szCs w:val="17"/>
              </w:rPr>
              <w:t> </w:t>
            </w:r>
          </w:p>
        </w:tc>
        <w:tc>
          <w:tcPr>
            <w:tcW w:w="293" w:type="pct"/>
            <w:noWrap/>
            <w:hideMark/>
          </w:tcPr>
          <w:p w14:paraId="29C3517A" w14:textId="77777777" w:rsidR="0056745C" w:rsidRPr="00672D63" w:rsidRDefault="0056745C" w:rsidP="00565CC1">
            <w:pPr>
              <w:tabs>
                <w:tab w:val="left" w:pos="0"/>
              </w:tabs>
              <w:jc w:val="right"/>
              <w:rPr>
                <w:bCs/>
                <w:sz w:val="17"/>
                <w:szCs w:val="17"/>
              </w:rPr>
            </w:pPr>
            <w:r w:rsidRPr="00672D63">
              <w:rPr>
                <w:bCs/>
                <w:sz w:val="17"/>
                <w:szCs w:val="17"/>
              </w:rPr>
              <w:t> </w:t>
            </w:r>
          </w:p>
        </w:tc>
        <w:tc>
          <w:tcPr>
            <w:tcW w:w="293" w:type="pct"/>
            <w:noWrap/>
            <w:hideMark/>
          </w:tcPr>
          <w:p w14:paraId="4519760F" w14:textId="77777777" w:rsidR="0056745C" w:rsidRPr="00672D63" w:rsidRDefault="0056745C" w:rsidP="00565CC1">
            <w:pPr>
              <w:tabs>
                <w:tab w:val="left" w:pos="0"/>
              </w:tabs>
              <w:jc w:val="right"/>
              <w:rPr>
                <w:bCs/>
                <w:sz w:val="17"/>
                <w:szCs w:val="17"/>
              </w:rPr>
            </w:pPr>
            <w:r w:rsidRPr="00672D63">
              <w:rPr>
                <w:bCs/>
                <w:sz w:val="17"/>
                <w:szCs w:val="17"/>
              </w:rPr>
              <w:t> </w:t>
            </w:r>
          </w:p>
        </w:tc>
        <w:tc>
          <w:tcPr>
            <w:tcW w:w="293" w:type="pct"/>
            <w:noWrap/>
            <w:hideMark/>
          </w:tcPr>
          <w:p w14:paraId="7CD2F4E3" w14:textId="77777777" w:rsidR="0056745C" w:rsidRPr="00672D63" w:rsidRDefault="0056745C" w:rsidP="00565CC1">
            <w:pPr>
              <w:tabs>
                <w:tab w:val="left" w:pos="0"/>
              </w:tabs>
              <w:jc w:val="right"/>
              <w:rPr>
                <w:bCs/>
                <w:sz w:val="17"/>
                <w:szCs w:val="17"/>
              </w:rPr>
            </w:pPr>
            <w:r w:rsidRPr="00672D63">
              <w:rPr>
                <w:bCs/>
                <w:sz w:val="17"/>
                <w:szCs w:val="17"/>
              </w:rPr>
              <w:t> </w:t>
            </w:r>
          </w:p>
        </w:tc>
        <w:tc>
          <w:tcPr>
            <w:tcW w:w="294" w:type="pct"/>
            <w:noWrap/>
            <w:hideMark/>
          </w:tcPr>
          <w:p w14:paraId="4409A7B1" w14:textId="77777777" w:rsidR="0056745C" w:rsidRPr="00672D63" w:rsidRDefault="0056745C" w:rsidP="00565CC1">
            <w:pPr>
              <w:tabs>
                <w:tab w:val="left" w:pos="0"/>
              </w:tabs>
              <w:jc w:val="right"/>
              <w:rPr>
                <w:bCs/>
                <w:sz w:val="17"/>
                <w:szCs w:val="17"/>
              </w:rPr>
            </w:pPr>
            <w:r w:rsidRPr="00672D63">
              <w:rPr>
                <w:bCs/>
                <w:sz w:val="17"/>
                <w:szCs w:val="17"/>
              </w:rPr>
              <w:t>19.0</w:t>
            </w:r>
          </w:p>
        </w:tc>
        <w:tc>
          <w:tcPr>
            <w:tcW w:w="294" w:type="pct"/>
            <w:noWrap/>
            <w:hideMark/>
          </w:tcPr>
          <w:p w14:paraId="41731BA0" w14:textId="77777777" w:rsidR="0056745C" w:rsidRPr="00672D63" w:rsidRDefault="0056745C" w:rsidP="00565CC1">
            <w:pPr>
              <w:tabs>
                <w:tab w:val="left" w:pos="0"/>
              </w:tabs>
              <w:jc w:val="right"/>
              <w:rPr>
                <w:bCs/>
                <w:sz w:val="17"/>
                <w:szCs w:val="17"/>
              </w:rPr>
            </w:pPr>
            <w:r w:rsidRPr="00672D63">
              <w:rPr>
                <w:bCs/>
                <w:sz w:val="17"/>
                <w:szCs w:val="17"/>
              </w:rPr>
              <w:t>19.0</w:t>
            </w:r>
          </w:p>
        </w:tc>
        <w:tc>
          <w:tcPr>
            <w:tcW w:w="294" w:type="pct"/>
            <w:noWrap/>
            <w:hideMark/>
          </w:tcPr>
          <w:p w14:paraId="77F7994C" w14:textId="77777777" w:rsidR="0056745C" w:rsidRPr="00672D63" w:rsidRDefault="0056745C" w:rsidP="00565CC1">
            <w:pPr>
              <w:tabs>
                <w:tab w:val="left" w:pos="0"/>
              </w:tabs>
              <w:jc w:val="right"/>
              <w:rPr>
                <w:bCs/>
                <w:sz w:val="17"/>
                <w:szCs w:val="17"/>
              </w:rPr>
            </w:pPr>
            <w:r w:rsidRPr="00672D63">
              <w:rPr>
                <w:bCs/>
                <w:sz w:val="17"/>
                <w:szCs w:val="17"/>
              </w:rPr>
              <w:t>19.0</w:t>
            </w:r>
          </w:p>
        </w:tc>
        <w:tc>
          <w:tcPr>
            <w:tcW w:w="294" w:type="pct"/>
            <w:noWrap/>
            <w:hideMark/>
          </w:tcPr>
          <w:p w14:paraId="70C0E015" w14:textId="77777777" w:rsidR="0056745C" w:rsidRPr="00672D63" w:rsidRDefault="0056745C" w:rsidP="00565CC1">
            <w:pPr>
              <w:tabs>
                <w:tab w:val="left" w:pos="0"/>
              </w:tabs>
              <w:jc w:val="right"/>
              <w:rPr>
                <w:bCs/>
                <w:sz w:val="17"/>
                <w:szCs w:val="17"/>
              </w:rPr>
            </w:pPr>
            <w:r w:rsidRPr="00672D63">
              <w:rPr>
                <w:bCs/>
                <w:sz w:val="17"/>
                <w:szCs w:val="17"/>
              </w:rPr>
              <w:t>19.0</w:t>
            </w:r>
          </w:p>
        </w:tc>
        <w:tc>
          <w:tcPr>
            <w:tcW w:w="295" w:type="pct"/>
            <w:noWrap/>
            <w:hideMark/>
          </w:tcPr>
          <w:p w14:paraId="32617FFD" w14:textId="77777777" w:rsidR="0056745C" w:rsidRPr="00672D63" w:rsidRDefault="0056745C" w:rsidP="00565CC1">
            <w:pPr>
              <w:tabs>
                <w:tab w:val="left" w:pos="0"/>
              </w:tabs>
              <w:jc w:val="right"/>
              <w:rPr>
                <w:bCs/>
                <w:sz w:val="17"/>
                <w:szCs w:val="17"/>
              </w:rPr>
            </w:pPr>
            <w:r w:rsidRPr="00672D63">
              <w:rPr>
                <w:bCs/>
                <w:sz w:val="17"/>
                <w:szCs w:val="17"/>
              </w:rPr>
              <w:t>19.0</w:t>
            </w:r>
          </w:p>
        </w:tc>
        <w:tc>
          <w:tcPr>
            <w:tcW w:w="294" w:type="pct"/>
            <w:noWrap/>
            <w:hideMark/>
          </w:tcPr>
          <w:p w14:paraId="6177D836" w14:textId="77777777" w:rsidR="0056745C" w:rsidRPr="00672D63" w:rsidRDefault="0056745C" w:rsidP="00565CC1">
            <w:pPr>
              <w:tabs>
                <w:tab w:val="left" w:pos="0"/>
              </w:tabs>
              <w:jc w:val="right"/>
              <w:rPr>
                <w:bCs/>
                <w:sz w:val="17"/>
                <w:szCs w:val="17"/>
              </w:rPr>
            </w:pPr>
            <w:r w:rsidRPr="00672D63">
              <w:rPr>
                <w:bCs/>
                <w:sz w:val="17"/>
                <w:szCs w:val="17"/>
              </w:rPr>
              <w:t>19.0</w:t>
            </w:r>
          </w:p>
        </w:tc>
        <w:tc>
          <w:tcPr>
            <w:tcW w:w="294" w:type="pct"/>
            <w:noWrap/>
            <w:hideMark/>
          </w:tcPr>
          <w:p w14:paraId="4DAE7E83" w14:textId="77777777" w:rsidR="0056745C" w:rsidRPr="00672D63" w:rsidRDefault="0056745C" w:rsidP="00565CC1">
            <w:pPr>
              <w:tabs>
                <w:tab w:val="left" w:pos="0"/>
              </w:tabs>
              <w:jc w:val="right"/>
              <w:rPr>
                <w:bCs/>
                <w:sz w:val="17"/>
                <w:szCs w:val="17"/>
              </w:rPr>
            </w:pPr>
            <w:r w:rsidRPr="00672D63">
              <w:rPr>
                <w:bCs/>
                <w:sz w:val="17"/>
                <w:szCs w:val="17"/>
              </w:rPr>
              <w:t>19.0</w:t>
            </w:r>
          </w:p>
        </w:tc>
        <w:tc>
          <w:tcPr>
            <w:tcW w:w="294" w:type="pct"/>
            <w:noWrap/>
            <w:hideMark/>
          </w:tcPr>
          <w:p w14:paraId="3A383AD6" w14:textId="77777777" w:rsidR="0056745C" w:rsidRPr="00672D63" w:rsidRDefault="0056745C" w:rsidP="00565CC1">
            <w:pPr>
              <w:tabs>
                <w:tab w:val="left" w:pos="0"/>
              </w:tabs>
              <w:jc w:val="right"/>
              <w:rPr>
                <w:bCs/>
                <w:sz w:val="17"/>
                <w:szCs w:val="17"/>
              </w:rPr>
            </w:pPr>
            <w:r w:rsidRPr="00672D63">
              <w:rPr>
                <w:bCs/>
                <w:sz w:val="17"/>
                <w:szCs w:val="17"/>
              </w:rPr>
              <w:t>19.0</w:t>
            </w:r>
          </w:p>
        </w:tc>
        <w:tc>
          <w:tcPr>
            <w:tcW w:w="294" w:type="pct"/>
            <w:noWrap/>
            <w:hideMark/>
          </w:tcPr>
          <w:p w14:paraId="1A35F604" w14:textId="77777777" w:rsidR="0056745C" w:rsidRPr="00672D63" w:rsidRDefault="0056745C" w:rsidP="00565CC1">
            <w:pPr>
              <w:tabs>
                <w:tab w:val="left" w:pos="0"/>
              </w:tabs>
              <w:jc w:val="right"/>
              <w:rPr>
                <w:bCs/>
                <w:sz w:val="17"/>
                <w:szCs w:val="17"/>
              </w:rPr>
            </w:pPr>
            <w:r w:rsidRPr="00672D63">
              <w:rPr>
                <w:bCs/>
                <w:sz w:val="17"/>
                <w:szCs w:val="17"/>
              </w:rPr>
              <w:t>19.0</w:t>
            </w:r>
          </w:p>
        </w:tc>
        <w:tc>
          <w:tcPr>
            <w:tcW w:w="252" w:type="pct"/>
            <w:noWrap/>
            <w:hideMark/>
          </w:tcPr>
          <w:p w14:paraId="232BBBDD" w14:textId="77777777" w:rsidR="0056745C" w:rsidRPr="00672D63" w:rsidRDefault="0056745C" w:rsidP="00565CC1">
            <w:pPr>
              <w:tabs>
                <w:tab w:val="left" w:pos="0"/>
              </w:tabs>
              <w:jc w:val="right"/>
              <w:rPr>
                <w:bCs/>
                <w:sz w:val="17"/>
                <w:szCs w:val="17"/>
              </w:rPr>
            </w:pPr>
            <w:r w:rsidRPr="00672D63">
              <w:rPr>
                <w:bCs/>
                <w:sz w:val="17"/>
                <w:szCs w:val="17"/>
              </w:rPr>
              <w:t>19.0</w:t>
            </w:r>
          </w:p>
        </w:tc>
      </w:tr>
      <w:tr w:rsidR="00315DC5" w:rsidRPr="00672D63" w14:paraId="32F75C58" w14:textId="77777777" w:rsidTr="00186326">
        <w:trPr>
          <w:trHeight w:val="255"/>
        </w:trPr>
        <w:tc>
          <w:tcPr>
            <w:tcW w:w="637" w:type="pct"/>
            <w:noWrap/>
            <w:hideMark/>
          </w:tcPr>
          <w:p w14:paraId="380AF308" w14:textId="77777777" w:rsidR="0056745C" w:rsidRPr="00672D63" w:rsidRDefault="0056745C" w:rsidP="00565CC1">
            <w:pPr>
              <w:tabs>
                <w:tab w:val="left" w:pos="0"/>
              </w:tabs>
              <w:rPr>
                <w:bCs/>
                <w:sz w:val="17"/>
                <w:szCs w:val="17"/>
              </w:rPr>
            </w:pPr>
            <w:r w:rsidRPr="00672D63">
              <w:rPr>
                <w:bCs/>
                <w:sz w:val="17"/>
                <w:szCs w:val="17"/>
              </w:rPr>
              <w:t>PIGEON PEAS</w:t>
            </w:r>
          </w:p>
        </w:tc>
        <w:tc>
          <w:tcPr>
            <w:tcW w:w="293" w:type="pct"/>
            <w:noWrap/>
            <w:hideMark/>
          </w:tcPr>
          <w:p w14:paraId="171A5014" w14:textId="77777777" w:rsidR="0056745C" w:rsidRPr="00672D63" w:rsidRDefault="0056745C" w:rsidP="00565CC1">
            <w:pPr>
              <w:tabs>
                <w:tab w:val="left" w:pos="0"/>
              </w:tabs>
              <w:jc w:val="right"/>
              <w:rPr>
                <w:bCs/>
                <w:sz w:val="17"/>
                <w:szCs w:val="17"/>
              </w:rPr>
            </w:pPr>
            <w:r w:rsidRPr="00672D63">
              <w:rPr>
                <w:bCs/>
                <w:sz w:val="17"/>
                <w:szCs w:val="17"/>
              </w:rPr>
              <w:t>158.7</w:t>
            </w:r>
          </w:p>
        </w:tc>
        <w:tc>
          <w:tcPr>
            <w:tcW w:w="295" w:type="pct"/>
            <w:noWrap/>
            <w:hideMark/>
          </w:tcPr>
          <w:p w14:paraId="677EBE65" w14:textId="77777777" w:rsidR="0056745C" w:rsidRPr="00672D63" w:rsidRDefault="0056745C" w:rsidP="00565CC1">
            <w:pPr>
              <w:tabs>
                <w:tab w:val="left" w:pos="0"/>
              </w:tabs>
              <w:jc w:val="right"/>
              <w:rPr>
                <w:bCs/>
                <w:sz w:val="17"/>
                <w:szCs w:val="17"/>
              </w:rPr>
            </w:pPr>
            <w:r w:rsidRPr="00672D63">
              <w:rPr>
                <w:bCs/>
                <w:sz w:val="17"/>
                <w:szCs w:val="17"/>
              </w:rPr>
              <w:t>158.7</w:t>
            </w:r>
          </w:p>
        </w:tc>
        <w:tc>
          <w:tcPr>
            <w:tcW w:w="293" w:type="pct"/>
            <w:noWrap/>
            <w:hideMark/>
          </w:tcPr>
          <w:p w14:paraId="045B0C33" w14:textId="77777777" w:rsidR="0056745C" w:rsidRPr="00672D63" w:rsidRDefault="0056745C" w:rsidP="00565CC1">
            <w:pPr>
              <w:tabs>
                <w:tab w:val="left" w:pos="0"/>
              </w:tabs>
              <w:jc w:val="right"/>
              <w:rPr>
                <w:bCs/>
                <w:sz w:val="17"/>
                <w:szCs w:val="17"/>
              </w:rPr>
            </w:pPr>
            <w:r w:rsidRPr="00672D63">
              <w:rPr>
                <w:bCs/>
                <w:sz w:val="17"/>
                <w:szCs w:val="17"/>
              </w:rPr>
              <w:t>158.7</w:t>
            </w:r>
          </w:p>
        </w:tc>
        <w:tc>
          <w:tcPr>
            <w:tcW w:w="293" w:type="pct"/>
            <w:noWrap/>
            <w:hideMark/>
          </w:tcPr>
          <w:p w14:paraId="33EFBC65" w14:textId="77777777" w:rsidR="0056745C" w:rsidRPr="00672D63" w:rsidRDefault="0056745C" w:rsidP="00565CC1">
            <w:pPr>
              <w:tabs>
                <w:tab w:val="left" w:pos="0"/>
              </w:tabs>
              <w:jc w:val="right"/>
              <w:rPr>
                <w:bCs/>
                <w:sz w:val="17"/>
                <w:szCs w:val="17"/>
              </w:rPr>
            </w:pPr>
            <w:r w:rsidRPr="00672D63">
              <w:rPr>
                <w:bCs/>
                <w:sz w:val="17"/>
                <w:szCs w:val="17"/>
              </w:rPr>
              <w:t>158.7</w:t>
            </w:r>
          </w:p>
        </w:tc>
        <w:tc>
          <w:tcPr>
            <w:tcW w:w="293" w:type="pct"/>
            <w:noWrap/>
            <w:hideMark/>
          </w:tcPr>
          <w:p w14:paraId="0F1B4D8E" w14:textId="77777777" w:rsidR="0056745C" w:rsidRPr="00672D63" w:rsidRDefault="0056745C" w:rsidP="00565CC1">
            <w:pPr>
              <w:tabs>
                <w:tab w:val="left" w:pos="0"/>
              </w:tabs>
              <w:jc w:val="right"/>
              <w:rPr>
                <w:bCs/>
                <w:sz w:val="17"/>
                <w:szCs w:val="17"/>
              </w:rPr>
            </w:pPr>
            <w:r w:rsidRPr="00672D63">
              <w:rPr>
                <w:bCs/>
                <w:sz w:val="17"/>
                <w:szCs w:val="17"/>
              </w:rPr>
              <w:t>158.7</w:t>
            </w:r>
          </w:p>
        </w:tc>
        <w:tc>
          <w:tcPr>
            <w:tcW w:w="294" w:type="pct"/>
            <w:noWrap/>
            <w:hideMark/>
          </w:tcPr>
          <w:p w14:paraId="257AF26A" w14:textId="77777777" w:rsidR="0056745C" w:rsidRPr="00672D63" w:rsidRDefault="0056745C" w:rsidP="00565CC1">
            <w:pPr>
              <w:tabs>
                <w:tab w:val="left" w:pos="0"/>
              </w:tabs>
              <w:jc w:val="right"/>
              <w:rPr>
                <w:bCs/>
                <w:sz w:val="17"/>
                <w:szCs w:val="17"/>
              </w:rPr>
            </w:pPr>
            <w:r w:rsidRPr="00672D63">
              <w:rPr>
                <w:bCs/>
                <w:sz w:val="17"/>
                <w:szCs w:val="17"/>
              </w:rPr>
              <w:t>145.4</w:t>
            </w:r>
          </w:p>
        </w:tc>
        <w:tc>
          <w:tcPr>
            <w:tcW w:w="294" w:type="pct"/>
            <w:noWrap/>
            <w:hideMark/>
          </w:tcPr>
          <w:p w14:paraId="78B29E54" w14:textId="77777777" w:rsidR="0056745C" w:rsidRPr="00672D63" w:rsidRDefault="0056745C" w:rsidP="00565CC1">
            <w:pPr>
              <w:tabs>
                <w:tab w:val="left" w:pos="0"/>
              </w:tabs>
              <w:jc w:val="right"/>
              <w:rPr>
                <w:bCs/>
                <w:sz w:val="17"/>
                <w:szCs w:val="17"/>
              </w:rPr>
            </w:pPr>
            <w:r w:rsidRPr="00672D63">
              <w:rPr>
                <w:bCs/>
                <w:sz w:val="17"/>
                <w:szCs w:val="17"/>
              </w:rPr>
              <w:t>145.4</w:t>
            </w:r>
          </w:p>
        </w:tc>
        <w:tc>
          <w:tcPr>
            <w:tcW w:w="294" w:type="pct"/>
            <w:noWrap/>
            <w:hideMark/>
          </w:tcPr>
          <w:p w14:paraId="7770E3D7" w14:textId="77777777" w:rsidR="0056745C" w:rsidRPr="00672D63" w:rsidRDefault="0056745C" w:rsidP="00565CC1">
            <w:pPr>
              <w:tabs>
                <w:tab w:val="left" w:pos="0"/>
              </w:tabs>
              <w:jc w:val="right"/>
              <w:rPr>
                <w:bCs/>
                <w:sz w:val="17"/>
                <w:szCs w:val="17"/>
              </w:rPr>
            </w:pPr>
            <w:r w:rsidRPr="00672D63">
              <w:rPr>
                <w:bCs/>
                <w:sz w:val="17"/>
                <w:szCs w:val="17"/>
              </w:rPr>
              <w:t>145.4</w:t>
            </w:r>
          </w:p>
        </w:tc>
        <w:tc>
          <w:tcPr>
            <w:tcW w:w="294" w:type="pct"/>
            <w:noWrap/>
            <w:hideMark/>
          </w:tcPr>
          <w:p w14:paraId="40E19B87" w14:textId="77777777" w:rsidR="0056745C" w:rsidRPr="00672D63" w:rsidRDefault="0056745C" w:rsidP="00565CC1">
            <w:pPr>
              <w:tabs>
                <w:tab w:val="left" w:pos="0"/>
              </w:tabs>
              <w:jc w:val="right"/>
              <w:rPr>
                <w:bCs/>
                <w:sz w:val="17"/>
                <w:szCs w:val="17"/>
              </w:rPr>
            </w:pPr>
            <w:r w:rsidRPr="00672D63">
              <w:rPr>
                <w:bCs/>
                <w:sz w:val="17"/>
                <w:szCs w:val="17"/>
              </w:rPr>
              <w:t>145.4</w:t>
            </w:r>
          </w:p>
        </w:tc>
        <w:tc>
          <w:tcPr>
            <w:tcW w:w="295" w:type="pct"/>
            <w:noWrap/>
            <w:hideMark/>
          </w:tcPr>
          <w:p w14:paraId="2A185D97" w14:textId="77777777" w:rsidR="0056745C" w:rsidRPr="00672D63" w:rsidRDefault="0056745C" w:rsidP="00565CC1">
            <w:pPr>
              <w:tabs>
                <w:tab w:val="left" w:pos="0"/>
              </w:tabs>
              <w:jc w:val="right"/>
              <w:rPr>
                <w:bCs/>
                <w:sz w:val="17"/>
                <w:szCs w:val="17"/>
              </w:rPr>
            </w:pPr>
            <w:r w:rsidRPr="00672D63">
              <w:rPr>
                <w:bCs/>
                <w:sz w:val="17"/>
                <w:szCs w:val="17"/>
              </w:rPr>
              <w:t>145.4</w:t>
            </w:r>
          </w:p>
        </w:tc>
        <w:tc>
          <w:tcPr>
            <w:tcW w:w="294" w:type="pct"/>
            <w:noWrap/>
            <w:hideMark/>
          </w:tcPr>
          <w:p w14:paraId="03CB31A4" w14:textId="77777777" w:rsidR="0056745C" w:rsidRPr="00672D63" w:rsidRDefault="0056745C" w:rsidP="00565CC1">
            <w:pPr>
              <w:tabs>
                <w:tab w:val="left" w:pos="0"/>
              </w:tabs>
              <w:jc w:val="right"/>
              <w:rPr>
                <w:bCs/>
                <w:sz w:val="17"/>
                <w:szCs w:val="17"/>
              </w:rPr>
            </w:pPr>
            <w:r w:rsidRPr="00672D63">
              <w:rPr>
                <w:bCs/>
                <w:sz w:val="17"/>
                <w:szCs w:val="17"/>
              </w:rPr>
              <w:t>145.4</w:t>
            </w:r>
          </w:p>
        </w:tc>
        <w:tc>
          <w:tcPr>
            <w:tcW w:w="294" w:type="pct"/>
            <w:noWrap/>
            <w:hideMark/>
          </w:tcPr>
          <w:p w14:paraId="253C1481" w14:textId="77777777" w:rsidR="0056745C" w:rsidRPr="00672D63" w:rsidRDefault="0056745C" w:rsidP="00565CC1">
            <w:pPr>
              <w:tabs>
                <w:tab w:val="left" w:pos="0"/>
              </w:tabs>
              <w:jc w:val="right"/>
              <w:rPr>
                <w:bCs/>
                <w:sz w:val="17"/>
                <w:szCs w:val="17"/>
              </w:rPr>
            </w:pPr>
            <w:r w:rsidRPr="00672D63">
              <w:rPr>
                <w:bCs/>
                <w:sz w:val="17"/>
                <w:szCs w:val="17"/>
              </w:rPr>
              <w:t>145.4</w:t>
            </w:r>
          </w:p>
        </w:tc>
        <w:tc>
          <w:tcPr>
            <w:tcW w:w="294" w:type="pct"/>
            <w:noWrap/>
            <w:hideMark/>
          </w:tcPr>
          <w:p w14:paraId="0CEB6DFC" w14:textId="77777777" w:rsidR="0056745C" w:rsidRPr="00672D63" w:rsidRDefault="0056745C" w:rsidP="00565CC1">
            <w:pPr>
              <w:tabs>
                <w:tab w:val="left" w:pos="0"/>
              </w:tabs>
              <w:jc w:val="right"/>
              <w:rPr>
                <w:bCs/>
                <w:sz w:val="17"/>
                <w:szCs w:val="17"/>
              </w:rPr>
            </w:pPr>
            <w:r w:rsidRPr="00672D63">
              <w:rPr>
                <w:bCs/>
                <w:sz w:val="17"/>
                <w:szCs w:val="17"/>
              </w:rPr>
              <w:t>145.4</w:t>
            </w:r>
          </w:p>
        </w:tc>
        <w:tc>
          <w:tcPr>
            <w:tcW w:w="294" w:type="pct"/>
            <w:noWrap/>
            <w:hideMark/>
          </w:tcPr>
          <w:p w14:paraId="3EE71D36" w14:textId="77777777" w:rsidR="0056745C" w:rsidRPr="00672D63" w:rsidRDefault="0056745C" w:rsidP="00565CC1">
            <w:pPr>
              <w:tabs>
                <w:tab w:val="left" w:pos="0"/>
              </w:tabs>
              <w:jc w:val="right"/>
              <w:rPr>
                <w:bCs/>
                <w:sz w:val="17"/>
                <w:szCs w:val="17"/>
              </w:rPr>
            </w:pPr>
            <w:r w:rsidRPr="00672D63">
              <w:rPr>
                <w:bCs/>
                <w:sz w:val="17"/>
                <w:szCs w:val="17"/>
              </w:rPr>
              <w:t>145.4</w:t>
            </w:r>
          </w:p>
        </w:tc>
        <w:tc>
          <w:tcPr>
            <w:tcW w:w="252" w:type="pct"/>
            <w:noWrap/>
            <w:hideMark/>
          </w:tcPr>
          <w:p w14:paraId="43587117" w14:textId="77777777" w:rsidR="0056745C" w:rsidRPr="00672D63" w:rsidRDefault="0056745C" w:rsidP="00565CC1">
            <w:pPr>
              <w:tabs>
                <w:tab w:val="left" w:pos="0"/>
              </w:tabs>
              <w:jc w:val="right"/>
              <w:rPr>
                <w:bCs/>
                <w:sz w:val="17"/>
                <w:szCs w:val="17"/>
              </w:rPr>
            </w:pPr>
            <w:r w:rsidRPr="00672D63">
              <w:rPr>
                <w:bCs/>
                <w:sz w:val="17"/>
                <w:szCs w:val="17"/>
              </w:rPr>
              <w:t>145.4</w:t>
            </w:r>
          </w:p>
        </w:tc>
      </w:tr>
      <w:tr w:rsidR="00315DC5" w:rsidRPr="00672D63" w14:paraId="7706E037" w14:textId="77777777" w:rsidTr="00186326">
        <w:trPr>
          <w:trHeight w:val="255"/>
        </w:trPr>
        <w:tc>
          <w:tcPr>
            <w:tcW w:w="637" w:type="pct"/>
            <w:noWrap/>
            <w:hideMark/>
          </w:tcPr>
          <w:p w14:paraId="569E5F67" w14:textId="77777777" w:rsidR="0056745C" w:rsidRPr="00672D63" w:rsidRDefault="0056745C" w:rsidP="00565CC1">
            <w:pPr>
              <w:tabs>
                <w:tab w:val="left" w:pos="0"/>
              </w:tabs>
              <w:rPr>
                <w:bCs/>
                <w:sz w:val="17"/>
                <w:szCs w:val="17"/>
              </w:rPr>
            </w:pPr>
            <w:r w:rsidRPr="00672D63">
              <w:rPr>
                <w:bCs/>
                <w:sz w:val="17"/>
                <w:szCs w:val="17"/>
              </w:rPr>
              <w:t>SOYA BEANS</w:t>
            </w:r>
          </w:p>
        </w:tc>
        <w:tc>
          <w:tcPr>
            <w:tcW w:w="293" w:type="pct"/>
            <w:noWrap/>
            <w:hideMark/>
          </w:tcPr>
          <w:p w14:paraId="14BEDE8B" w14:textId="77777777" w:rsidR="0056745C" w:rsidRPr="00672D63" w:rsidRDefault="0056745C" w:rsidP="00565CC1">
            <w:pPr>
              <w:tabs>
                <w:tab w:val="left" w:pos="0"/>
              </w:tabs>
              <w:jc w:val="right"/>
              <w:rPr>
                <w:bCs/>
                <w:sz w:val="17"/>
                <w:szCs w:val="17"/>
              </w:rPr>
            </w:pPr>
            <w:r w:rsidRPr="00672D63">
              <w:rPr>
                <w:bCs/>
                <w:sz w:val="17"/>
                <w:szCs w:val="17"/>
              </w:rPr>
              <w:t>158.7</w:t>
            </w:r>
          </w:p>
        </w:tc>
        <w:tc>
          <w:tcPr>
            <w:tcW w:w="295" w:type="pct"/>
            <w:noWrap/>
            <w:hideMark/>
          </w:tcPr>
          <w:p w14:paraId="796C3217" w14:textId="77777777" w:rsidR="0056745C" w:rsidRPr="00672D63" w:rsidRDefault="0056745C" w:rsidP="00565CC1">
            <w:pPr>
              <w:tabs>
                <w:tab w:val="left" w:pos="0"/>
              </w:tabs>
              <w:jc w:val="right"/>
              <w:rPr>
                <w:bCs/>
                <w:sz w:val="17"/>
                <w:szCs w:val="17"/>
              </w:rPr>
            </w:pPr>
            <w:r w:rsidRPr="00672D63">
              <w:rPr>
                <w:bCs/>
                <w:sz w:val="17"/>
                <w:szCs w:val="17"/>
              </w:rPr>
              <w:t>158.7</w:t>
            </w:r>
          </w:p>
        </w:tc>
        <w:tc>
          <w:tcPr>
            <w:tcW w:w="293" w:type="pct"/>
            <w:noWrap/>
            <w:hideMark/>
          </w:tcPr>
          <w:p w14:paraId="46CA9404" w14:textId="77777777" w:rsidR="0056745C" w:rsidRPr="00672D63" w:rsidRDefault="0056745C" w:rsidP="00565CC1">
            <w:pPr>
              <w:tabs>
                <w:tab w:val="left" w:pos="0"/>
              </w:tabs>
              <w:jc w:val="right"/>
              <w:rPr>
                <w:bCs/>
                <w:sz w:val="17"/>
                <w:szCs w:val="17"/>
              </w:rPr>
            </w:pPr>
            <w:r w:rsidRPr="00672D63">
              <w:rPr>
                <w:bCs/>
                <w:sz w:val="17"/>
                <w:szCs w:val="17"/>
              </w:rPr>
              <w:t>158.7</w:t>
            </w:r>
          </w:p>
        </w:tc>
        <w:tc>
          <w:tcPr>
            <w:tcW w:w="293" w:type="pct"/>
            <w:noWrap/>
            <w:hideMark/>
          </w:tcPr>
          <w:p w14:paraId="649D3A70" w14:textId="77777777" w:rsidR="0056745C" w:rsidRPr="00672D63" w:rsidRDefault="0056745C" w:rsidP="00565CC1">
            <w:pPr>
              <w:tabs>
                <w:tab w:val="left" w:pos="0"/>
              </w:tabs>
              <w:jc w:val="right"/>
              <w:rPr>
                <w:bCs/>
                <w:sz w:val="17"/>
                <w:szCs w:val="17"/>
              </w:rPr>
            </w:pPr>
            <w:r w:rsidRPr="00672D63">
              <w:rPr>
                <w:bCs/>
                <w:sz w:val="17"/>
                <w:szCs w:val="17"/>
              </w:rPr>
              <w:t>158.7</w:t>
            </w:r>
          </w:p>
        </w:tc>
        <w:tc>
          <w:tcPr>
            <w:tcW w:w="293" w:type="pct"/>
            <w:noWrap/>
            <w:hideMark/>
          </w:tcPr>
          <w:p w14:paraId="7ED7C47C" w14:textId="77777777" w:rsidR="0056745C" w:rsidRPr="00672D63" w:rsidRDefault="0056745C" w:rsidP="00565CC1">
            <w:pPr>
              <w:tabs>
                <w:tab w:val="left" w:pos="0"/>
              </w:tabs>
              <w:jc w:val="right"/>
              <w:rPr>
                <w:bCs/>
                <w:sz w:val="17"/>
                <w:szCs w:val="17"/>
              </w:rPr>
            </w:pPr>
            <w:r w:rsidRPr="00672D63">
              <w:rPr>
                <w:bCs/>
                <w:sz w:val="17"/>
                <w:szCs w:val="17"/>
              </w:rPr>
              <w:t>158.7</w:t>
            </w:r>
          </w:p>
        </w:tc>
        <w:tc>
          <w:tcPr>
            <w:tcW w:w="294" w:type="pct"/>
            <w:noWrap/>
            <w:hideMark/>
          </w:tcPr>
          <w:p w14:paraId="3699B52B" w14:textId="77777777" w:rsidR="0056745C" w:rsidRPr="00672D63" w:rsidRDefault="0056745C" w:rsidP="00565CC1">
            <w:pPr>
              <w:tabs>
                <w:tab w:val="left" w:pos="0"/>
              </w:tabs>
              <w:jc w:val="right"/>
              <w:rPr>
                <w:bCs/>
                <w:sz w:val="17"/>
                <w:szCs w:val="17"/>
              </w:rPr>
            </w:pPr>
            <w:r w:rsidRPr="00672D63">
              <w:rPr>
                <w:bCs/>
                <w:sz w:val="17"/>
                <w:szCs w:val="17"/>
              </w:rPr>
              <w:t>146.3</w:t>
            </w:r>
          </w:p>
        </w:tc>
        <w:tc>
          <w:tcPr>
            <w:tcW w:w="294" w:type="pct"/>
            <w:noWrap/>
            <w:hideMark/>
          </w:tcPr>
          <w:p w14:paraId="41C810A8" w14:textId="77777777" w:rsidR="0056745C" w:rsidRPr="00672D63" w:rsidRDefault="0056745C" w:rsidP="00565CC1">
            <w:pPr>
              <w:tabs>
                <w:tab w:val="left" w:pos="0"/>
              </w:tabs>
              <w:jc w:val="right"/>
              <w:rPr>
                <w:bCs/>
                <w:sz w:val="17"/>
                <w:szCs w:val="17"/>
              </w:rPr>
            </w:pPr>
            <w:r w:rsidRPr="00672D63">
              <w:rPr>
                <w:bCs/>
                <w:sz w:val="17"/>
                <w:szCs w:val="17"/>
              </w:rPr>
              <w:t>146.3</w:t>
            </w:r>
          </w:p>
        </w:tc>
        <w:tc>
          <w:tcPr>
            <w:tcW w:w="294" w:type="pct"/>
            <w:noWrap/>
            <w:hideMark/>
          </w:tcPr>
          <w:p w14:paraId="3333D54C" w14:textId="77777777" w:rsidR="0056745C" w:rsidRPr="00672D63" w:rsidRDefault="0056745C" w:rsidP="00565CC1">
            <w:pPr>
              <w:tabs>
                <w:tab w:val="left" w:pos="0"/>
              </w:tabs>
              <w:jc w:val="right"/>
              <w:rPr>
                <w:bCs/>
                <w:sz w:val="17"/>
                <w:szCs w:val="17"/>
              </w:rPr>
            </w:pPr>
            <w:r w:rsidRPr="00672D63">
              <w:rPr>
                <w:bCs/>
                <w:sz w:val="17"/>
                <w:szCs w:val="17"/>
              </w:rPr>
              <w:t>146.3</w:t>
            </w:r>
          </w:p>
        </w:tc>
        <w:tc>
          <w:tcPr>
            <w:tcW w:w="294" w:type="pct"/>
            <w:noWrap/>
            <w:hideMark/>
          </w:tcPr>
          <w:p w14:paraId="668A9D66" w14:textId="77777777" w:rsidR="0056745C" w:rsidRPr="00672D63" w:rsidRDefault="0056745C" w:rsidP="00565CC1">
            <w:pPr>
              <w:tabs>
                <w:tab w:val="left" w:pos="0"/>
              </w:tabs>
              <w:jc w:val="right"/>
              <w:rPr>
                <w:bCs/>
                <w:sz w:val="17"/>
                <w:szCs w:val="17"/>
              </w:rPr>
            </w:pPr>
            <w:r w:rsidRPr="00672D63">
              <w:rPr>
                <w:bCs/>
                <w:sz w:val="17"/>
                <w:szCs w:val="17"/>
              </w:rPr>
              <w:t>146.3</w:t>
            </w:r>
          </w:p>
        </w:tc>
        <w:tc>
          <w:tcPr>
            <w:tcW w:w="295" w:type="pct"/>
            <w:noWrap/>
            <w:hideMark/>
          </w:tcPr>
          <w:p w14:paraId="6EC53542" w14:textId="77777777" w:rsidR="0056745C" w:rsidRPr="00672D63" w:rsidRDefault="0056745C" w:rsidP="00565CC1">
            <w:pPr>
              <w:tabs>
                <w:tab w:val="left" w:pos="0"/>
              </w:tabs>
              <w:jc w:val="right"/>
              <w:rPr>
                <w:bCs/>
                <w:sz w:val="17"/>
                <w:szCs w:val="17"/>
              </w:rPr>
            </w:pPr>
            <w:r w:rsidRPr="00672D63">
              <w:rPr>
                <w:bCs/>
                <w:sz w:val="17"/>
                <w:szCs w:val="17"/>
              </w:rPr>
              <w:t>146.3</w:t>
            </w:r>
          </w:p>
        </w:tc>
        <w:tc>
          <w:tcPr>
            <w:tcW w:w="294" w:type="pct"/>
            <w:noWrap/>
            <w:hideMark/>
          </w:tcPr>
          <w:p w14:paraId="1E9911B3" w14:textId="77777777" w:rsidR="0056745C" w:rsidRPr="00672D63" w:rsidRDefault="0056745C" w:rsidP="00565CC1">
            <w:pPr>
              <w:tabs>
                <w:tab w:val="left" w:pos="0"/>
              </w:tabs>
              <w:jc w:val="right"/>
              <w:rPr>
                <w:bCs/>
                <w:sz w:val="17"/>
                <w:szCs w:val="17"/>
              </w:rPr>
            </w:pPr>
            <w:r w:rsidRPr="00672D63">
              <w:rPr>
                <w:bCs/>
                <w:sz w:val="17"/>
                <w:szCs w:val="17"/>
              </w:rPr>
              <w:t>146.3</w:t>
            </w:r>
          </w:p>
        </w:tc>
        <w:tc>
          <w:tcPr>
            <w:tcW w:w="294" w:type="pct"/>
            <w:noWrap/>
            <w:hideMark/>
          </w:tcPr>
          <w:p w14:paraId="7148C914" w14:textId="77777777" w:rsidR="0056745C" w:rsidRPr="00672D63" w:rsidRDefault="0056745C" w:rsidP="00565CC1">
            <w:pPr>
              <w:tabs>
                <w:tab w:val="left" w:pos="0"/>
              </w:tabs>
              <w:jc w:val="right"/>
              <w:rPr>
                <w:bCs/>
                <w:sz w:val="17"/>
                <w:szCs w:val="17"/>
              </w:rPr>
            </w:pPr>
            <w:r w:rsidRPr="00672D63">
              <w:rPr>
                <w:bCs/>
                <w:sz w:val="17"/>
                <w:szCs w:val="17"/>
              </w:rPr>
              <w:t>146.3</w:t>
            </w:r>
          </w:p>
        </w:tc>
        <w:tc>
          <w:tcPr>
            <w:tcW w:w="294" w:type="pct"/>
            <w:noWrap/>
            <w:hideMark/>
          </w:tcPr>
          <w:p w14:paraId="1057084B" w14:textId="77777777" w:rsidR="0056745C" w:rsidRPr="00672D63" w:rsidRDefault="0056745C" w:rsidP="00565CC1">
            <w:pPr>
              <w:tabs>
                <w:tab w:val="left" w:pos="0"/>
              </w:tabs>
              <w:jc w:val="right"/>
              <w:rPr>
                <w:bCs/>
                <w:sz w:val="17"/>
                <w:szCs w:val="17"/>
              </w:rPr>
            </w:pPr>
            <w:r w:rsidRPr="00672D63">
              <w:rPr>
                <w:bCs/>
                <w:sz w:val="17"/>
                <w:szCs w:val="17"/>
              </w:rPr>
              <w:t>146.3</w:t>
            </w:r>
          </w:p>
        </w:tc>
        <w:tc>
          <w:tcPr>
            <w:tcW w:w="294" w:type="pct"/>
            <w:noWrap/>
            <w:hideMark/>
          </w:tcPr>
          <w:p w14:paraId="75E5DAD1" w14:textId="77777777" w:rsidR="0056745C" w:rsidRPr="00672D63" w:rsidRDefault="0056745C" w:rsidP="00565CC1">
            <w:pPr>
              <w:tabs>
                <w:tab w:val="left" w:pos="0"/>
              </w:tabs>
              <w:jc w:val="right"/>
              <w:rPr>
                <w:bCs/>
                <w:sz w:val="17"/>
                <w:szCs w:val="17"/>
              </w:rPr>
            </w:pPr>
            <w:r w:rsidRPr="00672D63">
              <w:rPr>
                <w:bCs/>
                <w:sz w:val="17"/>
                <w:szCs w:val="17"/>
              </w:rPr>
              <w:t>146.3</w:t>
            </w:r>
          </w:p>
        </w:tc>
        <w:tc>
          <w:tcPr>
            <w:tcW w:w="252" w:type="pct"/>
            <w:noWrap/>
            <w:hideMark/>
          </w:tcPr>
          <w:p w14:paraId="0E087F43" w14:textId="77777777" w:rsidR="0056745C" w:rsidRPr="00672D63" w:rsidRDefault="0056745C" w:rsidP="00565CC1">
            <w:pPr>
              <w:tabs>
                <w:tab w:val="left" w:pos="0"/>
              </w:tabs>
              <w:jc w:val="right"/>
              <w:rPr>
                <w:bCs/>
                <w:sz w:val="17"/>
                <w:szCs w:val="17"/>
              </w:rPr>
            </w:pPr>
            <w:r w:rsidRPr="00672D63">
              <w:rPr>
                <w:bCs/>
                <w:sz w:val="17"/>
                <w:szCs w:val="17"/>
              </w:rPr>
              <w:t>146.3</w:t>
            </w:r>
          </w:p>
        </w:tc>
      </w:tr>
    </w:tbl>
    <w:p w14:paraId="5DD484A1" w14:textId="77777777" w:rsidR="0056745C" w:rsidRPr="00672D63" w:rsidRDefault="0056745C" w:rsidP="0056745C">
      <w:pPr>
        <w:tabs>
          <w:tab w:val="left" w:pos="0"/>
        </w:tabs>
        <w:rPr>
          <w:bCs/>
          <w:sz w:val="20"/>
          <w:szCs w:val="20"/>
        </w:rPr>
      </w:pPr>
      <w:r w:rsidRPr="00672D63">
        <w:rPr>
          <w:bCs/>
          <w:sz w:val="20"/>
          <w:szCs w:val="20"/>
        </w:rPr>
        <w:t>Source: PWC Report (2016)</w:t>
      </w:r>
    </w:p>
    <w:p w14:paraId="2E3AD960" w14:textId="77777777" w:rsidR="00315DC5" w:rsidRDefault="00315DC5" w:rsidP="0056745C">
      <w:pPr>
        <w:tabs>
          <w:tab w:val="left" w:pos="0"/>
        </w:tabs>
        <w:rPr>
          <w:bCs/>
        </w:rPr>
        <w:sectPr w:rsidR="00315DC5" w:rsidSect="00186326">
          <w:pgSz w:w="15840" w:h="12240" w:orient="landscape"/>
          <w:pgMar w:top="3125" w:right="1699" w:bottom="850" w:left="1138" w:header="850" w:footer="374"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docGrid w:linePitch="360"/>
        </w:sectPr>
      </w:pPr>
    </w:p>
    <w:p w14:paraId="3CF10EFF" w14:textId="1CB3867B" w:rsidR="0056745C" w:rsidRPr="00672D63" w:rsidRDefault="0056745C" w:rsidP="0056745C">
      <w:pPr>
        <w:tabs>
          <w:tab w:val="left" w:pos="0"/>
        </w:tabs>
        <w:rPr>
          <w:bCs/>
        </w:rPr>
      </w:pPr>
    </w:p>
    <w:p w14:paraId="67D0A2EE" w14:textId="14426F27" w:rsidR="00315DC5" w:rsidRDefault="00315DC5">
      <w:pPr>
        <w:spacing w:after="160" w:line="259" w:lineRule="auto"/>
        <w:rPr>
          <w:bCs/>
          <w:lang w:val="en-US" w:eastAsia="en-US"/>
        </w:rPr>
      </w:pPr>
    </w:p>
    <w:p w14:paraId="06D925CE" w14:textId="3228F1CA" w:rsidR="0056745C" w:rsidRPr="00672D63" w:rsidRDefault="0056745C" w:rsidP="0056745C">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In addition to the new area to be developed, the project will also benefit the existing estate and out-growers sugarcane production through reducing cost of production in lieu of reduced energy and MOM costs. The project also stabilizes or enhances the productivity of sugarcane by ensuring the reliable supply of adequate irrigation water. It is assumed that following the shift from pumping based to gravity irrigation system, the yield of sugarcane increases by about 10 percent.</w:t>
      </w:r>
    </w:p>
    <w:p w14:paraId="538C0928" w14:textId="77777777" w:rsidR="0056745C" w:rsidRPr="00672D63" w:rsidRDefault="0056745C" w:rsidP="0056745C">
      <w:pPr>
        <w:tabs>
          <w:tab w:val="left" w:pos="0"/>
        </w:tabs>
        <w:rPr>
          <w:bCs/>
          <w:i/>
          <w:iCs/>
        </w:rPr>
      </w:pPr>
    </w:p>
    <w:p w14:paraId="3E481BA6" w14:textId="77777777" w:rsidR="0056745C" w:rsidRPr="00672D63" w:rsidRDefault="0056745C" w:rsidP="0056745C">
      <w:pPr>
        <w:tabs>
          <w:tab w:val="left" w:pos="0"/>
        </w:tabs>
        <w:rPr>
          <w:b/>
          <w:bCs/>
          <w:i/>
          <w:iCs/>
        </w:rPr>
      </w:pPr>
      <w:r w:rsidRPr="00672D63">
        <w:rPr>
          <w:b/>
          <w:bCs/>
          <w:i/>
          <w:iCs/>
        </w:rPr>
        <w:t>Livestock production</w:t>
      </w:r>
    </w:p>
    <w:p w14:paraId="56B03BFA" w14:textId="4C9C99AB" w:rsidR="0056745C" w:rsidRPr="00672D63" w:rsidRDefault="0056745C" w:rsidP="0056745C">
      <w:pPr>
        <w:pStyle w:val="ListParagraph"/>
        <w:widowControl w:val="0"/>
        <w:tabs>
          <w:tab w:val="left" w:pos="0"/>
        </w:tabs>
        <w:autoSpaceDE w:val="0"/>
        <w:autoSpaceDN w:val="0"/>
        <w:adjustRightInd w:val="0"/>
        <w:spacing w:after="0" w:line="270" w:lineRule="atLeast"/>
        <w:ind w:left="0"/>
        <w:jc w:val="both"/>
        <w:rPr>
          <w:bCs/>
          <w:sz w:val="22"/>
          <w:szCs w:val="22"/>
          <w:lang w:val="en-ZA"/>
        </w:rPr>
      </w:pPr>
      <w:r w:rsidRPr="00672D63">
        <w:rPr>
          <w:bCs/>
          <w:sz w:val="22"/>
          <w:szCs w:val="22"/>
        </w:rPr>
        <w:t>The Lower Shire Valley is one of areas in Malawi with a high</w:t>
      </w:r>
      <w:r w:rsidR="00F64421">
        <w:rPr>
          <w:bCs/>
          <w:sz w:val="22"/>
          <w:szCs w:val="22"/>
        </w:rPr>
        <w:t xml:space="preserve"> livestock </w:t>
      </w:r>
      <w:r w:rsidR="00F64421" w:rsidRPr="00F64421">
        <w:rPr>
          <w:bCs/>
          <w:sz w:val="22"/>
          <w:szCs w:val="22"/>
        </w:rPr>
        <w:t>population (</w:t>
      </w:r>
      <w:r w:rsidR="00F64421" w:rsidRPr="00F64421">
        <w:rPr>
          <w:bCs/>
          <w:sz w:val="22"/>
          <w:szCs w:val="22"/>
        </w:rPr>
        <w:fldChar w:fldCharType="begin"/>
      </w:r>
      <w:r w:rsidR="00F64421" w:rsidRPr="00F64421">
        <w:rPr>
          <w:bCs/>
          <w:sz w:val="22"/>
          <w:szCs w:val="22"/>
        </w:rPr>
        <w:instrText xml:space="preserve"> REF _Ref484539292 \h </w:instrText>
      </w:r>
      <w:r w:rsidR="00F64421">
        <w:rPr>
          <w:bCs/>
          <w:sz w:val="22"/>
          <w:szCs w:val="22"/>
        </w:rPr>
        <w:instrText xml:space="preserve"> \* MERGEFORMAT </w:instrText>
      </w:r>
      <w:r w:rsidR="00F64421" w:rsidRPr="00F64421">
        <w:rPr>
          <w:bCs/>
          <w:sz w:val="22"/>
          <w:szCs w:val="22"/>
        </w:rPr>
      </w:r>
      <w:r w:rsidR="00F64421" w:rsidRPr="00F64421">
        <w:rPr>
          <w:bCs/>
          <w:sz w:val="22"/>
          <w:szCs w:val="22"/>
        </w:rPr>
        <w:fldChar w:fldCharType="separate"/>
      </w:r>
      <w:r w:rsidR="00C114D0" w:rsidRPr="00C114D0">
        <w:rPr>
          <w:sz w:val="22"/>
          <w:szCs w:val="22"/>
        </w:rPr>
        <w:t xml:space="preserve">Table </w:t>
      </w:r>
      <w:r w:rsidR="00C114D0" w:rsidRPr="00C114D0">
        <w:rPr>
          <w:noProof/>
          <w:sz w:val="22"/>
          <w:szCs w:val="22"/>
        </w:rPr>
        <w:t>49</w:t>
      </w:r>
      <w:r w:rsidR="00F64421" w:rsidRPr="00F64421">
        <w:rPr>
          <w:bCs/>
          <w:sz w:val="22"/>
          <w:szCs w:val="22"/>
        </w:rPr>
        <w:fldChar w:fldCharType="end"/>
      </w:r>
      <w:r w:rsidR="00F64421" w:rsidRPr="00F64421">
        <w:rPr>
          <w:bCs/>
          <w:sz w:val="22"/>
          <w:szCs w:val="22"/>
        </w:rPr>
        <w:t>)</w:t>
      </w:r>
      <w:r w:rsidRPr="00F64421">
        <w:rPr>
          <w:bCs/>
          <w:sz w:val="22"/>
          <w:szCs w:val="22"/>
        </w:rPr>
        <w:t>.</w:t>
      </w:r>
      <w:r w:rsidRPr="00672D63">
        <w:rPr>
          <w:bCs/>
          <w:sz w:val="22"/>
          <w:szCs w:val="22"/>
        </w:rPr>
        <w:t xml:space="preserve"> </w:t>
      </w:r>
      <w:r w:rsidRPr="00672D63">
        <w:rPr>
          <w:bCs/>
          <w:sz w:val="22"/>
          <w:szCs w:val="22"/>
          <w:lang w:val="en-ZA"/>
        </w:rPr>
        <w:t xml:space="preserve">In 2015 about 67 percent of the households kept livestock or poultry in the project area. Some of the households that do not own livestock depend on livestock keepers for wage employment, trade and service provision. </w:t>
      </w:r>
      <w:r w:rsidRPr="00672D63">
        <w:rPr>
          <w:bCs/>
          <w:sz w:val="22"/>
          <w:szCs w:val="22"/>
        </w:rPr>
        <w:t>The common types of livestock owned by households are cattle, goats, chickens, pigs, guinea fowl, ducks, rabbits, sheep, and pigeons.</w:t>
      </w:r>
      <w:r w:rsidR="00F64421">
        <w:rPr>
          <w:bCs/>
          <w:sz w:val="22"/>
          <w:szCs w:val="22"/>
          <w:lang w:val="en-ZA"/>
        </w:rPr>
        <w:t xml:space="preserve"> </w:t>
      </w:r>
      <w:r w:rsidR="00F64421">
        <w:rPr>
          <w:bCs/>
          <w:sz w:val="22"/>
          <w:szCs w:val="22"/>
          <w:lang w:val="en-ZA"/>
        </w:rPr>
        <w:fldChar w:fldCharType="begin"/>
      </w:r>
      <w:r w:rsidR="00F64421">
        <w:rPr>
          <w:bCs/>
          <w:sz w:val="22"/>
          <w:szCs w:val="22"/>
          <w:lang w:val="en-ZA"/>
        </w:rPr>
        <w:instrText xml:space="preserve"> REF _Ref484539292 \h </w:instrText>
      </w:r>
      <w:r w:rsidR="00F64421">
        <w:rPr>
          <w:bCs/>
          <w:sz w:val="22"/>
          <w:szCs w:val="22"/>
          <w:lang w:val="en-ZA"/>
        </w:rPr>
      </w:r>
      <w:r w:rsidR="00F64421">
        <w:rPr>
          <w:bCs/>
          <w:sz w:val="22"/>
          <w:szCs w:val="22"/>
          <w:lang w:val="en-ZA"/>
        </w:rPr>
        <w:fldChar w:fldCharType="separate"/>
      </w:r>
      <w:r w:rsidR="00C114D0">
        <w:t xml:space="preserve">Table </w:t>
      </w:r>
      <w:r w:rsidR="00C114D0">
        <w:rPr>
          <w:noProof/>
        </w:rPr>
        <w:t>49</w:t>
      </w:r>
      <w:r w:rsidR="00F64421">
        <w:rPr>
          <w:bCs/>
          <w:sz w:val="22"/>
          <w:szCs w:val="22"/>
          <w:lang w:val="en-ZA"/>
        </w:rPr>
        <w:fldChar w:fldCharType="end"/>
      </w:r>
      <w:r w:rsidRPr="00672D63">
        <w:rPr>
          <w:bCs/>
          <w:sz w:val="22"/>
          <w:szCs w:val="22"/>
          <w:lang w:val="en-ZA"/>
        </w:rPr>
        <w:t xml:space="preserve"> shows a steady increase in the cattle population in the project area. In general, the growth in the major livestock species shows an upward trajectory.</w:t>
      </w:r>
    </w:p>
    <w:p w14:paraId="41F9D1F1" w14:textId="77777777" w:rsidR="0056745C" w:rsidRPr="00672D63" w:rsidRDefault="0056745C" w:rsidP="0056745C">
      <w:pPr>
        <w:tabs>
          <w:tab w:val="left" w:pos="0"/>
        </w:tabs>
        <w:rPr>
          <w:bCs/>
          <w:lang w:val="en-ZA"/>
        </w:rPr>
      </w:pPr>
    </w:p>
    <w:p w14:paraId="27F7E883" w14:textId="5A299D4C" w:rsidR="0056745C" w:rsidRPr="00672D63" w:rsidRDefault="00AA6461" w:rsidP="00AA6461">
      <w:pPr>
        <w:pStyle w:val="Caption"/>
        <w:rPr>
          <w:b/>
          <w:bCs/>
          <w:sz w:val="20"/>
          <w:szCs w:val="20"/>
        </w:rPr>
      </w:pPr>
      <w:bookmarkStart w:id="497" w:name="_Ref484539292"/>
      <w:bookmarkStart w:id="498" w:name="_Toc470015296"/>
      <w:bookmarkStart w:id="499" w:name="_Toc484622182"/>
      <w:r>
        <w:t xml:space="preserve">Table </w:t>
      </w:r>
      <w:r w:rsidR="00FC4A3C">
        <w:fldChar w:fldCharType="begin"/>
      </w:r>
      <w:r w:rsidR="00FC4A3C">
        <w:instrText xml:space="preserve"> SEQ Table \* ARABIC </w:instrText>
      </w:r>
      <w:r w:rsidR="00FC4A3C">
        <w:fldChar w:fldCharType="separate"/>
      </w:r>
      <w:r w:rsidR="00C114D0">
        <w:rPr>
          <w:noProof/>
        </w:rPr>
        <w:t>49</w:t>
      </w:r>
      <w:r w:rsidR="00FC4A3C">
        <w:rPr>
          <w:noProof/>
        </w:rPr>
        <w:fldChar w:fldCharType="end"/>
      </w:r>
      <w:bookmarkEnd w:id="497"/>
      <w:r w:rsidR="0056745C" w:rsidRPr="00672D63">
        <w:rPr>
          <w:b/>
          <w:bCs/>
          <w:sz w:val="20"/>
          <w:szCs w:val="20"/>
        </w:rPr>
        <w:t xml:space="preserve"> </w:t>
      </w:r>
      <w:r w:rsidR="0056745C" w:rsidRPr="00AA6461">
        <w:rPr>
          <w:bCs/>
          <w:sz w:val="20"/>
          <w:szCs w:val="20"/>
        </w:rPr>
        <w:t>Livestock production in the lower Shire Valley</w:t>
      </w:r>
      <w:bookmarkEnd w:id="498"/>
      <w:bookmarkEnd w:id="499"/>
    </w:p>
    <w:tbl>
      <w:tblPr>
        <w:tblStyle w:val="TableGrid14"/>
        <w:tblW w:w="0" w:type="auto"/>
        <w:tblInd w:w="1705" w:type="dxa"/>
        <w:tblLook w:val="04A0" w:firstRow="1" w:lastRow="0" w:firstColumn="1" w:lastColumn="0" w:noHBand="0" w:noVBand="1"/>
      </w:tblPr>
      <w:tblGrid>
        <w:gridCol w:w="960"/>
        <w:gridCol w:w="1026"/>
        <w:gridCol w:w="1026"/>
        <w:gridCol w:w="1026"/>
        <w:gridCol w:w="1026"/>
        <w:gridCol w:w="1026"/>
      </w:tblGrid>
      <w:tr w:rsidR="0056745C" w:rsidRPr="00672D63" w14:paraId="53ABC029" w14:textId="77777777" w:rsidTr="00565CC1">
        <w:trPr>
          <w:trHeight w:val="255"/>
        </w:trPr>
        <w:tc>
          <w:tcPr>
            <w:tcW w:w="960" w:type="dxa"/>
            <w:noWrap/>
            <w:hideMark/>
          </w:tcPr>
          <w:p w14:paraId="6C9FBAE2" w14:textId="77777777" w:rsidR="0056745C" w:rsidRPr="00672D63" w:rsidRDefault="0056745C" w:rsidP="00AA6461">
            <w:pPr>
              <w:tabs>
                <w:tab w:val="left" w:pos="0"/>
              </w:tabs>
              <w:rPr>
                <w:bCs/>
                <w:sz w:val="20"/>
                <w:szCs w:val="20"/>
              </w:rPr>
            </w:pPr>
          </w:p>
        </w:tc>
        <w:tc>
          <w:tcPr>
            <w:tcW w:w="1026" w:type="dxa"/>
            <w:noWrap/>
            <w:hideMark/>
          </w:tcPr>
          <w:p w14:paraId="46D17360" w14:textId="77777777" w:rsidR="0056745C" w:rsidRPr="00AA6461" w:rsidRDefault="0056745C" w:rsidP="00AA6461">
            <w:pPr>
              <w:tabs>
                <w:tab w:val="left" w:pos="0"/>
              </w:tabs>
              <w:jc w:val="center"/>
              <w:rPr>
                <w:b/>
                <w:bCs/>
                <w:sz w:val="20"/>
                <w:szCs w:val="20"/>
              </w:rPr>
            </w:pPr>
            <w:r w:rsidRPr="00AA6461">
              <w:rPr>
                <w:b/>
                <w:bCs/>
                <w:sz w:val="20"/>
                <w:szCs w:val="20"/>
              </w:rPr>
              <w:t>2011</w:t>
            </w:r>
          </w:p>
        </w:tc>
        <w:tc>
          <w:tcPr>
            <w:tcW w:w="1026" w:type="dxa"/>
            <w:noWrap/>
            <w:hideMark/>
          </w:tcPr>
          <w:p w14:paraId="6C440CB4" w14:textId="77777777" w:rsidR="0056745C" w:rsidRPr="00AA6461" w:rsidRDefault="0056745C" w:rsidP="00AA6461">
            <w:pPr>
              <w:tabs>
                <w:tab w:val="left" w:pos="0"/>
              </w:tabs>
              <w:jc w:val="center"/>
              <w:rPr>
                <w:b/>
                <w:bCs/>
                <w:sz w:val="20"/>
                <w:szCs w:val="20"/>
              </w:rPr>
            </w:pPr>
            <w:r w:rsidRPr="00AA6461">
              <w:rPr>
                <w:b/>
                <w:bCs/>
                <w:sz w:val="20"/>
                <w:szCs w:val="20"/>
              </w:rPr>
              <w:t>2012</w:t>
            </w:r>
          </w:p>
        </w:tc>
        <w:tc>
          <w:tcPr>
            <w:tcW w:w="1026" w:type="dxa"/>
            <w:noWrap/>
            <w:hideMark/>
          </w:tcPr>
          <w:p w14:paraId="09A845A3" w14:textId="77777777" w:rsidR="0056745C" w:rsidRPr="00AA6461" w:rsidRDefault="0056745C" w:rsidP="00AA6461">
            <w:pPr>
              <w:tabs>
                <w:tab w:val="left" w:pos="0"/>
              </w:tabs>
              <w:jc w:val="center"/>
              <w:rPr>
                <w:b/>
                <w:bCs/>
                <w:sz w:val="20"/>
                <w:szCs w:val="20"/>
              </w:rPr>
            </w:pPr>
            <w:r w:rsidRPr="00AA6461">
              <w:rPr>
                <w:b/>
                <w:bCs/>
                <w:sz w:val="20"/>
                <w:szCs w:val="20"/>
              </w:rPr>
              <w:t>2013</w:t>
            </w:r>
          </w:p>
        </w:tc>
        <w:tc>
          <w:tcPr>
            <w:tcW w:w="1026" w:type="dxa"/>
            <w:noWrap/>
            <w:hideMark/>
          </w:tcPr>
          <w:p w14:paraId="17843597" w14:textId="77777777" w:rsidR="0056745C" w:rsidRPr="00AA6461" w:rsidRDefault="0056745C" w:rsidP="00AA6461">
            <w:pPr>
              <w:tabs>
                <w:tab w:val="left" w:pos="0"/>
              </w:tabs>
              <w:jc w:val="center"/>
              <w:rPr>
                <w:b/>
                <w:bCs/>
                <w:sz w:val="20"/>
                <w:szCs w:val="20"/>
              </w:rPr>
            </w:pPr>
            <w:r w:rsidRPr="00AA6461">
              <w:rPr>
                <w:b/>
                <w:bCs/>
                <w:sz w:val="20"/>
                <w:szCs w:val="20"/>
              </w:rPr>
              <w:t>2014</w:t>
            </w:r>
          </w:p>
        </w:tc>
        <w:tc>
          <w:tcPr>
            <w:tcW w:w="1026" w:type="dxa"/>
            <w:noWrap/>
            <w:hideMark/>
          </w:tcPr>
          <w:p w14:paraId="46089E3F" w14:textId="77777777" w:rsidR="0056745C" w:rsidRPr="00AA6461" w:rsidRDefault="0056745C" w:rsidP="00AA6461">
            <w:pPr>
              <w:tabs>
                <w:tab w:val="left" w:pos="0"/>
              </w:tabs>
              <w:jc w:val="center"/>
              <w:rPr>
                <w:b/>
                <w:bCs/>
                <w:sz w:val="20"/>
                <w:szCs w:val="20"/>
              </w:rPr>
            </w:pPr>
            <w:r w:rsidRPr="00AA6461">
              <w:rPr>
                <w:b/>
                <w:bCs/>
                <w:sz w:val="20"/>
                <w:szCs w:val="20"/>
              </w:rPr>
              <w:t>2015</w:t>
            </w:r>
          </w:p>
        </w:tc>
      </w:tr>
      <w:tr w:rsidR="0056745C" w:rsidRPr="00672D63" w14:paraId="053E0CB4" w14:textId="77777777" w:rsidTr="00565CC1">
        <w:trPr>
          <w:trHeight w:val="255"/>
        </w:trPr>
        <w:tc>
          <w:tcPr>
            <w:tcW w:w="960" w:type="dxa"/>
            <w:noWrap/>
            <w:hideMark/>
          </w:tcPr>
          <w:p w14:paraId="7EF7C699" w14:textId="77777777" w:rsidR="0056745C" w:rsidRPr="00672D63" w:rsidRDefault="0056745C" w:rsidP="00AA6461">
            <w:pPr>
              <w:tabs>
                <w:tab w:val="left" w:pos="0"/>
              </w:tabs>
              <w:rPr>
                <w:bCs/>
                <w:sz w:val="20"/>
                <w:szCs w:val="20"/>
              </w:rPr>
            </w:pPr>
            <w:r w:rsidRPr="00672D63">
              <w:rPr>
                <w:bCs/>
                <w:sz w:val="20"/>
                <w:szCs w:val="20"/>
              </w:rPr>
              <w:t>Cattle</w:t>
            </w:r>
          </w:p>
        </w:tc>
        <w:tc>
          <w:tcPr>
            <w:tcW w:w="1026" w:type="dxa"/>
            <w:noWrap/>
            <w:hideMark/>
          </w:tcPr>
          <w:p w14:paraId="028AD665" w14:textId="77777777" w:rsidR="0056745C" w:rsidRPr="00672D63" w:rsidRDefault="0056745C" w:rsidP="00AA6461">
            <w:pPr>
              <w:tabs>
                <w:tab w:val="left" w:pos="0"/>
              </w:tabs>
              <w:jc w:val="right"/>
              <w:rPr>
                <w:bCs/>
                <w:sz w:val="20"/>
                <w:szCs w:val="20"/>
              </w:rPr>
            </w:pPr>
            <w:r w:rsidRPr="00672D63">
              <w:rPr>
                <w:bCs/>
                <w:sz w:val="20"/>
                <w:szCs w:val="20"/>
              </w:rPr>
              <w:t>142,805</w:t>
            </w:r>
          </w:p>
        </w:tc>
        <w:tc>
          <w:tcPr>
            <w:tcW w:w="1026" w:type="dxa"/>
            <w:noWrap/>
            <w:hideMark/>
          </w:tcPr>
          <w:p w14:paraId="234F8914" w14:textId="77777777" w:rsidR="0056745C" w:rsidRPr="00672D63" w:rsidRDefault="0056745C" w:rsidP="00AA6461">
            <w:pPr>
              <w:tabs>
                <w:tab w:val="left" w:pos="0"/>
              </w:tabs>
              <w:jc w:val="right"/>
              <w:rPr>
                <w:bCs/>
                <w:sz w:val="20"/>
                <w:szCs w:val="20"/>
              </w:rPr>
            </w:pPr>
            <w:r w:rsidRPr="00672D63">
              <w:rPr>
                <w:bCs/>
                <w:sz w:val="20"/>
                <w:szCs w:val="20"/>
              </w:rPr>
              <w:t>146,235</w:t>
            </w:r>
          </w:p>
        </w:tc>
        <w:tc>
          <w:tcPr>
            <w:tcW w:w="1026" w:type="dxa"/>
            <w:noWrap/>
            <w:hideMark/>
          </w:tcPr>
          <w:p w14:paraId="3D4A9A70" w14:textId="77777777" w:rsidR="0056745C" w:rsidRPr="00672D63" w:rsidRDefault="0056745C" w:rsidP="00AA6461">
            <w:pPr>
              <w:tabs>
                <w:tab w:val="left" w:pos="0"/>
              </w:tabs>
              <w:jc w:val="right"/>
              <w:rPr>
                <w:bCs/>
                <w:sz w:val="20"/>
                <w:szCs w:val="20"/>
              </w:rPr>
            </w:pPr>
            <w:r w:rsidRPr="00672D63">
              <w:rPr>
                <w:bCs/>
                <w:sz w:val="20"/>
                <w:szCs w:val="20"/>
              </w:rPr>
              <w:t>165,859</w:t>
            </w:r>
          </w:p>
        </w:tc>
        <w:tc>
          <w:tcPr>
            <w:tcW w:w="1026" w:type="dxa"/>
            <w:noWrap/>
            <w:hideMark/>
          </w:tcPr>
          <w:p w14:paraId="721380D1" w14:textId="77777777" w:rsidR="0056745C" w:rsidRPr="00672D63" w:rsidRDefault="0056745C" w:rsidP="00AA6461">
            <w:pPr>
              <w:tabs>
                <w:tab w:val="left" w:pos="0"/>
              </w:tabs>
              <w:jc w:val="right"/>
              <w:rPr>
                <w:bCs/>
                <w:sz w:val="20"/>
                <w:szCs w:val="20"/>
              </w:rPr>
            </w:pPr>
            <w:r w:rsidRPr="00672D63">
              <w:rPr>
                <w:bCs/>
                <w:sz w:val="20"/>
                <w:szCs w:val="20"/>
              </w:rPr>
              <w:t>180,512</w:t>
            </w:r>
          </w:p>
        </w:tc>
        <w:tc>
          <w:tcPr>
            <w:tcW w:w="1026" w:type="dxa"/>
            <w:noWrap/>
            <w:hideMark/>
          </w:tcPr>
          <w:p w14:paraId="7141D2BA" w14:textId="77777777" w:rsidR="0056745C" w:rsidRPr="00672D63" w:rsidRDefault="0056745C" w:rsidP="00AA6461">
            <w:pPr>
              <w:tabs>
                <w:tab w:val="left" w:pos="0"/>
              </w:tabs>
              <w:jc w:val="right"/>
              <w:rPr>
                <w:bCs/>
                <w:sz w:val="20"/>
                <w:szCs w:val="20"/>
              </w:rPr>
            </w:pPr>
            <w:r w:rsidRPr="00672D63">
              <w:rPr>
                <w:bCs/>
                <w:sz w:val="20"/>
                <w:szCs w:val="20"/>
              </w:rPr>
              <w:t>184,914</w:t>
            </w:r>
          </w:p>
        </w:tc>
      </w:tr>
      <w:tr w:rsidR="0056745C" w:rsidRPr="00672D63" w14:paraId="47405EA3" w14:textId="77777777" w:rsidTr="00565CC1">
        <w:trPr>
          <w:trHeight w:val="255"/>
        </w:trPr>
        <w:tc>
          <w:tcPr>
            <w:tcW w:w="960" w:type="dxa"/>
            <w:noWrap/>
            <w:hideMark/>
          </w:tcPr>
          <w:p w14:paraId="387A14DB" w14:textId="77777777" w:rsidR="0056745C" w:rsidRPr="00672D63" w:rsidRDefault="0056745C" w:rsidP="00AA6461">
            <w:pPr>
              <w:tabs>
                <w:tab w:val="left" w:pos="0"/>
              </w:tabs>
              <w:rPr>
                <w:bCs/>
                <w:sz w:val="20"/>
                <w:szCs w:val="20"/>
              </w:rPr>
            </w:pPr>
            <w:r w:rsidRPr="00672D63">
              <w:rPr>
                <w:bCs/>
                <w:sz w:val="20"/>
                <w:szCs w:val="20"/>
              </w:rPr>
              <w:t>Goats</w:t>
            </w:r>
          </w:p>
        </w:tc>
        <w:tc>
          <w:tcPr>
            <w:tcW w:w="1026" w:type="dxa"/>
            <w:noWrap/>
            <w:hideMark/>
          </w:tcPr>
          <w:p w14:paraId="3E7EE9A1" w14:textId="77777777" w:rsidR="0056745C" w:rsidRPr="00672D63" w:rsidRDefault="0056745C" w:rsidP="00AA6461">
            <w:pPr>
              <w:tabs>
                <w:tab w:val="left" w:pos="0"/>
              </w:tabs>
              <w:jc w:val="right"/>
              <w:rPr>
                <w:bCs/>
                <w:sz w:val="20"/>
                <w:szCs w:val="20"/>
              </w:rPr>
            </w:pPr>
            <w:r w:rsidRPr="00672D63">
              <w:rPr>
                <w:bCs/>
                <w:sz w:val="20"/>
                <w:szCs w:val="20"/>
              </w:rPr>
              <w:t>279,765</w:t>
            </w:r>
          </w:p>
        </w:tc>
        <w:tc>
          <w:tcPr>
            <w:tcW w:w="1026" w:type="dxa"/>
            <w:noWrap/>
            <w:hideMark/>
          </w:tcPr>
          <w:p w14:paraId="25D597B0" w14:textId="77777777" w:rsidR="0056745C" w:rsidRPr="00672D63" w:rsidRDefault="0056745C" w:rsidP="00AA6461">
            <w:pPr>
              <w:tabs>
                <w:tab w:val="left" w:pos="0"/>
              </w:tabs>
              <w:jc w:val="right"/>
              <w:rPr>
                <w:bCs/>
                <w:sz w:val="20"/>
                <w:szCs w:val="20"/>
              </w:rPr>
            </w:pPr>
            <w:r w:rsidRPr="00672D63">
              <w:rPr>
                <w:bCs/>
                <w:sz w:val="20"/>
                <w:szCs w:val="20"/>
              </w:rPr>
              <w:t>312,534</w:t>
            </w:r>
          </w:p>
        </w:tc>
        <w:tc>
          <w:tcPr>
            <w:tcW w:w="1026" w:type="dxa"/>
            <w:noWrap/>
            <w:hideMark/>
          </w:tcPr>
          <w:p w14:paraId="0E28F862" w14:textId="77777777" w:rsidR="0056745C" w:rsidRPr="00672D63" w:rsidRDefault="0056745C" w:rsidP="00AA6461">
            <w:pPr>
              <w:tabs>
                <w:tab w:val="left" w:pos="0"/>
              </w:tabs>
              <w:jc w:val="right"/>
              <w:rPr>
                <w:bCs/>
                <w:sz w:val="20"/>
                <w:szCs w:val="20"/>
              </w:rPr>
            </w:pPr>
            <w:r w:rsidRPr="00672D63">
              <w:rPr>
                <w:bCs/>
                <w:sz w:val="20"/>
                <w:szCs w:val="20"/>
              </w:rPr>
              <w:t>352,612</w:t>
            </w:r>
          </w:p>
        </w:tc>
        <w:tc>
          <w:tcPr>
            <w:tcW w:w="1026" w:type="dxa"/>
            <w:noWrap/>
            <w:hideMark/>
          </w:tcPr>
          <w:p w14:paraId="54CD78FA" w14:textId="77777777" w:rsidR="0056745C" w:rsidRPr="00672D63" w:rsidRDefault="0056745C" w:rsidP="00AA6461">
            <w:pPr>
              <w:tabs>
                <w:tab w:val="left" w:pos="0"/>
              </w:tabs>
              <w:jc w:val="right"/>
              <w:rPr>
                <w:bCs/>
                <w:sz w:val="20"/>
                <w:szCs w:val="20"/>
              </w:rPr>
            </w:pPr>
            <w:r w:rsidRPr="00672D63">
              <w:rPr>
                <w:bCs/>
                <w:sz w:val="20"/>
                <w:szCs w:val="20"/>
              </w:rPr>
              <w:t>387,533</w:t>
            </w:r>
          </w:p>
        </w:tc>
        <w:tc>
          <w:tcPr>
            <w:tcW w:w="1026" w:type="dxa"/>
            <w:noWrap/>
            <w:hideMark/>
          </w:tcPr>
          <w:p w14:paraId="69A7038E" w14:textId="77777777" w:rsidR="0056745C" w:rsidRPr="00672D63" w:rsidRDefault="0056745C" w:rsidP="00AA6461">
            <w:pPr>
              <w:tabs>
                <w:tab w:val="left" w:pos="0"/>
              </w:tabs>
              <w:jc w:val="right"/>
              <w:rPr>
                <w:bCs/>
                <w:sz w:val="20"/>
                <w:szCs w:val="20"/>
              </w:rPr>
            </w:pPr>
            <w:r w:rsidRPr="00672D63">
              <w:rPr>
                <w:bCs/>
                <w:sz w:val="20"/>
                <w:szCs w:val="20"/>
              </w:rPr>
              <w:t>414,661</w:t>
            </w:r>
          </w:p>
        </w:tc>
      </w:tr>
      <w:tr w:rsidR="0056745C" w:rsidRPr="00672D63" w14:paraId="3858F021" w14:textId="77777777" w:rsidTr="00565CC1">
        <w:trPr>
          <w:trHeight w:val="255"/>
        </w:trPr>
        <w:tc>
          <w:tcPr>
            <w:tcW w:w="960" w:type="dxa"/>
            <w:noWrap/>
            <w:hideMark/>
          </w:tcPr>
          <w:p w14:paraId="0B7B7D51" w14:textId="77777777" w:rsidR="0056745C" w:rsidRPr="00672D63" w:rsidRDefault="0056745C" w:rsidP="00AA6461">
            <w:pPr>
              <w:tabs>
                <w:tab w:val="left" w:pos="0"/>
              </w:tabs>
              <w:rPr>
                <w:bCs/>
                <w:sz w:val="20"/>
                <w:szCs w:val="20"/>
              </w:rPr>
            </w:pPr>
            <w:r w:rsidRPr="00672D63">
              <w:rPr>
                <w:bCs/>
                <w:sz w:val="20"/>
                <w:szCs w:val="20"/>
              </w:rPr>
              <w:t>Sheep</w:t>
            </w:r>
          </w:p>
        </w:tc>
        <w:tc>
          <w:tcPr>
            <w:tcW w:w="1026" w:type="dxa"/>
            <w:noWrap/>
            <w:hideMark/>
          </w:tcPr>
          <w:p w14:paraId="1B8347B2" w14:textId="77777777" w:rsidR="0056745C" w:rsidRPr="00672D63" w:rsidRDefault="0056745C" w:rsidP="00AA6461">
            <w:pPr>
              <w:tabs>
                <w:tab w:val="left" w:pos="0"/>
              </w:tabs>
              <w:jc w:val="right"/>
              <w:rPr>
                <w:bCs/>
                <w:sz w:val="20"/>
                <w:szCs w:val="20"/>
              </w:rPr>
            </w:pPr>
            <w:r w:rsidRPr="00672D63">
              <w:rPr>
                <w:bCs/>
                <w:sz w:val="20"/>
                <w:szCs w:val="20"/>
              </w:rPr>
              <w:t>5,037</w:t>
            </w:r>
          </w:p>
        </w:tc>
        <w:tc>
          <w:tcPr>
            <w:tcW w:w="1026" w:type="dxa"/>
            <w:noWrap/>
            <w:hideMark/>
          </w:tcPr>
          <w:p w14:paraId="16624525" w14:textId="77777777" w:rsidR="0056745C" w:rsidRPr="00672D63" w:rsidRDefault="0056745C" w:rsidP="00AA6461">
            <w:pPr>
              <w:tabs>
                <w:tab w:val="left" w:pos="0"/>
              </w:tabs>
              <w:jc w:val="right"/>
              <w:rPr>
                <w:bCs/>
                <w:sz w:val="20"/>
                <w:szCs w:val="20"/>
              </w:rPr>
            </w:pPr>
            <w:r w:rsidRPr="00672D63">
              <w:rPr>
                <w:bCs/>
                <w:sz w:val="20"/>
                <w:szCs w:val="20"/>
              </w:rPr>
              <w:t>6,030</w:t>
            </w:r>
          </w:p>
        </w:tc>
        <w:tc>
          <w:tcPr>
            <w:tcW w:w="1026" w:type="dxa"/>
            <w:noWrap/>
            <w:hideMark/>
          </w:tcPr>
          <w:p w14:paraId="530348E0" w14:textId="77777777" w:rsidR="0056745C" w:rsidRPr="00672D63" w:rsidRDefault="0056745C" w:rsidP="00AA6461">
            <w:pPr>
              <w:tabs>
                <w:tab w:val="left" w:pos="0"/>
              </w:tabs>
              <w:jc w:val="right"/>
              <w:rPr>
                <w:bCs/>
                <w:sz w:val="20"/>
                <w:szCs w:val="20"/>
              </w:rPr>
            </w:pPr>
            <w:r w:rsidRPr="00672D63">
              <w:rPr>
                <w:bCs/>
                <w:sz w:val="20"/>
                <w:szCs w:val="20"/>
              </w:rPr>
              <w:t>6,556</w:t>
            </w:r>
          </w:p>
        </w:tc>
        <w:tc>
          <w:tcPr>
            <w:tcW w:w="1026" w:type="dxa"/>
            <w:noWrap/>
            <w:hideMark/>
          </w:tcPr>
          <w:p w14:paraId="400F8833" w14:textId="77777777" w:rsidR="0056745C" w:rsidRPr="00672D63" w:rsidRDefault="0056745C" w:rsidP="00AA6461">
            <w:pPr>
              <w:tabs>
                <w:tab w:val="left" w:pos="0"/>
              </w:tabs>
              <w:jc w:val="right"/>
              <w:rPr>
                <w:bCs/>
                <w:sz w:val="20"/>
                <w:szCs w:val="20"/>
              </w:rPr>
            </w:pPr>
            <w:r w:rsidRPr="00672D63">
              <w:rPr>
                <w:bCs/>
                <w:sz w:val="20"/>
                <w:szCs w:val="20"/>
              </w:rPr>
              <w:t>6,950</w:t>
            </w:r>
          </w:p>
        </w:tc>
        <w:tc>
          <w:tcPr>
            <w:tcW w:w="1026" w:type="dxa"/>
            <w:noWrap/>
            <w:hideMark/>
          </w:tcPr>
          <w:p w14:paraId="2EE8E9AA" w14:textId="77777777" w:rsidR="0056745C" w:rsidRPr="00672D63" w:rsidRDefault="0056745C" w:rsidP="00AA6461">
            <w:pPr>
              <w:tabs>
                <w:tab w:val="left" w:pos="0"/>
              </w:tabs>
              <w:jc w:val="right"/>
              <w:rPr>
                <w:bCs/>
                <w:sz w:val="20"/>
                <w:szCs w:val="20"/>
              </w:rPr>
            </w:pPr>
            <w:r w:rsidRPr="00672D63">
              <w:rPr>
                <w:bCs/>
                <w:sz w:val="20"/>
                <w:szCs w:val="20"/>
              </w:rPr>
              <w:t>7,746</w:t>
            </w:r>
          </w:p>
        </w:tc>
      </w:tr>
      <w:tr w:rsidR="0056745C" w:rsidRPr="00672D63" w14:paraId="198874A6" w14:textId="77777777" w:rsidTr="00565CC1">
        <w:trPr>
          <w:trHeight w:val="255"/>
        </w:trPr>
        <w:tc>
          <w:tcPr>
            <w:tcW w:w="960" w:type="dxa"/>
            <w:noWrap/>
            <w:hideMark/>
          </w:tcPr>
          <w:p w14:paraId="470105DE" w14:textId="77777777" w:rsidR="0056745C" w:rsidRPr="00672D63" w:rsidRDefault="0056745C" w:rsidP="00AA6461">
            <w:pPr>
              <w:tabs>
                <w:tab w:val="left" w:pos="0"/>
              </w:tabs>
              <w:rPr>
                <w:bCs/>
                <w:sz w:val="20"/>
                <w:szCs w:val="20"/>
              </w:rPr>
            </w:pPr>
            <w:r w:rsidRPr="00672D63">
              <w:rPr>
                <w:bCs/>
                <w:sz w:val="20"/>
                <w:szCs w:val="20"/>
              </w:rPr>
              <w:t>Pigs</w:t>
            </w:r>
          </w:p>
        </w:tc>
        <w:tc>
          <w:tcPr>
            <w:tcW w:w="1026" w:type="dxa"/>
            <w:noWrap/>
            <w:hideMark/>
          </w:tcPr>
          <w:p w14:paraId="0D4AF45C" w14:textId="77777777" w:rsidR="0056745C" w:rsidRPr="00672D63" w:rsidRDefault="0056745C" w:rsidP="00AA6461">
            <w:pPr>
              <w:tabs>
                <w:tab w:val="left" w:pos="0"/>
              </w:tabs>
              <w:jc w:val="right"/>
              <w:rPr>
                <w:bCs/>
                <w:sz w:val="20"/>
                <w:szCs w:val="20"/>
              </w:rPr>
            </w:pPr>
            <w:r w:rsidRPr="00672D63">
              <w:rPr>
                <w:bCs/>
                <w:sz w:val="20"/>
                <w:szCs w:val="20"/>
              </w:rPr>
              <w:t>95,017</w:t>
            </w:r>
          </w:p>
        </w:tc>
        <w:tc>
          <w:tcPr>
            <w:tcW w:w="1026" w:type="dxa"/>
            <w:noWrap/>
            <w:hideMark/>
          </w:tcPr>
          <w:p w14:paraId="0F8D37AE" w14:textId="77777777" w:rsidR="0056745C" w:rsidRPr="00672D63" w:rsidRDefault="0056745C" w:rsidP="00AA6461">
            <w:pPr>
              <w:tabs>
                <w:tab w:val="left" w:pos="0"/>
              </w:tabs>
              <w:jc w:val="right"/>
              <w:rPr>
                <w:bCs/>
                <w:sz w:val="20"/>
                <w:szCs w:val="20"/>
              </w:rPr>
            </w:pPr>
            <w:r w:rsidRPr="00672D63">
              <w:rPr>
                <w:bCs/>
                <w:sz w:val="20"/>
                <w:szCs w:val="20"/>
              </w:rPr>
              <w:t>104,363</w:t>
            </w:r>
          </w:p>
        </w:tc>
        <w:tc>
          <w:tcPr>
            <w:tcW w:w="1026" w:type="dxa"/>
            <w:noWrap/>
            <w:hideMark/>
          </w:tcPr>
          <w:p w14:paraId="379DC1EA" w14:textId="77777777" w:rsidR="0056745C" w:rsidRPr="00672D63" w:rsidRDefault="0056745C" w:rsidP="00AA6461">
            <w:pPr>
              <w:tabs>
                <w:tab w:val="left" w:pos="0"/>
              </w:tabs>
              <w:jc w:val="right"/>
              <w:rPr>
                <w:bCs/>
                <w:sz w:val="20"/>
                <w:szCs w:val="20"/>
              </w:rPr>
            </w:pPr>
            <w:r w:rsidRPr="00672D63">
              <w:rPr>
                <w:bCs/>
                <w:sz w:val="20"/>
                <w:szCs w:val="20"/>
              </w:rPr>
              <w:t>120,909</w:t>
            </w:r>
          </w:p>
        </w:tc>
        <w:tc>
          <w:tcPr>
            <w:tcW w:w="1026" w:type="dxa"/>
            <w:noWrap/>
            <w:hideMark/>
          </w:tcPr>
          <w:p w14:paraId="3A24EE39" w14:textId="77777777" w:rsidR="0056745C" w:rsidRPr="00672D63" w:rsidRDefault="0056745C" w:rsidP="00AA6461">
            <w:pPr>
              <w:tabs>
                <w:tab w:val="left" w:pos="0"/>
              </w:tabs>
              <w:jc w:val="right"/>
              <w:rPr>
                <w:bCs/>
                <w:sz w:val="20"/>
                <w:szCs w:val="20"/>
              </w:rPr>
            </w:pPr>
            <w:r w:rsidRPr="00672D63">
              <w:rPr>
                <w:bCs/>
                <w:sz w:val="20"/>
                <w:szCs w:val="20"/>
              </w:rPr>
              <w:t>132,831</w:t>
            </w:r>
          </w:p>
        </w:tc>
        <w:tc>
          <w:tcPr>
            <w:tcW w:w="1026" w:type="dxa"/>
            <w:noWrap/>
            <w:hideMark/>
          </w:tcPr>
          <w:p w14:paraId="35D3CDBC" w14:textId="77777777" w:rsidR="0056745C" w:rsidRPr="00672D63" w:rsidRDefault="0056745C" w:rsidP="00AA6461">
            <w:pPr>
              <w:tabs>
                <w:tab w:val="left" w:pos="0"/>
              </w:tabs>
              <w:jc w:val="right"/>
              <w:rPr>
                <w:bCs/>
                <w:sz w:val="20"/>
                <w:szCs w:val="20"/>
              </w:rPr>
            </w:pPr>
            <w:r w:rsidRPr="00672D63">
              <w:rPr>
                <w:bCs/>
                <w:sz w:val="20"/>
                <w:szCs w:val="20"/>
              </w:rPr>
              <w:t>135,541</w:t>
            </w:r>
          </w:p>
        </w:tc>
      </w:tr>
      <w:tr w:rsidR="0056745C" w:rsidRPr="00672D63" w14:paraId="314BEE0C" w14:textId="77777777" w:rsidTr="00565CC1">
        <w:trPr>
          <w:trHeight w:val="255"/>
        </w:trPr>
        <w:tc>
          <w:tcPr>
            <w:tcW w:w="960" w:type="dxa"/>
            <w:noWrap/>
            <w:hideMark/>
          </w:tcPr>
          <w:p w14:paraId="22EFC57F" w14:textId="77777777" w:rsidR="0056745C" w:rsidRPr="00672D63" w:rsidRDefault="0056745C" w:rsidP="00AA6461">
            <w:pPr>
              <w:tabs>
                <w:tab w:val="left" w:pos="0"/>
              </w:tabs>
              <w:rPr>
                <w:bCs/>
                <w:sz w:val="20"/>
                <w:szCs w:val="20"/>
              </w:rPr>
            </w:pPr>
            <w:r w:rsidRPr="00672D63">
              <w:rPr>
                <w:bCs/>
                <w:sz w:val="20"/>
                <w:szCs w:val="20"/>
              </w:rPr>
              <w:t>Poultry</w:t>
            </w:r>
          </w:p>
        </w:tc>
        <w:tc>
          <w:tcPr>
            <w:tcW w:w="1026" w:type="dxa"/>
            <w:noWrap/>
            <w:hideMark/>
          </w:tcPr>
          <w:p w14:paraId="63784DA9" w14:textId="77777777" w:rsidR="0056745C" w:rsidRPr="00672D63" w:rsidRDefault="0056745C" w:rsidP="00AA6461">
            <w:pPr>
              <w:tabs>
                <w:tab w:val="left" w:pos="0"/>
              </w:tabs>
              <w:jc w:val="right"/>
              <w:rPr>
                <w:bCs/>
                <w:sz w:val="20"/>
                <w:szCs w:val="20"/>
              </w:rPr>
            </w:pPr>
            <w:r w:rsidRPr="00672D63">
              <w:rPr>
                <w:bCs/>
                <w:sz w:val="20"/>
                <w:szCs w:val="20"/>
              </w:rPr>
              <w:t>1,099,453</w:t>
            </w:r>
          </w:p>
        </w:tc>
        <w:tc>
          <w:tcPr>
            <w:tcW w:w="1026" w:type="dxa"/>
            <w:noWrap/>
            <w:hideMark/>
          </w:tcPr>
          <w:p w14:paraId="194832E6" w14:textId="77777777" w:rsidR="0056745C" w:rsidRPr="00672D63" w:rsidRDefault="0056745C" w:rsidP="00AA6461">
            <w:pPr>
              <w:tabs>
                <w:tab w:val="left" w:pos="0"/>
              </w:tabs>
              <w:jc w:val="right"/>
              <w:rPr>
                <w:bCs/>
                <w:sz w:val="20"/>
                <w:szCs w:val="20"/>
              </w:rPr>
            </w:pPr>
            <w:r w:rsidRPr="00672D63">
              <w:rPr>
                <w:bCs/>
                <w:sz w:val="20"/>
                <w:szCs w:val="20"/>
              </w:rPr>
              <w:t>1,196,748</w:t>
            </w:r>
          </w:p>
        </w:tc>
        <w:tc>
          <w:tcPr>
            <w:tcW w:w="1026" w:type="dxa"/>
            <w:noWrap/>
            <w:hideMark/>
          </w:tcPr>
          <w:p w14:paraId="01D5679E" w14:textId="77777777" w:rsidR="0056745C" w:rsidRPr="00672D63" w:rsidRDefault="0056745C" w:rsidP="00AA6461">
            <w:pPr>
              <w:tabs>
                <w:tab w:val="left" w:pos="0"/>
              </w:tabs>
              <w:jc w:val="right"/>
              <w:rPr>
                <w:bCs/>
                <w:sz w:val="20"/>
                <w:szCs w:val="20"/>
              </w:rPr>
            </w:pPr>
            <w:r w:rsidRPr="00672D63">
              <w:rPr>
                <w:bCs/>
                <w:sz w:val="20"/>
                <w:szCs w:val="20"/>
              </w:rPr>
              <w:t>1,227,600</w:t>
            </w:r>
          </w:p>
        </w:tc>
        <w:tc>
          <w:tcPr>
            <w:tcW w:w="1026" w:type="dxa"/>
            <w:noWrap/>
            <w:hideMark/>
          </w:tcPr>
          <w:p w14:paraId="72F4C581" w14:textId="77777777" w:rsidR="0056745C" w:rsidRPr="00672D63" w:rsidRDefault="0056745C" w:rsidP="00AA6461">
            <w:pPr>
              <w:tabs>
                <w:tab w:val="left" w:pos="0"/>
              </w:tabs>
              <w:jc w:val="right"/>
              <w:rPr>
                <w:bCs/>
                <w:sz w:val="20"/>
                <w:szCs w:val="20"/>
              </w:rPr>
            </w:pPr>
            <w:r w:rsidRPr="00672D63">
              <w:rPr>
                <w:bCs/>
                <w:sz w:val="20"/>
                <w:szCs w:val="20"/>
              </w:rPr>
              <w:t>1,536,803</w:t>
            </w:r>
          </w:p>
        </w:tc>
        <w:tc>
          <w:tcPr>
            <w:tcW w:w="1026" w:type="dxa"/>
            <w:noWrap/>
            <w:hideMark/>
          </w:tcPr>
          <w:p w14:paraId="3349CD0B" w14:textId="77777777" w:rsidR="0056745C" w:rsidRPr="00672D63" w:rsidRDefault="0056745C" w:rsidP="00AA6461">
            <w:pPr>
              <w:tabs>
                <w:tab w:val="left" w:pos="0"/>
              </w:tabs>
              <w:jc w:val="right"/>
              <w:rPr>
                <w:bCs/>
                <w:sz w:val="20"/>
                <w:szCs w:val="20"/>
              </w:rPr>
            </w:pPr>
            <w:r w:rsidRPr="00672D63">
              <w:rPr>
                <w:bCs/>
                <w:sz w:val="20"/>
                <w:szCs w:val="20"/>
              </w:rPr>
              <w:t>1,554,279</w:t>
            </w:r>
          </w:p>
        </w:tc>
      </w:tr>
      <w:tr w:rsidR="0056745C" w:rsidRPr="00672D63" w14:paraId="3D6AC5ED" w14:textId="77777777" w:rsidTr="00565CC1">
        <w:trPr>
          <w:trHeight w:val="255"/>
        </w:trPr>
        <w:tc>
          <w:tcPr>
            <w:tcW w:w="960" w:type="dxa"/>
            <w:noWrap/>
            <w:hideMark/>
          </w:tcPr>
          <w:p w14:paraId="48F80E09" w14:textId="77777777" w:rsidR="0056745C" w:rsidRPr="00672D63" w:rsidRDefault="0056745C" w:rsidP="00AA6461">
            <w:pPr>
              <w:tabs>
                <w:tab w:val="left" w:pos="0"/>
              </w:tabs>
              <w:rPr>
                <w:bCs/>
                <w:sz w:val="20"/>
                <w:szCs w:val="20"/>
              </w:rPr>
            </w:pPr>
            <w:r w:rsidRPr="00672D63">
              <w:rPr>
                <w:bCs/>
                <w:sz w:val="20"/>
                <w:szCs w:val="20"/>
              </w:rPr>
              <w:t>Others</w:t>
            </w:r>
          </w:p>
        </w:tc>
        <w:tc>
          <w:tcPr>
            <w:tcW w:w="1026" w:type="dxa"/>
            <w:noWrap/>
            <w:hideMark/>
          </w:tcPr>
          <w:p w14:paraId="6F3F5AA4" w14:textId="77777777" w:rsidR="0056745C" w:rsidRPr="00672D63" w:rsidRDefault="0056745C" w:rsidP="00AA6461">
            <w:pPr>
              <w:tabs>
                <w:tab w:val="left" w:pos="0"/>
              </w:tabs>
              <w:jc w:val="right"/>
              <w:rPr>
                <w:bCs/>
                <w:sz w:val="20"/>
                <w:szCs w:val="20"/>
              </w:rPr>
            </w:pPr>
            <w:r w:rsidRPr="00672D63">
              <w:rPr>
                <w:bCs/>
                <w:sz w:val="20"/>
                <w:szCs w:val="20"/>
              </w:rPr>
              <w:t>5,609</w:t>
            </w:r>
          </w:p>
        </w:tc>
        <w:tc>
          <w:tcPr>
            <w:tcW w:w="1026" w:type="dxa"/>
            <w:noWrap/>
            <w:hideMark/>
          </w:tcPr>
          <w:p w14:paraId="6C852A94" w14:textId="77777777" w:rsidR="0056745C" w:rsidRPr="00672D63" w:rsidRDefault="0056745C" w:rsidP="00AA6461">
            <w:pPr>
              <w:tabs>
                <w:tab w:val="left" w:pos="0"/>
              </w:tabs>
              <w:jc w:val="right"/>
              <w:rPr>
                <w:bCs/>
                <w:sz w:val="20"/>
                <w:szCs w:val="20"/>
              </w:rPr>
            </w:pPr>
            <w:r w:rsidRPr="00672D63">
              <w:rPr>
                <w:bCs/>
                <w:sz w:val="20"/>
                <w:szCs w:val="20"/>
              </w:rPr>
              <w:t>10,405</w:t>
            </w:r>
          </w:p>
        </w:tc>
        <w:tc>
          <w:tcPr>
            <w:tcW w:w="1026" w:type="dxa"/>
            <w:noWrap/>
            <w:hideMark/>
          </w:tcPr>
          <w:p w14:paraId="4BBF6A46" w14:textId="77777777" w:rsidR="0056745C" w:rsidRPr="00672D63" w:rsidRDefault="0056745C" w:rsidP="00AA6461">
            <w:pPr>
              <w:tabs>
                <w:tab w:val="left" w:pos="0"/>
              </w:tabs>
              <w:jc w:val="right"/>
              <w:rPr>
                <w:bCs/>
                <w:sz w:val="20"/>
                <w:szCs w:val="20"/>
              </w:rPr>
            </w:pPr>
            <w:r w:rsidRPr="00672D63">
              <w:rPr>
                <w:bCs/>
                <w:sz w:val="20"/>
                <w:szCs w:val="20"/>
              </w:rPr>
              <w:t>12,046</w:t>
            </w:r>
          </w:p>
        </w:tc>
        <w:tc>
          <w:tcPr>
            <w:tcW w:w="1026" w:type="dxa"/>
            <w:noWrap/>
            <w:hideMark/>
          </w:tcPr>
          <w:p w14:paraId="095CD8AC" w14:textId="77777777" w:rsidR="0056745C" w:rsidRPr="00672D63" w:rsidRDefault="0056745C" w:rsidP="00AA6461">
            <w:pPr>
              <w:tabs>
                <w:tab w:val="left" w:pos="0"/>
              </w:tabs>
              <w:jc w:val="right"/>
              <w:rPr>
                <w:bCs/>
                <w:sz w:val="20"/>
                <w:szCs w:val="20"/>
              </w:rPr>
            </w:pPr>
            <w:r w:rsidRPr="00672D63">
              <w:rPr>
                <w:bCs/>
                <w:sz w:val="20"/>
                <w:szCs w:val="20"/>
              </w:rPr>
              <w:t>9,191</w:t>
            </w:r>
          </w:p>
        </w:tc>
        <w:tc>
          <w:tcPr>
            <w:tcW w:w="1026" w:type="dxa"/>
            <w:noWrap/>
            <w:hideMark/>
          </w:tcPr>
          <w:p w14:paraId="49F0FEC6" w14:textId="77777777" w:rsidR="0056745C" w:rsidRPr="00672D63" w:rsidRDefault="0056745C" w:rsidP="00AA6461">
            <w:pPr>
              <w:tabs>
                <w:tab w:val="left" w:pos="0"/>
              </w:tabs>
              <w:jc w:val="right"/>
              <w:rPr>
                <w:bCs/>
                <w:sz w:val="20"/>
                <w:szCs w:val="20"/>
              </w:rPr>
            </w:pPr>
            <w:r w:rsidRPr="00672D63">
              <w:rPr>
                <w:bCs/>
                <w:sz w:val="20"/>
                <w:szCs w:val="20"/>
              </w:rPr>
              <w:t>9,997</w:t>
            </w:r>
          </w:p>
        </w:tc>
      </w:tr>
    </w:tbl>
    <w:p w14:paraId="4437E053" w14:textId="77777777" w:rsidR="0056745C" w:rsidRPr="00672D63" w:rsidRDefault="0056745C" w:rsidP="0056745C">
      <w:pPr>
        <w:tabs>
          <w:tab w:val="left" w:pos="0"/>
        </w:tabs>
        <w:rPr>
          <w:bCs/>
        </w:rPr>
      </w:pPr>
    </w:p>
    <w:p w14:paraId="2EA5B814" w14:textId="77777777" w:rsidR="0056745C" w:rsidRPr="00672D63" w:rsidRDefault="0056745C" w:rsidP="00AA6461">
      <w:pPr>
        <w:pStyle w:val="ListParagraph"/>
        <w:widowControl w:val="0"/>
        <w:tabs>
          <w:tab w:val="left" w:pos="0"/>
        </w:tabs>
        <w:autoSpaceDE w:val="0"/>
        <w:autoSpaceDN w:val="0"/>
        <w:adjustRightInd w:val="0"/>
        <w:spacing w:after="0" w:line="270" w:lineRule="atLeast"/>
        <w:ind w:left="0"/>
        <w:jc w:val="both"/>
        <w:rPr>
          <w:bCs/>
          <w:sz w:val="22"/>
          <w:szCs w:val="22"/>
          <w:lang w:val="en-ZA"/>
        </w:rPr>
      </w:pPr>
      <w:r w:rsidRPr="00672D63">
        <w:rPr>
          <w:bCs/>
          <w:sz w:val="22"/>
          <w:szCs w:val="22"/>
          <w:lang w:val="en-ZA"/>
        </w:rPr>
        <w:t xml:space="preserve">While SVTP primarily aims at increasing the production of irrigated crops, it is envisaged that a 100-cowherd unit will be established at ten of the fifteen-500 ha cooperative farms in Phase I and 23 of the thirty-three 500 ha cooperative farms in Phase II to boost livestock production. This enables the cooperatives to utilize the huge biomass generated from irrigated crop production. </w:t>
      </w:r>
    </w:p>
    <w:p w14:paraId="2693AEA2" w14:textId="77777777" w:rsidR="0056745C" w:rsidRPr="00672D63" w:rsidRDefault="0056745C" w:rsidP="0056745C">
      <w:pPr>
        <w:pStyle w:val="ListParagraph"/>
        <w:tabs>
          <w:tab w:val="left" w:pos="0"/>
        </w:tabs>
        <w:spacing w:line="270" w:lineRule="atLeast"/>
        <w:ind w:left="0"/>
        <w:jc w:val="both"/>
        <w:rPr>
          <w:bCs/>
          <w:sz w:val="22"/>
          <w:szCs w:val="22"/>
          <w:lang w:val="en-ZA"/>
        </w:rPr>
      </w:pPr>
    </w:p>
    <w:p w14:paraId="1C9CE3AF" w14:textId="268916A9" w:rsidR="0056745C" w:rsidRDefault="0056745C" w:rsidP="00AA6461">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lang w:val="en-ZA"/>
        </w:rPr>
        <w:t xml:space="preserve">Income and expenditure </w:t>
      </w:r>
      <w:r w:rsidRPr="00AA6461">
        <w:rPr>
          <w:bCs/>
          <w:sz w:val="22"/>
          <w:szCs w:val="22"/>
          <w:lang w:val="en-ZA"/>
        </w:rPr>
        <w:t>analysis is performed for a prototype 100 cowherd based on 10-year herd bui</w:t>
      </w:r>
      <w:r w:rsidR="00AA6461" w:rsidRPr="00AA6461">
        <w:rPr>
          <w:bCs/>
          <w:sz w:val="22"/>
          <w:szCs w:val="22"/>
          <w:lang w:val="en-ZA"/>
        </w:rPr>
        <w:t>ld up and projections (</w:t>
      </w:r>
      <w:r w:rsidR="00F64421">
        <w:rPr>
          <w:bCs/>
          <w:sz w:val="22"/>
          <w:szCs w:val="22"/>
          <w:lang w:val="en-ZA"/>
        </w:rPr>
        <w:fldChar w:fldCharType="begin"/>
      </w:r>
      <w:r w:rsidR="00F64421">
        <w:rPr>
          <w:bCs/>
          <w:sz w:val="22"/>
          <w:szCs w:val="22"/>
          <w:lang w:val="en-ZA"/>
        </w:rPr>
        <w:instrText xml:space="preserve"> REF _Ref484539341 \h </w:instrText>
      </w:r>
      <w:r w:rsidR="00F64421">
        <w:rPr>
          <w:bCs/>
          <w:sz w:val="22"/>
          <w:szCs w:val="22"/>
          <w:lang w:val="en-ZA"/>
        </w:rPr>
      </w:r>
      <w:r w:rsidR="00F64421">
        <w:rPr>
          <w:bCs/>
          <w:sz w:val="22"/>
          <w:szCs w:val="22"/>
          <w:lang w:val="en-ZA"/>
        </w:rPr>
        <w:fldChar w:fldCharType="separate"/>
      </w:r>
      <w:r w:rsidR="00C114D0">
        <w:t xml:space="preserve">Table </w:t>
      </w:r>
      <w:r w:rsidR="00C114D0">
        <w:rPr>
          <w:noProof/>
        </w:rPr>
        <w:t>50</w:t>
      </w:r>
      <w:r w:rsidR="00F64421">
        <w:rPr>
          <w:bCs/>
          <w:sz w:val="22"/>
          <w:szCs w:val="22"/>
          <w:lang w:val="en-ZA"/>
        </w:rPr>
        <w:fldChar w:fldCharType="end"/>
      </w:r>
      <w:r w:rsidRPr="00AA6461">
        <w:rPr>
          <w:bCs/>
          <w:sz w:val="22"/>
          <w:szCs w:val="22"/>
          <w:lang w:val="en-ZA"/>
        </w:rPr>
        <w:t>). The</w:t>
      </w:r>
      <w:r w:rsidRPr="00672D63">
        <w:rPr>
          <w:bCs/>
          <w:sz w:val="22"/>
          <w:szCs w:val="22"/>
          <w:lang w:val="en-ZA"/>
        </w:rPr>
        <w:t xml:space="preserve"> results indicate that the investment yields a positive gross margin within just three years of initiating the investment. According to this analysis, an average gross margin of US$</w:t>
      </w:r>
      <w:r w:rsidRPr="00672D63">
        <w:rPr>
          <w:bCs/>
          <w:sz w:val="22"/>
          <w:szCs w:val="22"/>
        </w:rPr>
        <w:t>8,402.4 can be rea</w:t>
      </w:r>
      <w:r w:rsidR="00AA6461">
        <w:rPr>
          <w:bCs/>
          <w:sz w:val="22"/>
          <w:szCs w:val="22"/>
        </w:rPr>
        <w:t xml:space="preserve">lized from a 100-cowherd unit. </w:t>
      </w:r>
    </w:p>
    <w:p w14:paraId="36972398" w14:textId="77777777" w:rsidR="00AA6461" w:rsidRPr="00E90D6E" w:rsidRDefault="00AA6461" w:rsidP="00E90D6E">
      <w:pPr>
        <w:pStyle w:val="ListParagraph"/>
        <w:widowControl w:val="0"/>
        <w:tabs>
          <w:tab w:val="left" w:pos="0"/>
        </w:tabs>
        <w:autoSpaceDE w:val="0"/>
        <w:autoSpaceDN w:val="0"/>
        <w:adjustRightInd w:val="0"/>
        <w:spacing w:after="0" w:line="270" w:lineRule="atLeast"/>
        <w:ind w:left="0"/>
        <w:jc w:val="both"/>
        <w:rPr>
          <w:sz w:val="22"/>
        </w:rPr>
      </w:pPr>
    </w:p>
    <w:p w14:paraId="49D77270" w14:textId="5F56F310" w:rsidR="0056745C" w:rsidRPr="00AA6461" w:rsidRDefault="00AA6461" w:rsidP="00AA6461">
      <w:pPr>
        <w:pStyle w:val="Caption"/>
        <w:rPr>
          <w:bCs/>
          <w:sz w:val="20"/>
          <w:szCs w:val="20"/>
        </w:rPr>
      </w:pPr>
      <w:bookmarkStart w:id="500" w:name="_Ref484539341"/>
      <w:bookmarkStart w:id="501" w:name="_Toc484622183"/>
      <w:r w:rsidRPr="00E90D6E">
        <w:t xml:space="preserve">Table </w:t>
      </w:r>
      <w:r w:rsidR="00FC4A3C">
        <w:fldChar w:fldCharType="begin"/>
      </w:r>
      <w:r w:rsidR="00FC4A3C">
        <w:instrText xml:space="preserve"> SEQ Table \* ARABIC </w:instrText>
      </w:r>
      <w:r w:rsidR="00FC4A3C">
        <w:fldChar w:fldCharType="separate"/>
      </w:r>
      <w:r w:rsidR="00C114D0">
        <w:rPr>
          <w:noProof/>
        </w:rPr>
        <w:t>50</w:t>
      </w:r>
      <w:r w:rsidR="00FC4A3C">
        <w:rPr>
          <w:noProof/>
        </w:rPr>
        <w:fldChar w:fldCharType="end"/>
      </w:r>
      <w:bookmarkEnd w:id="500"/>
      <w:r w:rsidR="0056745C" w:rsidRPr="00AA6461">
        <w:rPr>
          <w:bCs/>
          <w:sz w:val="20"/>
          <w:szCs w:val="20"/>
        </w:rPr>
        <w:t xml:space="preserve"> Income and expenditure estimates for a 100-cowherd unit</w:t>
      </w:r>
      <w:bookmarkEnd w:id="501"/>
    </w:p>
    <w:tbl>
      <w:tblPr>
        <w:tblStyle w:val="TableGrid14"/>
        <w:tblW w:w="0" w:type="auto"/>
        <w:tblInd w:w="1435" w:type="dxa"/>
        <w:tblLook w:val="04A0" w:firstRow="1" w:lastRow="0" w:firstColumn="1" w:lastColumn="0" w:noHBand="0" w:noVBand="1"/>
      </w:tblPr>
      <w:tblGrid>
        <w:gridCol w:w="725"/>
        <w:gridCol w:w="1525"/>
        <w:gridCol w:w="2034"/>
        <w:gridCol w:w="2056"/>
      </w:tblGrid>
      <w:tr w:rsidR="0056745C" w:rsidRPr="00672D63" w14:paraId="01C54F15" w14:textId="77777777" w:rsidTr="00565CC1">
        <w:tc>
          <w:tcPr>
            <w:tcW w:w="725" w:type="dxa"/>
          </w:tcPr>
          <w:p w14:paraId="694DFF90" w14:textId="77777777" w:rsidR="0056745C" w:rsidRPr="00672D63" w:rsidRDefault="0056745C" w:rsidP="00565CC1">
            <w:pPr>
              <w:tabs>
                <w:tab w:val="left" w:pos="0"/>
              </w:tabs>
              <w:rPr>
                <w:bCs/>
                <w:sz w:val="20"/>
                <w:szCs w:val="20"/>
                <w:lang w:val="en-ZA"/>
              </w:rPr>
            </w:pPr>
            <w:r w:rsidRPr="00672D63">
              <w:rPr>
                <w:bCs/>
                <w:sz w:val="20"/>
                <w:szCs w:val="20"/>
                <w:lang w:val="en-ZA"/>
              </w:rPr>
              <w:t>Year</w:t>
            </w:r>
          </w:p>
        </w:tc>
        <w:tc>
          <w:tcPr>
            <w:tcW w:w="1525" w:type="dxa"/>
          </w:tcPr>
          <w:p w14:paraId="70521F16" w14:textId="77777777" w:rsidR="0056745C" w:rsidRPr="00672D63" w:rsidRDefault="0056745C" w:rsidP="00565CC1">
            <w:pPr>
              <w:tabs>
                <w:tab w:val="left" w:pos="0"/>
              </w:tabs>
              <w:rPr>
                <w:bCs/>
                <w:sz w:val="20"/>
                <w:szCs w:val="20"/>
                <w:lang w:val="en-ZA"/>
              </w:rPr>
            </w:pPr>
            <w:r w:rsidRPr="00672D63">
              <w:rPr>
                <w:bCs/>
                <w:sz w:val="20"/>
                <w:szCs w:val="20"/>
                <w:lang w:val="en-ZA"/>
              </w:rPr>
              <w:t>Revenues (US$)</w:t>
            </w:r>
          </w:p>
        </w:tc>
        <w:tc>
          <w:tcPr>
            <w:tcW w:w="2034" w:type="dxa"/>
          </w:tcPr>
          <w:p w14:paraId="197F7ECA" w14:textId="77777777" w:rsidR="0056745C" w:rsidRPr="00672D63" w:rsidRDefault="0056745C" w:rsidP="00565CC1">
            <w:pPr>
              <w:tabs>
                <w:tab w:val="left" w:pos="0"/>
              </w:tabs>
              <w:rPr>
                <w:bCs/>
                <w:sz w:val="20"/>
                <w:szCs w:val="20"/>
                <w:lang w:val="en-ZA"/>
              </w:rPr>
            </w:pPr>
            <w:r w:rsidRPr="00672D63">
              <w:rPr>
                <w:bCs/>
                <w:sz w:val="20"/>
                <w:szCs w:val="20"/>
                <w:lang w:val="en-ZA"/>
              </w:rPr>
              <w:t>Expenditures (US$)</w:t>
            </w:r>
          </w:p>
        </w:tc>
        <w:tc>
          <w:tcPr>
            <w:tcW w:w="2056" w:type="dxa"/>
          </w:tcPr>
          <w:p w14:paraId="4B2FBF28" w14:textId="77777777" w:rsidR="0056745C" w:rsidRPr="00672D63" w:rsidRDefault="0056745C" w:rsidP="00565CC1">
            <w:pPr>
              <w:tabs>
                <w:tab w:val="left" w:pos="0"/>
              </w:tabs>
              <w:rPr>
                <w:bCs/>
                <w:sz w:val="20"/>
                <w:szCs w:val="20"/>
                <w:lang w:val="en-ZA"/>
              </w:rPr>
            </w:pPr>
            <w:r w:rsidRPr="00672D63">
              <w:rPr>
                <w:bCs/>
                <w:sz w:val="20"/>
                <w:szCs w:val="20"/>
                <w:lang w:val="en-ZA"/>
              </w:rPr>
              <w:t>Gross Margin (US$)</w:t>
            </w:r>
          </w:p>
        </w:tc>
      </w:tr>
      <w:tr w:rsidR="0056745C" w:rsidRPr="00672D63" w14:paraId="63D58797" w14:textId="77777777" w:rsidTr="00565CC1">
        <w:tc>
          <w:tcPr>
            <w:tcW w:w="725" w:type="dxa"/>
          </w:tcPr>
          <w:p w14:paraId="09777B2D" w14:textId="77777777" w:rsidR="0056745C" w:rsidRPr="00672D63" w:rsidRDefault="0056745C" w:rsidP="00565CC1">
            <w:pPr>
              <w:tabs>
                <w:tab w:val="left" w:pos="0"/>
              </w:tabs>
              <w:rPr>
                <w:bCs/>
                <w:sz w:val="20"/>
                <w:szCs w:val="20"/>
                <w:lang w:val="en-ZA"/>
              </w:rPr>
            </w:pPr>
            <w:r w:rsidRPr="00672D63">
              <w:rPr>
                <w:bCs/>
                <w:sz w:val="20"/>
                <w:szCs w:val="20"/>
                <w:lang w:val="en-ZA"/>
              </w:rPr>
              <w:t>1</w:t>
            </w:r>
          </w:p>
        </w:tc>
        <w:tc>
          <w:tcPr>
            <w:tcW w:w="1525" w:type="dxa"/>
          </w:tcPr>
          <w:p w14:paraId="47BD16B6"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0</w:t>
            </w:r>
          </w:p>
        </w:tc>
        <w:tc>
          <w:tcPr>
            <w:tcW w:w="2034" w:type="dxa"/>
          </w:tcPr>
          <w:p w14:paraId="3C1D18C7"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2,450.2</w:t>
            </w:r>
          </w:p>
        </w:tc>
        <w:tc>
          <w:tcPr>
            <w:tcW w:w="2056" w:type="dxa"/>
          </w:tcPr>
          <w:p w14:paraId="434C5E96"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(2,450.2)</w:t>
            </w:r>
          </w:p>
        </w:tc>
      </w:tr>
      <w:tr w:rsidR="0056745C" w:rsidRPr="00672D63" w14:paraId="594EEFA3" w14:textId="77777777" w:rsidTr="00565CC1">
        <w:tc>
          <w:tcPr>
            <w:tcW w:w="725" w:type="dxa"/>
          </w:tcPr>
          <w:p w14:paraId="11BFA9AA" w14:textId="77777777" w:rsidR="0056745C" w:rsidRPr="00672D63" w:rsidRDefault="0056745C" w:rsidP="00565CC1">
            <w:pPr>
              <w:tabs>
                <w:tab w:val="left" w:pos="0"/>
              </w:tabs>
              <w:rPr>
                <w:bCs/>
                <w:sz w:val="20"/>
                <w:szCs w:val="20"/>
                <w:lang w:val="en-ZA"/>
              </w:rPr>
            </w:pPr>
            <w:r w:rsidRPr="00672D63">
              <w:rPr>
                <w:bCs/>
                <w:sz w:val="20"/>
                <w:szCs w:val="20"/>
                <w:lang w:val="en-ZA"/>
              </w:rPr>
              <w:t>2</w:t>
            </w:r>
          </w:p>
        </w:tc>
        <w:tc>
          <w:tcPr>
            <w:tcW w:w="1525" w:type="dxa"/>
          </w:tcPr>
          <w:p w14:paraId="00DC9143"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0</w:t>
            </w:r>
          </w:p>
        </w:tc>
        <w:tc>
          <w:tcPr>
            <w:tcW w:w="2034" w:type="dxa"/>
          </w:tcPr>
          <w:p w14:paraId="28BD7B27"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3,408.6</w:t>
            </w:r>
          </w:p>
        </w:tc>
        <w:tc>
          <w:tcPr>
            <w:tcW w:w="2056" w:type="dxa"/>
          </w:tcPr>
          <w:p w14:paraId="082A4969"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(3,408.6)</w:t>
            </w:r>
          </w:p>
        </w:tc>
      </w:tr>
      <w:tr w:rsidR="0056745C" w:rsidRPr="00672D63" w14:paraId="19F4A6D4" w14:textId="77777777" w:rsidTr="00565CC1">
        <w:tc>
          <w:tcPr>
            <w:tcW w:w="725" w:type="dxa"/>
          </w:tcPr>
          <w:p w14:paraId="444C2209" w14:textId="77777777" w:rsidR="0056745C" w:rsidRPr="00672D63" w:rsidRDefault="0056745C" w:rsidP="00565CC1">
            <w:pPr>
              <w:tabs>
                <w:tab w:val="left" w:pos="0"/>
              </w:tabs>
              <w:rPr>
                <w:bCs/>
                <w:sz w:val="20"/>
                <w:szCs w:val="20"/>
                <w:lang w:val="en-ZA"/>
              </w:rPr>
            </w:pPr>
            <w:r w:rsidRPr="00672D63">
              <w:rPr>
                <w:bCs/>
                <w:sz w:val="20"/>
                <w:szCs w:val="20"/>
                <w:lang w:val="en-ZA"/>
              </w:rPr>
              <w:t>3</w:t>
            </w:r>
          </w:p>
        </w:tc>
        <w:tc>
          <w:tcPr>
            <w:tcW w:w="1525" w:type="dxa"/>
          </w:tcPr>
          <w:p w14:paraId="37C27EF3"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0</w:t>
            </w:r>
          </w:p>
        </w:tc>
        <w:tc>
          <w:tcPr>
            <w:tcW w:w="2034" w:type="dxa"/>
          </w:tcPr>
          <w:p w14:paraId="3B8CF549"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4,284.5</w:t>
            </w:r>
          </w:p>
        </w:tc>
        <w:tc>
          <w:tcPr>
            <w:tcW w:w="2056" w:type="dxa"/>
          </w:tcPr>
          <w:p w14:paraId="29AAD686"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(4,284.5)</w:t>
            </w:r>
          </w:p>
        </w:tc>
      </w:tr>
      <w:tr w:rsidR="0056745C" w:rsidRPr="00672D63" w14:paraId="1C9B7B52" w14:textId="77777777" w:rsidTr="00565CC1">
        <w:tc>
          <w:tcPr>
            <w:tcW w:w="725" w:type="dxa"/>
          </w:tcPr>
          <w:p w14:paraId="59B0C5D1" w14:textId="77777777" w:rsidR="0056745C" w:rsidRPr="00672D63" w:rsidRDefault="0056745C" w:rsidP="00565CC1">
            <w:pPr>
              <w:tabs>
                <w:tab w:val="left" w:pos="0"/>
              </w:tabs>
              <w:rPr>
                <w:bCs/>
                <w:sz w:val="20"/>
                <w:szCs w:val="20"/>
                <w:lang w:val="en-ZA"/>
              </w:rPr>
            </w:pPr>
            <w:r w:rsidRPr="00672D63">
              <w:rPr>
                <w:bCs/>
                <w:sz w:val="20"/>
                <w:szCs w:val="20"/>
                <w:lang w:val="en-ZA"/>
              </w:rPr>
              <w:t>4</w:t>
            </w:r>
          </w:p>
        </w:tc>
        <w:tc>
          <w:tcPr>
            <w:tcW w:w="1525" w:type="dxa"/>
          </w:tcPr>
          <w:p w14:paraId="6DA1C29B"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13,959</w:t>
            </w:r>
          </w:p>
        </w:tc>
        <w:tc>
          <w:tcPr>
            <w:tcW w:w="2034" w:type="dxa"/>
          </w:tcPr>
          <w:p w14:paraId="71B3B2C9"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5,281.5</w:t>
            </w:r>
          </w:p>
        </w:tc>
        <w:tc>
          <w:tcPr>
            <w:tcW w:w="2056" w:type="dxa"/>
          </w:tcPr>
          <w:p w14:paraId="15DEBA3D"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8,677.5</w:t>
            </w:r>
          </w:p>
        </w:tc>
      </w:tr>
      <w:tr w:rsidR="0056745C" w:rsidRPr="00672D63" w14:paraId="68E022D3" w14:textId="77777777" w:rsidTr="00565CC1">
        <w:tc>
          <w:tcPr>
            <w:tcW w:w="725" w:type="dxa"/>
          </w:tcPr>
          <w:p w14:paraId="13D6C55E" w14:textId="77777777" w:rsidR="0056745C" w:rsidRPr="00672D63" w:rsidRDefault="0056745C" w:rsidP="00565CC1">
            <w:pPr>
              <w:tabs>
                <w:tab w:val="left" w:pos="0"/>
              </w:tabs>
              <w:rPr>
                <w:bCs/>
                <w:sz w:val="20"/>
                <w:szCs w:val="20"/>
                <w:lang w:val="en-ZA"/>
              </w:rPr>
            </w:pPr>
            <w:r w:rsidRPr="00672D63">
              <w:rPr>
                <w:bCs/>
                <w:sz w:val="20"/>
                <w:szCs w:val="20"/>
                <w:lang w:val="en-ZA"/>
              </w:rPr>
              <w:lastRenderedPageBreak/>
              <w:t>5</w:t>
            </w:r>
          </w:p>
        </w:tc>
        <w:tc>
          <w:tcPr>
            <w:tcW w:w="1525" w:type="dxa"/>
          </w:tcPr>
          <w:p w14:paraId="315E730D"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11,435</w:t>
            </w:r>
          </w:p>
        </w:tc>
        <w:tc>
          <w:tcPr>
            <w:tcW w:w="2034" w:type="dxa"/>
          </w:tcPr>
          <w:p w14:paraId="0F7093A4"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5,713.9</w:t>
            </w:r>
          </w:p>
        </w:tc>
        <w:tc>
          <w:tcPr>
            <w:tcW w:w="2056" w:type="dxa"/>
          </w:tcPr>
          <w:p w14:paraId="6CDCACDA"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5,720.6</w:t>
            </w:r>
          </w:p>
        </w:tc>
      </w:tr>
      <w:tr w:rsidR="0056745C" w:rsidRPr="00672D63" w14:paraId="6893E7A9" w14:textId="77777777" w:rsidTr="00565CC1">
        <w:tc>
          <w:tcPr>
            <w:tcW w:w="725" w:type="dxa"/>
          </w:tcPr>
          <w:p w14:paraId="79A4EDC3" w14:textId="77777777" w:rsidR="0056745C" w:rsidRPr="00672D63" w:rsidRDefault="0056745C" w:rsidP="00565CC1">
            <w:pPr>
              <w:tabs>
                <w:tab w:val="left" w:pos="0"/>
              </w:tabs>
              <w:rPr>
                <w:bCs/>
                <w:sz w:val="20"/>
                <w:szCs w:val="20"/>
                <w:lang w:val="en-ZA"/>
              </w:rPr>
            </w:pPr>
            <w:r w:rsidRPr="00672D63">
              <w:rPr>
                <w:bCs/>
                <w:sz w:val="20"/>
                <w:szCs w:val="20"/>
                <w:lang w:val="en-ZA"/>
              </w:rPr>
              <w:t>6</w:t>
            </w:r>
          </w:p>
        </w:tc>
        <w:tc>
          <w:tcPr>
            <w:tcW w:w="1525" w:type="dxa"/>
          </w:tcPr>
          <w:p w14:paraId="47424E5F"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13,811</w:t>
            </w:r>
          </w:p>
        </w:tc>
        <w:tc>
          <w:tcPr>
            <w:tcW w:w="2034" w:type="dxa"/>
          </w:tcPr>
          <w:p w14:paraId="55C56827"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6,219.4</w:t>
            </w:r>
          </w:p>
        </w:tc>
        <w:tc>
          <w:tcPr>
            <w:tcW w:w="2056" w:type="dxa"/>
          </w:tcPr>
          <w:p w14:paraId="1139919D" w14:textId="77777777" w:rsidR="0056745C" w:rsidRPr="00672D63" w:rsidRDefault="0056745C" w:rsidP="00565CC1">
            <w:pPr>
              <w:tabs>
                <w:tab w:val="left" w:pos="0"/>
              </w:tabs>
              <w:ind w:right="288"/>
              <w:jc w:val="right"/>
              <w:rPr>
                <w:bCs/>
                <w:sz w:val="20"/>
                <w:szCs w:val="20"/>
                <w:lang w:val="en-ZA"/>
              </w:rPr>
            </w:pPr>
            <w:r w:rsidRPr="00672D63">
              <w:rPr>
                <w:bCs/>
                <w:sz w:val="20"/>
                <w:szCs w:val="20"/>
              </w:rPr>
              <w:t>7,591.1</w:t>
            </w:r>
          </w:p>
        </w:tc>
      </w:tr>
      <w:tr w:rsidR="0056745C" w:rsidRPr="00672D63" w14:paraId="7B240317" w14:textId="77777777" w:rsidTr="00565CC1">
        <w:tc>
          <w:tcPr>
            <w:tcW w:w="725" w:type="dxa"/>
          </w:tcPr>
          <w:p w14:paraId="0D2B1E02" w14:textId="77777777" w:rsidR="0056745C" w:rsidRPr="00672D63" w:rsidRDefault="0056745C" w:rsidP="00565CC1">
            <w:pPr>
              <w:tabs>
                <w:tab w:val="left" w:pos="0"/>
              </w:tabs>
              <w:rPr>
                <w:bCs/>
                <w:sz w:val="20"/>
                <w:szCs w:val="20"/>
                <w:lang w:val="en-ZA"/>
              </w:rPr>
            </w:pPr>
            <w:r w:rsidRPr="00672D63">
              <w:rPr>
                <w:bCs/>
                <w:sz w:val="20"/>
                <w:szCs w:val="20"/>
                <w:lang w:val="en-ZA"/>
              </w:rPr>
              <w:t>7</w:t>
            </w:r>
          </w:p>
        </w:tc>
        <w:tc>
          <w:tcPr>
            <w:tcW w:w="1525" w:type="dxa"/>
          </w:tcPr>
          <w:p w14:paraId="4A2ADD83"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15,741</w:t>
            </w:r>
          </w:p>
        </w:tc>
        <w:tc>
          <w:tcPr>
            <w:tcW w:w="2034" w:type="dxa"/>
          </w:tcPr>
          <w:p w14:paraId="6980B990"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6,593.2</w:t>
            </w:r>
          </w:p>
        </w:tc>
        <w:tc>
          <w:tcPr>
            <w:tcW w:w="2056" w:type="dxa"/>
          </w:tcPr>
          <w:p w14:paraId="0A5BB463" w14:textId="77777777" w:rsidR="0056745C" w:rsidRPr="00672D63" w:rsidRDefault="0056745C" w:rsidP="00565CC1">
            <w:pPr>
              <w:tabs>
                <w:tab w:val="left" w:pos="0"/>
              </w:tabs>
              <w:ind w:right="288"/>
              <w:jc w:val="right"/>
              <w:rPr>
                <w:bCs/>
                <w:sz w:val="20"/>
                <w:szCs w:val="20"/>
                <w:lang w:val="en-ZA"/>
              </w:rPr>
            </w:pPr>
            <w:r w:rsidRPr="00672D63">
              <w:rPr>
                <w:bCs/>
                <w:sz w:val="20"/>
                <w:szCs w:val="20"/>
              </w:rPr>
              <w:t>9,147.9</w:t>
            </w:r>
          </w:p>
        </w:tc>
      </w:tr>
      <w:tr w:rsidR="0056745C" w:rsidRPr="00672D63" w14:paraId="12899AC9" w14:textId="77777777" w:rsidTr="00565CC1">
        <w:tc>
          <w:tcPr>
            <w:tcW w:w="725" w:type="dxa"/>
          </w:tcPr>
          <w:p w14:paraId="2F979459" w14:textId="77777777" w:rsidR="0056745C" w:rsidRPr="00672D63" w:rsidRDefault="0056745C" w:rsidP="00565CC1">
            <w:pPr>
              <w:tabs>
                <w:tab w:val="left" w:pos="0"/>
              </w:tabs>
              <w:rPr>
                <w:bCs/>
                <w:sz w:val="20"/>
                <w:szCs w:val="20"/>
                <w:lang w:val="en-ZA"/>
              </w:rPr>
            </w:pPr>
            <w:r w:rsidRPr="00672D63">
              <w:rPr>
                <w:bCs/>
                <w:sz w:val="20"/>
                <w:szCs w:val="20"/>
                <w:lang w:val="en-ZA"/>
              </w:rPr>
              <w:t>8</w:t>
            </w:r>
          </w:p>
        </w:tc>
        <w:tc>
          <w:tcPr>
            <w:tcW w:w="1525" w:type="dxa"/>
          </w:tcPr>
          <w:p w14:paraId="6522F212"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15,890</w:t>
            </w:r>
          </w:p>
        </w:tc>
        <w:tc>
          <w:tcPr>
            <w:tcW w:w="2034" w:type="dxa"/>
          </w:tcPr>
          <w:p w14:paraId="08AD9148"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6,847.0</w:t>
            </w:r>
          </w:p>
        </w:tc>
        <w:tc>
          <w:tcPr>
            <w:tcW w:w="2056" w:type="dxa"/>
          </w:tcPr>
          <w:p w14:paraId="05AB2A7C" w14:textId="77777777" w:rsidR="0056745C" w:rsidRPr="00672D63" w:rsidRDefault="0056745C" w:rsidP="00565CC1">
            <w:pPr>
              <w:tabs>
                <w:tab w:val="left" w:pos="0"/>
              </w:tabs>
              <w:ind w:right="288"/>
              <w:jc w:val="right"/>
              <w:rPr>
                <w:bCs/>
                <w:sz w:val="20"/>
                <w:szCs w:val="20"/>
                <w:lang w:val="en-ZA"/>
              </w:rPr>
            </w:pPr>
            <w:r w:rsidRPr="00672D63">
              <w:rPr>
                <w:bCs/>
                <w:sz w:val="20"/>
                <w:szCs w:val="20"/>
              </w:rPr>
              <w:t>9,042.5</w:t>
            </w:r>
          </w:p>
        </w:tc>
      </w:tr>
      <w:tr w:rsidR="0056745C" w:rsidRPr="00672D63" w14:paraId="142E51C3" w14:textId="77777777" w:rsidTr="00565CC1">
        <w:tc>
          <w:tcPr>
            <w:tcW w:w="725" w:type="dxa"/>
          </w:tcPr>
          <w:p w14:paraId="4403CC4A" w14:textId="77777777" w:rsidR="0056745C" w:rsidRPr="00672D63" w:rsidRDefault="0056745C" w:rsidP="00565CC1">
            <w:pPr>
              <w:tabs>
                <w:tab w:val="left" w:pos="0"/>
              </w:tabs>
              <w:rPr>
                <w:bCs/>
                <w:sz w:val="20"/>
                <w:szCs w:val="20"/>
                <w:lang w:val="en-ZA"/>
              </w:rPr>
            </w:pPr>
            <w:r w:rsidRPr="00672D63">
              <w:rPr>
                <w:bCs/>
                <w:sz w:val="20"/>
                <w:szCs w:val="20"/>
                <w:lang w:val="en-ZA"/>
              </w:rPr>
              <w:t>9</w:t>
            </w:r>
          </w:p>
        </w:tc>
        <w:tc>
          <w:tcPr>
            <w:tcW w:w="1525" w:type="dxa"/>
          </w:tcPr>
          <w:p w14:paraId="60C1005B"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16,187</w:t>
            </w:r>
          </w:p>
        </w:tc>
        <w:tc>
          <w:tcPr>
            <w:tcW w:w="2034" w:type="dxa"/>
          </w:tcPr>
          <w:p w14:paraId="67379C37" w14:textId="77777777" w:rsidR="0056745C" w:rsidRPr="00672D63" w:rsidRDefault="0056745C" w:rsidP="00565CC1">
            <w:pPr>
              <w:tabs>
                <w:tab w:val="left" w:pos="0"/>
              </w:tabs>
              <w:ind w:right="288"/>
              <w:jc w:val="right"/>
              <w:rPr>
                <w:bCs/>
                <w:sz w:val="20"/>
                <w:szCs w:val="20"/>
                <w:lang w:val="en-ZA"/>
              </w:rPr>
            </w:pPr>
            <w:r w:rsidRPr="00672D63">
              <w:rPr>
                <w:bCs/>
                <w:sz w:val="20"/>
                <w:szCs w:val="20"/>
              </w:rPr>
              <w:t>6,979.7</w:t>
            </w:r>
          </w:p>
        </w:tc>
        <w:tc>
          <w:tcPr>
            <w:tcW w:w="2056" w:type="dxa"/>
          </w:tcPr>
          <w:p w14:paraId="5B70DF2B" w14:textId="77777777" w:rsidR="0056745C" w:rsidRPr="00672D63" w:rsidRDefault="0056745C" w:rsidP="00565CC1">
            <w:pPr>
              <w:tabs>
                <w:tab w:val="left" w:pos="0"/>
              </w:tabs>
              <w:ind w:right="288"/>
              <w:jc w:val="right"/>
              <w:rPr>
                <w:bCs/>
                <w:sz w:val="20"/>
                <w:szCs w:val="20"/>
                <w:lang w:val="en-ZA"/>
              </w:rPr>
            </w:pPr>
            <w:r w:rsidRPr="00672D63">
              <w:rPr>
                <w:bCs/>
                <w:sz w:val="20"/>
                <w:szCs w:val="20"/>
              </w:rPr>
              <w:t>9,206.8</w:t>
            </w:r>
          </w:p>
        </w:tc>
      </w:tr>
      <w:tr w:rsidR="0056745C" w:rsidRPr="00672D63" w14:paraId="49A0C021" w14:textId="77777777" w:rsidTr="00565CC1">
        <w:tc>
          <w:tcPr>
            <w:tcW w:w="725" w:type="dxa"/>
          </w:tcPr>
          <w:p w14:paraId="500350D9" w14:textId="77777777" w:rsidR="0056745C" w:rsidRPr="00672D63" w:rsidRDefault="0056745C" w:rsidP="00565CC1">
            <w:pPr>
              <w:tabs>
                <w:tab w:val="left" w:pos="0"/>
              </w:tabs>
              <w:rPr>
                <w:bCs/>
                <w:sz w:val="20"/>
                <w:szCs w:val="20"/>
                <w:lang w:val="en-ZA"/>
              </w:rPr>
            </w:pPr>
            <w:r w:rsidRPr="00672D63">
              <w:rPr>
                <w:bCs/>
                <w:sz w:val="20"/>
                <w:szCs w:val="20"/>
                <w:lang w:val="en-ZA"/>
              </w:rPr>
              <w:t>10</w:t>
            </w:r>
          </w:p>
        </w:tc>
        <w:tc>
          <w:tcPr>
            <w:tcW w:w="1525" w:type="dxa"/>
          </w:tcPr>
          <w:p w14:paraId="2A4178B7"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16,484</w:t>
            </w:r>
          </w:p>
        </w:tc>
        <w:tc>
          <w:tcPr>
            <w:tcW w:w="2034" w:type="dxa"/>
          </w:tcPr>
          <w:p w14:paraId="2CC0BCD4" w14:textId="77777777" w:rsidR="0056745C" w:rsidRPr="00672D63" w:rsidRDefault="0056745C" w:rsidP="00565CC1">
            <w:pPr>
              <w:tabs>
                <w:tab w:val="left" w:pos="0"/>
              </w:tabs>
              <w:ind w:right="288"/>
              <w:jc w:val="right"/>
              <w:rPr>
                <w:bCs/>
                <w:sz w:val="20"/>
                <w:szCs w:val="20"/>
                <w:lang w:val="en-ZA"/>
              </w:rPr>
            </w:pPr>
            <w:r w:rsidRPr="00672D63">
              <w:rPr>
                <w:bCs/>
                <w:sz w:val="20"/>
                <w:szCs w:val="20"/>
                <w:lang w:val="en-ZA"/>
              </w:rPr>
              <w:t>7,053.4</w:t>
            </w:r>
          </w:p>
        </w:tc>
        <w:tc>
          <w:tcPr>
            <w:tcW w:w="2056" w:type="dxa"/>
          </w:tcPr>
          <w:p w14:paraId="7918DB44" w14:textId="77777777" w:rsidR="0056745C" w:rsidRPr="00672D63" w:rsidRDefault="0056745C" w:rsidP="00565CC1">
            <w:pPr>
              <w:tabs>
                <w:tab w:val="left" w:pos="0"/>
              </w:tabs>
              <w:ind w:right="288"/>
              <w:jc w:val="right"/>
              <w:rPr>
                <w:bCs/>
                <w:sz w:val="20"/>
                <w:szCs w:val="20"/>
                <w:lang w:val="en-ZA"/>
              </w:rPr>
            </w:pPr>
            <w:r w:rsidRPr="00672D63">
              <w:rPr>
                <w:bCs/>
                <w:sz w:val="20"/>
                <w:szCs w:val="20"/>
              </w:rPr>
              <w:t>9,430.1</w:t>
            </w:r>
          </w:p>
        </w:tc>
      </w:tr>
    </w:tbl>
    <w:p w14:paraId="36F798B7" w14:textId="77777777" w:rsidR="0056745C" w:rsidRPr="00672D63" w:rsidRDefault="0056745C" w:rsidP="0056745C">
      <w:pPr>
        <w:tabs>
          <w:tab w:val="left" w:pos="0"/>
        </w:tabs>
        <w:rPr>
          <w:bCs/>
          <w:sz w:val="20"/>
          <w:szCs w:val="20"/>
        </w:rPr>
      </w:pPr>
      <w:r w:rsidRPr="00672D63">
        <w:rPr>
          <w:bCs/>
          <w:lang w:val="en-ZA"/>
        </w:rPr>
        <w:tab/>
      </w:r>
      <w:r w:rsidRPr="00672D63">
        <w:rPr>
          <w:bCs/>
          <w:lang w:val="en-ZA"/>
        </w:rPr>
        <w:tab/>
      </w:r>
      <w:r w:rsidRPr="00672D63">
        <w:rPr>
          <w:bCs/>
          <w:sz w:val="20"/>
          <w:szCs w:val="20"/>
          <w:lang w:val="en-ZA"/>
        </w:rPr>
        <w:t>Source: PMC (2016)</w:t>
      </w:r>
    </w:p>
    <w:p w14:paraId="53AA7F71" w14:textId="77777777" w:rsidR="0056745C" w:rsidRPr="00672D63" w:rsidRDefault="0056745C" w:rsidP="0056745C">
      <w:pPr>
        <w:tabs>
          <w:tab w:val="left" w:pos="0"/>
        </w:tabs>
        <w:rPr>
          <w:b/>
          <w:bCs/>
          <w:i/>
          <w:iCs/>
        </w:rPr>
      </w:pPr>
    </w:p>
    <w:p w14:paraId="4EE7FF85" w14:textId="77777777" w:rsidR="0056745C" w:rsidRPr="00672D63" w:rsidRDefault="0056745C" w:rsidP="0056745C">
      <w:pPr>
        <w:tabs>
          <w:tab w:val="left" w:pos="0"/>
        </w:tabs>
        <w:rPr>
          <w:b/>
          <w:bCs/>
          <w:i/>
          <w:iCs/>
        </w:rPr>
      </w:pPr>
      <w:r w:rsidRPr="00672D63">
        <w:rPr>
          <w:b/>
          <w:bCs/>
          <w:i/>
          <w:iCs/>
        </w:rPr>
        <w:t>Aquaculture production</w:t>
      </w:r>
    </w:p>
    <w:p w14:paraId="5240763E" w14:textId="612D1418" w:rsidR="0056745C" w:rsidRPr="00672D63" w:rsidRDefault="0056745C" w:rsidP="00AA6461">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Currently, about 10,000 fishponds exist in Malawi as a whole and are owned by 6,000 smallholder farmers.</w:t>
      </w:r>
      <w:r w:rsidRPr="00672D63">
        <w:rPr>
          <w:bCs/>
          <w:sz w:val="22"/>
          <w:szCs w:val="22"/>
          <w:vertAlign w:val="superscript"/>
        </w:rPr>
        <w:footnoteReference w:id="56"/>
      </w:r>
      <w:r w:rsidRPr="00672D63">
        <w:rPr>
          <w:bCs/>
          <w:sz w:val="22"/>
          <w:szCs w:val="22"/>
        </w:rPr>
        <w:t xml:space="preserve"> Introducing a fish farm to the cooperatives provides additional protein rich food for its members in addition to a steady source of cash income for its members. An enterprise budget analysis was done for ten ponds of 1</w:t>
      </w:r>
      <w:r w:rsidR="00AA6461">
        <w:rPr>
          <w:bCs/>
          <w:sz w:val="22"/>
          <w:szCs w:val="22"/>
        </w:rPr>
        <w:t xml:space="preserve">000 square meter </w:t>
      </w:r>
      <w:r w:rsidR="00AA6461" w:rsidRPr="00F64421">
        <w:rPr>
          <w:bCs/>
          <w:sz w:val="22"/>
          <w:szCs w:val="22"/>
        </w:rPr>
        <w:t>each (</w:t>
      </w:r>
      <w:r w:rsidR="00F64421" w:rsidRPr="00F64421">
        <w:rPr>
          <w:bCs/>
          <w:sz w:val="22"/>
          <w:szCs w:val="22"/>
        </w:rPr>
        <w:fldChar w:fldCharType="begin"/>
      </w:r>
      <w:r w:rsidR="00F64421" w:rsidRPr="00F64421">
        <w:rPr>
          <w:bCs/>
          <w:sz w:val="22"/>
          <w:szCs w:val="22"/>
        </w:rPr>
        <w:instrText xml:space="preserve"> REF _Ref484539384 \h </w:instrText>
      </w:r>
      <w:r w:rsidR="00F64421">
        <w:rPr>
          <w:bCs/>
          <w:sz w:val="22"/>
          <w:szCs w:val="22"/>
        </w:rPr>
        <w:instrText xml:space="preserve"> \* MERGEFORMAT </w:instrText>
      </w:r>
      <w:r w:rsidR="00F64421" w:rsidRPr="00F64421">
        <w:rPr>
          <w:bCs/>
          <w:sz w:val="22"/>
          <w:szCs w:val="22"/>
        </w:rPr>
      </w:r>
      <w:r w:rsidR="00F64421" w:rsidRPr="00F64421">
        <w:rPr>
          <w:bCs/>
          <w:sz w:val="22"/>
          <w:szCs w:val="22"/>
        </w:rPr>
        <w:fldChar w:fldCharType="separate"/>
      </w:r>
      <w:r w:rsidR="00C114D0" w:rsidRPr="00C114D0">
        <w:rPr>
          <w:sz w:val="22"/>
          <w:szCs w:val="22"/>
        </w:rPr>
        <w:t xml:space="preserve">Table </w:t>
      </w:r>
      <w:r w:rsidR="00C114D0" w:rsidRPr="00C114D0">
        <w:rPr>
          <w:noProof/>
          <w:sz w:val="22"/>
          <w:szCs w:val="22"/>
        </w:rPr>
        <w:t>51</w:t>
      </w:r>
      <w:r w:rsidR="00F64421" w:rsidRPr="00F64421">
        <w:rPr>
          <w:bCs/>
          <w:sz w:val="22"/>
          <w:szCs w:val="22"/>
        </w:rPr>
        <w:fldChar w:fldCharType="end"/>
      </w:r>
      <w:r w:rsidRPr="00F64421">
        <w:rPr>
          <w:bCs/>
          <w:sz w:val="22"/>
          <w:szCs w:val="22"/>
        </w:rPr>
        <w:t>).</w:t>
      </w:r>
      <w:r w:rsidRPr="00672D63">
        <w:rPr>
          <w:bCs/>
          <w:sz w:val="22"/>
          <w:szCs w:val="22"/>
        </w:rPr>
        <w:t xml:space="preserve"> According to the PWC analysis, a gross margin per hectare of about US$23,830 is achievable. </w:t>
      </w:r>
    </w:p>
    <w:p w14:paraId="0E050C2E" w14:textId="77777777" w:rsidR="0056745C" w:rsidRPr="00672D63" w:rsidRDefault="0056745C" w:rsidP="0056745C">
      <w:pPr>
        <w:tabs>
          <w:tab w:val="left" w:pos="0"/>
        </w:tabs>
        <w:rPr>
          <w:bCs/>
        </w:rPr>
      </w:pPr>
    </w:p>
    <w:p w14:paraId="72B10A83" w14:textId="6FCBDF0B" w:rsidR="0056745C" w:rsidRPr="00AA6461" w:rsidRDefault="00AA6461" w:rsidP="00AA6461">
      <w:pPr>
        <w:pStyle w:val="Caption"/>
        <w:rPr>
          <w:bCs/>
          <w:sz w:val="20"/>
          <w:szCs w:val="20"/>
        </w:rPr>
      </w:pPr>
      <w:bookmarkStart w:id="502" w:name="_Ref484539384"/>
      <w:bookmarkStart w:id="503" w:name="_Toc484622184"/>
      <w:r>
        <w:t xml:space="preserve">Table </w:t>
      </w:r>
      <w:r w:rsidR="00FC4A3C">
        <w:fldChar w:fldCharType="begin"/>
      </w:r>
      <w:r w:rsidR="00FC4A3C">
        <w:instrText xml:space="preserve"> SEQ Table \* ARABIC </w:instrText>
      </w:r>
      <w:r w:rsidR="00FC4A3C">
        <w:fldChar w:fldCharType="separate"/>
      </w:r>
      <w:r w:rsidR="00C114D0">
        <w:rPr>
          <w:noProof/>
        </w:rPr>
        <w:t>51</w:t>
      </w:r>
      <w:r w:rsidR="00FC4A3C">
        <w:rPr>
          <w:noProof/>
        </w:rPr>
        <w:fldChar w:fldCharType="end"/>
      </w:r>
      <w:bookmarkEnd w:id="502"/>
      <w:r w:rsidRPr="00AA6461">
        <w:t xml:space="preserve"> </w:t>
      </w:r>
      <w:r w:rsidR="0056745C" w:rsidRPr="00AA6461">
        <w:rPr>
          <w:bCs/>
          <w:sz w:val="20"/>
          <w:szCs w:val="20"/>
        </w:rPr>
        <w:t>Enterprise budget for fish farm</w:t>
      </w:r>
      <w:bookmarkEnd w:id="503"/>
    </w:p>
    <w:tbl>
      <w:tblPr>
        <w:tblStyle w:val="TableGrid14"/>
        <w:tblW w:w="0" w:type="auto"/>
        <w:tblInd w:w="535" w:type="dxa"/>
        <w:tblLook w:val="04A0" w:firstRow="1" w:lastRow="0" w:firstColumn="1" w:lastColumn="0" w:noHBand="0" w:noVBand="1"/>
      </w:tblPr>
      <w:tblGrid>
        <w:gridCol w:w="2108"/>
        <w:gridCol w:w="1127"/>
        <w:gridCol w:w="830"/>
        <w:gridCol w:w="1150"/>
        <w:gridCol w:w="1175"/>
        <w:gridCol w:w="1170"/>
      </w:tblGrid>
      <w:tr w:rsidR="0056745C" w:rsidRPr="00672D63" w14:paraId="060E5082" w14:textId="77777777" w:rsidTr="00565CC1">
        <w:trPr>
          <w:trHeight w:val="255"/>
        </w:trPr>
        <w:tc>
          <w:tcPr>
            <w:tcW w:w="2108" w:type="dxa"/>
            <w:noWrap/>
            <w:hideMark/>
          </w:tcPr>
          <w:p w14:paraId="0CED4093" w14:textId="77777777" w:rsidR="0056745C" w:rsidRPr="00672D63" w:rsidRDefault="0056745C" w:rsidP="00565CC1">
            <w:pPr>
              <w:tabs>
                <w:tab w:val="left" w:pos="0"/>
              </w:tabs>
              <w:rPr>
                <w:b/>
                <w:bCs/>
                <w:sz w:val="18"/>
                <w:szCs w:val="18"/>
              </w:rPr>
            </w:pPr>
            <w:r w:rsidRPr="00672D63">
              <w:rPr>
                <w:b/>
                <w:bCs/>
                <w:sz w:val="18"/>
                <w:szCs w:val="18"/>
              </w:rPr>
              <w:t>Description</w:t>
            </w:r>
          </w:p>
        </w:tc>
        <w:tc>
          <w:tcPr>
            <w:tcW w:w="1127" w:type="dxa"/>
            <w:noWrap/>
            <w:hideMark/>
          </w:tcPr>
          <w:p w14:paraId="04D2F9FC" w14:textId="77777777" w:rsidR="0056745C" w:rsidRPr="00672D63" w:rsidRDefault="0056745C" w:rsidP="00565CC1">
            <w:pPr>
              <w:tabs>
                <w:tab w:val="left" w:pos="0"/>
              </w:tabs>
              <w:rPr>
                <w:b/>
                <w:bCs/>
                <w:sz w:val="18"/>
                <w:szCs w:val="18"/>
              </w:rPr>
            </w:pPr>
            <w:r w:rsidRPr="00672D63">
              <w:rPr>
                <w:b/>
                <w:bCs/>
                <w:sz w:val="18"/>
                <w:szCs w:val="18"/>
              </w:rPr>
              <w:t>Quantity</w:t>
            </w:r>
          </w:p>
        </w:tc>
        <w:tc>
          <w:tcPr>
            <w:tcW w:w="830" w:type="dxa"/>
            <w:noWrap/>
            <w:hideMark/>
          </w:tcPr>
          <w:p w14:paraId="2CCCDCF7" w14:textId="77777777" w:rsidR="0056745C" w:rsidRPr="00672D63" w:rsidRDefault="0056745C" w:rsidP="00565CC1">
            <w:pPr>
              <w:tabs>
                <w:tab w:val="left" w:pos="0"/>
              </w:tabs>
              <w:rPr>
                <w:b/>
                <w:bCs/>
                <w:sz w:val="18"/>
                <w:szCs w:val="18"/>
              </w:rPr>
            </w:pPr>
            <w:r w:rsidRPr="00672D63">
              <w:rPr>
                <w:b/>
                <w:bCs/>
                <w:sz w:val="18"/>
                <w:szCs w:val="18"/>
              </w:rPr>
              <w:t>Unit price</w:t>
            </w:r>
          </w:p>
        </w:tc>
        <w:tc>
          <w:tcPr>
            <w:tcW w:w="1150" w:type="dxa"/>
            <w:noWrap/>
            <w:hideMark/>
          </w:tcPr>
          <w:p w14:paraId="4A45ADD9" w14:textId="77777777" w:rsidR="0056745C" w:rsidRPr="00672D63" w:rsidRDefault="0056745C" w:rsidP="00565CC1">
            <w:pPr>
              <w:tabs>
                <w:tab w:val="left" w:pos="0"/>
              </w:tabs>
              <w:rPr>
                <w:b/>
                <w:bCs/>
                <w:sz w:val="18"/>
                <w:szCs w:val="18"/>
              </w:rPr>
            </w:pPr>
            <w:r w:rsidRPr="00672D63">
              <w:rPr>
                <w:b/>
                <w:bCs/>
                <w:sz w:val="18"/>
                <w:szCs w:val="18"/>
              </w:rPr>
              <w:t>Cost /pond</w:t>
            </w:r>
          </w:p>
        </w:tc>
        <w:tc>
          <w:tcPr>
            <w:tcW w:w="1175" w:type="dxa"/>
            <w:noWrap/>
            <w:hideMark/>
          </w:tcPr>
          <w:p w14:paraId="6E2B278F" w14:textId="77777777" w:rsidR="0056745C" w:rsidRPr="00672D63" w:rsidRDefault="0056745C" w:rsidP="00565CC1">
            <w:pPr>
              <w:tabs>
                <w:tab w:val="left" w:pos="0"/>
              </w:tabs>
              <w:rPr>
                <w:b/>
                <w:bCs/>
                <w:sz w:val="18"/>
                <w:szCs w:val="18"/>
              </w:rPr>
            </w:pPr>
            <w:r w:rsidRPr="00672D63">
              <w:rPr>
                <w:b/>
                <w:bCs/>
                <w:sz w:val="18"/>
                <w:szCs w:val="18"/>
              </w:rPr>
              <w:t>Number of ponds</w:t>
            </w:r>
          </w:p>
        </w:tc>
        <w:tc>
          <w:tcPr>
            <w:tcW w:w="1170" w:type="dxa"/>
            <w:noWrap/>
            <w:hideMark/>
          </w:tcPr>
          <w:p w14:paraId="08998EF7" w14:textId="77777777" w:rsidR="0056745C" w:rsidRPr="00672D63" w:rsidRDefault="0056745C" w:rsidP="00565CC1">
            <w:pPr>
              <w:tabs>
                <w:tab w:val="left" w:pos="0"/>
              </w:tabs>
              <w:rPr>
                <w:b/>
                <w:bCs/>
                <w:sz w:val="18"/>
                <w:szCs w:val="18"/>
              </w:rPr>
            </w:pPr>
            <w:r w:rsidRPr="00672D63">
              <w:rPr>
                <w:b/>
                <w:bCs/>
                <w:sz w:val="18"/>
                <w:szCs w:val="18"/>
              </w:rPr>
              <w:t>Total (USD)</w:t>
            </w:r>
          </w:p>
        </w:tc>
      </w:tr>
      <w:tr w:rsidR="0056745C" w:rsidRPr="00672D63" w14:paraId="47C26DBD" w14:textId="77777777" w:rsidTr="00565CC1">
        <w:trPr>
          <w:trHeight w:val="255"/>
        </w:trPr>
        <w:tc>
          <w:tcPr>
            <w:tcW w:w="2108" w:type="dxa"/>
            <w:noWrap/>
            <w:hideMark/>
          </w:tcPr>
          <w:p w14:paraId="6E33363C" w14:textId="77777777" w:rsidR="0056745C" w:rsidRPr="00672D63" w:rsidRDefault="0056745C" w:rsidP="00565CC1">
            <w:pPr>
              <w:tabs>
                <w:tab w:val="left" w:pos="0"/>
              </w:tabs>
              <w:rPr>
                <w:b/>
                <w:bCs/>
                <w:sz w:val="18"/>
                <w:szCs w:val="18"/>
              </w:rPr>
            </w:pPr>
            <w:r w:rsidRPr="00672D63">
              <w:rPr>
                <w:b/>
                <w:bCs/>
                <w:sz w:val="18"/>
                <w:szCs w:val="18"/>
              </w:rPr>
              <w:t>Capital investment:</w:t>
            </w:r>
          </w:p>
        </w:tc>
        <w:tc>
          <w:tcPr>
            <w:tcW w:w="1127" w:type="dxa"/>
            <w:noWrap/>
            <w:hideMark/>
          </w:tcPr>
          <w:p w14:paraId="3DB47FAD" w14:textId="77777777" w:rsidR="0056745C" w:rsidRPr="00672D63" w:rsidRDefault="0056745C" w:rsidP="00565CC1">
            <w:pPr>
              <w:tabs>
                <w:tab w:val="left" w:pos="0"/>
              </w:tabs>
              <w:rPr>
                <w:bCs/>
                <w:sz w:val="18"/>
                <w:szCs w:val="18"/>
              </w:rPr>
            </w:pPr>
          </w:p>
        </w:tc>
        <w:tc>
          <w:tcPr>
            <w:tcW w:w="830" w:type="dxa"/>
            <w:noWrap/>
            <w:hideMark/>
          </w:tcPr>
          <w:p w14:paraId="5092EEA2" w14:textId="77777777" w:rsidR="0056745C" w:rsidRPr="00672D63" w:rsidRDefault="0056745C" w:rsidP="00565CC1">
            <w:pPr>
              <w:tabs>
                <w:tab w:val="left" w:pos="0"/>
              </w:tabs>
              <w:rPr>
                <w:bCs/>
                <w:sz w:val="18"/>
                <w:szCs w:val="18"/>
              </w:rPr>
            </w:pPr>
          </w:p>
        </w:tc>
        <w:tc>
          <w:tcPr>
            <w:tcW w:w="1150" w:type="dxa"/>
            <w:noWrap/>
            <w:hideMark/>
          </w:tcPr>
          <w:p w14:paraId="2FD98E13" w14:textId="77777777" w:rsidR="0056745C" w:rsidRPr="00672D63" w:rsidRDefault="0056745C" w:rsidP="00565CC1">
            <w:pPr>
              <w:tabs>
                <w:tab w:val="left" w:pos="0"/>
              </w:tabs>
              <w:rPr>
                <w:bCs/>
                <w:sz w:val="18"/>
                <w:szCs w:val="18"/>
              </w:rPr>
            </w:pPr>
          </w:p>
        </w:tc>
        <w:tc>
          <w:tcPr>
            <w:tcW w:w="1175" w:type="dxa"/>
            <w:noWrap/>
            <w:hideMark/>
          </w:tcPr>
          <w:p w14:paraId="482C44D8" w14:textId="77777777" w:rsidR="0056745C" w:rsidRPr="00672D63" w:rsidRDefault="0056745C" w:rsidP="00565CC1">
            <w:pPr>
              <w:tabs>
                <w:tab w:val="left" w:pos="0"/>
              </w:tabs>
              <w:rPr>
                <w:bCs/>
                <w:sz w:val="18"/>
                <w:szCs w:val="18"/>
              </w:rPr>
            </w:pPr>
          </w:p>
        </w:tc>
        <w:tc>
          <w:tcPr>
            <w:tcW w:w="1170" w:type="dxa"/>
            <w:noWrap/>
            <w:hideMark/>
          </w:tcPr>
          <w:p w14:paraId="6559F96B" w14:textId="77777777" w:rsidR="0056745C" w:rsidRPr="00672D63" w:rsidRDefault="0056745C" w:rsidP="00565CC1">
            <w:pPr>
              <w:tabs>
                <w:tab w:val="left" w:pos="0"/>
              </w:tabs>
              <w:rPr>
                <w:bCs/>
                <w:sz w:val="18"/>
                <w:szCs w:val="18"/>
              </w:rPr>
            </w:pPr>
          </w:p>
        </w:tc>
      </w:tr>
      <w:tr w:rsidR="0056745C" w:rsidRPr="00672D63" w14:paraId="6AF320CD" w14:textId="77777777" w:rsidTr="00565CC1">
        <w:trPr>
          <w:trHeight w:val="255"/>
        </w:trPr>
        <w:tc>
          <w:tcPr>
            <w:tcW w:w="2108" w:type="dxa"/>
            <w:noWrap/>
            <w:hideMark/>
          </w:tcPr>
          <w:p w14:paraId="08F8CCC5" w14:textId="77777777" w:rsidR="0056745C" w:rsidRPr="00672D63" w:rsidRDefault="0056745C" w:rsidP="00565CC1">
            <w:pPr>
              <w:tabs>
                <w:tab w:val="left" w:pos="0"/>
              </w:tabs>
              <w:rPr>
                <w:bCs/>
                <w:sz w:val="18"/>
                <w:szCs w:val="18"/>
              </w:rPr>
            </w:pPr>
            <w:r w:rsidRPr="00672D63">
              <w:rPr>
                <w:bCs/>
                <w:sz w:val="18"/>
                <w:szCs w:val="18"/>
              </w:rPr>
              <w:t>Labor</w:t>
            </w:r>
          </w:p>
        </w:tc>
        <w:tc>
          <w:tcPr>
            <w:tcW w:w="1127" w:type="dxa"/>
            <w:noWrap/>
            <w:hideMark/>
          </w:tcPr>
          <w:p w14:paraId="4BD464A0" w14:textId="77777777" w:rsidR="0056745C" w:rsidRPr="00672D63" w:rsidRDefault="0056745C" w:rsidP="00565CC1">
            <w:pPr>
              <w:tabs>
                <w:tab w:val="left" w:pos="0"/>
              </w:tabs>
              <w:jc w:val="right"/>
              <w:rPr>
                <w:bCs/>
                <w:sz w:val="18"/>
                <w:szCs w:val="18"/>
              </w:rPr>
            </w:pPr>
            <w:r w:rsidRPr="00672D63">
              <w:rPr>
                <w:bCs/>
                <w:sz w:val="18"/>
                <w:szCs w:val="18"/>
              </w:rPr>
              <w:t>45.0</w:t>
            </w:r>
          </w:p>
        </w:tc>
        <w:tc>
          <w:tcPr>
            <w:tcW w:w="830" w:type="dxa"/>
            <w:noWrap/>
            <w:hideMark/>
          </w:tcPr>
          <w:p w14:paraId="2E253DC5" w14:textId="77777777" w:rsidR="0056745C" w:rsidRPr="00672D63" w:rsidRDefault="0056745C" w:rsidP="00565CC1">
            <w:pPr>
              <w:tabs>
                <w:tab w:val="left" w:pos="0"/>
              </w:tabs>
              <w:jc w:val="right"/>
              <w:rPr>
                <w:bCs/>
                <w:sz w:val="18"/>
                <w:szCs w:val="18"/>
              </w:rPr>
            </w:pPr>
            <w:r w:rsidRPr="00672D63">
              <w:rPr>
                <w:bCs/>
                <w:sz w:val="18"/>
                <w:szCs w:val="18"/>
              </w:rPr>
              <w:t>30.8</w:t>
            </w:r>
          </w:p>
        </w:tc>
        <w:tc>
          <w:tcPr>
            <w:tcW w:w="1150" w:type="dxa"/>
            <w:noWrap/>
            <w:hideMark/>
          </w:tcPr>
          <w:p w14:paraId="65BF7AC4" w14:textId="77777777" w:rsidR="0056745C" w:rsidRPr="00672D63" w:rsidRDefault="0056745C" w:rsidP="00565CC1">
            <w:pPr>
              <w:tabs>
                <w:tab w:val="left" w:pos="0"/>
              </w:tabs>
              <w:jc w:val="right"/>
              <w:rPr>
                <w:bCs/>
                <w:sz w:val="18"/>
                <w:szCs w:val="18"/>
              </w:rPr>
            </w:pPr>
            <w:r w:rsidRPr="00672D63">
              <w:rPr>
                <w:bCs/>
                <w:sz w:val="18"/>
                <w:szCs w:val="18"/>
              </w:rPr>
              <w:t>1,384.7</w:t>
            </w:r>
          </w:p>
        </w:tc>
        <w:tc>
          <w:tcPr>
            <w:tcW w:w="1175" w:type="dxa"/>
            <w:noWrap/>
            <w:hideMark/>
          </w:tcPr>
          <w:p w14:paraId="7DD5A6FD" w14:textId="77777777" w:rsidR="0056745C" w:rsidRPr="00672D63" w:rsidRDefault="0056745C" w:rsidP="00565CC1">
            <w:pPr>
              <w:tabs>
                <w:tab w:val="left" w:pos="0"/>
              </w:tabs>
              <w:jc w:val="right"/>
              <w:rPr>
                <w:bCs/>
                <w:sz w:val="18"/>
                <w:szCs w:val="18"/>
              </w:rPr>
            </w:pPr>
            <w:r w:rsidRPr="00672D63">
              <w:rPr>
                <w:bCs/>
                <w:sz w:val="18"/>
                <w:szCs w:val="18"/>
              </w:rPr>
              <w:t>10</w:t>
            </w:r>
          </w:p>
        </w:tc>
        <w:tc>
          <w:tcPr>
            <w:tcW w:w="1170" w:type="dxa"/>
            <w:noWrap/>
            <w:hideMark/>
          </w:tcPr>
          <w:p w14:paraId="0874266F" w14:textId="77777777" w:rsidR="0056745C" w:rsidRPr="00672D63" w:rsidRDefault="0056745C" w:rsidP="00565CC1">
            <w:pPr>
              <w:tabs>
                <w:tab w:val="left" w:pos="0"/>
              </w:tabs>
              <w:jc w:val="right"/>
              <w:rPr>
                <w:bCs/>
                <w:sz w:val="18"/>
                <w:szCs w:val="18"/>
              </w:rPr>
            </w:pPr>
            <w:r w:rsidRPr="00672D63">
              <w:rPr>
                <w:bCs/>
                <w:sz w:val="18"/>
                <w:szCs w:val="18"/>
              </w:rPr>
              <w:t>13,846.5</w:t>
            </w:r>
          </w:p>
        </w:tc>
      </w:tr>
      <w:tr w:rsidR="0056745C" w:rsidRPr="00672D63" w14:paraId="280E4B01" w14:textId="77777777" w:rsidTr="00565CC1">
        <w:trPr>
          <w:trHeight w:val="255"/>
        </w:trPr>
        <w:tc>
          <w:tcPr>
            <w:tcW w:w="2108" w:type="dxa"/>
            <w:noWrap/>
            <w:hideMark/>
          </w:tcPr>
          <w:p w14:paraId="0C3E4652" w14:textId="77777777" w:rsidR="0056745C" w:rsidRPr="00672D63" w:rsidRDefault="0056745C" w:rsidP="00565CC1">
            <w:pPr>
              <w:tabs>
                <w:tab w:val="left" w:pos="0"/>
              </w:tabs>
              <w:rPr>
                <w:bCs/>
                <w:sz w:val="18"/>
                <w:szCs w:val="18"/>
              </w:rPr>
            </w:pPr>
            <w:r w:rsidRPr="00672D63">
              <w:rPr>
                <w:bCs/>
                <w:sz w:val="18"/>
                <w:szCs w:val="18"/>
              </w:rPr>
              <w:t>Pipes and bends</w:t>
            </w:r>
          </w:p>
        </w:tc>
        <w:tc>
          <w:tcPr>
            <w:tcW w:w="1127" w:type="dxa"/>
            <w:noWrap/>
            <w:hideMark/>
          </w:tcPr>
          <w:p w14:paraId="4C1C765B" w14:textId="77777777" w:rsidR="0056745C" w:rsidRPr="00672D63" w:rsidRDefault="0056745C" w:rsidP="00565CC1">
            <w:pPr>
              <w:tabs>
                <w:tab w:val="left" w:pos="0"/>
              </w:tabs>
              <w:jc w:val="right"/>
              <w:rPr>
                <w:bCs/>
                <w:sz w:val="18"/>
                <w:szCs w:val="18"/>
              </w:rPr>
            </w:pPr>
            <w:r w:rsidRPr="00672D63">
              <w:rPr>
                <w:bCs/>
                <w:sz w:val="18"/>
                <w:szCs w:val="18"/>
              </w:rPr>
              <w:t>4.0</w:t>
            </w:r>
          </w:p>
        </w:tc>
        <w:tc>
          <w:tcPr>
            <w:tcW w:w="830" w:type="dxa"/>
            <w:noWrap/>
            <w:hideMark/>
          </w:tcPr>
          <w:p w14:paraId="7AF54E3B" w14:textId="77777777" w:rsidR="0056745C" w:rsidRPr="00672D63" w:rsidRDefault="0056745C" w:rsidP="00565CC1">
            <w:pPr>
              <w:tabs>
                <w:tab w:val="left" w:pos="0"/>
              </w:tabs>
              <w:jc w:val="right"/>
              <w:rPr>
                <w:bCs/>
                <w:sz w:val="18"/>
                <w:szCs w:val="18"/>
              </w:rPr>
            </w:pPr>
            <w:r w:rsidRPr="00672D63">
              <w:rPr>
                <w:bCs/>
                <w:sz w:val="18"/>
                <w:szCs w:val="18"/>
              </w:rPr>
              <w:t>11.5</w:t>
            </w:r>
          </w:p>
        </w:tc>
        <w:tc>
          <w:tcPr>
            <w:tcW w:w="1150" w:type="dxa"/>
            <w:noWrap/>
            <w:hideMark/>
          </w:tcPr>
          <w:p w14:paraId="2FC73115" w14:textId="77777777" w:rsidR="0056745C" w:rsidRPr="00672D63" w:rsidRDefault="0056745C" w:rsidP="00565CC1">
            <w:pPr>
              <w:tabs>
                <w:tab w:val="left" w:pos="0"/>
              </w:tabs>
              <w:jc w:val="right"/>
              <w:rPr>
                <w:bCs/>
                <w:sz w:val="18"/>
                <w:szCs w:val="18"/>
              </w:rPr>
            </w:pPr>
            <w:r w:rsidRPr="00672D63">
              <w:rPr>
                <w:bCs/>
                <w:sz w:val="18"/>
                <w:szCs w:val="18"/>
              </w:rPr>
              <w:t>46.2</w:t>
            </w:r>
          </w:p>
        </w:tc>
        <w:tc>
          <w:tcPr>
            <w:tcW w:w="1175" w:type="dxa"/>
            <w:noWrap/>
            <w:hideMark/>
          </w:tcPr>
          <w:p w14:paraId="07B2D204" w14:textId="77777777" w:rsidR="0056745C" w:rsidRPr="00672D63" w:rsidRDefault="0056745C" w:rsidP="00565CC1">
            <w:pPr>
              <w:tabs>
                <w:tab w:val="left" w:pos="0"/>
              </w:tabs>
              <w:jc w:val="right"/>
              <w:rPr>
                <w:bCs/>
                <w:sz w:val="18"/>
                <w:szCs w:val="18"/>
              </w:rPr>
            </w:pPr>
            <w:r w:rsidRPr="00672D63">
              <w:rPr>
                <w:bCs/>
                <w:sz w:val="18"/>
                <w:szCs w:val="18"/>
              </w:rPr>
              <w:t>10</w:t>
            </w:r>
          </w:p>
        </w:tc>
        <w:tc>
          <w:tcPr>
            <w:tcW w:w="1170" w:type="dxa"/>
            <w:noWrap/>
            <w:hideMark/>
          </w:tcPr>
          <w:p w14:paraId="722F9FB1" w14:textId="77777777" w:rsidR="0056745C" w:rsidRPr="00672D63" w:rsidRDefault="0056745C" w:rsidP="00565CC1">
            <w:pPr>
              <w:tabs>
                <w:tab w:val="left" w:pos="0"/>
              </w:tabs>
              <w:jc w:val="right"/>
              <w:rPr>
                <w:bCs/>
                <w:sz w:val="18"/>
                <w:szCs w:val="18"/>
              </w:rPr>
            </w:pPr>
            <w:r w:rsidRPr="00672D63">
              <w:rPr>
                <w:bCs/>
                <w:sz w:val="18"/>
                <w:szCs w:val="18"/>
              </w:rPr>
              <w:t>461.6</w:t>
            </w:r>
          </w:p>
        </w:tc>
      </w:tr>
      <w:tr w:rsidR="0056745C" w:rsidRPr="00672D63" w14:paraId="4D99469B" w14:textId="77777777" w:rsidTr="00565CC1">
        <w:trPr>
          <w:trHeight w:val="255"/>
        </w:trPr>
        <w:tc>
          <w:tcPr>
            <w:tcW w:w="2108" w:type="dxa"/>
            <w:noWrap/>
            <w:hideMark/>
          </w:tcPr>
          <w:p w14:paraId="47602906" w14:textId="77777777" w:rsidR="0056745C" w:rsidRPr="00672D63" w:rsidRDefault="0056745C" w:rsidP="00565CC1">
            <w:pPr>
              <w:tabs>
                <w:tab w:val="left" w:pos="0"/>
              </w:tabs>
              <w:rPr>
                <w:bCs/>
                <w:sz w:val="18"/>
                <w:szCs w:val="18"/>
              </w:rPr>
            </w:pPr>
            <w:r w:rsidRPr="00672D63">
              <w:rPr>
                <w:bCs/>
                <w:sz w:val="18"/>
                <w:szCs w:val="18"/>
              </w:rPr>
              <w:t>Cement</w:t>
            </w:r>
          </w:p>
        </w:tc>
        <w:tc>
          <w:tcPr>
            <w:tcW w:w="1127" w:type="dxa"/>
            <w:noWrap/>
            <w:hideMark/>
          </w:tcPr>
          <w:p w14:paraId="4F12A5D8" w14:textId="77777777" w:rsidR="0056745C" w:rsidRPr="00672D63" w:rsidRDefault="0056745C" w:rsidP="00565CC1">
            <w:pPr>
              <w:tabs>
                <w:tab w:val="left" w:pos="0"/>
              </w:tabs>
              <w:jc w:val="right"/>
              <w:rPr>
                <w:bCs/>
                <w:sz w:val="18"/>
                <w:szCs w:val="18"/>
              </w:rPr>
            </w:pPr>
            <w:r w:rsidRPr="00672D63">
              <w:rPr>
                <w:bCs/>
                <w:sz w:val="18"/>
                <w:szCs w:val="18"/>
              </w:rPr>
              <w:t>4.0</w:t>
            </w:r>
          </w:p>
        </w:tc>
        <w:tc>
          <w:tcPr>
            <w:tcW w:w="830" w:type="dxa"/>
            <w:noWrap/>
            <w:hideMark/>
          </w:tcPr>
          <w:p w14:paraId="19712111" w14:textId="77777777" w:rsidR="0056745C" w:rsidRPr="00672D63" w:rsidRDefault="0056745C" w:rsidP="00565CC1">
            <w:pPr>
              <w:tabs>
                <w:tab w:val="left" w:pos="0"/>
              </w:tabs>
              <w:jc w:val="right"/>
              <w:rPr>
                <w:bCs/>
                <w:sz w:val="18"/>
                <w:szCs w:val="18"/>
              </w:rPr>
            </w:pPr>
            <w:r w:rsidRPr="00672D63">
              <w:rPr>
                <w:bCs/>
                <w:sz w:val="18"/>
                <w:szCs w:val="18"/>
              </w:rPr>
              <w:t>9.2</w:t>
            </w:r>
          </w:p>
        </w:tc>
        <w:tc>
          <w:tcPr>
            <w:tcW w:w="1150" w:type="dxa"/>
            <w:noWrap/>
            <w:hideMark/>
          </w:tcPr>
          <w:p w14:paraId="240E5B99" w14:textId="77777777" w:rsidR="0056745C" w:rsidRPr="00672D63" w:rsidRDefault="0056745C" w:rsidP="00565CC1">
            <w:pPr>
              <w:tabs>
                <w:tab w:val="left" w:pos="0"/>
              </w:tabs>
              <w:jc w:val="right"/>
              <w:rPr>
                <w:bCs/>
                <w:sz w:val="18"/>
                <w:szCs w:val="18"/>
              </w:rPr>
            </w:pPr>
            <w:r w:rsidRPr="00672D63">
              <w:rPr>
                <w:bCs/>
                <w:sz w:val="18"/>
                <w:szCs w:val="18"/>
              </w:rPr>
              <w:t>36.9</w:t>
            </w:r>
          </w:p>
        </w:tc>
        <w:tc>
          <w:tcPr>
            <w:tcW w:w="1175" w:type="dxa"/>
            <w:noWrap/>
            <w:hideMark/>
          </w:tcPr>
          <w:p w14:paraId="55DCCEED" w14:textId="77777777" w:rsidR="0056745C" w:rsidRPr="00672D63" w:rsidRDefault="0056745C" w:rsidP="00565CC1">
            <w:pPr>
              <w:tabs>
                <w:tab w:val="left" w:pos="0"/>
              </w:tabs>
              <w:jc w:val="right"/>
              <w:rPr>
                <w:bCs/>
                <w:sz w:val="18"/>
                <w:szCs w:val="18"/>
              </w:rPr>
            </w:pPr>
            <w:r w:rsidRPr="00672D63">
              <w:rPr>
                <w:bCs/>
                <w:sz w:val="18"/>
                <w:szCs w:val="18"/>
              </w:rPr>
              <w:t>10</w:t>
            </w:r>
          </w:p>
        </w:tc>
        <w:tc>
          <w:tcPr>
            <w:tcW w:w="1170" w:type="dxa"/>
            <w:noWrap/>
            <w:hideMark/>
          </w:tcPr>
          <w:p w14:paraId="12FB4BD8" w14:textId="77777777" w:rsidR="0056745C" w:rsidRPr="00672D63" w:rsidRDefault="0056745C" w:rsidP="00565CC1">
            <w:pPr>
              <w:tabs>
                <w:tab w:val="left" w:pos="0"/>
              </w:tabs>
              <w:jc w:val="right"/>
              <w:rPr>
                <w:bCs/>
                <w:sz w:val="18"/>
                <w:szCs w:val="18"/>
              </w:rPr>
            </w:pPr>
            <w:r w:rsidRPr="00672D63">
              <w:rPr>
                <w:bCs/>
                <w:sz w:val="18"/>
                <w:szCs w:val="18"/>
              </w:rPr>
              <w:t>369.2</w:t>
            </w:r>
          </w:p>
        </w:tc>
      </w:tr>
      <w:tr w:rsidR="0056745C" w:rsidRPr="00672D63" w14:paraId="4C0B47DE" w14:textId="77777777" w:rsidTr="00565CC1">
        <w:trPr>
          <w:trHeight w:val="255"/>
        </w:trPr>
        <w:tc>
          <w:tcPr>
            <w:tcW w:w="2108" w:type="dxa"/>
            <w:noWrap/>
            <w:hideMark/>
          </w:tcPr>
          <w:p w14:paraId="0C367770" w14:textId="77777777" w:rsidR="0056745C" w:rsidRPr="00672D63" w:rsidRDefault="0056745C" w:rsidP="00565CC1">
            <w:pPr>
              <w:tabs>
                <w:tab w:val="left" w:pos="0"/>
              </w:tabs>
              <w:rPr>
                <w:bCs/>
                <w:sz w:val="18"/>
                <w:szCs w:val="18"/>
              </w:rPr>
            </w:pPr>
            <w:r w:rsidRPr="00672D63">
              <w:rPr>
                <w:bCs/>
                <w:sz w:val="18"/>
                <w:szCs w:val="18"/>
              </w:rPr>
              <w:t>Wheel barrows</w:t>
            </w:r>
          </w:p>
        </w:tc>
        <w:tc>
          <w:tcPr>
            <w:tcW w:w="1127" w:type="dxa"/>
            <w:noWrap/>
            <w:hideMark/>
          </w:tcPr>
          <w:p w14:paraId="2090AFF9" w14:textId="77777777" w:rsidR="0056745C" w:rsidRPr="00672D63" w:rsidRDefault="0056745C" w:rsidP="00565CC1">
            <w:pPr>
              <w:tabs>
                <w:tab w:val="left" w:pos="0"/>
              </w:tabs>
              <w:jc w:val="right"/>
              <w:rPr>
                <w:bCs/>
                <w:sz w:val="18"/>
                <w:szCs w:val="18"/>
              </w:rPr>
            </w:pPr>
            <w:r w:rsidRPr="00672D63">
              <w:rPr>
                <w:bCs/>
                <w:sz w:val="18"/>
                <w:szCs w:val="18"/>
              </w:rPr>
              <w:t>5.0</w:t>
            </w:r>
          </w:p>
        </w:tc>
        <w:tc>
          <w:tcPr>
            <w:tcW w:w="830" w:type="dxa"/>
            <w:noWrap/>
            <w:hideMark/>
          </w:tcPr>
          <w:p w14:paraId="69BBA458" w14:textId="77777777" w:rsidR="0056745C" w:rsidRPr="00672D63" w:rsidRDefault="0056745C" w:rsidP="00565CC1">
            <w:pPr>
              <w:tabs>
                <w:tab w:val="left" w:pos="0"/>
              </w:tabs>
              <w:jc w:val="right"/>
              <w:rPr>
                <w:bCs/>
                <w:sz w:val="18"/>
                <w:szCs w:val="18"/>
              </w:rPr>
            </w:pPr>
            <w:r w:rsidRPr="00672D63">
              <w:rPr>
                <w:bCs/>
                <w:sz w:val="18"/>
                <w:szCs w:val="18"/>
              </w:rPr>
              <w:t>76.9</w:t>
            </w:r>
          </w:p>
        </w:tc>
        <w:tc>
          <w:tcPr>
            <w:tcW w:w="1150" w:type="dxa"/>
            <w:noWrap/>
            <w:hideMark/>
          </w:tcPr>
          <w:p w14:paraId="5E9CA958" w14:textId="77777777" w:rsidR="0056745C" w:rsidRPr="00672D63" w:rsidRDefault="0056745C" w:rsidP="00565CC1">
            <w:pPr>
              <w:tabs>
                <w:tab w:val="left" w:pos="0"/>
              </w:tabs>
              <w:jc w:val="right"/>
              <w:rPr>
                <w:bCs/>
                <w:sz w:val="18"/>
                <w:szCs w:val="18"/>
              </w:rPr>
            </w:pPr>
            <w:r w:rsidRPr="00672D63">
              <w:rPr>
                <w:bCs/>
                <w:sz w:val="18"/>
                <w:szCs w:val="18"/>
              </w:rPr>
              <w:t>384.6</w:t>
            </w:r>
          </w:p>
        </w:tc>
        <w:tc>
          <w:tcPr>
            <w:tcW w:w="1175" w:type="dxa"/>
            <w:noWrap/>
            <w:hideMark/>
          </w:tcPr>
          <w:p w14:paraId="3B198BF5" w14:textId="77777777" w:rsidR="0056745C" w:rsidRPr="00672D63" w:rsidRDefault="0056745C" w:rsidP="00565CC1">
            <w:pPr>
              <w:tabs>
                <w:tab w:val="left" w:pos="0"/>
              </w:tabs>
              <w:jc w:val="right"/>
              <w:rPr>
                <w:bCs/>
                <w:sz w:val="18"/>
                <w:szCs w:val="18"/>
              </w:rPr>
            </w:pPr>
            <w:r w:rsidRPr="00672D63">
              <w:rPr>
                <w:bCs/>
                <w:sz w:val="18"/>
                <w:szCs w:val="18"/>
              </w:rPr>
              <w:t>10</w:t>
            </w:r>
          </w:p>
        </w:tc>
        <w:tc>
          <w:tcPr>
            <w:tcW w:w="1170" w:type="dxa"/>
            <w:noWrap/>
            <w:hideMark/>
          </w:tcPr>
          <w:p w14:paraId="5E1AFA90" w14:textId="77777777" w:rsidR="0056745C" w:rsidRPr="00672D63" w:rsidRDefault="0056745C" w:rsidP="00565CC1">
            <w:pPr>
              <w:tabs>
                <w:tab w:val="left" w:pos="0"/>
              </w:tabs>
              <w:jc w:val="right"/>
              <w:rPr>
                <w:bCs/>
                <w:sz w:val="18"/>
                <w:szCs w:val="18"/>
              </w:rPr>
            </w:pPr>
            <w:r w:rsidRPr="00672D63">
              <w:rPr>
                <w:bCs/>
                <w:sz w:val="18"/>
                <w:szCs w:val="18"/>
              </w:rPr>
              <w:t>3,846.0</w:t>
            </w:r>
          </w:p>
        </w:tc>
      </w:tr>
      <w:tr w:rsidR="0056745C" w:rsidRPr="00672D63" w14:paraId="15770CB0" w14:textId="77777777" w:rsidTr="00565CC1">
        <w:trPr>
          <w:trHeight w:val="255"/>
        </w:trPr>
        <w:tc>
          <w:tcPr>
            <w:tcW w:w="2108" w:type="dxa"/>
            <w:noWrap/>
            <w:hideMark/>
          </w:tcPr>
          <w:p w14:paraId="67D0FC84" w14:textId="77777777" w:rsidR="0056745C" w:rsidRPr="00672D63" w:rsidRDefault="0056745C" w:rsidP="00565CC1">
            <w:pPr>
              <w:tabs>
                <w:tab w:val="left" w:pos="0"/>
              </w:tabs>
              <w:rPr>
                <w:bCs/>
                <w:sz w:val="18"/>
                <w:szCs w:val="18"/>
              </w:rPr>
            </w:pPr>
            <w:r w:rsidRPr="00672D63">
              <w:rPr>
                <w:bCs/>
                <w:sz w:val="18"/>
                <w:szCs w:val="18"/>
              </w:rPr>
              <w:t>Shovels</w:t>
            </w:r>
          </w:p>
        </w:tc>
        <w:tc>
          <w:tcPr>
            <w:tcW w:w="1127" w:type="dxa"/>
            <w:noWrap/>
            <w:hideMark/>
          </w:tcPr>
          <w:p w14:paraId="5774513B" w14:textId="77777777" w:rsidR="0056745C" w:rsidRPr="00672D63" w:rsidRDefault="0056745C" w:rsidP="00565CC1">
            <w:pPr>
              <w:tabs>
                <w:tab w:val="left" w:pos="0"/>
              </w:tabs>
              <w:jc w:val="right"/>
              <w:rPr>
                <w:bCs/>
                <w:sz w:val="18"/>
                <w:szCs w:val="18"/>
              </w:rPr>
            </w:pPr>
            <w:r w:rsidRPr="00672D63">
              <w:rPr>
                <w:bCs/>
                <w:sz w:val="18"/>
                <w:szCs w:val="18"/>
              </w:rPr>
              <w:t>10.0</w:t>
            </w:r>
          </w:p>
        </w:tc>
        <w:tc>
          <w:tcPr>
            <w:tcW w:w="830" w:type="dxa"/>
            <w:noWrap/>
            <w:hideMark/>
          </w:tcPr>
          <w:p w14:paraId="245D3940" w14:textId="77777777" w:rsidR="0056745C" w:rsidRPr="00672D63" w:rsidRDefault="0056745C" w:rsidP="00565CC1">
            <w:pPr>
              <w:tabs>
                <w:tab w:val="left" w:pos="0"/>
              </w:tabs>
              <w:jc w:val="right"/>
              <w:rPr>
                <w:bCs/>
                <w:sz w:val="18"/>
                <w:szCs w:val="18"/>
              </w:rPr>
            </w:pPr>
            <w:r w:rsidRPr="00672D63">
              <w:rPr>
                <w:bCs/>
                <w:sz w:val="18"/>
                <w:szCs w:val="18"/>
              </w:rPr>
              <w:t>12.3</w:t>
            </w:r>
          </w:p>
        </w:tc>
        <w:tc>
          <w:tcPr>
            <w:tcW w:w="1150" w:type="dxa"/>
            <w:noWrap/>
            <w:hideMark/>
          </w:tcPr>
          <w:p w14:paraId="276A068C" w14:textId="77777777" w:rsidR="0056745C" w:rsidRPr="00672D63" w:rsidRDefault="0056745C" w:rsidP="00565CC1">
            <w:pPr>
              <w:tabs>
                <w:tab w:val="left" w:pos="0"/>
              </w:tabs>
              <w:jc w:val="right"/>
              <w:rPr>
                <w:bCs/>
                <w:sz w:val="18"/>
                <w:szCs w:val="18"/>
              </w:rPr>
            </w:pPr>
            <w:r w:rsidRPr="00672D63">
              <w:rPr>
                <w:bCs/>
                <w:sz w:val="18"/>
                <w:szCs w:val="18"/>
              </w:rPr>
              <w:t>123.1</w:t>
            </w:r>
          </w:p>
        </w:tc>
        <w:tc>
          <w:tcPr>
            <w:tcW w:w="1175" w:type="dxa"/>
            <w:noWrap/>
            <w:hideMark/>
          </w:tcPr>
          <w:p w14:paraId="2989E87A" w14:textId="77777777" w:rsidR="0056745C" w:rsidRPr="00672D63" w:rsidRDefault="0056745C" w:rsidP="00565CC1">
            <w:pPr>
              <w:tabs>
                <w:tab w:val="left" w:pos="0"/>
              </w:tabs>
              <w:jc w:val="right"/>
              <w:rPr>
                <w:bCs/>
                <w:sz w:val="18"/>
                <w:szCs w:val="18"/>
              </w:rPr>
            </w:pPr>
            <w:r w:rsidRPr="00672D63">
              <w:rPr>
                <w:bCs/>
                <w:sz w:val="18"/>
                <w:szCs w:val="18"/>
              </w:rPr>
              <w:t>10</w:t>
            </w:r>
          </w:p>
        </w:tc>
        <w:tc>
          <w:tcPr>
            <w:tcW w:w="1170" w:type="dxa"/>
            <w:noWrap/>
            <w:hideMark/>
          </w:tcPr>
          <w:p w14:paraId="2AA84BF7" w14:textId="77777777" w:rsidR="0056745C" w:rsidRPr="00672D63" w:rsidRDefault="0056745C" w:rsidP="00565CC1">
            <w:pPr>
              <w:tabs>
                <w:tab w:val="left" w:pos="0"/>
              </w:tabs>
              <w:jc w:val="right"/>
              <w:rPr>
                <w:bCs/>
                <w:sz w:val="18"/>
                <w:szCs w:val="18"/>
              </w:rPr>
            </w:pPr>
            <w:r w:rsidRPr="00672D63">
              <w:rPr>
                <w:bCs/>
                <w:sz w:val="18"/>
                <w:szCs w:val="18"/>
              </w:rPr>
              <w:t>1,231.0</w:t>
            </w:r>
          </w:p>
        </w:tc>
      </w:tr>
      <w:tr w:rsidR="0056745C" w:rsidRPr="00672D63" w14:paraId="4ED1C993" w14:textId="77777777" w:rsidTr="00565CC1">
        <w:trPr>
          <w:trHeight w:val="255"/>
        </w:trPr>
        <w:tc>
          <w:tcPr>
            <w:tcW w:w="2108" w:type="dxa"/>
            <w:noWrap/>
            <w:hideMark/>
          </w:tcPr>
          <w:p w14:paraId="132E7A22" w14:textId="77777777" w:rsidR="0056745C" w:rsidRPr="00672D63" w:rsidRDefault="0056745C" w:rsidP="00565CC1">
            <w:pPr>
              <w:tabs>
                <w:tab w:val="left" w:pos="0"/>
              </w:tabs>
              <w:rPr>
                <w:bCs/>
                <w:sz w:val="18"/>
                <w:szCs w:val="18"/>
              </w:rPr>
            </w:pPr>
            <w:r w:rsidRPr="00672D63">
              <w:rPr>
                <w:bCs/>
                <w:sz w:val="18"/>
                <w:szCs w:val="18"/>
              </w:rPr>
              <w:t>Harvesting net</w:t>
            </w:r>
          </w:p>
        </w:tc>
        <w:tc>
          <w:tcPr>
            <w:tcW w:w="1127" w:type="dxa"/>
            <w:noWrap/>
            <w:hideMark/>
          </w:tcPr>
          <w:p w14:paraId="791014AF" w14:textId="77777777" w:rsidR="0056745C" w:rsidRPr="00672D63" w:rsidRDefault="0056745C" w:rsidP="00565CC1">
            <w:pPr>
              <w:tabs>
                <w:tab w:val="left" w:pos="0"/>
              </w:tabs>
              <w:jc w:val="right"/>
              <w:rPr>
                <w:bCs/>
                <w:sz w:val="18"/>
                <w:szCs w:val="18"/>
              </w:rPr>
            </w:pPr>
            <w:r w:rsidRPr="00672D63">
              <w:rPr>
                <w:bCs/>
                <w:sz w:val="18"/>
                <w:szCs w:val="18"/>
              </w:rPr>
              <w:t>1.0</w:t>
            </w:r>
          </w:p>
        </w:tc>
        <w:tc>
          <w:tcPr>
            <w:tcW w:w="830" w:type="dxa"/>
            <w:noWrap/>
            <w:hideMark/>
          </w:tcPr>
          <w:p w14:paraId="78F66F76" w14:textId="77777777" w:rsidR="0056745C" w:rsidRPr="00672D63" w:rsidRDefault="0056745C" w:rsidP="00565CC1">
            <w:pPr>
              <w:tabs>
                <w:tab w:val="left" w:pos="0"/>
              </w:tabs>
              <w:jc w:val="right"/>
              <w:rPr>
                <w:bCs/>
                <w:sz w:val="18"/>
                <w:szCs w:val="18"/>
              </w:rPr>
            </w:pPr>
            <w:r w:rsidRPr="00672D63">
              <w:rPr>
                <w:bCs/>
                <w:sz w:val="18"/>
                <w:szCs w:val="18"/>
              </w:rPr>
              <w:t>615.4</w:t>
            </w:r>
          </w:p>
        </w:tc>
        <w:tc>
          <w:tcPr>
            <w:tcW w:w="1150" w:type="dxa"/>
            <w:noWrap/>
            <w:hideMark/>
          </w:tcPr>
          <w:p w14:paraId="211F05AB" w14:textId="77777777" w:rsidR="0056745C" w:rsidRPr="00672D63" w:rsidRDefault="0056745C" w:rsidP="00565CC1">
            <w:pPr>
              <w:tabs>
                <w:tab w:val="left" w:pos="0"/>
              </w:tabs>
              <w:jc w:val="right"/>
              <w:rPr>
                <w:bCs/>
                <w:sz w:val="18"/>
                <w:szCs w:val="18"/>
              </w:rPr>
            </w:pPr>
            <w:r w:rsidRPr="00672D63">
              <w:rPr>
                <w:bCs/>
                <w:sz w:val="18"/>
                <w:szCs w:val="18"/>
              </w:rPr>
              <w:t>615.4</w:t>
            </w:r>
          </w:p>
        </w:tc>
        <w:tc>
          <w:tcPr>
            <w:tcW w:w="1175" w:type="dxa"/>
            <w:noWrap/>
            <w:hideMark/>
          </w:tcPr>
          <w:p w14:paraId="3E293814" w14:textId="77777777" w:rsidR="0056745C" w:rsidRPr="00672D63" w:rsidRDefault="0056745C" w:rsidP="00565CC1">
            <w:pPr>
              <w:tabs>
                <w:tab w:val="left" w:pos="0"/>
              </w:tabs>
              <w:jc w:val="right"/>
              <w:rPr>
                <w:bCs/>
                <w:sz w:val="18"/>
                <w:szCs w:val="18"/>
              </w:rPr>
            </w:pPr>
            <w:r w:rsidRPr="00672D63">
              <w:rPr>
                <w:bCs/>
                <w:sz w:val="18"/>
                <w:szCs w:val="18"/>
              </w:rPr>
              <w:t>10</w:t>
            </w:r>
          </w:p>
        </w:tc>
        <w:tc>
          <w:tcPr>
            <w:tcW w:w="1170" w:type="dxa"/>
            <w:noWrap/>
            <w:hideMark/>
          </w:tcPr>
          <w:p w14:paraId="4E5931A1" w14:textId="77777777" w:rsidR="0056745C" w:rsidRPr="00672D63" w:rsidRDefault="0056745C" w:rsidP="00565CC1">
            <w:pPr>
              <w:tabs>
                <w:tab w:val="left" w:pos="0"/>
              </w:tabs>
              <w:jc w:val="right"/>
              <w:rPr>
                <w:bCs/>
                <w:sz w:val="18"/>
                <w:szCs w:val="18"/>
              </w:rPr>
            </w:pPr>
            <w:r w:rsidRPr="00672D63">
              <w:rPr>
                <w:bCs/>
                <w:sz w:val="18"/>
                <w:szCs w:val="18"/>
              </w:rPr>
              <w:t>6,153.8</w:t>
            </w:r>
          </w:p>
        </w:tc>
      </w:tr>
      <w:tr w:rsidR="0056745C" w:rsidRPr="00672D63" w14:paraId="777EB6FD" w14:textId="77777777" w:rsidTr="00565CC1">
        <w:trPr>
          <w:trHeight w:val="255"/>
        </w:trPr>
        <w:tc>
          <w:tcPr>
            <w:tcW w:w="2108" w:type="dxa"/>
            <w:noWrap/>
            <w:hideMark/>
          </w:tcPr>
          <w:p w14:paraId="612EEF4E" w14:textId="77777777" w:rsidR="0056745C" w:rsidRPr="00672D63" w:rsidRDefault="0056745C" w:rsidP="00565CC1">
            <w:pPr>
              <w:tabs>
                <w:tab w:val="left" w:pos="0"/>
              </w:tabs>
              <w:rPr>
                <w:b/>
                <w:bCs/>
                <w:sz w:val="18"/>
                <w:szCs w:val="18"/>
              </w:rPr>
            </w:pPr>
            <w:r w:rsidRPr="00672D63">
              <w:rPr>
                <w:b/>
                <w:bCs/>
                <w:sz w:val="18"/>
                <w:szCs w:val="18"/>
              </w:rPr>
              <w:t>Sub-total</w:t>
            </w:r>
          </w:p>
        </w:tc>
        <w:tc>
          <w:tcPr>
            <w:tcW w:w="1127" w:type="dxa"/>
            <w:noWrap/>
            <w:hideMark/>
          </w:tcPr>
          <w:p w14:paraId="609F7A8C" w14:textId="77777777" w:rsidR="0056745C" w:rsidRPr="00672D63" w:rsidRDefault="0056745C" w:rsidP="00565CC1">
            <w:pPr>
              <w:tabs>
                <w:tab w:val="left" w:pos="0"/>
              </w:tabs>
              <w:jc w:val="right"/>
              <w:rPr>
                <w:b/>
                <w:bCs/>
                <w:sz w:val="18"/>
                <w:szCs w:val="18"/>
              </w:rPr>
            </w:pPr>
            <w:r w:rsidRPr="00672D63">
              <w:rPr>
                <w:b/>
                <w:bCs/>
                <w:sz w:val="18"/>
                <w:szCs w:val="18"/>
              </w:rPr>
              <w:t>69.0</w:t>
            </w:r>
          </w:p>
        </w:tc>
        <w:tc>
          <w:tcPr>
            <w:tcW w:w="830" w:type="dxa"/>
            <w:noWrap/>
            <w:hideMark/>
          </w:tcPr>
          <w:p w14:paraId="612D2652" w14:textId="77777777" w:rsidR="0056745C" w:rsidRPr="00672D63" w:rsidRDefault="0056745C" w:rsidP="00565CC1">
            <w:pPr>
              <w:tabs>
                <w:tab w:val="left" w:pos="0"/>
              </w:tabs>
              <w:jc w:val="right"/>
              <w:rPr>
                <w:b/>
                <w:bCs/>
                <w:sz w:val="18"/>
                <w:szCs w:val="18"/>
              </w:rPr>
            </w:pPr>
          </w:p>
        </w:tc>
        <w:tc>
          <w:tcPr>
            <w:tcW w:w="1150" w:type="dxa"/>
            <w:noWrap/>
            <w:hideMark/>
          </w:tcPr>
          <w:p w14:paraId="1C241359" w14:textId="77777777" w:rsidR="0056745C" w:rsidRPr="00672D63" w:rsidRDefault="0056745C" w:rsidP="00565CC1">
            <w:pPr>
              <w:tabs>
                <w:tab w:val="left" w:pos="0"/>
              </w:tabs>
              <w:jc w:val="right"/>
              <w:rPr>
                <w:b/>
                <w:bCs/>
                <w:sz w:val="18"/>
                <w:szCs w:val="18"/>
              </w:rPr>
            </w:pPr>
            <w:r w:rsidRPr="00672D63">
              <w:rPr>
                <w:b/>
                <w:bCs/>
                <w:sz w:val="18"/>
                <w:szCs w:val="18"/>
              </w:rPr>
              <w:t>1,975.4</w:t>
            </w:r>
          </w:p>
        </w:tc>
        <w:tc>
          <w:tcPr>
            <w:tcW w:w="1175" w:type="dxa"/>
            <w:noWrap/>
            <w:hideMark/>
          </w:tcPr>
          <w:p w14:paraId="2F0704F7" w14:textId="77777777" w:rsidR="0056745C" w:rsidRPr="00672D63" w:rsidRDefault="0056745C" w:rsidP="00565CC1">
            <w:pPr>
              <w:tabs>
                <w:tab w:val="left" w:pos="0"/>
              </w:tabs>
              <w:jc w:val="right"/>
              <w:rPr>
                <w:b/>
                <w:bCs/>
                <w:sz w:val="18"/>
                <w:szCs w:val="18"/>
              </w:rPr>
            </w:pPr>
          </w:p>
        </w:tc>
        <w:tc>
          <w:tcPr>
            <w:tcW w:w="1170" w:type="dxa"/>
            <w:noWrap/>
            <w:hideMark/>
          </w:tcPr>
          <w:p w14:paraId="3B564415" w14:textId="77777777" w:rsidR="0056745C" w:rsidRPr="00672D63" w:rsidRDefault="0056745C" w:rsidP="00565CC1">
            <w:pPr>
              <w:tabs>
                <w:tab w:val="left" w:pos="0"/>
              </w:tabs>
              <w:jc w:val="right"/>
              <w:rPr>
                <w:b/>
                <w:bCs/>
                <w:sz w:val="18"/>
                <w:szCs w:val="18"/>
              </w:rPr>
            </w:pPr>
            <w:r w:rsidRPr="00672D63">
              <w:rPr>
                <w:b/>
                <w:bCs/>
                <w:sz w:val="18"/>
                <w:szCs w:val="18"/>
              </w:rPr>
              <w:t>19,754.3</w:t>
            </w:r>
          </w:p>
        </w:tc>
      </w:tr>
      <w:tr w:rsidR="0056745C" w:rsidRPr="00672D63" w14:paraId="44FDF08B" w14:textId="77777777" w:rsidTr="00565CC1">
        <w:trPr>
          <w:trHeight w:val="255"/>
        </w:trPr>
        <w:tc>
          <w:tcPr>
            <w:tcW w:w="2108" w:type="dxa"/>
            <w:noWrap/>
            <w:hideMark/>
          </w:tcPr>
          <w:p w14:paraId="533EEE30" w14:textId="77777777" w:rsidR="0056745C" w:rsidRPr="00672D63" w:rsidRDefault="0056745C" w:rsidP="00565CC1">
            <w:pPr>
              <w:tabs>
                <w:tab w:val="left" w:pos="0"/>
              </w:tabs>
              <w:rPr>
                <w:b/>
                <w:bCs/>
                <w:sz w:val="18"/>
                <w:szCs w:val="18"/>
              </w:rPr>
            </w:pPr>
            <w:r w:rsidRPr="00672D63">
              <w:rPr>
                <w:b/>
                <w:bCs/>
                <w:sz w:val="18"/>
                <w:szCs w:val="18"/>
              </w:rPr>
              <w:t>Production costs:</w:t>
            </w:r>
          </w:p>
        </w:tc>
        <w:tc>
          <w:tcPr>
            <w:tcW w:w="1127" w:type="dxa"/>
            <w:noWrap/>
            <w:hideMark/>
          </w:tcPr>
          <w:p w14:paraId="30447F08" w14:textId="77777777" w:rsidR="0056745C" w:rsidRPr="00672D63" w:rsidRDefault="0056745C" w:rsidP="00565CC1">
            <w:pPr>
              <w:tabs>
                <w:tab w:val="left" w:pos="0"/>
              </w:tabs>
              <w:jc w:val="right"/>
              <w:rPr>
                <w:bCs/>
                <w:sz w:val="18"/>
                <w:szCs w:val="18"/>
              </w:rPr>
            </w:pPr>
          </w:p>
        </w:tc>
        <w:tc>
          <w:tcPr>
            <w:tcW w:w="830" w:type="dxa"/>
            <w:noWrap/>
            <w:hideMark/>
          </w:tcPr>
          <w:p w14:paraId="4ECA1658" w14:textId="77777777" w:rsidR="0056745C" w:rsidRPr="00672D63" w:rsidRDefault="0056745C" w:rsidP="00565CC1">
            <w:pPr>
              <w:tabs>
                <w:tab w:val="left" w:pos="0"/>
              </w:tabs>
              <w:jc w:val="right"/>
              <w:rPr>
                <w:bCs/>
                <w:sz w:val="18"/>
                <w:szCs w:val="18"/>
              </w:rPr>
            </w:pPr>
          </w:p>
        </w:tc>
        <w:tc>
          <w:tcPr>
            <w:tcW w:w="1150" w:type="dxa"/>
            <w:noWrap/>
            <w:hideMark/>
          </w:tcPr>
          <w:p w14:paraId="39C80FE7" w14:textId="77777777" w:rsidR="0056745C" w:rsidRPr="00672D63" w:rsidRDefault="0056745C" w:rsidP="00565CC1">
            <w:pPr>
              <w:tabs>
                <w:tab w:val="left" w:pos="0"/>
              </w:tabs>
              <w:jc w:val="right"/>
              <w:rPr>
                <w:bCs/>
                <w:sz w:val="18"/>
                <w:szCs w:val="18"/>
              </w:rPr>
            </w:pPr>
          </w:p>
        </w:tc>
        <w:tc>
          <w:tcPr>
            <w:tcW w:w="1175" w:type="dxa"/>
            <w:noWrap/>
            <w:hideMark/>
          </w:tcPr>
          <w:p w14:paraId="4B16D3E7" w14:textId="77777777" w:rsidR="0056745C" w:rsidRPr="00672D63" w:rsidRDefault="0056745C" w:rsidP="00565CC1">
            <w:pPr>
              <w:tabs>
                <w:tab w:val="left" w:pos="0"/>
              </w:tabs>
              <w:jc w:val="right"/>
              <w:rPr>
                <w:bCs/>
                <w:sz w:val="18"/>
                <w:szCs w:val="18"/>
              </w:rPr>
            </w:pPr>
          </w:p>
        </w:tc>
        <w:tc>
          <w:tcPr>
            <w:tcW w:w="1170" w:type="dxa"/>
            <w:noWrap/>
            <w:hideMark/>
          </w:tcPr>
          <w:p w14:paraId="45CC2D98" w14:textId="77777777" w:rsidR="0056745C" w:rsidRPr="00672D63" w:rsidRDefault="0056745C" w:rsidP="00565CC1">
            <w:pPr>
              <w:tabs>
                <w:tab w:val="left" w:pos="0"/>
              </w:tabs>
              <w:jc w:val="right"/>
              <w:rPr>
                <w:bCs/>
                <w:sz w:val="18"/>
                <w:szCs w:val="18"/>
              </w:rPr>
            </w:pPr>
          </w:p>
        </w:tc>
      </w:tr>
      <w:tr w:rsidR="0056745C" w:rsidRPr="00672D63" w14:paraId="14A98868" w14:textId="77777777" w:rsidTr="00565CC1">
        <w:trPr>
          <w:trHeight w:val="255"/>
        </w:trPr>
        <w:tc>
          <w:tcPr>
            <w:tcW w:w="2108" w:type="dxa"/>
            <w:noWrap/>
            <w:hideMark/>
          </w:tcPr>
          <w:p w14:paraId="5D01D38B" w14:textId="77777777" w:rsidR="0056745C" w:rsidRPr="00672D63" w:rsidRDefault="0056745C" w:rsidP="00565CC1">
            <w:pPr>
              <w:tabs>
                <w:tab w:val="left" w:pos="0"/>
              </w:tabs>
              <w:rPr>
                <w:bCs/>
                <w:sz w:val="18"/>
                <w:szCs w:val="18"/>
              </w:rPr>
            </w:pPr>
            <w:r w:rsidRPr="00672D63">
              <w:rPr>
                <w:bCs/>
                <w:sz w:val="18"/>
                <w:szCs w:val="18"/>
              </w:rPr>
              <w:t>Water</w:t>
            </w:r>
          </w:p>
        </w:tc>
        <w:tc>
          <w:tcPr>
            <w:tcW w:w="1127" w:type="dxa"/>
            <w:noWrap/>
            <w:hideMark/>
          </w:tcPr>
          <w:p w14:paraId="2A1D6D8A" w14:textId="77777777" w:rsidR="0056745C" w:rsidRPr="00672D63" w:rsidRDefault="0056745C" w:rsidP="00565CC1">
            <w:pPr>
              <w:tabs>
                <w:tab w:val="left" w:pos="0"/>
              </w:tabs>
              <w:jc w:val="right"/>
              <w:rPr>
                <w:bCs/>
                <w:sz w:val="18"/>
                <w:szCs w:val="18"/>
              </w:rPr>
            </w:pPr>
            <w:r w:rsidRPr="00672D63">
              <w:rPr>
                <w:bCs/>
                <w:sz w:val="18"/>
                <w:szCs w:val="18"/>
              </w:rPr>
              <w:t>3,100.0</w:t>
            </w:r>
          </w:p>
        </w:tc>
        <w:tc>
          <w:tcPr>
            <w:tcW w:w="830" w:type="dxa"/>
            <w:noWrap/>
            <w:hideMark/>
          </w:tcPr>
          <w:p w14:paraId="46000C24" w14:textId="77777777" w:rsidR="0056745C" w:rsidRPr="00672D63" w:rsidRDefault="0056745C" w:rsidP="00565CC1">
            <w:pPr>
              <w:tabs>
                <w:tab w:val="left" w:pos="0"/>
              </w:tabs>
              <w:jc w:val="right"/>
              <w:rPr>
                <w:bCs/>
                <w:sz w:val="18"/>
                <w:szCs w:val="18"/>
              </w:rPr>
            </w:pPr>
          </w:p>
        </w:tc>
        <w:tc>
          <w:tcPr>
            <w:tcW w:w="1150" w:type="dxa"/>
            <w:noWrap/>
            <w:hideMark/>
          </w:tcPr>
          <w:p w14:paraId="0ADEA616" w14:textId="77777777" w:rsidR="0056745C" w:rsidRPr="00672D63" w:rsidRDefault="0056745C" w:rsidP="00565CC1">
            <w:pPr>
              <w:tabs>
                <w:tab w:val="left" w:pos="0"/>
              </w:tabs>
              <w:jc w:val="right"/>
              <w:rPr>
                <w:bCs/>
                <w:sz w:val="18"/>
                <w:szCs w:val="18"/>
              </w:rPr>
            </w:pPr>
            <w:r w:rsidRPr="00672D63">
              <w:rPr>
                <w:bCs/>
                <w:sz w:val="18"/>
                <w:szCs w:val="18"/>
              </w:rPr>
              <w:t>0.0</w:t>
            </w:r>
          </w:p>
        </w:tc>
        <w:tc>
          <w:tcPr>
            <w:tcW w:w="1175" w:type="dxa"/>
            <w:noWrap/>
            <w:hideMark/>
          </w:tcPr>
          <w:p w14:paraId="1A9647C7" w14:textId="77777777" w:rsidR="0056745C" w:rsidRPr="00672D63" w:rsidRDefault="0056745C" w:rsidP="00565CC1">
            <w:pPr>
              <w:tabs>
                <w:tab w:val="left" w:pos="0"/>
              </w:tabs>
              <w:jc w:val="right"/>
              <w:rPr>
                <w:bCs/>
                <w:sz w:val="18"/>
                <w:szCs w:val="18"/>
              </w:rPr>
            </w:pPr>
            <w:r w:rsidRPr="00672D63">
              <w:rPr>
                <w:bCs/>
                <w:sz w:val="18"/>
                <w:szCs w:val="18"/>
              </w:rPr>
              <w:t>10</w:t>
            </w:r>
          </w:p>
        </w:tc>
        <w:tc>
          <w:tcPr>
            <w:tcW w:w="1170" w:type="dxa"/>
            <w:noWrap/>
            <w:hideMark/>
          </w:tcPr>
          <w:p w14:paraId="124C5019" w14:textId="77777777" w:rsidR="0056745C" w:rsidRPr="00672D63" w:rsidRDefault="0056745C" w:rsidP="00565CC1">
            <w:pPr>
              <w:tabs>
                <w:tab w:val="left" w:pos="0"/>
              </w:tabs>
              <w:jc w:val="right"/>
              <w:rPr>
                <w:bCs/>
                <w:sz w:val="18"/>
                <w:szCs w:val="18"/>
              </w:rPr>
            </w:pPr>
            <w:r w:rsidRPr="00672D63">
              <w:rPr>
                <w:bCs/>
                <w:sz w:val="18"/>
                <w:szCs w:val="18"/>
              </w:rPr>
              <w:t>0.0</w:t>
            </w:r>
          </w:p>
        </w:tc>
      </w:tr>
      <w:tr w:rsidR="0056745C" w:rsidRPr="00672D63" w14:paraId="2D0AD131" w14:textId="77777777" w:rsidTr="00565CC1">
        <w:trPr>
          <w:trHeight w:val="255"/>
        </w:trPr>
        <w:tc>
          <w:tcPr>
            <w:tcW w:w="2108" w:type="dxa"/>
            <w:noWrap/>
            <w:hideMark/>
          </w:tcPr>
          <w:p w14:paraId="46E2AF89" w14:textId="77777777" w:rsidR="0056745C" w:rsidRPr="00672D63" w:rsidRDefault="0056745C" w:rsidP="00565CC1">
            <w:pPr>
              <w:tabs>
                <w:tab w:val="left" w:pos="0"/>
              </w:tabs>
              <w:rPr>
                <w:bCs/>
                <w:sz w:val="18"/>
                <w:szCs w:val="18"/>
              </w:rPr>
            </w:pPr>
            <w:r w:rsidRPr="00672D63">
              <w:rPr>
                <w:bCs/>
                <w:sz w:val="18"/>
                <w:szCs w:val="18"/>
              </w:rPr>
              <w:t>Fingerlings</w:t>
            </w:r>
          </w:p>
        </w:tc>
        <w:tc>
          <w:tcPr>
            <w:tcW w:w="1127" w:type="dxa"/>
            <w:noWrap/>
            <w:hideMark/>
          </w:tcPr>
          <w:p w14:paraId="0174E5A1" w14:textId="77777777" w:rsidR="0056745C" w:rsidRPr="00672D63" w:rsidRDefault="0056745C" w:rsidP="00565CC1">
            <w:pPr>
              <w:tabs>
                <w:tab w:val="left" w:pos="0"/>
              </w:tabs>
              <w:jc w:val="right"/>
              <w:rPr>
                <w:bCs/>
                <w:sz w:val="18"/>
                <w:szCs w:val="18"/>
              </w:rPr>
            </w:pPr>
            <w:r w:rsidRPr="00672D63">
              <w:rPr>
                <w:bCs/>
                <w:sz w:val="18"/>
                <w:szCs w:val="18"/>
              </w:rPr>
              <w:t>6,000.0</w:t>
            </w:r>
          </w:p>
        </w:tc>
        <w:tc>
          <w:tcPr>
            <w:tcW w:w="830" w:type="dxa"/>
            <w:noWrap/>
            <w:hideMark/>
          </w:tcPr>
          <w:p w14:paraId="7C99F035" w14:textId="77777777" w:rsidR="0056745C" w:rsidRPr="00672D63" w:rsidRDefault="0056745C" w:rsidP="00565CC1">
            <w:pPr>
              <w:tabs>
                <w:tab w:val="left" w:pos="0"/>
              </w:tabs>
              <w:jc w:val="right"/>
              <w:rPr>
                <w:bCs/>
                <w:sz w:val="18"/>
                <w:szCs w:val="18"/>
              </w:rPr>
            </w:pPr>
            <w:r w:rsidRPr="00672D63">
              <w:rPr>
                <w:bCs/>
                <w:sz w:val="18"/>
                <w:szCs w:val="18"/>
              </w:rPr>
              <w:t>0.02</w:t>
            </w:r>
          </w:p>
        </w:tc>
        <w:tc>
          <w:tcPr>
            <w:tcW w:w="1150" w:type="dxa"/>
            <w:noWrap/>
            <w:hideMark/>
          </w:tcPr>
          <w:p w14:paraId="38A10D3A" w14:textId="77777777" w:rsidR="0056745C" w:rsidRPr="00672D63" w:rsidRDefault="0056745C" w:rsidP="00565CC1">
            <w:pPr>
              <w:tabs>
                <w:tab w:val="left" w:pos="0"/>
              </w:tabs>
              <w:jc w:val="right"/>
              <w:rPr>
                <w:bCs/>
                <w:sz w:val="18"/>
                <w:szCs w:val="18"/>
              </w:rPr>
            </w:pPr>
            <w:r w:rsidRPr="00672D63">
              <w:rPr>
                <w:bCs/>
                <w:sz w:val="18"/>
                <w:szCs w:val="18"/>
              </w:rPr>
              <w:t>120.0</w:t>
            </w:r>
          </w:p>
        </w:tc>
        <w:tc>
          <w:tcPr>
            <w:tcW w:w="1175" w:type="dxa"/>
            <w:noWrap/>
            <w:hideMark/>
          </w:tcPr>
          <w:p w14:paraId="158545B6" w14:textId="77777777" w:rsidR="0056745C" w:rsidRPr="00672D63" w:rsidRDefault="0056745C" w:rsidP="00565CC1">
            <w:pPr>
              <w:tabs>
                <w:tab w:val="left" w:pos="0"/>
              </w:tabs>
              <w:jc w:val="right"/>
              <w:rPr>
                <w:bCs/>
                <w:sz w:val="18"/>
                <w:szCs w:val="18"/>
              </w:rPr>
            </w:pPr>
            <w:r w:rsidRPr="00672D63">
              <w:rPr>
                <w:bCs/>
                <w:sz w:val="18"/>
                <w:szCs w:val="18"/>
              </w:rPr>
              <w:t>10</w:t>
            </w:r>
          </w:p>
        </w:tc>
        <w:tc>
          <w:tcPr>
            <w:tcW w:w="1170" w:type="dxa"/>
            <w:noWrap/>
            <w:hideMark/>
          </w:tcPr>
          <w:p w14:paraId="34D01037" w14:textId="77777777" w:rsidR="0056745C" w:rsidRPr="00672D63" w:rsidRDefault="0056745C" w:rsidP="00565CC1">
            <w:pPr>
              <w:tabs>
                <w:tab w:val="left" w:pos="0"/>
              </w:tabs>
              <w:jc w:val="right"/>
              <w:rPr>
                <w:bCs/>
                <w:sz w:val="18"/>
                <w:szCs w:val="18"/>
              </w:rPr>
            </w:pPr>
            <w:r w:rsidRPr="00672D63">
              <w:rPr>
                <w:bCs/>
                <w:sz w:val="18"/>
                <w:szCs w:val="18"/>
              </w:rPr>
              <w:t>1,200.0</w:t>
            </w:r>
          </w:p>
        </w:tc>
      </w:tr>
      <w:tr w:rsidR="0056745C" w:rsidRPr="00672D63" w14:paraId="67E100DA" w14:textId="77777777" w:rsidTr="00565CC1">
        <w:trPr>
          <w:trHeight w:val="255"/>
        </w:trPr>
        <w:tc>
          <w:tcPr>
            <w:tcW w:w="2108" w:type="dxa"/>
            <w:noWrap/>
            <w:hideMark/>
          </w:tcPr>
          <w:p w14:paraId="13081C05" w14:textId="77777777" w:rsidR="0056745C" w:rsidRPr="00672D63" w:rsidRDefault="0056745C" w:rsidP="00565CC1">
            <w:pPr>
              <w:tabs>
                <w:tab w:val="left" w:pos="0"/>
              </w:tabs>
              <w:rPr>
                <w:bCs/>
                <w:sz w:val="18"/>
                <w:szCs w:val="18"/>
              </w:rPr>
            </w:pPr>
            <w:r w:rsidRPr="00672D63">
              <w:rPr>
                <w:bCs/>
                <w:sz w:val="18"/>
                <w:szCs w:val="18"/>
              </w:rPr>
              <w:t>Lime</w:t>
            </w:r>
          </w:p>
        </w:tc>
        <w:tc>
          <w:tcPr>
            <w:tcW w:w="1127" w:type="dxa"/>
            <w:noWrap/>
            <w:hideMark/>
          </w:tcPr>
          <w:p w14:paraId="3927AFC7" w14:textId="77777777" w:rsidR="0056745C" w:rsidRPr="00672D63" w:rsidRDefault="0056745C" w:rsidP="00565CC1">
            <w:pPr>
              <w:tabs>
                <w:tab w:val="left" w:pos="0"/>
              </w:tabs>
              <w:jc w:val="right"/>
              <w:rPr>
                <w:bCs/>
                <w:sz w:val="18"/>
                <w:szCs w:val="18"/>
              </w:rPr>
            </w:pPr>
            <w:r w:rsidRPr="00672D63">
              <w:rPr>
                <w:bCs/>
                <w:sz w:val="18"/>
                <w:szCs w:val="18"/>
              </w:rPr>
              <w:t>3.0</w:t>
            </w:r>
          </w:p>
        </w:tc>
        <w:tc>
          <w:tcPr>
            <w:tcW w:w="830" w:type="dxa"/>
            <w:noWrap/>
            <w:hideMark/>
          </w:tcPr>
          <w:p w14:paraId="428F3577" w14:textId="77777777" w:rsidR="0056745C" w:rsidRPr="00672D63" w:rsidRDefault="0056745C" w:rsidP="00565CC1">
            <w:pPr>
              <w:tabs>
                <w:tab w:val="left" w:pos="0"/>
              </w:tabs>
              <w:jc w:val="right"/>
              <w:rPr>
                <w:bCs/>
                <w:sz w:val="18"/>
                <w:szCs w:val="18"/>
              </w:rPr>
            </w:pPr>
            <w:r w:rsidRPr="00672D63">
              <w:rPr>
                <w:bCs/>
                <w:sz w:val="18"/>
                <w:szCs w:val="18"/>
              </w:rPr>
              <w:t>30.8</w:t>
            </w:r>
          </w:p>
        </w:tc>
        <w:tc>
          <w:tcPr>
            <w:tcW w:w="1150" w:type="dxa"/>
            <w:noWrap/>
            <w:hideMark/>
          </w:tcPr>
          <w:p w14:paraId="0B02FDB6" w14:textId="77777777" w:rsidR="0056745C" w:rsidRPr="00672D63" w:rsidRDefault="0056745C" w:rsidP="00565CC1">
            <w:pPr>
              <w:tabs>
                <w:tab w:val="left" w:pos="0"/>
              </w:tabs>
              <w:jc w:val="right"/>
              <w:rPr>
                <w:bCs/>
                <w:sz w:val="18"/>
                <w:szCs w:val="18"/>
              </w:rPr>
            </w:pPr>
            <w:r w:rsidRPr="00672D63">
              <w:rPr>
                <w:bCs/>
                <w:sz w:val="18"/>
                <w:szCs w:val="18"/>
              </w:rPr>
              <w:t>92.3</w:t>
            </w:r>
          </w:p>
        </w:tc>
        <w:tc>
          <w:tcPr>
            <w:tcW w:w="1175" w:type="dxa"/>
            <w:noWrap/>
            <w:hideMark/>
          </w:tcPr>
          <w:p w14:paraId="0CCBDCAD" w14:textId="77777777" w:rsidR="0056745C" w:rsidRPr="00672D63" w:rsidRDefault="0056745C" w:rsidP="00565CC1">
            <w:pPr>
              <w:tabs>
                <w:tab w:val="left" w:pos="0"/>
              </w:tabs>
              <w:jc w:val="right"/>
              <w:rPr>
                <w:bCs/>
                <w:sz w:val="18"/>
                <w:szCs w:val="18"/>
              </w:rPr>
            </w:pPr>
            <w:r w:rsidRPr="00672D63">
              <w:rPr>
                <w:bCs/>
                <w:sz w:val="18"/>
                <w:szCs w:val="18"/>
              </w:rPr>
              <w:t>10</w:t>
            </w:r>
          </w:p>
        </w:tc>
        <w:tc>
          <w:tcPr>
            <w:tcW w:w="1170" w:type="dxa"/>
            <w:noWrap/>
            <w:hideMark/>
          </w:tcPr>
          <w:p w14:paraId="03DD9D1D" w14:textId="77777777" w:rsidR="0056745C" w:rsidRPr="00672D63" w:rsidRDefault="0056745C" w:rsidP="00565CC1">
            <w:pPr>
              <w:tabs>
                <w:tab w:val="left" w:pos="0"/>
              </w:tabs>
              <w:jc w:val="right"/>
              <w:rPr>
                <w:bCs/>
                <w:sz w:val="18"/>
                <w:szCs w:val="18"/>
              </w:rPr>
            </w:pPr>
            <w:r w:rsidRPr="00672D63">
              <w:rPr>
                <w:bCs/>
                <w:sz w:val="18"/>
                <w:szCs w:val="18"/>
              </w:rPr>
              <w:t>923.1</w:t>
            </w:r>
          </w:p>
        </w:tc>
      </w:tr>
      <w:tr w:rsidR="0056745C" w:rsidRPr="00672D63" w14:paraId="753C2F47" w14:textId="77777777" w:rsidTr="00565CC1">
        <w:trPr>
          <w:trHeight w:val="255"/>
        </w:trPr>
        <w:tc>
          <w:tcPr>
            <w:tcW w:w="2108" w:type="dxa"/>
            <w:noWrap/>
            <w:hideMark/>
          </w:tcPr>
          <w:p w14:paraId="3DEAA88D" w14:textId="77777777" w:rsidR="0056745C" w:rsidRPr="00672D63" w:rsidRDefault="0056745C" w:rsidP="00565CC1">
            <w:pPr>
              <w:tabs>
                <w:tab w:val="left" w:pos="0"/>
              </w:tabs>
              <w:rPr>
                <w:bCs/>
                <w:sz w:val="18"/>
                <w:szCs w:val="18"/>
              </w:rPr>
            </w:pPr>
            <w:r w:rsidRPr="00672D63">
              <w:rPr>
                <w:bCs/>
                <w:sz w:val="18"/>
                <w:szCs w:val="18"/>
              </w:rPr>
              <w:t>manure</w:t>
            </w:r>
          </w:p>
        </w:tc>
        <w:tc>
          <w:tcPr>
            <w:tcW w:w="1127" w:type="dxa"/>
            <w:noWrap/>
            <w:hideMark/>
          </w:tcPr>
          <w:p w14:paraId="6E50FEA3" w14:textId="77777777" w:rsidR="0056745C" w:rsidRPr="00672D63" w:rsidRDefault="0056745C" w:rsidP="00565CC1">
            <w:pPr>
              <w:tabs>
                <w:tab w:val="left" w:pos="0"/>
              </w:tabs>
              <w:jc w:val="right"/>
              <w:rPr>
                <w:bCs/>
                <w:sz w:val="18"/>
                <w:szCs w:val="18"/>
              </w:rPr>
            </w:pPr>
            <w:r w:rsidRPr="00672D63">
              <w:rPr>
                <w:bCs/>
                <w:sz w:val="18"/>
                <w:szCs w:val="18"/>
              </w:rPr>
              <w:t>3,000.0</w:t>
            </w:r>
          </w:p>
        </w:tc>
        <w:tc>
          <w:tcPr>
            <w:tcW w:w="830" w:type="dxa"/>
            <w:noWrap/>
            <w:hideMark/>
          </w:tcPr>
          <w:p w14:paraId="3445B61E" w14:textId="77777777" w:rsidR="0056745C" w:rsidRPr="00672D63" w:rsidRDefault="0056745C" w:rsidP="00565CC1">
            <w:pPr>
              <w:tabs>
                <w:tab w:val="left" w:pos="0"/>
              </w:tabs>
              <w:jc w:val="right"/>
              <w:rPr>
                <w:bCs/>
                <w:sz w:val="18"/>
                <w:szCs w:val="18"/>
              </w:rPr>
            </w:pPr>
            <w:r w:rsidRPr="00672D63">
              <w:rPr>
                <w:bCs/>
                <w:sz w:val="18"/>
                <w:szCs w:val="18"/>
              </w:rPr>
              <w:t>0.01</w:t>
            </w:r>
          </w:p>
        </w:tc>
        <w:tc>
          <w:tcPr>
            <w:tcW w:w="1150" w:type="dxa"/>
            <w:noWrap/>
            <w:hideMark/>
          </w:tcPr>
          <w:p w14:paraId="71685CF6" w14:textId="77777777" w:rsidR="0056745C" w:rsidRPr="00672D63" w:rsidRDefault="0056745C" w:rsidP="00565CC1">
            <w:pPr>
              <w:tabs>
                <w:tab w:val="left" w:pos="0"/>
              </w:tabs>
              <w:jc w:val="right"/>
              <w:rPr>
                <w:bCs/>
                <w:sz w:val="18"/>
                <w:szCs w:val="18"/>
              </w:rPr>
            </w:pPr>
            <w:r w:rsidRPr="00672D63">
              <w:rPr>
                <w:bCs/>
                <w:sz w:val="18"/>
                <w:szCs w:val="18"/>
              </w:rPr>
              <w:t>30.0</w:t>
            </w:r>
          </w:p>
        </w:tc>
        <w:tc>
          <w:tcPr>
            <w:tcW w:w="1175" w:type="dxa"/>
            <w:noWrap/>
            <w:hideMark/>
          </w:tcPr>
          <w:p w14:paraId="4BC32ED2" w14:textId="77777777" w:rsidR="0056745C" w:rsidRPr="00672D63" w:rsidRDefault="0056745C" w:rsidP="00565CC1">
            <w:pPr>
              <w:tabs>
                <w:tab w:val="left" w:pos="0"/>
              </w:tabs>
              <w:jc w:val="right"/>
              <w:rPr>
                <w:bCs/>
                <w:sz w:val="18"/>
                <w:szCs w:val="18"/>
              </w:rPr>
            </w:pPr>
            <w:r w:rsidRPr="00672D63">
              <w:rPr>
                <w:bCs/>
                <w:sz w:val="18"/>
                <w:szCs w:val="18"/>
              </w:rPr>
              <w:t>10</w:t>
            </w:r>
          </w:p>
        </w:tc>
        <w:tc>
          <w:tcPr>
            <w:tcW w:w="1170" w:type="dxa"/>
            <w:noWrap/>
            <w:hideMark/>
          </w:tcPr>
          <w:p w14:paraId="19E80608" w14:textId="77777777" w:rsidR="0056745C" w:rsidRPr="00672D63" w:rsidRDefault="0056745C" w:rsidP="00565CC1">
            <w:pPr>
              <w:tabs>
                <w:tab w:val="left" w:pos="0"/>
              </w:tabs>
              <w:jc w:val="right"/>
              <w:rPr>
                <w:bCs/>
                <w:sz w:val="18"/>
                <w:szCs w:val="18"/>
              </w:rPr>
            </w:pPr>
            <w:r w:rsidRPr="00672D63">
              <w:rPr>
                <w:bCs/>
                <w:sz w:val="18"/>
                <w:szCs w:val="18"/>
              </w:rPr>
              <w:t>300.0</w:t>
            </w:r>
          </w:p>
        </w:tc>
      </w:tr>
      <w:tr w:rsidR="0056745C" w:rsidRPr="00672D63" w14:paraId="0FC25801" w14:textId="77777777" w:rsidTr="00565CC1">
        <w:trPr>
          <w:trHeight w:val="255"/>
        </w:trPr>
        <w:tc>
          <w:tcPr>
            <w:tcW w:w="2108" w:type="dxa"/>
            <w:noWrap/>
            <w:hideMark/>
          </w:tcPr>
          <w:p w14:paraId="20EEB6D9" w14:textId="77777777" w:rsidR="0056745C" w:rsidRPr="00672D63" w:rsidRDefault="0056745C" w:rsidP="00565CC1">
            <w:pPr>
              <w:tabs>
                <w:tab w:val="left" w:pos="0"/>
              </w:tabs>
              <w:rPr>
                <w:bCs/>
                <w:sz w:val="18"/>
                <w:szCs w:val="18"/>
              </w:rPr>
            </w:pPr>
            <w:r w:rsidRPr="00672D63">
              <w:rPr>
                <w:bCs/>
                <w:sz w:val="18"/>
                <w:szCs w:val="18"/>
              </w:rPr>
              <w:t>Feed</w:t>
            </w:r>
          </w:p>
        </w:tc>
        <w:tc>
          <w:tcPr>
            <w:tcW w:w="1127" w:type="dxa"/>
            <w:noWrap/>
            <w:hideMark/>
          </w:tcPr>
          <w:p w14:paraId="00E966A5" w14:textId="77777777" w:rsidR="0056745C" w:rsidRPr="00672D63" w:rsidRDefault="0056745C" w:rsidP="00565CC1">
            <w:pPr>
              <w:tabs>
                <w:tab w:val="left" w:pos="0"/>
              </w:tabs>
              <w:jc w:val="right"/>
              <w:rPr>
                <w:bCs/>
                <w:sz w:val="18"/>
                <w:szCs w:val="18"/>
              </w:rPr>
            </w:pPr>
            <w:r w:rsidRPr="00672D63">
              <w:rPr>
                <w:bCs/>
                <w:sz w:val="18"/>
                <w:szCs w:val="18"/>
              </w:rPr>
              <w:t>1,000.0</w:t>
            </w:r>
          </w:p>
        </w:tc>
        <w:tc>
          <w:tcPr>
            <w:tcW w:w="830" w:type="dxa"/>
            <w:noWrap/>
            <w:hideMark/>
          </w:tcPr>
          <w:p w14:paraId="15138A2E" w14:textId="77777777" w:rsidR="0056745C" w:rsidRPr="00672D63" w:rsidRDefault="0056745C" w:rsidP="00565CC1">
            <w:pPr>
              <w:tabs>
                <w:tab w:val="left" w:pos="0"/>
              </w:tabs>
              <w:jc w:val="right"/>
              <w:rPr>
                <w:bCs/>
                <w:sz w:val="18"/>
                <w:szCs w:val="18"/>
              </w:rPr>
            </w:pPr>
            <w:r w:rsidRPr="00672D63">
              <w:rPr>
                <w:bCs/>
                <w:sz w:val="18"/>
                <w:szCs w:val="18"/>
              </w:rPr>
              <w:t>0.4</w:t>
            </w:r>
          </w:p>
        </w:tc>
        <w:tc>
          <w:tcPr>
            <w:tcW w:w="1150" w:type="dxa"/>
            <w:noWrap/>
            <w:hideMark/>
          </w:tcPr>
          <w:p w14:paraId="29A8D012" w14:textId="77777777" w:rsidR="0056745C" w:rsidRPr="00672D63" w:rsidRDefault="0056745C" w:rsidP="00565CC1">
            <w:pPr>
              <w:tabs>
                <w:tab w:val="left" w:pos="0"/>
              </w:tabs>
              <w:jc w:val="right"/>
              <w:rPr>
                <w:bCs/>
                <w:sz w:val="18"/>
                <w:szCs w:val="18"/>
              </w:rPr>
            </w:pPr>
            <w:r w:rsidRPr="00672D63">
              <w:rPr>
                <w:bCs/>
                <w:sz w:val="18"/>
                <w:szCs w:val="18"/>
              </w:rPr>
              <w:t>380.0</w:t>
            </w:r>
          </w:p>
        </w:tc>
        <w:tc>
          <w:tcPr>
            <w:tcW w:w="1175" w:type="dxa"/>
            <w:noWrap/>
            <w:hideMark/>
          </w:tcPr>
          <w:p w14:paraId="4C42FAD9" w14:textId="77777777" w:rsidR="0056745C" w:rsidRPr="00672D63" w:rsidRDefault="0056745C" w:rsidP="00565CC1">
            <w:pPr>
              <w:tabs>
                <w:tab w:val="left" w:pos="0"/>
              </w:tabs>
              <w:jc w:val="right"/>
              <w:rPr>
                <w:bCs/>
                <w:sz w:val="18"/>
                <w:szCs w:val="18"/>
              </w:rPr>
            </w:pPr>
            <w:r w:rsidRPr="00672D63">
              <w:rPr>
                <w:bCs/>
                <w:sz w:val="18"/>
                <w:szCs w:val="18"/>
              </w:rPr>
              <w:t>10</w:t>
            </w:r>
          </w:p>
        </w:tc>
        <w:tc>
          <w:tcPr>
            <w:tcW w:w="1170" w:type="dxa"/>
            <w:noWrap/>
            <w:hideMark/>
          </w:tcPr>
          <w:p w14:paraId="409E30C9" w14:textId="77777777" w:rsidR="0056745C" w:rsidRPr="00672D63" w:rsidRDefault="0056745C" w:rsidP="00565CC1">
            <w:pPr>
              <w:tabs>
                <w:tab w:val="left" w:pos="0"/>
              </w:tabs>
              <w:jc w:val="right"/>
              <w:rPr>
                <w:bCs/>
                <w:sz w:val="18"/>
                <w:szCs w:val="18"/>
              </w:rPr>
            </w:pPr>
            <w:r w:rsidRPr="00672D63">
              <w:rPr>
                <w:bCs/>
                <w:sz w:val="18"/>
                <w:szCs w:val="18"/>
              </w:rPr>
              <w:t>3,800.0</w:t>
            </w:r>
          </w:p>
        </w:tc>
      </w:tr>
      <w:tr w:rsidR="0056745C" w:rsidRPr="00672D63" w14:paraId="5477AFC1" w14:textId="77777777" w:rsidTr="00565CC1">
        <w:trPr>
          <w:trHeight w:val="255"/>
        </w:trPr>
        <w:tc>
          <w:tcPr>
            <w:tcW w:w="2108" w:type="dxa"/>
            <w:noWrap/>
            <w:hideMark/>
          </w:tcPr>
          <w:p w14:paraId="2DB6CEB2" w14:textId="77777777" w:rsidR="0056745C" w:rsidRPr="00672D63" w:rsidRDefault="0056745C" w:rsidP="00565CC1">
            <w:pPr>
              <w:tabs>
                <w:tab w:val="left" w:pos="0"/>
              </w:tabs>
              <w:rPr>
                <w:bCs/>
                <w:sz w:val="18"/>
                <w:szCs w:val="18"/>
              </w:rPr>
            </w:pPr>
            <w:r w:rsidRPr="00672D63">
              <w:rPr>
                <w:bCs/>
                <w:sz w:val="18"/>
                <w:szCs w:val="18"/>
              </w:rPr>
              <w:t>Labor</w:t>
            </w:r>
          </w:p>
        </w:tc>
        <w:tc>
          <w:tcPr>
            <w:tcW w:w="1127" w:type="dxa"/>
            <w:noWrap/>
            <w:hideMark/>
          </w:tcPr>
          <w:p w14:paraId="59243C35" w14:textId="77777777" w:rsidR="0056745C" w:rsidRPr="00672D63" w:rsidRDefault="0056745C" w:rsidP="00565CC1">
            <w:pPr>
              <w:tabs>
                <w:tab w:val="left" w:pos="0"/>
              </w:tabs>
              <w:jc w:val="right"/>
              <w:rPr>
                <w:bCs/>
                <w:sz w:val="18"/>
                <w:szCs w:val="18"/>
              </w:rPr>
            </w:pPr>
            <w:r w:rsidRPr="00672D63">
              <w:rPr>
                <w:bCs/>
                <w:sz w:val="18"/>
                <w:szCs w:val="18"/>
              </w:rPr>
              <w:t>6.0</w:t>
            </w:r>
          </w:p>
        </w:tc>
        <w:tc>
          <w:tcPr>
            <w:tcW w:w="830" w:type="dxa"/>
            <w:noWrap/>
            <w:hideMark/>
          </w:tcPr>
          <w:p w14:paraId="5E26AA46" w14:textId="77777777" w:rsidR="0056745C" w:rsidRPr="00672D63" w:rsidRDefault="0056745C" w:rsidP="00565CC1">
            <w:pPr>
              <w:tabs>
                <w:tab w:val="left" w:pos="0"/>
              </w:tabs>
              <w:jc w:val="right"/>
              <w:rPr>
                <w:bCs/>
                <w:sz w:val="18"/>
                <w:szCs w:val="18"/>
              </w:rPr>
            </w:pPr>
            <w:r w:rsidRPr="00672D63">
              <w:rPr>
                <w:bCs/>
                <w:sz w:val="18"/>
                <w:szCs w:val="18"/>
              </w:rPr>
              <w:t>30.8</w:t>
            </w:r>
          </w:p>
        </w:tc>
        <w:tc>
          <w:tcPr>
            <w:tcW w:w="1150" w:type="dxa"/>
            <w:noWrap/>
            <w:hideMark/>
          </w:tcPr>
          <w:p w14:paraId="0C5F2449" w14:textId="77777777" w:rsidR="0056745C" w:rsidRPr="00672D63" w:rsidRDefault="0056745C" w:rsidP="00565CC1">
            <w:pPr>
              <w:tabs>
                <w:tab w:val="left" w:pos="0"/>
              </w:tabs>
              <w:jc w:val="right"/>
              <w:rPr>
                <w:bCs/>
                <w:sz w:val="18"/>
                <w:szCs w:val="18"/>
              </w:rPr>
            </w:pPr>
            <w:r w:rsidRPr="00672D63">
              <w:rPr>
                <w:bCs/>
                <w:sz w:val="18"/>
                <w:szCs w:val="18"/>
              </w:rPr>
              <w:t>184.6</w:t>
            </w:r>
          </w:p>
        </w:tc>
        <w:tc>
          <w:tcPr>
            <w:tcW w:w="1175" w:type="dxa"/>
            <w:noWrap/>
            <w:hideMark/>
          </w:tcPr>
          <w:p w14:paraId="38FFCABA" w14:textId="77777777" w:rsidR="0056745C" w:rsidRPr="00672D63" w:rsidRDefault="0056745C" w:rsidP="00565CC1">
            <w:pPr>
              <w:tabs>
                <w:tab w:val="left" w:pos="0"/>
              </w:tabs>
              <w:jc w:val="right"/>
              <w:rPr>
                <w:bCs/>
                <w:sz w:val="18"/>
                <w:szCs w:val="18"/>
              </w:rPr>
            </w:pPr>
            <w:r w:rsidRPr="00672D63">
              <w:rPr>
                <w:bCs/>
                <w:sz w:val="18"/>
                <w:szCs w:val="18"/>
              </w:rPr>
              <w:t>10</w:t>
            </w:r>
          </w:p>
        </w:tc>
        <w:tc>
          <w:tcPr>
            <w:tcW w:w="1170" w:type="dxa"/>
            <w:noWrap/>
            <w:hideMark/>
          </w:tcPr>
          <w:p w14:paraId="481122FA" w14:textId="77777777" w:rsidR="0056745C" w:rsidRPr="00672D63" w:rsidRDefault="0056745C" w:rsidP="00565CC1">
            <w:pPr>
              <w:tabs>
                <w:tab w:val="left" w:pos="0"/>
              </w:tabs>
              <w:jc w:val="right"/>
              <w:rPr>
                <w:bCs/>
                <w:sz w:val="18"/>
                <w:szCs w:val="18"/>
              </w:rPr>
            </w:pPr>
            <w:r w:rsidRPr="00672D63">
              <w:rPr>
                <w:bCs/>
                <w:sz w:val="18"/>
                <w:szCs w:val="18"/>
              </w:rPr>
              <w:t>1,846.2</w:t>
            </w:r>
          </w:p>
        </w:tc>
      </w:tr>
      <w:tr w:rsidR="0056745C" w:rsidRPr="00672D63" w14:paraId="795BBA95" w14:textId="77777777" w:rsidTr="00565CC1">
        <w:trPr>
          <w:trHeight w:val="255"/>
        </w:trPr>
        <w:tc>
          <w:tcPr>
            <w:tcW w:w="2108" w:type="dxa"/>
            <w:noWrap/>
            <w:hideMark/>
          </w:tcPr>
          <w:p w14:paraId="0E9E5E47" w14:textId="77777777" w:rsidR="0056745C" w:rsidRPr="00672D63" w:rsidRDefault="0056745C" w:rsidP="00565CC1">
            <w:pPr>
              <w:tabs>
                <w:tab w:val="left" w:pos="0"/>
              </w:tabs>
              <w:rPr>
                <w:b/>
                <w:bCs/>
                <w:sz w:val="18"/>
                <w:szCs w:val="18"/>
              </w:rPr>
            </w:pPr>
            <w:r w:rsidRPr="00672D63">
              <w:rPr>
                <w:b/>
                <w:bCs/>
                <w:sz w:val="18"/>
                <w:szCs w:val="18"/>
              </w:rPr>
              <w:t>Sub-total</w:t>
            </w:r>
          </w:p>
        </w:tc>
        <w:tc>
          <w:tcPr>
            <w:tcW w:w="1127" w:type="dxa"/>
            <w:noWrap/>
            <w:hideMark/>
          </w:tcPr>
          <w:p w14:paraId="6C937121" w14:textId="77777777" w:rsidR="0056745C" w:rsidRPr="00672D63" w:rsidRDefault="0056745C" w:rsidP="00565CC1">
            <w:pPr>
              <w:tabs>
                <w:tab w:val="left" w:pos="0"/>
              </w:tabs>
              <w:jc w:val="right"/>
              <w:rPr>
                <w:b/>
                <w:bCs/>
                <w:sz w:val="18"/>
                <w:szCs w:val="18"/>
              </w:rPr>
            </w:pPr>
            <w:r w:rsidRPr="00672D63">
              <w:rPr>
                <w:b/>
                <w:bCs/>
                <w:sz w:val="18"/>
                <w:szCs w:val="18"/>
              </w:rPr>
              <w:t>13,109.0</w:t>
            </w:r>
          </w:p>
        </w:tc>
        <w:tc>
          <w:tcPr>
            <w:tcW w:w="830" w:type="dxa"/>
            <w:noWrap/>
            <w:hideMark/>
          </w:tcPr>
          <w:p w14:paraId="6F67E6B0" w14:textId="77777777" w:rsidR="0056745C" w:rsidRPr="00672D63" w:rsidRDefault="0056745C" w:rsidP="00565CC1">
            <w:pPr>
              <w:tabs>
                <w:tab w:val="left" w:pos="0"/>
              </w:tabs>
              <w:jc w:val="right"/>
              <w:rPr>
                <w:b/>
                <w:bCs/>
                <w:sz w:val="18"/>
                <w:szCs w:val="18"/>
              </w:rPr>
            </w:pPr>
          </w:p>
        </w:tc>
        <w:tc>
          <w:tcPr>
            <w:tcW w:w="1150" w:type="dxa"/>
            <w:noWrap/>
            <w:hideMark/>
          </w:tcPr>
          <w:p w14:paraId="0009D6C4" w14:textId="77777777" w:rsidR="0056745C" w:rsidRPr="00672D63" w:rsidRDefault="0056745C" w:rsidP="00565CC1">
            <w:pPr>
              <w:tabs>
                <w:tab w:val="left" w:pos="0"/>
              </w:tabs>
              <w:jc w:val="right"/>
              <w:rPr>
                <w:b/>
                <w:bCs/>
                <w:sz w:val="18"/>
                <w:szCs w:val="18"/>
              </w:rPr>
            </w:pPr>
            <w:r w:rsidRPr="00672D63">
              <w:rPr>
                <w:b/>
                <w:bCs/>
                <w:sz w:val="18"/>
                <w:szCs w:val="18"/>
              </w:rPr>
              <w:t>806.9</w:t>
            </w:r>
          </w:p>
        </w:tc>
        <w:tc>
          <w:tcPr>
            <w:tcW w:w="1175" w:type="dxa"/>
            <w:noWrap/>
            <w:hideMark/>
          </w:tcPr>
          <w:p w14:paraId="1480D52D" w14:textId="77777777" w:rsidR="0056745C" w:rsidRPr="00672D63" w:rsidRDefault="0056745C" w:rsidP="00565CC1">
            <w:pPr>
              <w:tabs>
                <w:tab w:val="left" w:pos="0"/>
              </w:tabs>
              <w:jc w:val="right"/>
              <w:rPr>
                <w:b/>
                <w:bCs/>
                <w:sz w:val="18"/>
                <w:szCs w:val="18"/>
              </w:rPr>
            </w:pPr>
          </w:p>
        </w:tc>
        <w:tc>
          <w:tcPr>
            <w:tcW w:w="1170" w:type="dxa"/>
            <w:noWrap/>
            <w:hideMark/>
          </w:tcPr>
          <w:p w14:paraId="2D7EED20" w14:textId="77777777" w:rsidR="0056745C" w:rsidRPr="00672D63" w:rsidRDefault="0056745C" w:rsidP="00565CC1">
            <w:pPr>
              <w:tabs>
                <w:tab w:val="left" w:pos="0"/>
              </w:tabs>
              <w:jc w:val="right"/>
              <w:rPr>
                <w:b/>
                <w:bCs/>
                <w:sz w:val="18"/>
                <w:szCs w:val="18"/>
              </w:rPr>
            </w:pPr>
            <w:r w:rsidRPr="00672D63">
              <w:rPr>
                <w:b/>
                <w:bCs/>
                <w:sz w:val="18"/>
                <w:szCs w:val="18"/>
              </w:rPr>
              <w:t>8,069.3</w:t>
            </w:r>
          </w:p>
        </w:tc>
      </w:tr>
      <w:tr w:rsidR="0056745C" w:rsidRPr="00672D63" w14:paraId="45F36444" w14:textId="77777777" w:rsidTr="00565CC1">
        <w:trPr>
          <w:trHeight w:val="255"/>
        </w:trPr>
        <w:tc>
          <w:tcPr>
            <w:tcW w:w="2108" w:type="dxa"/>
            <w:noWrap/>
            <w:hideMark/>
          </w:tcPr>
          <w:p w14:paraId="4F11EB93" w14:textId="77777777" w:rsidR="0056745C" w:rsidRPr="00672D63" w:rsidRDefault="0056745C" w:rsidP="00565CC1">
            <w:pPr>
              <w:tabs>
                <w:tab w:val="left" w:pos="0"/>
              </w:tabs>
              <w:rPr>
                <w:b/>
                <w:bCs/>
                <w:sz w:val="18"/>
                <w:szCs w:val="18"/>
              </w:rPr>
            </w:pPr>
            <w:r w:rsidRPr="00672D63">
              <w:rPr>
                <w:b/>
                <w:bCs/>
                <w:sz w:val="18"/>
                <w:szCs w:val="18"/>
              </w:rPr>
              <w:t xml:space="preserve">Harvesting: </w:t>
            </w:r>
          </w:p>
        </w:tc>
        <w:tc>
          <w:tcPr>
            <w:tcW w:w="1127" w:type="dxa"/>
            <w:noWrap/>
            <w:hideMark/>
          </w:tcPr>
          <w:p w14:paraId="7D875392" w14:textId="77777777" w:rsidR="0056745C" w:rsidRPr="00672D63" w:rsidRDefault="0056745C" w:rsidP="00565CC1">
            <w:pPr>
              <w:tabs>
                <w:tab w:val="left" w:pos="0"/>
              </w:tabs>
              <w:rPr>
                <w:bCs/>
                <w:sz w:val="18"/>
                <w:szCs w:val="18"/>
              </w:rPr>
            </w:pPr>
          </w:p>
        </w:tc>
        <w:tc>
          <w:tcPr>
            <w:tcW w:w="830" w:type="dxa"/>
            <w:noWrap/>
            <w:hideMark/>
          </w:tcPr>
          <w:p w14:paraId="4B9DFAD4" w14:textId="77777777" w:rsidR="0056745C" w:rsidRPr="00672D63" w:rsidRDefault="0056745C" w:rsidP="00565CC1">
            <w:pPr>
              <w:tabs>
                <w:tab w:val="left" w:pos="0"/>
              </w:tabs>
              <w:rPr>
                <w:bCs/>
                <w:sz w:val="18"/>
                <w:szCs w:val="18"/>
              </w:rPr>
            </w:pPr>
          </w:p>
        </w:tc>
        <w:tc>
          <w:tcPr>
            <w:tcW w:w="1150" w:type="dxa"/>
            <w:noWrap/>
            <w:hideMark/>
          </w:tcPr>
          <w:p w14:paraId="06AC7B59" w14:textId="77777777" w:rsidR="0056745C" w:rsidRPr="00672D63" w:rsidRDefault="0056745C" w:rsidP="00565CC1">
            <w:pPr>
              <w:tabs>
                <w:tab w:val="left" w:pos="0"/>
              </w:tabs>
              <w:rPr>
                <w:bCs/>
                <w:sz w:val="18"/>
                <w:szCs w:val="18"/>
              </w:rPr>
            </w:pPr>
          </w:p>
        </w:tc>
        <w:tc>
          <w:tcPr>
            <w:tcW w:w="1175" w:type="dxa"/>
            <w:noWrap/>
            <w:hideMark/>
          </w:tcPr>
          <w:p w14:paraId="2204C121" w14:textId="77777777" w:rsidR="0056745C" w:rsidRPr="00672D63" w:rsidRDefault="0056745C" w:rsidP="00565CC1">
            <w:pPr>
              <w:tabs>
                <w:tab w:val="left" w:pos="0"/>
              </w:tabs>
              <w:rPr>
                <w:bCs/>
                <w:sz w:val="18"/>
                <w:szCs w:val="18"/>
              </w:rPr>
            </w:pPr>
          </w:p>
        </w:tc>
        <w:tc>
          <w:tcPr>
            <w:tcW w:w="1170" w:type="dxa"/>
            <w:noWrap/>
            <w:hideMark/>
          </w:tcPr>
          <w:p w14:paraId="2B71C084" w14:textId="77777777" w:rsidR="0056745C" w:rsidRPr="00672D63" w:rsidRDefault="0056745C" w:rsidP="00565CC1">
            <w:pPr>
              <w:tabs>
                <w:tab w:val="left" w:pos="0"/>
              </w:tabs>
              <w:rPr>
                <w:bCs/>
                <w:sz w:val="18"/>
                <w:szCs w:val="18"/>
              </w:rPr>
            </w:pPr>
          </w:p>
        </w:tc>
      </w:tr>
      <w:tr w:rsidR="0056745C" w:rsidRPr="00672D63" w14:paraId="479A2285" w14:textId="77777777" w:rsidTr="00565CC1">
        <w:trPr>
          <w:trHeight w:val="255"/>
        </w:trPr>
        <w:tc>
          <w:tcPr>
            <w:tcW w:w="2108" w:type="dxa"/>
            <w:noWrap/>
            <w:hideMark/>
          </w:tcPr>
          <w:p w14:paraId="255A5627" w14:textId="77777777" w:rsidR="0056745C" w:rsidRPr="00672D63" w:rsidRDefault="0056745C" w:rsidP="00565CC1">
            <w:pPr>
              <w:tabs>
                <w:tab w:val="left" w:pos="0"/>
              </w:tabs>
              <w:rPr>
                <w:bCs/>
                <w:sz w:val="18"/>
                <w:szCs w:val="18"/>
              </w:rPr>
            </w:pPr>
            <w:r w:rsidRPr="00672D63">
              <w:rPr>
                <w:bCs/>
                <w:sz w:val="18"/>
                <w:szCs w:val="18"/>
              </w:rPr>
              <w:t>Labor</w:t>
            </w:r>
          </w:p>
        </w:tc>
        <w:tc>
          <w:tcPr>
            <w:tcW w:w="1127" w:type="dxa"/>
            <w:noWrap/>
            <w:hideMark/>
          </w:tcPr>
          <w:p w14:paraId="15A7DAA8" w14:textId="77777777" w:rsidR="0056745C" w:rsidRPr="00672D63" w:rsidRDefault="0056745C" w:rsidP="00565CC1">
            <w:pPr>
              <w:tabs>
                <w:tab w:val="left" w:pos="0"/>
              </w:tabs>
              <w:jc w:val="right"/>
              <w:rPr>
                <w:bCs/>
                <w:sz w:val="18"/>
                <w:szCs w:val="18"/>
              </w:rPr>
            </w:pPr>
            <w:r w:rsidRPr="00672D63">
              <w:rPr>
                <w:bCs/>
                <w:sz w:val="18"/>
                <w:szCs w:val="18"/>
              </w:rPr>
              <w:t>1.0</w:t>
            </w:r>
          </w:p>
        </w:tc>
        <w:tc>
          <w:tcPr>
            <w:tcW w:w="830" w:type="dxa"/>
            <w:noWrap/>
            <w:hideMark/>
          </w:tcPr>
          <w:p w14:paraId="637C1341" w14:textId="77777777" w:rsidR="0056745C" w:rsidRPr="00672D63" w:rsidRDefault="0056745C" w:rsidP="00565CC1">
            <w:pPr>
              <w:tabs>
                <w:tab w:val="left" w:pos="0"/>
              </w:tabs>
              <w:jc w:val="right"/>
              <w:rPr>
                <w:bCs/>
                <w:sz w:val="18"/>
                <w:szCs w:val="18"/>
              </w:rPr>
            </w:pPr>
            <w:r w:rsidRPr="00672D63">
              <w:rPr>
                <w:bCs/>
                <w:sz w:val="18"/>
                <w:szCs w:val="18"/>
              </w:rPr>
              <w:t>3.1</w:t>
            </w:r>
          </w:p>
        </w:tc>
        <w:tc>
          <w:tcPr>
            <w:tcW w:w="1150" w:type="dxa"/>
            <w:noWrap/>
            <w:hideMark/>
          </w:tcPr>
          <w:p w14:paraId="29FB959B" w14:textId="77777777" w:rsidR="0056745C" w:rsidRPr="00672D63" w:rsidRDefault="0056745C" w:rsidP="00565CC1">
            <w:pPr>
              <w:tabs>
                <w:tab w:val="left" w:pos="0"/>
              </w:tabs>
              <w:jc w:val="right"/>
              <w:rPr>
                <w:bCs/>
                <w:sz w:val="18"/>
                <w:szCs w:val="18"/>
              </w:rPr>
            </w:pPr>
            <w:r w:rsidRPr="00672D63">
              <w:rPr>
                <w:bCs/>
                <w:sz w:val="18"/>
                <w:szCs w:val="18"/>
              </w:rPr>
              <w:t>3.1</w:t>
            </w:r>
          </w:p>
        </w:tc>
        <w:tc>
          <w:tcPr>
            <w:tcW w:w="1175" w:type="dxa"/>
            <w:noWrap/>
            <w:hideMark/>
          </w:tcPr>
          <w:p w14:paraId="33A731DA" w14:textId="77777777" w:rsidR="0056745C" w:rsidRPr="00672D63" w:rsidRDefault="0056745C" w:rsidP="00565CC1">
            <w:pPr>
              <w:tabs>
                <w:tab w:val="left" w:pos="0"/>
              </w:tabs>
              <w:jc w:val="right"/>
              <w:rPr>
                <w:bCs/>
                <w:sz w:val="18"/>
                <w:szCs w:val="18"/>
              </w:rPr>
            </w:pPr>
            <w:r w:rsidRPr="00672D63">
              <w:rPr>
                <w:bCs/>
                <w:sz w:val="18"/>
                <w:szCs w:val="18"/>
              </w:rPr>
              <w:t>10</w:t>
            </w:r>
          </w:p>
        </w:tc>
        <w:tc>
          <w:tcPr>
            <w:tcW w:w="1170" w:type="dxa"/>
            <w:noWrap/>
            <w:hideMark/>
          </w:tcPr>
          <w:p w14:paraId="30304A2B" w14:textId="77777777" w:rsidR="0056745C" w:rsidRPr="00672D63" w:rsidRDefault="0056745C" w:rsidP="00565CC1">
            <w:pPr>
              <w:tabs>
                <w:tab w:val="left" w:pos="0"/>
              </w:tabs>
              <w:jc w:val="right"/>
              <w:rPr>
                <w:bCs/>
                <w:sz w:val="18"/>
                <w:szCs w:val="18"/>
              </w:rPr>
            </w:pPr>
            <w:r w:rsidRPr="00672D63">
              <w:rPr>
                <w:bCs/>
                <w:sz w:val="18"/>
                <w:szCs w:val="18"/>
              </w:rPr>
              <w:t>30.8</w:t>
            </w:r>
          </w:p>
        </w:tc>
      </w:tr>
      <w:tr w:rsidR="0056745C" w:rsidRPr="00672D63" w14:paraId="264D8AAF" w14:textId="77777777" w:rsidTr="00565CC1">
        <w:trPr>
          <w:trHeight w:val="255"/>
        </w:trPr>
        <w:tc>
          <w:tcPr>
            <w:tcW w:w="2108" w:type="dxa"/>
            <w:noWrap/>
            <w:hideMark/>
          </w:tcPr>
          <w:p w14:paraId="7F2B2C6B" w14:textId="77777777" w:rsidR="0056745C" w:rsidRPr="00672D63" w:rsidRDefault="0056745C" w:rsidP="00565CC1">
            <w:pPr>
              <w:tabs>
                <w:tab w:val="left" w:pos="0"/>
              </w:tabs>
              <w:rPr>
                <w:bCs/>
                <w:sz w:val="18"/>
                <w:szCs w:val="18"/>
              </w:rPr>
            </w:pPr>
            <w:r w:rsidRPr="00672D63">
              <w:rPr>
                <w:bCs/>
                <w:sz w:val="18"/>
                <w:szCs w:val="18"/>
              </w:rPr>
              <w:t>Ice</w:t>
            </w:r>
          </w:p>
        </w:tc>
        <w:tc>
          <w:tcPr>
            <w:tcW w:w="1127" w:type="dxa"/>
            <w:noWrap/>
            <w:hideMark/>
          </w:tcPr>
          <w:p w14:paraId="3653F87D" w14:textId="77777777" w:rsidR="0056745C" w:rsidRPr="00672D63" w:rsidRDefault="0056745C" w:rsidP="00565CC1">
            <w:pPr>
              <w:tabs>
                <w:tab w:val="left" w:pos="0"/>
              </w:tabs>
              <w:jc w:val="right"/>
              <w:rPr>
                <w:bCs/>
                <w:sz w:val="18"/>
                <w:szCs w:val="18"/>
              </w:rPr>
            </w:pPr>
            <w:r w:rsidRPr="00672D63">
              <w:rPr>
                <w:bCs/>
                <w:sz w:val="18"/>
                <w:szCs w:val="18"/>
              </w:rPr>
              <w:t>100.0</w:t>
            </w:r>
          </w:p>
        </w:tc>
        <w:tc>
          <w:tcPr>
            <w:tcW w:w="830" w:type="dxa"/>
            <w:noWrap/>
            <w:hideMark/>
          </w:tcPr>
          <w:p w14:paraId="4E709160" w14:textId="77777777" w:rsidR="0056745C" w:rsidRPr="00672D63" w:rsidRDefault="0056745C" w:rsidP="00565CC1">
            <w:pPr>
              <w:tabs>
                <w:tab w:val="left" w:pos="0"/>
              </w:tabs>
              <w:jc w:val="right"/>
              <w:rPr>
                <w:bCs/>
                <w:sz w:val="18"/>
                <w:szCs w:val="18"/>
              </w:rPr>
            </w:pPr>
            <w:r w:rsidRPr="00672D63">
              <w:rPr>
                <w:bCs/>
                <w:sz w:val="18"/>
                <w:szCs w:val="18"/>
              </w:rPr>
              <w:t>0.2</w:t>
            </w:r>
          </w:p>
        </w:tc>
        <w:tc>
          <w:tcPr>
            <w:tcW w:w="1150" w:type="dxa"/>
            <w:noWrap/>
            <w:hideMark/>
          </w:tcPr>
          <w:p w14:paraId="4F85F208" w14:textId="77777777" w:rsidR="0056745C" w:rsidRPr="00672D63" w:rsidRDefault="0056745C" w:rsidP="00565CC1">
            <w:pPr>
              <w:tabs>
                <w:tab w:val="left" w:pos="0"/>
              </w:tabs>
              <w:jc w:val="right"/>
              <w:rPr>
                <w:bCs/>
                <w:sz w:val="18"/>
                <w:szCs w:val="18"/>
              </w:rPr>
            </w:pPr>
            <w:r w:rsidRPr="00672D63">
              <w:rPr>
                <w:bCs/>
                <w:sz w:val="18"/>
                <w:szCs w:val="18"/>
              </w:rPr>
              <w:t>18.0</w:t>
            </w:r>
          </w:p>
        </w:tc>
        <w:tc>
          <w:tcPr>
            <w:tcW w:w="1175" w:type="dxa"/>
            <w:noWrap/>
            <w:hideMark/>
          </w:tcPr>
          <w:p w14:paraId="60A2F4CC" w14:textId="77777777" w:rsidR="0056745C" w:rsidRPr="00672D63" w:rsidRDefault="0056745C" w:rsidP="00565CC1">
            <w:pPr>
              <w:tabs>
                <w:tab w:val="left" w:pos="0"/>
              </w:tabs>
              <w:jc w:val="right"/>
              <w:rPr>
                <w:bCs/>
                <w:sz w:val="18"/>
                <w:szCs w:val="18"/>
              </w:rPr>
            </w:pPr>
            <w:r w:rsidRPr="00672D63">
              <w:rPr>
                <w:bCs/>
                <w:sz w:val="18"/>
                <w:szCs w:val="18"/>
              </w:rPr>
              <w:t>10</w:t>
            </w:r>
          </w:p>
        </w:tc>
        <w:tc>
          <w:tcPr>
            <w:tcW w:w="1170" w:type="dxa"/>
            <w:noWrap/>
            <w:hideMark/>
          </w:tcPr>
          <w:p w14:paraId="6696126B" w14:textId="77777777" w:rsidR="0056745C" w:rsidRPr="00672D63" w:rsidRDefault="0056745C" w:rsidP="00565CC1">
            <w:pPr>
              <w:tabs>
                <w:tab w:val="left" w:pos="0"/>
              </w:tabs>
              <w:jc w:val="right"/>
              <w:rPr>
                <w:bCs/>
                <w:sz w:val="18"/>
                <w:szCs w:val="18"/>
              </w:rPr>
            </w:pPr>
            <w:r w:rsidRPr="00672D63">
              <w:rPr>
                <w:bCs/>
                <w:sz w:val="18"/>
                <w:szCs w:val="18"/>
              </w:rPr>
              <w:t>180.0</w:t>
            </w:r>
          </w:p>
        </w:tc>
      </w:tr>
      <w:tr w:rsidR="0056745C" w:rsidRPr="00672D63" w14:paraId="2C547394" w14:textId="77777777" w:rsidTr="00565CC1">
        <w:trPr>
          <w:trHeight w:val="255"/>
        </w:trPr>
        <w:tc>
          <w:tcPr>
            <w:tcW w:w="2108" w:type="dxa"/>
            <w:noWrap/>
            <w:hideMark/>
          </w:tcPr>
          <w:p w14:paraId="07CE2010" w14:textId="77777777" w:rsidR="0056745C" w:rsidRPr="00672D63" w:rsidRDefault="0056745C" w:rsidP="00565CC1">
            <w:pPr>
              <w:tabs>
                <w:tab w:val="left" w:pos="0"/>
              </w:tabs>
              <w:rPr>
                <w:bCs/>
                <w:sz w:val="18"/>
                <w:szCs w:val="18"/>
              </w:rPr>
            </w:pPr>
            <w:r w:rsidRPr="00672D63">
              <w:rPr>
                <w:bCs/>
                <w:sz w:val="18"/>
                <w:szCs w:val="18"/>
              </w:rPr>
              <w:t>Transport</w:t>
            </w:r>
          </w:p>
        </w:tc>
        <w:tc>
          <w:tcPr>
            <w:tcW w:w="1127" w:type="dxa"/>
            <w:noWrap/>
            <w:hideMark/>
          </w:tcPr>
          <w:p w14:paraId="09B0BA0B" w14:textId="77777777" w:rsidR="0056745C" w:rsidRPr="00672D63" w:rsidRDefault="0056745C" w:rsidP="00565CC1">
            <w:pPr>
              <w:tabs>
                <w:tab w:val="left" w:pos="0"/>
              </w:tabs>
              <w:jc w:val="right"/>
              <w:rPr>
                <w:bCs/>
                <w:sz w:val="18"/>
                <w:szCs w:val="18"/>
              </w:rPr>
            </w:pPr>
            <w:r w:rsidRPr="00672D63">
              <w:rPr>
                <w:bCs/>
                <w:sz w:val="18"/>
                <w:szCs w:val="18"/>
              </w:rPr>
              <w:t>20.0</w:t>
            </w:r>
          </w:p>
        </w:tc>
        <w:tc>
          <w:tcPr>
            <w:tcW w:w="830" w:type="dxa"/>
            <w:noWrap/>
            <w:hideMark/>
          </w:tcPr>
          <w:p w14:paraId="5BDDDC43" w14:textId="77777777" w:rsidR="0056745C" w:rsidRPr="00672D63" w:rsidRDefault="0056745C" w:rsidP="00565CC1">
            <w:pPr>
              <w:tabs>
                <w:tab w:val="left" w:pos="0"/>
              </w:tabs>
              <w:jc w:val="right"/>
              <w:rPr>
                <w:bCs/>
                <w:sz w:val="18"/>
                <w:szCs w:val="18"/>
              </w:rPr>
            </w:pPr>
            <w:r w:rsidRPr="00672D63">
              <w:rPr>
                <w:bCs/>
                <w:sz w:val="18"/>
                <w:szCs w:val="18"/>
              </w:rPr>
              <w:t>1.2</w:t>
            </w:r>
          </w:p>
        </w:tc>
        <w:tc>
          <w:tcPr>
            <w:tcW w:w="1150" w:type="dxa"/>
            <w:noWrap/>
            <w:hideMark/>
          </w:tcPr>
          <w:p w14:paraId="6957CCE1" w14:textId="77777777" w:rsidR="0056745C" w:rsidRPr="00672D63" w:rsidRDefault="0056745C" w:rsidP="00565CC1">
            <w:pPr>
              <w:tabs>
                <w:tab w:val="left" w:pos="0"/>
              </w:tabs>
              <w:jc w:val="right"/>
              <w:rPr>
                <w:bCs/>
                <w:sz w:val="18"/>
                <w:szCs w:val="18"/>
              </w:rPr>
            </w:pPr>
            <w:r w:rsidRPr="00672D63">
              <w:rPr>
                <w:bCs/>
                <w:sz w:val="18"/>
                <w:szCs w:val="18"/>
              </w:rPr>
              <w:t>23.0</w:t>
            </w:r>
          </w:p>
        </w:tc>
        <w:tc>
          <w:tcPr>
            <w:tcW w:w="1175" w:type="dxa"/>
            <w:noWrap/>
            <w:hideMark/>
          </w:tcPr>
          <w:p w14:paraId="685BCC12" w14:textId="77777777" w:rsidR="0056745C" w:rsidRPr="00672D63" w:rsidRDefault="0056745C" w:rsidP="00565CC1">
            <w:pPr>
              <w:tabs>
                <w:tab w:val="left" w:pos="0"/>
              </w:tabs>
              <w:jc w:val="right"/>
              <w:rPr>
                <w:bCs/>
                <w:sz w:val="18"/>
                <w:szCs w:val="18"/>
              </w:rPr>
            </w:pPr>
            <w:r w:rsidRPr="00672D63">
              <w:rPr>
                <w:bCs/>
                <w:sz w:val="18"/>
                <w:szCs w:val="18"/>
              </w:rPr>
              <w:t>10</w:t>
            </w:r>
          </w:p>
        </w:tc>
        <w:tc>
          <w:tcPr>
            <w:tcW w:w="1170" w:type="dxa"/>
            <w:noWrap/>
            <w:hideMark/>
          </w:tcPr>
          <w:p w14:paraId="24B0C3CE" w14:textId="77777777" w:rsidR="0056745C" w:rsidRPr="00672D63" w:rsidRDefault="0056745C" w:rsidP="00565CC1">
            <w:pPr>
              <w:tabs>
                <w:tab w:val="left" w:pos="0"/>
              </w:tabs>
              <w:jc w:val="right"/>
              <w:rPr>
                <w:bCs/>
                <w:sz w:val="18"/>
                <w:szCs w:val="18"/>
              </w:rPr>
            </w:pPr>
            <w:r w:rsidRPr="00672D63">
              <w:rPr>
                <w:bCs/>
                <w:sz w:val="18"/>
                <w:szCs w:val="18"/>
              </w:rPr>
              <w:t>230.0</w:t>
            </w:r>
          </w:p>
        </w:tc>
      </w:tr>
      <w:tr w:rsidR="0056745C" w:rsidRPr="00672D63" w14:paraId="2CC00B6F" w14:textId="77777777" w:rsidTr="00565CC1">
        <w:trPr>
          <w:trHeight w:val="255"/>
        </w:trPr>
        <w:tc>
          <w:tcPr>
            <w:tcW w:w="2108" w:type="dxa"/>
            <w:noWrap/>
            <w:hideMark/>
          </w:tcPr>
          <w:p w14:paraId="3EE2C204" w14:textId="77777777" w:rsidR="0056745C" w:rsidRPr="00672D63" w:rsidRDefault="0056745C" w:rsidP="00565CC1">
            <w:pPr>
              <w:tabs>
                <w:tab w:val="left" w:pos="0"/>
              </w:tabs>
              <w:rPr>
                <w:b/>
                <w:bCs/>
                <w:sz w:val="18"/>
                <w:szCs w:val="18"/>
              </w:rPr>
            </w:pPr>
            <w:r w:rsidRPr="00672D63">
              <w:rPr>
                <w:b/>
                <w:bCs/>
                <w:sz w:val="18"/>
                <w:szCs w:val="18"/>
              </w:rPr>
              <w:t>Sub-total</w:t>
            </w:r>
          </w:p>
        </w:tc>
        <w:tc>
          <w:tcPr>
            <w:tcW w:w="1127" w:type="dxa"/>
            <w:noWrap/>
            <w:hideMark/>
          </w:tcPr>
          <w:p w14:paraId="1C39F7B6" w14:textId="77777777" w:rsidR="0056745C" w:rsidRPr="00672D63" w:rsidRDefault="0056745C" w:rsidP="00565CC1">
            <w:pPr>
              <w:tabs>
                <w:tab w:val="left" w:pos="0"/>
              </w:tabs>
              <w:jc w:val="right"/>
              <w:rPr>
                <w:b/>
                <w:bCs/>
                <w:sz w:val="18"/>
                <w:szCs w:val="18"/>
              </w:rPr>
            </w:pPr>
            <w:r w:rsidRPr="00672D63">
              <w:rPr>
                <w:b/>
                <w:bCs/>
                <w:sz w:val="18"/>
                <w:szCs w:val="18"/>
              </w:rPr>
              <w:t>121.0</w:t>
            </w:r>
          </w:p>
        </w:tc>
        <w:tc>
          <w:tcPr>
            <w:tcW w:w="830" w:type="dxa"/>
            <w:noWrap/>
            <w:hideMark/>
          </w:tcPr>
          <w:p w14:paraId="76E0B5F0" w14:textId="77777777" w:rsidR="0056745C" w:rsidRPr="00672D63" w:rsidRDefault="0056745C" w:rsidP="00565CC1">
            <w:pPr>
              <w:tabs>
                <w:tab w:val="left" w:pos="0"/>
              </w:tabs>
              <w:jc w:val="right"/>
              <w:rPr>
                <w:b/>
                <w:bCs/>
                <w:sz w:val="18"/>
                <w:szCs w:val="18"/>
              </w:rPr>
            </w:pPr>
          </w:p>
        </w:tc>
        <w:tc>
          <w:tcPr>
            <w:tcW w:w="1150" w:type="dxa"/>
            <w:noWrap/>
            <w:hideMark/>
          </w:tcPr>
          <w:p w14:paraId="25B0BA91" w14:textId="77777777" w:rsidR="0056745C" w:rsidRPr="00672D63" w:rsidRDefault="0056745C" w:rsidP="00565CC1">
            <w:pPr>
              <w:tabs>
                <w:tab w:val="left" w:pos="0"/>
              </w:tabs>
              <w:jc w:val="right"/>
              <w:rPr>
                <w:b/>
                <w:bCs/>
                <w:sz w:val="18"/>
                <w:szCs w:val="18"/>
              </w:rPr>
            </w:pPr>
            <w:r w:rsidRPr="00672D63">
              <w:rPr>
                <w:b/>
                <w:bCs/>
                <w:sz w:val="18"/>
                <w:szCs w:val="18"/>
              </w:rPr>
              <w:t>44.1</w:t>
            </w:r>
          </w:p>
        </w:tc>
        <w:tc>
          <w:tcPr>
            <w:tcW w:w="1175" w:type="dxa"/>
            <w:noWrap/>
            <w:hideMark/>
          </w:tcPr>
          <w:p w14:paraId="07F20241" w14:textId="77777777" w:rsidR="0056745C" w:rsidRPr="00672D63" w:rsidRDefault="0056745C" w:rsidP="00565CC1">
            <w:pPr>
              <w:tabs>
                <w:tab w:val="left" w:pos="0"/>
              </w:tabs>
              <w:jc w:val="right"/>
              <w:rPr>
                <w:b/>
                <w:bCs/>
                <w:sz w:val="18"/>
                <w:szCs w:val="18"/>
              </w:rPr>
            </w:pPr>
          </w:p>
        </w:tc>
        <w:tc>
          <w:tcPr>
            <w:tcW w:w="1170" w:type="dxa"/>
            <w:noWrap/>
            <w:hideMark/>
          </w:tcPr>
          <w:p w14:paraId="6A4D2637" w14:textId="77777777" w:rsidR="0056745C" w:rsidRPr="00672D63" w:rsidRDefault="0056745C" w:rsidP="00565CC1">
            <w:pPr>
              <w:tabs>
                <w:tab w:val="left" w:pos="0"/>
              </w:tabs>
              <w:jc w:val="right"/>
              <w:rPr>
                <w:b/>
                <w:bCs/>
                <w:sz w:val="18"/>
                <w:szCs w:val="18"/>
              </w:rPr>
            </w:pPr>
            <w:r w:rsidRPr="00672D63">
              <w:rPr>
                <w:b/>
                <w:bCs/>
                <w:sz w:val="18"/>
                <w:szCs w:val="18"/>
              </w:rPr>
              <w:t>440.8</w:t>
            </w:r>
          </w:p>
        </w:tc>
      </w:tr>
      <w:tr w:rsidR="0056745C" w:rsidRPr="00672D63" w14:paraId="7FEF8D6F" w14:textId="77777777" w:rsidTr="00565CC1">
        <w:trPr>
          <w:trHeight w:val="255"/>
        </w:trPr>
        <w:tc>
          <w:tcPr>
            <w:tcW w:w="2108" w:type="dxa"/>
            <w:noWrap/>
            <w:hideMark/>
          </w:tcPr>
          <w:p w14:paraId="5E837A0A" w14:textId="77777777" w:rsidR="0056745C" w:rsidRPr="00672D63" w:rsidRDefault="0056745C" w:rsidP="00565CC1">
            <w:pPr>
              <w:tabs>
                <w:tab w:val="left" w:pos="0"/>
              </w:tabs>
              <w:rPr>
                <w:b/>
                <w:bCs/>
                <w:sz w:val="18"/>
                <w:szCs w:val="18"/>
              </w:rPr>
            </w:pPr>
            <w:r w:rsidRPr="00672D63">
              <w:rPr>
                <w:b/>
                <w:bCs/>
                <w:sz w:val="18"/>
                <w:szCs w:val="18"/>
              </w:rPr>
              <w:t>Revenue:</w:t>
            </w:r>
          </w:p>
        </w:tc>
        <w:tc>
          <w:tcPr>
            <w:tcW w:w="1127" w:type="dxa"/>
            <w:noWrap/>
            <w:hideMark/>
          </w:tcPr>
          <w:p w14:paraId="74EDADDE" w14:textId="77777777" w:rsidR="0056745C" w:rsidRPr="00672D63" w:rsidRDefault="0056745C" w:rsidP="00565CC1">
            <w:pPr>
              <w:tabs>
                <w:tab w:val="left" w:pos="0"/>
              </w:tabs>
              <w:jc w:val="right"/>
              <w:rPr>
                <w:bCs/>
                <w:sz w:val="18"/>
                <w:szCs w:val="18"/>
              </w:rPr>
            </w:pPr>
          </w:p>
        </w:tc>
        <w:tc>
          <w:tcPr>
            <w:tcW w:w="830" w:type="dxa"/>
            <w:noWrap/>
            <w:hideMark/>
          </w:tcPr>
          <w:p w14:paraId="5D340E7D" w14:textId="77777777" w:rsidR="0056745C" w:rsidRPr="00672D63" w:rsidRDefault="0056745C" w:rsidP="00565CC1">
            <w:pPr>
              <w:tabs>
                <w:tab w:val="left" w:pos="0"/>
              </w:tabs>
              <w:jc w:val="right"/>
              <w:rPr>
                <w:bCs/>
                <w:sz w:val="18"/>
                <w:szCs w:val="18"/>
              </w:rPr>
            </w:pPr>
          </w:p>
        </w:tc>
        <w:tc>
          <w:tcPr>
            <w:tcW w:w="1150" w:type="dxa"/>
            <w:noWrap/>
            <w:hideMark/>
          </w:tcPr>
          <w:p w14:paraId="311CC088" w14:textId="77777777" w:rsidR="0056745C" w:rsidRPr="00672D63" w:rsidRDefault="0056745C" w:rsidP="00565CC1">
            <w:pPr>
              <w:tabs>
                <w:tab w:val="left" w:pos="0"/>
              </w:tabs>
              <w:jc w:val="right"/>
              <w:rPr>
                <w:bCs/>
                <w:sz w:val="18"/>
                <w:szCs w:val="18"/>
              </w:rPr>
            </w:pPr>
          </w:p>
        </w:tc>
        <w:tc>
          <w:tcPr>
            <w:tcW w:w="1175" w:type="dxa"/>
            <w:noWrap/>
            <w:hideMark/>
          </w:tcPr>
          <w:p w14:paraId="3712E332" w14:textId="77777777" w:rsidR="0056745C" w:rsidRPr="00672D63" w:rsidRDefault="0056745C" w:rsidP="00565CC1">
            <w:pPr>
              <w:tabs>
                <w:tab w:val="left" w:pos="0"/>
              </w:tabs>
              <w:jc w:val="right"/>
              <w:rPr>
                <w:bCs/>
                <w:sz w:val="18"/>
                <w:szCs w:val="18"/>
              </w:rPr>
            </w:pPr>
          </w:p>
        </w:tc>
        <w:tc>
          <w:tcPr>
            <w:tcW w:w="1170" w:type="dxa"/>
            <w:noWrap/>
            <w:hideMark/>
          </w:tcPr>
          <w:p w14:paraId="6AA2BB12" w14:textId="77777777" w:rsidR="0056745C" w:rsidRPr="00672D63" w:rsidRDefault="0056745C" w:rsidP="00565CC1">
            <w:pPr>
              <w:tabs>
                <w:tab w:val="left" w:pos="0"/>
              </w:tabs>
              <w:jc w:val="right"/>
              <w:rPr>
                <w:bCs/>
                <w:sz w:val="18"/>
                <w:szCs w:val="18"/>
              </w:rPr>
            </w:pPr>
          </w:p>
        </w:tc>
      </w:tr>
      <w:tr w:rsidR="0056745C" w:rsidRPr="00672D63" w14:paraId="6B5048BC" w14:textId="77777777" w:rsidTr="00565CC1">
        <w:trPr>
          <w:trHeight w:val="255"/>
        </w:trPr>
        <w:tc>
          <w:tcPr>
            <w:tcW w:w="2108" w:type="dxa"/>
            <w:noWrap/>
            <w:hideMark/>
          </w:tcPr>
          <w:p w14:paraId="2411CABF" w14:textId="77777777" w:rsidR="0056745C" w:rsidRPr="00672D63" w:rsidRDefault="0056745C" w:rsidP="00565CC1">
            <w:pPr>
              <w:tabs>
                <w:tab w:val="left" w:pos="0"/>
              </w:tabs>
              <w:rPr>
                <w:bCs/>
                <w:sz w:val="18"/>
                <w:szCs w:val="18"/>
              </w:rPr>
            </w:pPr>
            <w:r w:rsidRPr="00672D63">
              <w:rPr>
                <w:bCs/>
                <w:sz w:val="18"/>
                <w:szCs w:val="18"/>
              </w:rPr>
              <w:t>Sales</w:t>
            </w:r>
          </w:p>
        </w:tc>
        <w:tc>
          <w:tcPr>
            <w:tcW w:w="1127" w:type="dxa"/>
            <w:noWrap/>
            <w:hideMark/>
          </w:tcPr>
          <w:p w14:paraId="599BB8C2" w14:textId="77777777" w:rsidR="0056745C" w:rsidRPr="00672D63" w:rsidRDefault="0056745C" w:rsidP="00565CC1">
            <w:pPr>
              <w:tabs>
                <w:tab w:val="left" w:pos="0"/>
              </w:tabs>
              <w:jc w:val="right"/>
              <w:rPr>
                <w:bCs/>
                <w:sz w:val="18"/>
                <w:szCs w:val="18"/>
              </w:rPr>
            </w:pPr>
            <w:r w:rsidRPr="00672D63">
              <w:rPr>
                <w:bCs/>
                <w:sz w:val="18"/>
                <w:szCs w:val="18"/>
              </w:rPr>
              <w:t>1,400.0</w:t>
            </w:r>
          </w:p>
        </w:tc>
        <w:tc>
          <w:tcPr>
            <w:tcW w:w="830" w:type="dxa"/>
            <w:noWrap/>
            <w:hideMark/>
          </w:tcPr>
          <w:p w14:paraId="460BCD3B" w14:textId="77777777" w:rsidR="0056745C" w:rsidRPr="00672D63" w:rsidRDefault="0056745C" w:rsidP="00565CC1">
            <w:pPr>
              <w:tabs>
                <w:tab w:val="left" w:pos="0"/>
              </w:tabs>
              <w:jc w:val="right"/>
              <w:rPr>
                <w:bCs/>
                <w:sz w:val="18"/>
                <w:szCs w:val="18"/>
              </w:rPr>
            </w:pPr>
            <w:r w:rsidRPr="00672D63">
              <w:rPr>
                <w:bCs/>
                <w:sz w:val="18"/>
                <w:szCs w:val="18"/>
              </w:rPr>
              <w:t>2.3</w:t>
            </w:r>
          </w:p>
        </w:tc>
        <w:tc>
          <w:tcPr>
            <w:tcW w:w="1150" w:type="dxa"/>
            <w:noWrap/>
            <w:hideMark/>
          </w:tcPr>
          <w:p w14:paraId="4DCD39B5" w14:textId="77777777" w:rsidR="0056745C" w:rsidRPr="00672D63" w:rsidRDefault="0056745C" w:rsidP="00565CC1">
            <w:pPr>
              <w:tabs>
                <w:tab w:val="left" w:pos="0"/>
              </w:tabs>
              <w:jc w:val="right"/>
              <w:rPr>
                <w:bCs/>
                <w:sz w:val="18"/>
                <w:szCs w:val="18"/>
              </w:rPr>
            </w:pPr>
            <w:r w:rsidRPr="00672D63">
              <w:rPr>
                <w:bCs/>
                <w:sz w:val="18"/>
                <w:szCs w:val="18"/>
              </w:rPr>
              <w:t>3,234.0</w:t>
            </w:r>
          </w:p>
        </w:tc>
        <w:tc>
          <w:tcPr>
            <w:tcW w:w="1175" w:type="dxa"/>
            <w:noWrap/>
            <w:hideMark/>
          </w:tcPr>
          <w:p w14:paraId="552BB676" w14:textId="77777777" w:rsidR="0056745C" w:rsidRPr="00672D63" w:rsidRDefault="0056745C" w:rsidP="00565CC1">
            <w:pPr>
              <w:tabs>
                <w:tab w:val="left" w:pos="0"/>
              </w:tabs>
              <w:jc w:val="right"/>
              <w:rPr>
                <w:bCs/>
                <w:sz w:val="18"/>
                <w:szCs w:val="18"/>
              </w:rPr>
            </w:pPr>
            <w:r w:rsidRPr="00672D63">
              <w:rPr>
                <w:bCs/>
                <w:sz w:val="18"/>
                <w:szCs w:val="18"/>
              </w:rPr>
              <w:t>10.0</w:t>
            </w:r>
          </w:p>
        </w:tc>
        <w:tc>
          <w:tcPr>
            <w:tcW w:w="1170" w:type="dxa"/>
            <w:noWrap/>
            <w:hideMark/>
          </w:tcPr>
          <w:p w14:paraId="0903A151" w14:textId="77777777" w:rsidR="0056745C" w:rsidRPr="00672D63" w:rsidRDefault="0056745C" w:rsidP="00565CC1">
            <w:pPr>
              <w:tabs>
                <w:tab w:val="left" w:pos="0"/>
              </w:tabs>
              <w:jc w:val="right"/>
              <w:rPr>
                <w:bCs/>
                <w:sz w:val="18"/>
                <w:szCs w:val="18"/>
              </w:rPr>
            </w:pPr>
            <w:r w:rsidRPr="00672D63">
              <w:rPr>
                <w:bCs/>
                <w:sz w:val="18"/>
                <w:szCs w:val="18"/>
              </w:rPr>
              <w:t>32,340.0</w:t>
            </w:r>
          </w:p>
        </w:tc>
      </w:tr>
      <w:tr w:rsidR="0056745C" w:rsidRPr="00672D63" w14:paraId="37D7E698" w14:textId="77777777" w:rsidTr="00565CC1">
        <w:trPr>
          <w:trHeight w:val="255"/>
        </w:trPr>
        <w:tc>
          <w:tcPr>
            <w:tcW w:w="3235" w:type="dxa"/>
            <w:gridSpan w:val="2"/>
            <w:noWrap/>
            <w:hideMark/>
          </w:tcPr>
          <w:p w14:paraId="020349DD" w14:textId="77777777" w:rsidR="0056745C" w:rsidRPr="00672D63" w:rsidRDefault="0056745C" w:rsidP="00565CC1">
            <w:pPr>
              <w:tabs>
                <w:tab w:val="left" w:pos="0"/>
              </w:tabs>
              <w:rPr>
                <w:b/>
                <w:bCs/>
                <w:sz w:val="18"/>
                <w:szCs w:val="18"/>
              </w:rPr>
            </w:pPr>
            <w:r w:rsidRPr="00672D63">
              <w:rPr>
                <w:b/>
                <w:bCs/>
                <w:sz w:val="18"/>
                <w:szCs w:val="18"/>
              </w:rPr>
              <w:t>Gross margin/ha</w:t>
            </w:r>
          </w:p>
        </w:tc>
        <w:tc>
          <w:tcPr>
            <w:tcW w:w="830" w:type="dxa"/>
            <w:noWrap/>
            <w:hideMark/>
          </w:tcPr>
          <w:p w14:paraId="5335569C" w14:textId="77777777" w:rsidR="0056745C" w:rsidRPr="00672D63" w:rsidRDefault="0056745C" w:rsidP="00565CC1">
            <w:pPr>
              <w:tabs>
                <w:tab w:val="left" w:pos="0"/>
              </w:tabs>
              <w:rPr>
                <w:bCs/>
                <w:sz w:val="18"/>
                <w:szCs w:val="18"/>
              </w:rPr>
            </w:pPr>
          </w:p>
        </w:tc>
        <w:tc>
          <w:tcPr>
            <w:tcW w:w="1150" w:type="dxa"/>
            <w:noWrap/>
            <w:hideMark/>
          </w:tcPr>
          <w:p w14:paraId="404888C6" w14:textId="77777777" w:rsidR="0056745C" w:rsidRPr="00672D63" w:rsidRDefault="0056745C" w:rsidP="00565CC1">
            <w:pPr>
              <w:tabs>
                <w:tab w:val="left" w:pos="0"/>
              </w:tabs>
              <w:rPr>
                <w:bCs/>
                <w:sz w:val="18"/>
                <w:szCs w:val="18"/>
              </w:rPr>
            </w:pPr>
          </w:p>
        </w:tc>
        <w:tc>
          <w:tcPr>
            <w:tcW w:w="1175" w:type="dxa"/>
            <w:noWrap/>
            <w:hideMark/>
          </w:tcPr>
          <w:p w14:paraId="39B3E634" w14:textId="77777777" w:rsidR="0056745C" w:rsidRPr="00672D63" w:rsidRDefault="0056745C" w:rsidP="00565CC1">
            <w:pPr>
              <w:tabs>
                <w:tab w:val="left" w:pos="0"/>
              </w:tabs>
              <w:rPr>
                <w:bCs/>
                <w:sz w:val="18"/>
                <w:szCs w:val="18"/>
              </w:rPr>
            </w:pPr>
          </w:p>
        </w:tc>
        <w:tc>
          <w:tcPr>
            <w:tcW w:w="1170" w:type="dxa"/>
            <w:noWrap/>
            <w:hideMark/>
          </w:tcPr>
          <w:p w14:paraId="45931D4D" w14:textId="77777777" w:rsidR="0056745C" w:rsidRPr="00672D63" w:rsidRDefault="0056745C" w:rsidP="00565CC1">
            <w:pPr>
              <w:tabs>
                <w:tab w:val="left" w:pos="0"/>
              </w:tabs>
              <w:rPr>
                <w:b/>
                <w:bCs/>
                <w:sz w:val="18"/>
                <w:szCs w:val="18"/>
              </w:rPr>
            </w:pPr>
            <w:r w:rsidRPr="00672D63">
              <w:rPr>
                <w:b/>
                <w:bCs/>
                <w:sz w:val="18"/>
                <w:szCs w:val="18"/>
              </w:rPr>
              <w:t>23,829.9</w:t>
            </w:r>
          </w:p>
        </w:tc>
      </w:tr>
    </w:tbl>
    <w:p w14:paraId="70B623F7" w14:textId="77777777" w:rsidR="0056745C" w:rsidRPr="00672D63" w:rsidRDefault="0056745C" w:rsidP="0056745C">
      <w:pPr>
        <w:tabs>
          <w:tab w:val="left" w:pos="0"/>
        </w:tabs>
        <w:rPr>
          <w:bCs/>
          <w:sz w:val="20"/>
          <w:szCs w:val="20"/>
        </w:rPr>
      </w:pPr>
      <w:r w:rsidRPr="00672D63">
        <w:rPr>
          <w:bCs/>
          <w:sz w:val="20"/>
          <w:szCs w:val="20"/>
        </w:rPr>
        <w:t>Source: PWC (2016)</w:t>
      </w:r>
    </w:p>
    <w:p w14:paraId="168EB744" w14:textId="77777777" w:rsidR="0056745C" w:rsidRPr="00672D63" w:rsidRDefault="0056745C" w:rsidP="0056745C">
      <w:pPr>
        <w:tabs>
          <w:tab w:val="left" w:pos="0"/>
        </w:tabs>
        <w:rPr>
          <w:b/>
          <w:bCs/>
          <w:i/>
          <w:iCs/>
        </w:rPr>
      </w:pPr>
    </w:p>
    <w:p w14:paraId="73C4409F" w14:textId="77777777" w:rsidR="0056745C" w:rsidRPr="00672D63" w:rsidRDefault="0056745C" w:rsidP="0056745C">
      <w:pPr>
        <w:tabs>
          <w:tab w:val="left" w:pos="0"/>
        </w:tabs>
        <w:rPr>
          <w:b/>
          <w:bCs/>
          <w:i/>
          <w:iCs/>
        </w:rPr>
      </w:pPr>
      <w:r w:rsidRPr="00672D63">
        <w:rPr>
          <w:b/>
          <w:bCs/>
          <w:i/>
          <w:iCs/>
        </w:rPr>
        <w:lastRenderedPageBreak/>
        <w:t>Flood protection benefits</w:t>
      </w:r>
    </w:p>
    <w:p w14:paraId="77463BF5" w14:textId="77777777" w:rsidR="0056745C" w:rsidRPr="00672D63" w:rsidRDefault="0056745C" w:rsidP="00AA6461">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 xml:space="preserve">Shire Valley is prone to flooding which is largely generated by gross mismanagement of the environment in the upper catchments of the Shire River and its numerous tributaries. Thus, in addition to its vulnerability to droughts, SVIP area is also prone to flood disasters, with serious repercussions on crop production and loss of life and damage to property. </w:t>
      </w:r>
    </w:p>
    <w:p w14:paraId="44F27EE1" w14:textId="77777777" w:rsidR="00AA6461" w:rsidRDefault="00AA6461" w:rsidP="00AA6461">
      <w:pPr>
        <w:pStyle w:val="ListParagraph"/>
        <w:widowControl w:val="0"/>
        <w:tabs>
          <w:tab w:val="left" w:pos="0"/>
        </w:tabs>
        <w:autoSpaceDE w:val="0"/>
        <w:autoSpaceDN w:val="0"/>
        <w:adjustRightInd w:val="0"/>
        <w:spacing w:after="0" w:line="270" w:lineRule="atLeast"/>
        <w:ind w:left="0"/>
        <w:jc w:val="both"/>
        <w:rPr>
          <w:bCs/>
          <w:sz w:val="22"/>
          <w:szCs w:val="22"/>
        </w:rPr>
      </w:pPr>
    </w:p>
    <w:p w14:paraId="60834246" w14:textId="77777777" w:rsidR="0056745C" w:rsidRPr="00672D63" w:rsidRDefault="0056745C" w:rsidP="00AA6461">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The methodology for assessing the benefits of flood alleviation combines an assessment of the hazard, in terms of the probability of future floods to be averted, and a vulnerability assessment in terms of the damage that would be caused by those floods and therefore the economic saving to be gained by their reduction. Estimation of damage or loss probability curve is a major step in any flood mitigation benefit estimation exercise. In the present case, this was achieved through the following steps.</w:t>
      </w:r>
    </w:p>
    <w:p w14:paraId="269269C6" w14:textId="77777777" w:rsidR="0056745C" w:rsidRPr="00672D63" w:rsidRDefault="0056745C" w:rsidP="0056745C">
      <w:pPr>
        <w:tabs>
          <w:tab w:val="left" w:pos="0"/>
        </w:tabs>
        <w:rPr>
          <w:bCs/>
        </w:rPr>
      </w:pPr>
    </w:p>
    <w:p w14:paraId="7C228F4B" w14:textId="056058E1" w:rsidR="0056745C" w:rsidRDefault="0056745C" w:rsidP="00AA6461">
      <w:pPr>
        <w:pStyle w:val="ListParagraph"/>
        <w:widowControl w:val="0"/>
        <w:tabs>
          <w:tab w:val="left" w:pos="0"/>
        </w:tabs>
        <w:autoSpaceDE w:val="0"/>
        <w:autoSpaceDN w:val="0"/>
        <w:adjustRightInd w:val="0"/>
        <w:spacing w:after="0" w:line="270" w:lineRule="atLeast"/>
        <w:ind w:left="0"/>
        <w:jc w:val="both"/>
        <w:rPr>
          <w:b/>
          <w:bCs/>
          <w:sz w:val="22"/>
          <w:szCs w:val="22"/>
        </w:rPr>
      </w:pPr>
      <w:r w:rsidRPr="00672D63">
        <w:rPr>
          <w:b/>
          <w:bCs/>
          <w:sz w:val="22"/>
          <w:szCs w:val="22"/>
        </w:rPr>
        <w:t>Step1</w:t>
      </w:r>
      <w:r w:rsidRPr="00672D63">
        <w:rPr>
          <w:bCs/>
          <w:sz w:val="22"/>
          <w:szCs w:val="22"/>
        </w:rPr>
        <w:t xml:space="preserve">: Establishing the relationship between different flood events and inundation area. This data was obtained from the </w:t>
      </w:r>
      <w:r w:rsidRPr="00AA6461">
        <w:rPr>
          <w:bCs/>
          <w:sz w:val="22"/>
          <w:szCs w:val="22"/>
        </w:rPr>
        <w:t>hydrological analysis presented in the technical feasibility report provided by consultan</w:t>
      </w:r>
      <w:r w:rsidR="00AA6461" w:rsidRPr="00AA6461">
        <w:rPr>
          <w:bCs/>
          <w:sz w:val="22"/>
          <w:szCs w:val="22"/>
        </w:rPr>
        <w:t xml:space="preserve">ts and is depicted in </w:t>
      </w:r>
      <w:r w:rsidR="001C1A78">
        <w:rPr>
          <w:bCs/>
          <w:sz w:val="22"/>
          <w:szCs w:val="22"/>
        </w:rPr>
        <w:fldChar w:fldCharType="begin"/>
      </w:r>
      <w:r w:rsidR="001C1A78">
        <w:rPr>
          <w:bCs/>
          <w:sz w:val="22"/>
          <w:szCs w:val="22"/>
        </w:rPr>
        <w:instrText xml:space="preserve"> REF _Ref484539521 \h </w:instrText>
      </w:r>
      <w:r w:rsidR="001C1A78">
        <w:rPr>
          <w:bCs/>
          <w:sz w:val="22"/>
          <w:szCs w:val="22"/>
        </w:rPr>
      </w:r>
      <w:r w:rsidR="001C1A78">
        <w:rPr>
          <w:bCs/>
          <w:sz w:val="22"/>
          <w:szCs w:val="22"/>
        </w:rPr>
        <w:fldChar w:fldCharType="separate"/>
      </w:r>
      <w:r w:rsidR="00C114D0">
        <w:t xml:space="preserve">Figure </w:t>
      </w:r>
      <w:r w:rsidR="00C114D0">
        <w:rPr>
          <w:noProof/>
        </w:rPr>
        <w:t>21</w:t>
      </w:r>
      <w:r w:rsidR="001C1A78">
        <w:rPr>
          <w:bCs/>
          <w:sz w:val="22"/>
          <w:szCs w:val="22"/>
        </w:rPr>
        <w:fldChar w:fldCharType="end"/>
      </w:r>
      <w:r w:rsidR="001C1A78">
        <w:rPr>
          <w:bCs/>
          <w:sz w:val="22"/>
          <w:szCs w:val="22"/>
        </w:rPr>
        <w:t xml:space="preserve"> </w:t>
      </w:r>
      <w:r w:rsidRPr="00AA6461">
        <w:rPr>
          <w:bCs/>
          <w:sz w:val="22"/>
          <w:szCs w:val="22"/>
        </w:rPr>
        <w:t>for the</w:t>
      </w:r>
      <w:r w:rsidRPr="00672D63">
        <w:rPr>
          <w:bCs/>
          <w:sz w:val="22"/>
          <w:szCs w:val="22"/>
        </w:rPr>
        <w:t xml:space="preserve"> whole project area. </w:t>
      </w:r>
    </w:p>
    <w:p w14:paraId="59ADDAEF" w14:textId="77777777" w:rsidR="00AA6461" w:rsidRPr="00E90D6E" w:rsidRDefault="00AA6461" w:rsidP="00E90D6E">
      <w:pPr>
        <w:pStyle w:val="ListParagraph"/>
        <w:widowControl w:val="0"/>
        <w:tabs>
          <w:tab w:val="left" w:pos="0"/>
        </w:tabs>
        <w:autoSpaceDE w:val="0"/>
        <w:autoSpaceDN w:val="0"/>
        <w:adjustRightInd w:val="0"/>
        <w:spacing w:after="0" w:line="270" w:lineRule="atLeast"/>
        <w:ind w:left="0"/>
        <w:jc w:val="both"/>
        <w:rPr>
          <w:b/>
        </w:rPr>
      </w:pPr>
    </w:p>
    <w:p w14:paraId="54E02C40" w14:textId="1D3FEEDC" w:rsidR="0056745C" w:rsidRPr="00AA6461" w:rsidRDefault="00AA6461" w:rsidP="00AA6461">
      <w:pPr>
        <w:pStyle w:val="Caption"/>
        <w:rPr>
          <w:bCs/>
          <w:sz w:val="20"/>
          <w:szCs w:val="20"/>
        </w:rPr>
      </w:pPr>
      <w:bookmarkStart w:id="504" w:name="_Ref484539521"/>
      <w:bookmarkStart w:id="505" w:name="_Toc484622116"/>
      <w:r w:rsidRPr="00E90D6E">
        <w:t xml:space="preserve">Figure </w:t>
      </w:r>
      <w:r w:rsidR="00FC4A3C">
        <w:fldChar w:fldCharType="begin"/>
      </w:r>
      <w:r w:rsidR="00FC4A3C">
        <w:instrText xml:space="preserve"> SEQ Figure \* ARABIC </w:instrText>
      </w:r>
      <w:r w:rsidR="00FC4A3C">
        <w:fldChar w:fldCharType="separate"/>
      </w:r>
      <w:r w:rsidR="00C114D0">
        <w:rPr>
          <w:noProof/>
        </w:rPr>
        <w:t>21</w:t>
      </w:r>
      <w:r w:rsidR="00FC4A3C">
        <w:rPr>
          <w:noProof/>
        </w:rPr>
        <w:fldChar w:fldCharType="end"/>
      </w:r>
      <w:bookmarkEnd w:id="504"/>
      <w:r>
        <w:t xml:space="preserve"> </w:t>
      </w:r>
      <w:r w:rsidR="0056745C" w:rsidRPr="00AA6461">
        <w:rPr>
          <w:bCs/>
          <w:sz w:val="20"/>
          <w:szCs w:val="20"/>
        </w:rPr>
        <w:t>The relationship between flood return period and inundation area</w:t>
      </w:r>
      <w:bookmarkEnd w:id="505"/>
    </w:p>
    <w:p w14:paraId="370E84C4" w14:textId="77777777" w:rsidR="0056745C" w:rsidRPr="00672D63" w:rsidRDefault="0056745C" w:rsidP="0056745C">
      <w:pPr>
        <w:ind w:left="1080"/>
        <w:rPr>
          <w:b/>
          <w:bCs/>
        </w:rPr>
      </w:pPr>
      <w:r w:rsidRPr="00672D63">
        <w:rPr>
          <w:bCs/>
          <w:noProof/>
          <w:lang w:val="en-US" w:eastAsia="en-US"/>
        </w:rPr>
        <w:drawing>
          <wp:inline distT="0" distB="0" distL="0" distR="0" wp14:anchorId="62A37918" wp14:editId="34696E3A">
            <wp:extent cx="4572000" cy="2590800"/>
            <wp:effectExtent l="0" t="0" r="0" b="0"/>
            <wp:docPr id="1161" name="Chart 1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3083429" w14:textId="3528F4FA" w:rsidR="0056745C" w:rsidRPr="00672D63" w:rsidRDefault="00AA6461" w:rsidP="0056745C">
      <w:pPr>
        <w:tabs>
          <w:tab w:val="left" w:pos="0"/>
        </w:tabs>
        <w:rPr>
          <w:bCs/>
        </w:rPr>
      </w:pPr>
      <w:r>
        <w:rPr>
          <w:bCs/>
        </w:rPr>
        <w:fldChar w:fldCharType="begin"/>
      </w:r>
      <w:r>
        <w:rPr>
          <w:bCs/>
        </w:rPr>
        <w:instrText xml:space="preserve"> REF _Ref484539521 \h </w:instrText>
      </w:r>
      <w:r>
        <w:rPr>
          <w:bCs/>
        </w:rPr>
      </w:r>
      <w:r>
        <w:rPr>
          <w:bCs/>
        </w:rPr>
        <w:fldChar w:fldCharType="separate"/>
      </w:r>
      <w:r w:rsidR="00C114D0">
        <w:t xml:space="preserve">Figure </w:t>
      </w:r>
      <w:r w:rsidR="00C114D0">
        <w:rPr>
          <w:noProof/>
        </w:rPr>
        <w:t>21</w:t>
      </w:r>
      <w:r>
        <w:rPr>
          <w:bCs/>
        </w:rPr>
        <w:fldChar w:fldCharType="end"/>
      </w:r>
      <w:r>
        <w:rPr>
          <w:bCs/>
        </w:rPr>
        <w:t xml:space="preserve"> </w:t>
      </w:r>
      <w:r w:rsidR="0056745C" w:rsidRPr="00672D63">
        <w:rPr>
          <w:bCs/>
        </w:rPr>
        <w:t xml:space="preserve">depicts that Zone I-2, Zone A, and Zone C are the most flood damage prone areas. </w:t>
      </w:r>
    </w:p>
    <w:p w14:paraId="3ED75520" w14:textId="77777777" w:rsidR="0056745C" w:rsidRPr="00672D63" w:rsidRDefault="0056745C" w:rsidP="00AA6461">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
          <w:bCs/>
          <w:sz w:val="22"/>
          <w:szCs w:val="22"/>
        </w:rPr>
        <w:t>Step 2</w:t>
      </w:r>
      <w:r w:rsidRPr="00672D63">
        <w:rPr>
          <w:bCs/>
          <w:sz w:val="22"/>
          <w:szCs w:val="22"/>
        </w:rPr>
        <w:t>: Determination of the land use pattern of the inundated area, the economic sectors affected, and the extent of possible damage. The extent of damage for the key identified economic activities was obtained from actual losses documented in the project area for the 2015 flood event. The project area was affected by heavy floods between January and February 2015. A total of 19,060 ha of cropping area was affected. The crops that were affected include maize, millet, rice, sorghum, groundnuts, and cotton. The extent of damage to the crops ranged from 75 percent to 100 percent production loss for the affected areas. The floods also affected livestock production where a total of 450 cattle, 9,216 goats, 44 sheep, 1,639 pigs, and 69,760 chickens died among other livestock species</w:t>
      </w:r>
      <w:r w:rsidRPr="00672D63">
        <w:rPr>
          <w:bCs/>
          <w:sz w:val="20"/>
          <w:szCs w:val="20"/>
          <w:vertAlign w:val="superscript"/>
        </w:rPr>
        <w:footnoteReference w:id="57"/>
      </w:r>
      <w:r w:rsidRPr="00672D63">
        <w:rPr>
          <w:bCs/>
          <w:sz w:val="22"/>
          <w:szCs w:val="22"/>
        </w:rPr>
        <w:t xml:space="preserve">. Thus, the flood damage loss was estimated based on lost crop and livestock production. The total value of livestock lost is estimated to be US$1.65 million. The total number of households affected by the floods was 70,416. </w:t>
      </w:r>
    </w:p>
    <w:p w14:paraId="65E97813" w14:textId="77777777" w:rsidR="0056745C" w:rsidRPr="00672D63" w:rsidRDefault="0056745C" w:rsidP="0056745C">
      <w:pPr>
        <w:tabs>
          <w:tab w:val="left" w:pos="0"/>
        </w:tabs>
        <w:rPr>
          <w:bCs/>
        </w:rPr>
      </w:pPr>
    </w:p>
    <w:p w14:paraId="336E904D" w14:textId="16F77D5A" w:rsidR="0056745C" w:rsidRPr="001C1A78" w:rsidRDefault="0056745C" w:rsidP="001C1A78">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
          <w:bCs/>
          <w:sz w:val="22"/>
          <w:szCs w:val="22"/>
        </w:rPr>
        <w:t>Step 3:</w:t>
      </w:r>
      <w:r w:rsidRPr="00672D63">
        <w:rPr>
          <w:bCs/>
          <w:sz w:val="22"/>
          <w:szCs w:val="22"/>
        </w:rPr>
        <w:t xml:space="preserve"> Involved the determination of the loss probabil</w:t>
      </w:r>
      <w:r w:rsidR="00AA6461">
        <w:rPr>
          <w:bCs/>
          <w:sz w:val="22"/>
          <w:szCs w:val="22"/>
        </w:rPr>
        <w:t xml:space="preserve">ity curve as </w:t>
      </w:r>
      <w:r w:rsidR="00AA6461" w:rsidRPr="00AA6461">
        <w:rPr>
          <w:bCs/>
          <w:sz w:val="22"/>
          <w:szCs w:val="22"/>
        </w:rPr>
        <w:t xml:space="preserve">shown in </w:t>
      </w:r>
      <w:r w:rsidR="00AA6461" w:rsidRPr="00AA6461">
        <w:rPr>
          <w:bCs/>
          <w:sz w:val="22"/>
          <w:szCs w:val="22"/>
        </w:rPr>
        <w:fldChar w:fldCharType="begin"/>
      </w:r>
      <w:r w:rsidR="00AA6461" w:rsidRPr="00AA6461">
        <w:rPr>
          <w:bCs/>
          <w:sz w:val="22"/>
          <w:szCs w:val="22"/>
        </w:rPr>
        <w:instrText xml:space="preserve"> REF _Ref484539576 \h </w:instrText>
      </w:r>
      <w:r w:rsidR="00AA6461">
        <w:rPr>
          <w:bCs/>
          <w:sz w:val="22"/>
          <w:szCs w:val="22"/>
        </w:rPr>
        <w:instrText xml:space="preserve"> \* MERGEFORMAT </w:instrText>
      </w:r>
      <w:r w:rsidR="00AA6461" w:rsidRPr="00AA6461">
        <w:rPr>
          <w:bCs/>
          <w:sz w:val="22"/>
          <w:szCs w:val="22"/>
        </w:rPr>
      </w:r>
      <w:r w:rsidR="00AA6461" w:rsidRPr="00AA6461">
        <w:rPr>
          <w:bCs/>
          <w:sz w:val="22"/>
          <w:szCs w:val="22"/>
        </w:rPr>
        <w:fldChar w:fldCharType="separate"/>
      </w:r>
      <w:r w:rsidR="00C114D0" w:rsidRPr="00C114D0">
        <w:rPr>
          <w:sz w:val="22"/>
          <w:szCs w:val="22"/>
        </w:rPr>
        <w:t xml:space="preserve">Figure </w:t>
      </w:r>
      <w:r w:rsidR="00C114D0" w:rsidRPr="00C114D0">
        <w:rPr>
          <w:noProof/>
          <w:sz w:val="22"/>
          <w:szCs w:val="22"/>
        </w:rPr>
        <w:t>22</w:t>
      </w:r>
      <w:r w:rsidR="00AA6461" w:rsidRPr="00AA6461">
        <w:rPr>
          <w:bCs/>
          <w:sz w:val="22"/>
          <w:szCs w:val="22"/>
        </w:rPr>
        <w:fldChar w:fldCharType="end"/>
      </w:r>
      <w:r w:rsidRPr="00AA6461">
        <w:rPr>
          <w:bCs/>
          <w:sz w:val="22"/>
          <w:szCs w:val="22"/>
        </w:rPr>
        <w:t xml:space="preserve">. </w:t>
      </w:r>
    </w:p>
    <w:p w14:paraId="33A2ACFF" w14:textId="7ECBAEB5" w:rsidR="0056745C" w:rsidRPr="00AA6461" w:rsidRDefault="00AA6461" w:rsidP="00AA6461">
      <w:pPr>
        <w:pStyle w:val="Caption"/>
        <w:rPr>
          <w:bCs/>
        </w:rPr>
      </w:pPr>
      <w:bookmarkStart w:id="506" w:name="_Ref484539576"/>
      <w:bookmarkStart w:id="507" w:name="_Toc484622117"/>
      <w:r>
        <w:t xml:space="preserve">Figure </w:t>
      </w:r>
      <w:r w:rsidR="00FC4A3C">
        <w:fldChar w:fldCharType="begin"/>
      </w:r>
      <w:r w:rsidR="00FC4A3C">
        <w:instrText xml:space="preserve"> SEQ Figure \* ARABIC </w:instrText>
      </w:r>
      <w:r w:rsidR="00FC4A3C">
        <w:fldChar w:fldCharType="separate"/>
      </w:r>
      <w:r w:rsidR="00C114D0">
        <w:rPr>
          <w:noProof/>
        </w:rPr>
        <w:t>22</w:t>
      </w:r>
      <w:r w:rsidR="00FC4A3C">
        <w:rPr>
          <w:noProof/>
        </w:rPr>
        <w:fldChar w:fldCharType="end"/>
      </w:r>
      <w:bookmarkEnd w:id="506"/>
      <w:r w:rsidRPr="00AA6461">
        <w:t xml:space="preserve"> </w:t>
      </w:r>
      <w:r w:rsidR="0056745C" w:rsidRPr="00AA6461">
        <w:rPr>
          <w:bCs/>
        </w:rPr>
        <w:t xml:space="preserve"> The Loss Probability Curve</w:t>
      </w:r>
      <w:bookmarkEnd w:id="507"/>
    </w:p>
    <w:p w14:paraId="02D37002" w14:textId="77777777" w:rsidR="0056745C" w:rsidRPr="00672D63" w:rsidRDefault="0056745C" w:rsidP="0056745C">
      <w:pPr>
        <w:ind w:left="720"/>
        <w:rPr>
          <w:bCs/>
        </w:rPr>
      </w:pPr>
      <w:r w:rsidRPr="00672D63">
        <w:rPr>
          <w:bCs/>
          <w:noProof/>
          <w:lang w:val="en-US" w:eastAsia="en-US"/>
        </w:rPr>
        <w:drawing>
          <wp:inline distT="0" distB="0" distL="0" distR="0" wp14:anchorId="4BB67F1C" wp14:editId="33373F6C">
            <wp:extent cx="4472412" cy="3680234"/>
            <wp:effectExtent l="0" t="0" r="4445" b="15875"/>
            <wp:docPr id="1164" name="Chart 1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47CA724" w14:textId="77777777" w:rsidR="0056745C" w:rsidRPr="00672D63" w:rsidRDefault="0056745C" w:rsidP="0056745C">
      <w:pPr>
        <w:ind w:left="720"/>
        <w:rPr>
          <w:bCs/>
        </w:rPr>
      </w:pPr>
    </w:p>
    <w:p w14:paraId="3D24BC37" w14:textId="09DDF955" w:rsidR="0056745C" w:rsidRPr="00672D63" w:rsidRDefault="0056745C" w:rsidP="00AA6461">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The total Annual Average Damage (AAD) cost is the ar</w:t>
      </w:r>
      <w:r w:rsidR="00AA6461">
        <w:rPr>
          <w:bCs/>
          <w:sz w:val="22"/>
          <w:szCs w:val="22"/>
        </w:rPr>
        <w:t xml:space="preserve">ea under the curve </w:t>
      </w:r>
      <w:r w:rsidR="00AA6461" w:rsidRPr="00AA6461">
        <w:rPr>
          <w:bCs/>
          <w:sz w:val="22"/>
          <w:szCs w:val="22"/>
        </w:rPr>
        <w:t xml:space="preserve">in </w:t>
      </w:r>
      <w:r w:rsidR="00AA6461" w:rsidRPr="00AA6461">
        <w:rPr>
          <w:bCs/>
          <w:sz w:val="22"/>
          <w:szCs w:val="22"/>
        </w:rPr>
        <w:fldChar w:fldCharType="begin"/>
      </w:r>
      <w:r w:rsidR="00AA6461" w:rsidRPr="00AA6461">
        <w:rPr>
          <w:bCs/>
          <w:sz w:val="22"/>
          <w:szCs w:val="22"/>
        </w:rPr>
        <w:instrText xml:space="preserve"> REF _Ref484539576 \h </w:instrText>
      </w:r>
      <w:r w:rsidR="00AA6461">
        <w:rPr>
          <w:bCs/>
          <w:sz w:val="22"/>
          <w:szCs w:val="22"/>
        </w:rPr>
        <w:instrText xml:space="preserve"> \* MERGEFORMAT </w:instrText>
      </w:r>
      <w:r w:rsidR="00AA6461" w:rsidRPr="00AA6461">
        <w:rPr>
          <w:bCs/>
          <w:sz w:val="22"/>
          <w:szCs w:val="22"/>
        </w:rPr>
      </w:r>
      <w:r w:rsidR="00AA6461" w:rsidRPr="00AA6461">
        <w:rPr>
          <w:bCs/>
          <w:sz w:val="22"/>
          <w:szCs w:val="22"/>
        </w:rPr>
        <w:fldChar w:fldCharType="separate"/>
      </w:r>
      <w:r w:rsidR="00C114D0" w:rsidRPr="00C114D0">
        <w:rPr>
          <w:sz w:val="22"/>
          <w:szCs w:val="22"/>
        </w:rPr>
        <w:t xml:space="preserve">Figure </w:t>
      </w:r>
      <w:r w:rsidR="00C114D0" w:rsidRPr="00C114D0">
        <w:rPr>
          <w:noProof/>
          <w:sz w:val="22"/>
          <w:szCs w:val="22"/>
        </w:rPr>
        <w:t>22</w:t>
      </w:r>
      <w:r w:rsidR="00AA6461" w:rsidRPr="00AA6461">
        <w:rPr>
          <w:bCs/>
          <w:sz w:val="22"/>
          <w:szCs w:val="22"/>
        </w:rPr>
        <w:fldChar w:fldCharType="end"/>
      </w:r>
      <w:r w:rsidRPr="00AA6461">
        <w:rPr>
          <w:bCs/>
          <w:sz w:val="22"/>
          <w:szCs w:val="22"/>
        </w:rPr>
        <w:t xml:space="preserve"> above</w:t>
      </w:r>
      <w:r w:rsidRPr="00672D63">
        <w:rPr>
          <w:bCs/>
          <w:sz w:val="22"/>
          <w:szCs w:val="22"/>
        </w:rPr>
        <w:t>. However, the averted damage cost is a sub-set of this total, the magnitude of which is determined by the adopted design standard. In the present case the adopted design standard is chosen to be the flood return period of one in ten years with exceedance probability of 0.1.  Different methods can be used to calculate the area under the loss-probability curve</w:t>
      </w:r>
      <w:r w:rsidRPr="00672D63">
        <w:rPr>
          <w:bCs/>
          <w:sz w:val="22"/>
          <w:szCs w:val="22"/>
          <w:vertAlign w:val="superscript"/>
        </w:rPr>
        <w:footnoteReference w:id="58"/>
      </w:r>
      <w:r w:rsidRPr="00672D63">
        <w:rPr>
          <w:bCs/>
          <w:sz w:val="22"/>
          <w:szCs w:val="22"/>
        </w:rPr>
        <w:t xml:space="preserve">. Here we adopted numerical integration method, which is based on the Trapezoidal Rule. The AAD cost without the project is calculated to be about US$5,266,055. Due to the project implementation, this damage cost is reduced to just only US$688,176. Thus, the annual damage cost avoided due to the project is about US$4,577,880. </w:t>
      </w:r>
    </w:p>
    <w:p w14:paraId="455553ED" w14:textId="77777777" w:rsidR="0056745C" w:rsidRPr="00672D63" w:rsidRDefault="0056745C" w:rsidP="0056745C">
      <w:pPr>
        <w:pStyle w:val="ListParagraph"/>
        <w:tabs>
          <w:tab w:val="left" w:pos="0"/>
        </w:tabs>
        <w:spacing w:line="270" w:lineRule="atLeast"/>
        <w:ind w:left="0"/>
        <w:jc w:val="both"/>
        <w:rPr>
          <w:bCs/>
          <w:sz w:val="22"/>
          <w:szCs w:val="22"/>
        </w:rPr>
      </w:pPr>
    </w:p>
    <w:p w14:paraId="7581805D" w14:textId="77777777" w:rsidR="0056745C" w:rsidRPr="00672D63" w:rsidRDefault="0056745C" w:rsidP="0056745C">
      <w:pPr>
        <w:tabs>
          <w:tab w:val="left" w:pos="0"/>
        </w:tabs>
        <w:rPr>
          <w:b/>
          <w:bCs/>
          <w:i/>
          <w:iCs/>
        </w:rPr>
      </w:pPr>
      <w:r w:rsidRPr="00672D63">
        <w:rPr>
          <w:b/>
          <w:bCs/>
          <w:i/>
          <w:iCs/>
        </w:rPr>
        <w:t>Water supply benefits</w:t>
      </w:r>
    </w:p>
    <w:p w14:paraId="4FF3E20E" w14:textId="77777777" w:rsidR="0056745C" w:rsidRPr="00672D63" w:rsidRDefault="0056745C" w:rsidP="00AA6461">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The limited available public water supply systems developed by Malawian government and NGOs are malfunctioning for various reasons and are accessible to the population of the project area only to a limited extent. Seven of the 15 public water supply points were salty. Women spend about 40 minute to 2 hours to fetch water from Shire River. Others get water from one of the public taps, where waiting times were reported to be up to 6 hours, since the pressure of the tap is very low and people fetch water in large quantities at a time.</w:t>
      </w:r>
    </w:p>
    <w:p w14:paraId="23B2EDAD" w14:textId="77777777" w:rsidR="00AA6461" w:rsidRDefault="00AA6461" w:rsidP="00AA6461">
      <w:pPr>
        <w:pStyle w:val="ListParagraph"/>
        <w:widowControl w:val="0"/>
        <w:tabs>
          <w:tab w:val="left" w:pos="0"/>
        </w:tabs>
        <w:autoSpaceDE w:val="0"/>
        <w:autoSpaceDN w:val="0"/>
        <w:adjustRightInd w:val="0"/>
        <w:spacing w:after="0" w:line="270" w:lineRule="atLeast"/>
        <w:ind w:left="0"/>
        <w:jc w:val="both"/>
        <w:rPr>
          <w:bCs/>
          <w:sz w:val="22"/>
          <w:szCs w:val="22"/>
        </w:rPr>
      </w:pPr>
    </w:p>
    <w:p w14:paraId="1B817F05" w14:textId="77777777" w:rsidR="0056745C" w:rsidRPr="00672D63" w:rsidRDefault="0056745C" w:rsidP="00AA6461">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 xml:space="preserve">At least 15,000 people in 2,776 households are expected to benefit from the SVIP water supply scheme. A conservative estimate show that these households in total lose about 2,700 hours per day or 123,000 working days of 8 hours per year. It is assumed that this time loss can be reduced by 50 percent to 61,500 days per year due to SVIP water supply scheme. Such time savings will particularly allow girls to attend school regularly. In monetary terms, these benefits would amount to some US$30,000 per annum. The social and health benefits could be even higher. Curtailing visits to river may significantly reduce exposure to bilharzia, which appears to be a rather common disease in the area. Moreover, due to access to improved water sources, households avoid water treatment costs such application of sterilizing liquid and boiling water using expensive purchased charcoal.   </w:t>
      </w:r>
    </w:p>
    <w:p w14:paraId="51F2A61A" w14:textId="77777777" w:rsidR="0056745C" w:rsidRPr="00672D63" w:rsidRDefault="0056745C" w:rsidP="0056745C">
      <w:pPr>
        <w:tabs>
          <w:tab w:val="left" w:pos="0"/>
        </w:tabs>
        <w:rPr>
          <w:b/>
          <w:bCs/>
          <w:i/>
          <w:iCs/>
        </w:rPr>
      </w:pPr>
    </w:p>
    <w:p w14:paraId="64DB11A1" w14:textId="77777777" w:rsidR="0056745C" w:rsidRPr="00672D63" w:rsidRDefault="0056745C" w:rsidP="0056745C">
      <w:pPr>
        <w:tabs>
          <w:tab w:val="left" w:pos="0"/>
        </w:tabs>
        <w:rPr>
          <w:b/>
          <w:bCs/>
          <w:i/>
          <w:iCs/>
        </w:rPr>
      </w:pPr>
      <w:r w:rsidRPr="00672D63">
        <w:rPr>
          <w:b/>
          <w:bCs/>
          <w:i/>
          <w:iCs/>
        </w:rPr>
        <w:t>Power Saving benefits</w:t>
      </w:r>
    </w:p>
    <w:p w14:paraId="110BDDDA" w14:textId="77777777" w:rsidR="0056745C" w:rsidRPr="00672D63" w:rsidRDefault="0056745C" w:rsidP="00AA6461">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The shift from pumping based irrigation system to gravity-based system at Illovo estate and its associated out-grower schemes reduces the level of energy consumption. Currently, the peak power demand is about 23MW, whereas annual energy consumption in 2016 was about 87GWh. Of the total 23MW peak demand, 6MW is for factory, 3MW is for domestic, and 15MW is for agriculture (mainly for pumping). Out of the 15MW allocated to agriculture, about 10MW is used to boost overhead irrigation (i.e., dragline and center pivot), which may still be required even after the implementation of the project in case water is not supplied with sufficient pressure to drive the overhead irrigation system. In this scenario, the amount of energy that may be freed due to the implementation of the SVIP is about 3.7MW during the hot season and 2.9MW during the cold season. However, if irrigation water were supplied at sufficient pressure to drive overhead irrigation systems the whole 15MW used for irrigation would be freed-up.</w:t>
      </w:r>
    </w:p>
    <w:p w14:paraId="0F4AB1CA" w14:textId="77777777" w:rsidR="0056745C" w:rsidRPr="00672D63" w:rsidRDefault="0056745C" w:rsidP="0056745C">
      <w:pPr>
        <w:tabs>
          <w:tab w:val="left" w:pos="0"/>
        </w:tabs>
        <w:rPr>
          <w:bCs/>
        </w:rPr>
      </w:pPr>
    </w:p>
    <w:p w14:paraId="3F9351B3" w14:textId="77777777" w:rsidR="0056745C" w:rsidRPr="00672D63" w:rsidRDefault="0056745C" w:rsidP="00AA6461">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 xml:space="preserve">In this analysis, the economic value of the 15MW energy released is estimated taking into consideration the fact that </w:t>
      </w:r>
      <w:r w:rsidRPr="00672D63">
        <w:rPr>
          <w:bCs/>
          <w:sz w:val="22"/>
          <w:szCs w:val="22"/>
          <w:lang w:val="en"/>
        </w:rPr>
        <w:t xml:space="preserve">Malawi has one of the most severely constrained power sectors in sub-Saharan Africa.  The country is characterized by energy-deficient economy with growing demand. Therefore, it </w:t>
      </w:r>
      <w:r w:rsidRPr="00672D63">
        <w:rPr>
          <w:bCs/>
          <w:sz w:val="22"/>
          <w:szCs w:val="22"/>
        </w:rPr>
        <w:t xml:space="preserve">is reasonable to assume that the 15MW energy conserved due to SVIP can avoid additional generation. </w:t>
      </w:r>
      <w:r w:rsidRPr="00672D63">
        <w:rPr>
          <w:bCs/>
          <w:sz w:val="22"/>
          <w:szCs w:val="22"/>
          <w:lang w:val="en"/>
        </w:rPr>
        <w:t xml:space="preserve"> </w:t>
      </w:r>
      <w:r w:rsidRPr="00672D63">
        <w:rPr>
          <w:bCs/>
          <w:sz w:val="22"/>
          <w:szCs w:val="22"/>
        </w:rPr>
        <w:t xml:space="preserve">Thus, avoided cost of generation is the main benefit of energy conservation. </w:t>
      </w:r>
    </w:p>
    <w:p w14:paraId="11B2062A" w14:textId="77777777" w:rsidR="0056745C" w:rsidRPr="00672D63" w:rsidRDefault="0056745C" w:rsidP="0056745C">
      <w:pPr>
        <w:pStyle w:val="ListParagraph"/>
        <w:spacing w:line="270" w:lineRule="atLeast"/>
        <w:rPr>
          <w:bCs/>
          <w:sz w:val="22"/>
          <w:szCs w:val="22"/>
        </w:rPr>
      </w:pPr>
    </w:p>
    <w:p w14:paraId="75A32D54" w14:textId="67948343" w:rsidR="0056745C" w:rsidRPr="00672D63" w:rsidRDefault="0056745C" w:rsidP="00AA6461">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 xml:space="preserve">In an expanding energy sector, like that of Malawi, avoided generation depends on avoided capacity additions. Therefore, some knowledge on the most likely energy expansion plan of Malawi is critical to the accuracy of benefit estimation.  The short to medium-term energy expansion plan of Malawi differentiated by </w:t>
      </w:r>
      <w:r w:rsidR="00D8070F">
        <w:rPr>
          <w:bCs/>
          <w:sz w:val="22"/>
          <w:szCs w:val="22"/>
        </w:rPr>
        <w:t xml:space="preserve">source is </w:t>
      </w:r>
      <w:r w:rsidR="00D8070F" w:rsidRPr="00F64421">
        <w:rPr>
          <w:bCs/>
          <w:sz w:val="22"/>
          <w:szCs w:val="22"/>
        </w:rPr>
        <w:t>presented in</w:t>
      </w:r>
      <w:r w:rsidR="00F64421" w:rsidRPr="00F64421">
        <w:rPr>
          <w:bCs/>
          <w:sz w:val="22"/>
          <w:szCs w:val="22"/>
        </w:rPr>
        <w:t xml:space="preserve"> </w:t>
      </w:r>
      <w:r w:rsidR="00F64421" w:rsidRPr="00F64421">
        <w:rPr>
          <w:bCs/>
          <w:sz w:val="22"/>
          <w:szCs w:val="22"/>
        </w:rPr>
        <w:fldChar w:fldCharType="begin"/>
      </w:r>
      <w:r w:rsidR="00F64421" w:rsidRPr="00F64421">
        <w:rPr>
          <w:bCs/>
          <w:sz w:val="22"/>
          <w:szCs w:val="22"/>
        </w:rPr>
        <w:instrText xml:space="preserve"> REF _Ref484539775 \h </w:instrText>
      </w:r>
      <w:r w:rsidR="00F64421">
        <w:rPr>
          <w:bCs/>
          <w:sz w:val="22"/>
          <w:szCs w:val="22"/>
        </w:rPr>
        <w:instrText xml:space="preserve"> \* MERGEFORMAT </w:instrText>
      </w:r>
      <w:r w:rsidR="00F64421" w:rsidRPr="00F64421">
        <w:rPr>
          <w:bCs/>
          <w:sz w:val="22"/>
          <w:szCs w:val="22"/>
        </w:rPr>
      </w:r>
      <w:r w:rsidR="00F64421" w:rsidRPr="00F64421">
        <w:rPr>
          <w:bCs/>
          <w:sz w:val="22"/>
          <w:szCs w:val="22"/>
        </w:rPr>
        <w:fldChar w:fldCharType="separate"/>
      </w:r>
      <w:r w:rsidR="00C114D0" w:rsidRPr="00C114D0">
        <w:rPr>
          <w:sz w:val="22"/>
          <w:szCs w:val="22"/>
        </w:rPr>
        <w:t xml:space="preserve">Table </w:t>
      </w:r>
      <w:r w:rsidR="00C114D0" w:rsidRPr="00C114D0">
        <w:rPr>
          <w:noProof/>
          <w:sz w:val="22"/>
          <w:szCs w:val="22"/>
        </w:rPr>
        <w:t>52</w:t>
      </w:r>
      <w:r w:rsidR="00F64421" w:rsidRPr="00F64421">
        <w:rPr>
          <w:bCs/>
          <w:sz w:val="22"/>
          <w:szCs w:val="22"/>
        </w:rPr>
        <w:fldChar w:fldCharType="end"/>
      </w:r>
      <w:r w:rsidRPr="00F64421">
        <w:rPr>
          <w:bCs/>
          <w:sz w:val="22"/>
          <w:szCs w:val="22"/>
        </w:rPr>
        <w:t>.</w:t>
      </w:r>
      <w:r w:rsidRPr="00D8070F">
        <w:rPr>
          <w:bCs/>
          <w:sz w:val="22"/>
          <w:szCs w:val="22"/>
        </w:rPr>
        <w:t xml:space="preserve"> The vast </w:t>
      </w:r>
      <w:r w:rsidRPr="00672D63">
        <w:rPr>
          <w:bCs/>
          <w:sz w:val="22"/>
          <w:szCs w:val="22"/>
        </w:rPr>
        <w:t xml:space="preserve">majority of Malawi’s energy development plan is hydro based. The weighted average generation cost is US$0.24/kWh, which is used to value the 15WM avoided generation capacity.  Thus, the estimated annual value of avoided generation cost is US$23,202,152.5.  This result serves as a justification for including Illovo Estate into the project.  </w:t>
      </w:r>
    </w:p>
    <w:p w14:paraId="100EF8F0" w14:textId="77777777" w:rsidR="0056745C" w:rsidRPr="00E90D6E" w:rsidRDefault="0056745C" w:rsidP="00E90D6E">
      <w:pPr>
        <w:tabs>
          <w:tab w:val="left" w:pos="0"/>
        </w:tabs>
        <w:rPr>
          <w:lang w:val="en-US"/>
        </w:rPr>
      </w:pPr>
    </w:p>
    <w:p w14:paraId="2970C7C3" w14:textId="54FC77F6" w:rsidR="0056745C" w:rsidRPr="00AA6461" w:rsidRDefault="00AA6461" w:rsidP="00AA6461">
      <w:pPr>
        <w:pStyle w:val="Caption"/>
        <w:rPr>
          <w:bCs/>
          <w:sz w:val="20"/>
          <w:szCs w:val="20"/>
        </w:rPr>
      </w:pPr>
      <w:bookmarkStart w:id="508" w:name="_Ref484539775"/>
      <w:bookmarkStart w:id="509" w:name="_Toc484622185"/>
      <w:r w:rsidRPr="00E90D6E">
        <w:t xml:space="preserve">Table </w:t>
      </w:r>
      <w:r w:rsidR="00FC4A3C">
        <w:fldChar w:fldCharType="begin"/>
      </w:r>
      <w:r w:rsidR="00FC4A3C">
        <w:instrText xml:space="preserve"> SEQ Table \* ARABIC </w:instrText>
      </w:r>
      <w:r w:rsidR="00FC4A3C">
        <w:fldChar w:fldCharType="separate"/>
      </w:r>
      <w:r w:rsidR="00C114D0">
        <w:rPr>
          <w:noProof/>
        </w:rPr>
        <w:t>52</w:t>
      </w:r>
      <w:r w:rsidR="00FC4A3C">
        <w:rPr>
          <w:noProof/>
        </w:rPr>
        <w:fldChar w:fldCharType="end"/>
      </w:r>
      <w:bookmarkEnd w:id="508"/>
      <w:r>
        <w:t xml:space="preserve"> </w:t>
      </w:r>
      <w:r w:rsidR="0056745C" w:rsidRPr="00AA6461">
        <w:rPr>
          <w:bCs/>
          <w:sz w:val="20"/>
          <w:szCs w:val="20"/>
        </w:rPr>
        <w:t>Short to medium term energy development plans of Malawi</w:t>
      </w:r>
      <w:bookmarkEnd w:id="509"/>
    </w:p>
    <w:tbl>
      <w:tblPr>
        <w:tblStyle w:val="TableGrid14"/>
        <w:tblW w:w="8352" w:type="dxa"/>
        <w:tblLayout w:type="fixed"/>
        <w:tblLook w:val="04A0" w:firstRow="1" w:lastRow="0" w:firstColumn="1" w:lastColumn="0" w:noHBand="0" w:noVBand="1"/>
      </w:tblPr>
      <w:tblGrid>
        <w:gridCol w:w="2660"/>
        <w:gridCol w:w="807"/>
        <w:gridCol w:w="1194"/>
        <w:gridCol w:w="734"/>
        <w:gridCol w:w="810"/>
        <w:gridCol w:w="1170"/>
        <w:gridCol w:w="977"/>
      </w:tblGrid>
      <w:tr w:rsidR="0056745C" w:rsidRPr="00672D63" w14:paraId="07D926B6" w14:textId="77777777" w:rsidTr="00AA6461">
        <w:trPr>
          <w:trHeight w:val="300"/>
        </w:trPr>
        <w:tc>
          <w:tcPr>
            <w:tcW w:w="2660" w:type="dxa"/>
            <w:vMerge w:val="restart"/>
            <w:noWrap/>
            <w:hideMark/>
          </w:tcPr>
          <w:p w14:paraId="66AC3CA2" w14:textId="77777777" w:rsidR="0056745C" w:rsidRPr="00672D63" w:rsidRDefault="0056745C" w:rsidP="00565CC1">
            <w:pPr>
              <w:tabs>
                <w:tab w:val="left" w:pos="0"/>
              </w:tabs>
              <w:rPr>
                <w:bCs/>
                <w:sz w:val="20"/>
                <w:szCs w:val="20"/>
              </w:rPr>
            </w:pPr>
            <w:r w:rsidRPr="00672D63">
              <w:rPr>
                <w:bCs/>
                <w:sz w:val="20"/>
                <w:szCs w:val="20"/>
              </w:rPr>
              <w:t>Item</w:t>
            </w:r>
          </w:p>
        </w:tc>
        <w:tc>
          <w:tcPr>
            <w:tcW w:w="5692" w:type="dxa"/>
            <w:gridSpan w:val="6"/>
            <w:noWrap/>
            <w:hideMark/>
          </w:tcPr>
          <w:p w14:paraId="789F06EA" w14:textId="77777777" w:rsidR="0056745C" w:rsidRPr="00672D63" w:rsidRDefault="0056745C" w:rsidP="00565CC1">
            <w:pPr>
              <w:tabs>
                <w:tab w:val="left" w:pos="0"/>
              </w:tabs>
              <w:rPr>
                <w:bCs/>
                <w:sz w:val="20"/>
                <w:szCs w:val="20"/>
              </w:rPr>
            </w:pPr>
            <w:r w:rsidRPr="00672D63">
              <w:rPr>
                <w:bCs/>
                <w:sz w:val="20"/>
                <w:szCs w:val="20"/>
              </w:rPr>
              <w:t>Alternative energy sources</w:t>
            </w:r>
          </w:p>
        </w:tc>
      </w:tr>
      <w:tr w:rsidR="0056745C" w:rsidRPr="00672D63" w14:paraId="101D8D80" w14:textId="77777777" w:rsidTr="00AA6461">
        <w:trPr>
          <w:trHeight w:val="330"/>
        </w:trPr>
        <w:tc>
          <w:tcPr>
            <w:tcW w:w="2660" w:type="dxa"/>
            <w:vMerge/>
            <w:noWrap/>
            <w:hideMark/>
          </w:tcPr>
          <w:p w14:paraId="30AED694" w14:textId="77777777" w:rsidR="0056745C" w:rsidRPr="00672D63" w:rsidRDefault="0056745C" w:rsidP="00565CC1">
            <w:pPr>
              <w:tabs>
                <w:tab w:val="left" w:pos="0"/>
              </w:tabs>
              <w:rPr>
                <w:bCs/>
                <w:sz w:val="20"/>
                <w:szCs w:val="20"/>
              </w:rPr>
            </w:pPr>
          </w:p>
        </w:tc>
        <w:tc>
          <w:tcPr>
            <w:tcW w:w="807" w:type="dxa"/>
            <w:hideMark/>
          </w:tcPr>
          <w:p w14:paraId="3E6ACA07" w14:textId="77777777" w:rsidR="0056745C" w:rsidRPr="00672D63" w:rsidRDefault="0056745C" w:rsidP="00565CC1">
            <w:pPr>
              <w:tabs>
                <w:tab w:val="left" w:pos="0"/>
              </w:tabs>
              <w:rPr>
                <w:bCs/>
                <w:sz w:val="20"/>
                <w:szCs w:val="20"/>
              </w:rPr>
            </w:pPr>
            <w:r w:rsidRPr="00672D63">
              <w:rPr>
                <w:bCs/>
                <w:sz w:val="20"/>
                <w:szCs w:val="20"/>
              </w:rPr>
              <w:t>Coal</w:t>
            </w:r>
          </w:p>
        </w:tc>
        <w:tc>
          <w:tcPr>
            <w:tcW w:w="1194" w:type="dxa"/>
            <w:hideMark/>
          </w:tcPr>
          <w:p w14:paraId="21D5355A" w14:textId="77777777" w:rsidR="0056745C" w:rsidRPr="00672D63" w:rsidRDefault="0056745C" w:rsidP="00565CC1">
            <w:pPr>
              <w:tabs>
                <w:tab w:val="left" w:pos="0"/>
              </w:tabs>
              <w:rPr>
                <w:bCs/>
                <w:sz w:val="20"/>
                <w:szCs w:val="20"/>
              </w:rPr>
            </w:pPr>
            <w:r w:rsidRPr="00672D63">
              <w:rPr>
                <w:bCs/>
                <w:sz w:val="20"/>
                <w:szCs w:val="20"/>
              </w:rPr>
              <w:t>Wind on-shore</w:t>
            </w:r>
          </w:p>
        </w:tc>
        <w:tc>
          <w:tcPr>
            <w:tcW w:w="734" w:type="dxa"/>
            <w:noWrap/>
            <w:hideMark/>
          </w:tcPr>
          <w:p w14:paraId="0B6C8A20" w14:textId="77777777" w:rsidR="0056745C" w:rsidRPr="00672D63" w:rsidRDefault="0056745C" w:rsidP="00565CC1">
            <w:pPr>
              <w:tabs>
                <w:tab w:val="left" w:pos="0"/>
              </w:tabs>
              <w:rPr>
                <w:bCs/>
                <w:sz w:val="20"/>
                <w:szCs w:val="20"/>
              </w:rPr>
            </w:pPr>
            <w:r w:rsidRPr="00672D63">
              <w:rPr>
                <w:bCs/>
                <w:sz w:val="20"/>
                <w:szCs w:val="20"/>
              </w:rPr>
              <w:t>Solar PV</w:t>
            </w:r>
          </w:p>
        </w:tc>
        <w:tc>
          <w:tcPr>
            <w:tcW w:w="810" w:type="dxa"/>
            <w:hideMark/>
          </w:tcPr>
          <w:p w14:paraId="5DFBAB97" w14:textId="77777777" w:rsidR="0056745C" w:rsidRPr="00672D63" w:rsidRDefault="0056745C" w:rsidP="00565CC1">
            <w:pPr>
              <w:tabs>
                <w:tab w:val="left" w:pos="0"/>
              </w:tabs>
              <w:rPr>
                <w:bCs/>
                <w:sz w:val="20"/>
                <w:szCs w:val="20"/>
              </w:rPr>
            </w:pPr>
            <w:r w:rsidRPr="00672D63">
              <w:rPr>
                <w:bCs/>
                <w:sz w:val="20"/>
                <w:szCs w:val="20"/>
              </w:rPr>
              <w:t>Hydro</w:t>
            </w:r>
          </w:p>
        </w:tc>
        <w:tc>
          <w:tcPr>
            <w:tcW w:w="1170" w:type="dxa"/>
            <w:hideMark/>
          </w:tcPr>
          <w:p w14:paraId="1AF2A204" w14:textId="77777777" w:rsidR="0056745C" w:rsidRPr="00672D63" w:rsidRDefault="0056745C" w:rsidP="00565CC1">
            <w:pPr>
              <w:tabs>
                <w:tab w:val="left" w:pos="0"/>
              </w:tabs>
              <w:rPr>
                <w:bCs/>
                <w:sz w:val="20"/>
                <w:szCs w:val="20"/>
              </w:rPr>
            </w:pPr>
            <w:r w:rsidRPr="00672D63">
              <w:rPr>
                <w:bCs/>
                <w:sz w:val="20"/>
                <w:szCs w:val="20"/>
              </w:rPr>
              <w:t>Geothermal</w:t>
            </w:r>
          </w:p>
        </w:tc>
        <w:tc>
          <w:tcPr>
            <w:tcW w:w="977" w:type="dxa"/>
            <w:hideMark/>
          </w:tcPr>
          <w:p w14:paraId="693E24FB" w14:textId="77777777" w:rsidR="0056745C" w:rsidRPr="00672D63" w:rsidRDefault="0056745C" w:rsidP="00565CC1">
            <w:pPr>
              <w:tabs>
                <w:tab w:val="left" w:pos="0"/>
              </w:tabs>
              <w:rPr>
                <w:bCs/>
                <w:sz w:val="20"/>
                <w:szCs w:val="20"/>
              </w:rPr>
            </w:pPr>
            <w:r w:rsidRPr="00672D63">
              <w:rPr>
                <w:bCs/>
                <w:sz w:val="20"/>
                <w:szCs w:val="20"/>
              </w:rPr>
              <w:t>Biomass</w:t>
            </w:r>
          </w:p>
        </w:tc>
      </w:tr>
      <w:tr w:rsidR="0056745C" w:rsidRPr="00672D63" w14:paraId="1F424C6B" w14:textId="77777777" w:rsidTr="00AA6461">
        <w:trPr>
          <w:trHeight w:val="360"/>
        </w:trPr>
        <w:tc>
          <w:tcPr>
            <w:tcW w:w="2660" w:type="dxa"/>
          </w:tcPr>
          <w:p w14:paraId="58CA1295" w14:textId="77777777" w:rsidR="0056745C" w:rsidRPr="00672D63" w:rsidRDefault="0056745C" w:rsidP="00565CC1">
            <w:pPr>
              <w:tabs>
                <w:tab w:val="left" w:pos="0"/>
              </w:tabs>
              <w:rPr>
                <w:bCs/>
                <w:sz w:val="20"/>
                <w:szCs w:val="20"/>
              </w:rPr>
            </w:pPr>
            <w:r w:rsidRPr="00672D63">
              <w:rPr>
                <w:bCs/>
                <w:sz w:val="20"/>
                <w:szCs w:val="20"/>
              </w:rPr>
              <w:lastRenderedPageBreak/>
              <w:t>Energy Capacity (MW)</w:t>
            </w:r>
          </w:p>
        </w:tc>
        <w:tc>
          <w:tcPr>
            <w:tcW w:w="807" w:type="dxa"/>
            <w:noWrap/>
          </w:tcPr>
          <w:p w14:paraId="5B37C8FA" w14:textId="77777777" w:rsidR="0056745C" w:rsidRPr="00672D63" w:rsidRDefault="0056745C" w:rsidP="00565CC1">
            <w:pPr>
              <w:tabs>
                <w:tab w:val="left" w:pos="0"/>
              </w:tabs>
              <w:jc w:val="right"/>
              <w:rPr>
                <w:bCs/>
                <w:sz w:val="20"/>
                <w:szCs w:val="20"/>
              </w:rPr>
            </w:pPr>
            <w:r w:rsidRPr="00672D63">
              <w:rPr>
                <w:bCs/>
                <w:sz w:val="20"/>
                <w:szCs w:val="20"/>
              </w:rPr>
              <w:t>300</w:t>
            </w:r>
          </w:p>
        </w:tc>
        <w:tc>
          <w:tcPr>
            <w:tcW w:w="1194" w:type="dxa"/>
            <w:noWrap/>
          </w:tcPr>
          <w:p w14:paraId="0625F96A" w14:textId="77777777" w:rsidR="0056745C" w:rsidRPr="00672D63" w:rsidRDefault="0056745C" w:rsidP="00565CC1">
            <w:pPr>
              <w:tabs>
                <w:tab w:val="left" w:pos="0"/>
              </w:tabs>
              <w:jc w:val="right"/>
              <w:rPr>
                <w:bCs/>
                <w:sz w:val="20"/>
                <w:szCs w:val="20"/>
              </w:rPr>
            </w:pPr>
            <w:r w:rsidRPr="00672D63">
              <w:rPr>
                <w:bCs/>
                <w:sz w:val="20"/>
                <w:szCs w:val="20"/>
              </w:rPr>
              <w:t>150</w:t>
            </w:r>
          </w:p>
        </w:tc>
        <w:tc>
          <w:tcPr>
            <w:tcW w:w="734" w:type="dxa"/>
            <w:noWrap/>
          </w:tcPr>
          <w:p w14:paraId="79DDFBC5" w14:textId="77777777" w:rsidR="0056745C" w:rsidRPr="00672D63" w:rsidRDefault="0056745C" w:rsidP="00565CC1">
            <w:pPr>
              <w:tabs>
                <w:tab w:val="left" w:pos="0"/>
              </w:tabs>
              <w:jc w:val="right"/>
              <w:rPr>
                <w:bCs/>
                <w:sz w:val="20"/>
                <w:szCs w:val="20"/>
              </w:rPr>
            </w:pPr>
            <w:r w:rsidRPr="00672D63">
              <w:rPr>
                <w:bCs/>
                <w:sz w:val="20"/>
                <w:szCs w:val="20"/>
              </w:rPr>
              <w:t>120</w:t>
            </w:r>
          </w:p>
        </w:tc>
        <w:tc>
          <w:tcPr>
            <w:tcW w:w="810" w:type="dxa"/>
            <w:noWrap/>
          </w:tcPr>
          <w:p w14:paraId="5410B179" w14:textId="77777777" w:rsidR="0056745C" w:rsidRPr="00672D63" w:rsidRDefault="0056745C" w:rsidP="00565CC1">
            <w:pPr>
              <w:tabs>
                <w:tab w:val="left" w:pos="0"/>
              </w:tabs>
              <w:jc w:val="right"/>
              <w:rPr>
                <w:bCs/>
                <w:sz w:val="20"/>
                <w:szCs w:val="20"/>
              </w:rPr>
            </w:pPr>
            <w:r w:rsidRPr="00672D63">
              <w:rPr>
                <w:bCs/>
                <w:sz w:val="20"/>
                <w:szCs w:val="20"/>
              </w:rPr>
              <w:t>910</w:t>
            </w:r>
          </w:p>
        </w:tc>
        <w:tc>
          <w:tcPr>
            <w:tcW w:w="1170" w:type="dxa"/>
            <w:noWrap/>
          </w:tcPr>
          <w:p w14:paraId="1F754101" w14:textId="77777777" w:rsidR="0056745C" w:rsidRPr="00672D63" w:rsidRDefault="0056745C" w:rsidP="00565CC1">
            <w:pPr>
              <w:tabs>
                <w:tab w:val="left" w:pos="0"/>
              </w:tabs>
              <w:jc w:val="right"/>
              <w:rPr>
                <w:bCs/>
                <w:sz w:val="20"/>
                <w:szCs w:val="20"/>
              </w:rPr>
            </w:pPr>
            <w:r w:rsidRPr="00672D63">
              <w:rPr>
                <w:bCs/>
                <w:sz w:val="20"/>
                <w:szCs w:val="20"/>
              </w:rPr>
              <w:t>NA</w:t>
            </w:r>
          </w:p>
        </w:tc>
        <w:tc>
          <w:tcPr>
            <w:tcW w:w="977" w:type="dxa"/>
            <w:noWrap/>
          </w:tcPr>
          <w:p w14:paraId="704B993A" w14:textId="77777777" w:rsidR="0056745C" w:rsidRPr="00672D63" w:rsidRDefault="0056745C" w:rsidP="00565CC1">
            <w:pPr>
              <w:tabs>
                <w:tab w:val="left" w:pos="0"/>
              </w:tabs>
              <w:jc w:val="right"/>
              <w:rPr>
                <w:bCs/>
                <w:sz w:val="20"/>
                <w:szCs w:val="20"/>
              </w:rPr>
            </w:pPr>
            <w:r w:rsidRPr="00672D63">
              <w:rPr>
                <w:bCs/>
                <w:sz w:val="20"/>
                <w:szCs w:val="20"/>
              </w:rPr>
              <w:t>NA</w:t>
            </w:r>
          </w:p>
        </w:tc>
      </w:tr>
      <w:tr w:rsidR="0056745C" w:rsidRPr="00672D63" w14:paraId="6658F9F1" w14:textId="77777777" w:rsidTr="00AA6461">
        <w:trPr>
          <w:trHeight w:val="360"/>
        </w:trPr>
        <w:tc>
          <w:tcPr>
            <w:tcW w:w="2660" w:type="dxa"/>
          </w:tcPr>
          <w:p w14:paraId="4D7A7292" w14:textId="77777777" w:rsidR="0056745C" w:rsidRPr="00672D63" w:rsidRDefault="0056745C" w:rsidP="00565CC1">
            <w:pPr>
              <w:tabs>
                <w:tab w:val="left" w:pos="0"/>
              </w:tabs>
              <w:rPr>
                <w:bCs/>
                <w:sz w:val="20"/>
                <w:szCs w:val="20"/>
              </w:rPr>
            </w:pPr>
            <w:r w:rsidRPr="00672D63">
              <w:rPr>
                <w:bCs/>
                <w:sz w:val="20"/>
                <w:szCs w:val="20"/>
              </w:rPr>
              <w:t>Annual Energy ( Million kWh)</w:t>
            </w:r>
          </w:p>
        </w:tc>
        <w:tc>
          <w:tcPr>
            <w:tcW w:w="807" w:type="dxa"/>
            <w:noWrap/>
          </w:tcPr>
          <w:p w14:paraId="6D8A32BD" w14:textId="77777777" w:rsidR="0056745C" w:rsidRPr="00672D63" w:rsidRDefault="0056745C" w:rsidP="00565CC1">
            <w:pPr>
              <w:tabs>
                <w:tab w:val="left" w:pos="0"/>
              </w:tabs>
              <w:jc w:val="right"/>
              <w:rPr>
                <w:bCs/>
                <w:sz w:val="20"/>
                <w:szCs w:val="20"/>
              </w:rPr>
            </w:pPr>
            <w:r w:rsidRPr="00672D63">
              <w:rPr>
                <w:bCs/>
                <w:sz w:val="20"/>
                <w:szCs w:val="20"/>
              </w:rPr>
              <w:t>1955.0</w:t>
            </w:r>
          </w:p>
        </w:tc>
        <w:tc>
          <w:tcPr>
            <w:tcW w:w="1194" w:type="dxa"/>
            <w:noWrap/>
          </w:tcPr>
          <w:p w14:paraId="69C9657C" w14:textId="77777777" w:rsidR="0056745C" w:rsidRPr="00672D63" w:rsidRDefault="0056745C" w:rsidP="00565CC1">
            <w:pPr>
              <w:tabs>
                <w:tab w:val="left" w:pos="0"/>
              </w:tabs>
              <w:jc w:val="right"/>
              <w:rPr>
                <w:bCs/>
                <w:sz w:val="20"/>
                <w:szCs w:val="20"/>
              </w:rPr>
            </w:pPr>
            <w:r w:rsidRPr="00672D63">
              <w:rPr>
                <w:bCs/>
                <w:sz w:val="20"/>
                <w:szCs w:val="20"/>
              </w:rPr>
              <w:t>977.5</w:t>
            </w:r>
          </w:p>
        </w:tc>
        <w:tc>
          <w:tcPr>
            <w:tcW w:w="734" w:type="dxa"/>
            <w:noWrap/>
          </w:tcPr>
          <w:p w14:paraId="6E472461" w14:textId="77777777" w:rsidR="0056745C" w:rsidRPr="00672D63" w:rsidRDefault="0056745C" w:rsidP="00565CC1">
            <w:pPr>
              <w:tabs>
                <w:tab w:val="left" w:pos="0"/>
              </w:tabs>
              <w:jc w:val="right"/>
              <w:rPr>
                <w:bCs/>
                <w:sz w:val="20"/>
                <w:szCs w:val="20"/>
              </w:rPr>
            </w:pPr>
            <w:r w:rsidRPr="00672D63">
              <w:rPr>
                <w:bCs/>
                <w:sz w:val="20"/>
                <w:szCs w:val="20"/>
              </w:rPr>
              <w:t>782.0</w:t>
            </w:r>
          </w:p>
        </w:tc>
        <w:tc>
          <w:tcPr>
            <w:tcW w:w="810" w:type="dxa"/>
            <w:noWrap/>
          </w:tcPr>
          <w:p w14:paraId="3A4B9161" w14:textId="77777777" w:rsidR="0056745C" w:rsidRPr="00672D63" w:rsidRDefault="0056745C" w:rsidP="00565CC1">
            <w:pPr>
              <w:tabs>
                <w:tab w:val="left" w:pos="0"/>
              </w:tabs>
              <w:jc w:val="right"/>
              <w:rPr>
                <w:bCs/>
                <w:sz w:val="20"/>
                <w:szCs w:val="20"/>
              </w:rPr>
            </w:pPr>
            <w:r w:rsidRPr="00672D63">
              <w:rPr>
                <w:bCs/>
                <w:sz w:val="20"/>
                <w:szCs w:val="20"/>
              </w:rPr>
              <w:t>5930.1</w:t>
            </w:r>
          </w:p>
        </w:tc>
        <w:tc>
          <w:tcPr>
            <w:tcW w:w="1170" w:type="dxa"/>
            <w:noWrap/>
          </w:tcPr>
          <w:p w14:paraId="0014FEB3" w14:textId="77777777" w:rsidR="0056745C" w:rsidRPr="00672D63" w:rsidRDefault="0056745C" w:rsidP="00565CC1">
            <w:pPr>
              <w:tabs>
                <w:tab w:val="left" w:pos="0"/>
              </w:tabs>
              <w:jc w:val="right"/>
              <w:rPr>
                <w:bCs/>
                <w:sz w:val="20"/>
                <w:szCs w:val="20"/>
              </w:rPr>
            </w:pPr>
            <w:r w:rsidRPr="00672D63">
              <w:rPr>
                <w:bCs/>
                <w:sz w:val="20"/>
                <w:szCs w:val="20"/>
              </w:rPr>
              <w:t>NA</w:t>
            </w:r>
          </w:p>
        </w:tc>
        <w:tc>
          <w:tcPr>
            <w:tcW w:w="977" w:type="dxa"/>
            <w:noWrap/>
          </w:tcPr>
          <w:p w14:paraId="407BBEF1" w14:textId="77777777" w:rsidR="0056745C" w:rsidRPr="00672D63" w:rsidRDefault="0056745C" w:rsidP="00565CC1">
            <w:pPr>
              <w:tabs>
                <w:tab w:val="left" w:pos="0"/>
              </w:tabs>
              <w:jc w:val="right"/>
              <w:rPr>
                <w:bCs/>
                <w:sz w:val="20"/>
                <w:szCs w:val="20"/>
              </w:rPr>
            </w:pPr>
            <w:r w:rsidRPr="00672D63">
              <w:rPr>
                <w:bCs/>
                <w:sz w:val="20"/>
                <w:szCs w:val="20"/>
              </w:rPr>
              <w:t>NA</w:t>
            </w:r>
          </w:p>
        </w:tc>
      </w:tr>
      <w:tr w:rsidR="0056745C" w:rsidRPr="00672D63" w14:paraId="5A6C6886" w14:textId="77777777" w:rsidTr="00AA6461">
        <w:trPr>
          <w:trHeight w:val="360"/>
        </w:trPr>
        <w:tc>
          <w:tcPr>
            <w:tcW w:w="2660" w:type="dxa"/>
            <w:hideMark/>
          </w:tcPr>
          <w:p w14:paraId="7E798A95" w14:textId="77777777" w:rsidR="0056745C" w:rsidRPr="00672D63" w:rsidRDefault="0056745C" w:rsidP="00565CC1">
            <w:pPr>
              <w:tabs>
                <w:tab w:val="left" w:pos="0"/>
              </w:tabs>
              <w:rPr>
                <w:bCs/>
                <w:sz w:val="20"/>
                <w:szCs w:val="20"/>
              </w:rPr>
            </w:pPr>
            <w:r w:rsidRPr="00672D63">
              <w:rPr>
                <w:bCs/>
                <w:sz w:val="20"/>
                <w:szCs w:val="20"/>
              </w:rPr>
              <w:t>Generation cost (Million US$/MW)</w:t>
            </w:r>
          </w:p>
        </w:tc>
        <w:tc>
          <w:tcPr>
            <w:tcW w:w="807" w:type="dxa"/>
            <w:noWrap/>
            <w:hideMark/>
          </w:tcPr>
          <w:p w14:paraId="17C675E2" w14:textId="77777777" w:rsidR="0056745C" w:rsidRPr="00672D63" w:rsidRDefault="0056745C" w:rsidP="00565CC1">
            <w:pPr>
              <w:tabs>
                <w:tab w:val="left" w:pos="0"/>
              </w:tabs>
              <w:jc w:val="right"/>
              <w:rPr>
                <w:bCs/>
                <w:sz w:val="20"/>
                <w:szCs w:val="20"/>
              </w:rPr>
            </w:pPr>
            <w:r w:rsidRPr="00672D63">
              <w:rPr>
                <w:bCs/>
                <w:sz w:val="20"/>
                <w:szCs w:val="20"/>
              </w:rPr>
              <w:t>0.61</w:t>
            </w:r>
          </w:p>
        </w:tc>
        <w:tc>
          <w:tcPr>
            <w:tcW w:w="1194" w:type="dxa"/>
            <w:noWrap/>
            <w:hideMark/>
          </w:tcPr>
          <w:p w14:paraId="33A52D67" w14:textId="77777777" w:rsidR="0056745C" w:rsidRPr="00672D63" w:rsidRDefault="0056745C" w:rsidP="00565CC1">
            <w:pPr>
              <w:tabs>
                <w:tab w:val="left" w:pos="0"/>
              </w:tabs>
              <w:jc w:val="right"/>
              <w:rPr>
                <w:bCs/>
                <w:sz w:val="20"/>
                <w:szCs w:val="20"/>
              </w:rPr>
            </w:pPr>
            <w:r w:rsidRPr="00672D63">
              <w:rPr>
                <w:bCs/>
                <w:sz w:val="20"/>
                <w:szCs w:val="20"/>
              </w:rPr>
              <w:t>1.29</w:t>
            </w:r>
          </w:p>
        </w:tc>
        <w:tc>
          <w:tcPr>
            <w:tcW w:w="734" w:type="dxa"/>
            <w:noWrap/>
            <w:hideMark/>
          </w:tcPr>
          <w:p w14:paraId="62CB9B23" w14:textId="77777777" w:rsidR="0056745C" w:rsidRPr="00672D63" w:rsidRDefault="0056745C" w:rsidP="00565CC1">
            <w:pPr>
              <w:tabs>
                <w:tab w:val="left" w:pos="0"/>
              </w:tabs>
              <w:jc w:val="right"/>
              <w:rPr>
                <w:bCs/>
                <w:sz w:val="20"/>
                <w:szCs w:val="20"/>
              </w:rPr>
            </w:pPr>
            <w:r w:rsidRPr="00672D63">
              <w:rPr>
                <w:bCs/>
                <w:sz w:val="20"/>
                <w:szCs w:val="20"/>
              </w:rPr>
              <w:t>2.57</w:t>
            </w:r>
          </w:p>
        </w:tc>
        <w:tc>
          <w:tcPr>
            <w:tcW w:w="810" w:type="dxa"/>
            <w:noWrap/>
            <w:hideMark/>
          </w:tcPr>
          <w:p w14:paraId="380B7BEF" w14:textId="77777777" w:rsidR="0056745C" w:rsidRPr="00672D63" w:rsidRDefault="0056745C" w:rsidP="00565CC1">
            <w:pPr>
              <w:tabs>
                <w:tab w:val="left" w:pos="0"/>
              </w:tabs>
              <w:jc w:val="right"/>
              <w:rPr>
                <w:bCs/>
                <w:sz w:val="20"/>
                <w:szCs w:val="20"/>
              </w:rPr>
            </w:pPr>
            <w:r w:rsidRPr="00672D63">
              <w:rPr>
                <w:bCs/>
                <w:sz w:val="20"/>
                <w:szCs w:val="20"/>
              </w:rPr>
              <w:t>2.65</w:t>
            </w:r>
          </w:p>
        </w:tc>
        <w:tc>
          <w:tcPr>
            <w:tcW w:w="1170" w:type="dxa"/>
            <w:noWrap/>
            <w:hideMark/>
          </w:tcPr>
          <w:p w14:paraId="2B9E6115" w14:textId="77777777" w:rsidR="0056745C" w:rsidRPr="00672D63" w:rsidRDefault="0056745C" w:rsidP="00565CC1">
            <w:pPr>
              <w:tabs>
                <w:tab w:val="left" w:pos="0"/>
              </w:tabs>
              <w:jc w:val="right"/>
              <w:rPr>
                <w:bCs/>
                <w:sz w:val="20"/>
                <w:szCs w:val="20"/>
              </w:rPr>
            </w:pPr>
            <w:r w:rsidRPr="00672D63">
              <w:rPr>
                <w:bCs/>
                <w:sz w:val="20"/>
                <w:szCs w:val="20"/>
              </w:rPr>
              <w:t>4.03</w:t>
            </w:r>
          </w:p>
        </w:tc>
        <w:tc>
          <w:tcPr>
            <w:tcW w:w="977" w:type="dxa"/>
            <w:noWrap/>
            <w:hideMark/>
          </w:tcPr>
          <w:p w14:paraId="75FF33A0" w14:textId="77777777" w:rsidR="0056745C" w:rsidRPr="00672D63" w:rsidRDefault="0056745C" w:rsidP="00565CC1">
            <w:pPr>
              <w:tabs>
                <w:tab w:val="left" w:pos="0"/>
              </w:tabs>
              <w:jc w:val="right"/>
              <w:rPr>
                <w:bCs/>
                <w:sz w:val="20"/>
                <w:szCs w:val="20"/>
              </w:rPr>
            </w:pPr>
            <w:r w:rsidRPr="00672D63">
              <w:rPr>
                <w:bCs/>
                <w:sz w:val="20"/>
                <w:szCs w:val="20"/>
              </w:rPr>
              <w:t>4.04</w:t>
            </w:r>
          </w:p>
        </w:tc>
      </w:tr>
      <w:tr w:rsidR="0056745C" w:rsidRPr="00672D63" w14:paraId="021EB28B" w14:textId="77777777" w:rsidTr="00AA6461">
        <w:trPr>
          <w:trHeight w:val="330"/>
        </w:trPr>
        <w:tc>
          <w:tcPr>
            <w:tcW w:w="2660" w:type="dxa"/>
            <w:hideMark/>
          </w:tcPr>
          <w:p w14:paraId="0BF2CFFF" w14:textId="77777777" w:rsidR="0056745C" w:rsidRPr="00672D63" w:rsidRDefault="0056745C" w:rsidP="00565CC1">
            <w:pPr>
              <w:tabs>
                <w:tab w:val="left" w:pos="0"/>
              </w:tabs>
              <w:rPr>
                <w:bCs/>
                <w:sz w:val="20"/>
                <w:szCs w:val="20"/>
              </w:rPr>
            </w:pPr>
            <w:r w:rsidRPr="00672D63">
              <w:rPr>
                <w:bCs/>
                <w:sz w:val="20"/>
                <w:szCs w:val="20"/>
              </w:rPr>
              <w:t>Generation cost (US$/kWh)</w:t>
            </w:r>
          </w:p>
        </w:tc>
        <w:tc>
          <w:tcPr>
            <w:tcW w:w="807" w:type="dxa"/>
            <w:noWrap/>
            <w:hideMark/>
          </w:tcPr>
          <w:p w14:paraId="7D223204" w14:textId="77777777" w:rsidR="0056745C" w:rsidRPr="00672D63" w:rsidRDefault="0056745C" w:rsidP="00565CC1">
            <w:pPr>
              <w:tabs>
                <w:tab w:val="left" w:pos="0"/>
              </w:tabs>
              <w:jc w:val="right"/>
              <w:rPr>
                <w:bCs/>
                <w:sz w:val="20"/>
                <w:szCs w:val="20"/>
              </w:rPr>
            </w:pPr>
            <w:r w:rsidRPr="00672D63">
              <w:rPr>
                <w:bCs/>
                <w:sz w:val="20"/>
                <w:szCs w:val="20"/>
              </w:rPr>
              <w:t>0.07</w:t>
            </w:r>
          </w:p>
        </w:tc>
        <w:tc>
          <w:tcPr>
            <w:tcW w:w="1194" w:type="dxa"/>
            <w:noWrap/>
            <w:hideMark/>
          </w:tcPr>
          <w:p w14:paraId="23E5AF21" w14:textId="77777777" w:rsidR="0056745C" w:rsidRPr="00672D63" w:rsidRDefault="0056745C" w:rsidP="00565CC1">
            <w:pPr>
              <w:tabs>
                <w:tab w:val="left" w:pos="0"/>
              </w:tabs>
              <w:jc w:val="right"/>
              <w:rPr>
                <w:bCs/>
                <w:sz w:val="20"/>
                <w:szCs w:val="20"/>
              </w:rPr>
            </w:pPr>
            <w:r w:rsidRPr="00672D63">
              <w:rPr>
                <w:bCs/>
                <w:sz w:val="20"/>
                <w:szCs w:val="20"/>
              </w:rPr>
              <w:t>0.15</w:t>
            </w:r>
          </w:p>
        </w:tc>
        <w:tc>
          <w:tcPr>
            <w:tcW w:w="734" w:type="dxa"/>
            <w:noWrap/>
            <w:hideMark/>
          </w:tcPr>
          <w:p w14:paraId="3D7C3937" w14:textId="77777777" w:rsidR="0056745C" w:rsidRPr="00672D63" w:rsidRDefault="0056745C" w:rsidP="00565CC1">
            <w:pPr>
              <w:tabs>
                <w:tab w:val="left" w:pos="0"/>
              </w:tabs>
              <w:jc w:val="right"/>
              <w:rPr>
                <w:bCs/>
                <w:sz w:val="20"/>
                <w:szCs w:val="20"/>
              </w:rPr>
            </w:pPr>
            <w:r w:rsidRPr="00672D63">
              <w:rPr>
                <w:bCs/>
                <w:sz w:val="20"/>
                <w:szCs w:val="20"/>
              </w:rPr>
              <w:t>0.29</w:t>
            </w:r>
          </w:p>
        </w:tc>
        <w:tc>
          <w:tcPr>
            <w:tcW w:w="810" w:type="dxa"/>
            <w:noWrap/>
            <w:hideMark/>
          </w:tcPr>
          <w:p w14:paraId="61ABBD9B" w14:textId="77777777" w:rsidR="0056745C" w:rsidRPr="00672D63" w:rsidRDefault="0056745C" w:rsidP="00565CC1">
            <w:pPr>
              <w:tabs>
                <w:tab w:val="left" w:pos="0"/>
              </w:tabs>
              <w:jc w:val="right"/>
              <w:rPr>
                <w:bCs/>
                <w:sz w:val="20"/>
                <w:szCs w:val="20"/>
              </w:rPr>
            </w:pPr>
            <w:r w:rsidRPr="00672D63">
              <w:rPr>
                <w:bCs/>
                <w:sz w:val="20"/>
                <w:szCs w:val="20"/>
              </w:rPr>
              <w:t>0.3</w:t>
            </w:r>
          </w:p>
        </w:tc>
        <w:tc>
          <w:tcPr>
            <w:tcW w:w="1170" w:type="dxa"/>
            <w:noWrap/>
            <w:hideMark/>
          </w:tcPr>
          <w:p w14:paraId="1495E038" w14:textId="77777777" w:rsidR="0056745C" w:rsidRPr="00672D63" w:rsidRDefault="0056745C" w:rsidP="00565CC1">
            <w:pPr>
              <w:tabs>
                <w:tab w:val="left" w:pos="0"/>
              </w:tabs>
              <w:jc w:val="right"/>
              <w:rPr>
                <w:bCs/>
                <w:sz w:val="20"/>
                <w:szCs w:val="20"/>
              </w:rPr>
            </w:pPr>
            <w:r w:rsidRPr="00672D63">
              <w:rPr>
                <w:bCs/>
                <w:sz w:val="20"/>
                <w:szCs w:val="20"/>
              </w:rPr>
              <w:t>0.46</w:t>
            </w:r>
          </w:p>
        </w:tc>
        <w:tc>
          <w:tcPr>
            <w:tcW w:w="977" w:type="dxa"/>
            <w:noWrap/>
            <w:hideMark/>
          </w:tcPr>
          <w:p w14:paraId="54C76FF3" w14:textId="77777777" w:rsidR="0056745C" w:rsidRPr="00672D63" w:rsidRDefault="0056745C" w:rsidP="00565CC1">
            <w:pPr>
              <w:tabs>
                <w:tab w:val="left" w:pos="0"/>
              </w:tabs>
              <w:jc w:val="right"/>
              <w:rPr>
                <w:bCs/>
                <w:sz w:val="20"/>
                <w:szCs w:val="20"/>
              </w:rPr>
            </w:pPr>
            <w:r w:rsidRPr="00672D63">
              <w:rPr>
                <w:bCs/>
                <w:sz w:val="20"/>
                <w:szCs w:val="20"/>
              </w:rPr>
              <w:t>0.46</w:t>
            </w:r>
          </w:p>
        </w:tc>
      </w:tr>
    </w:tbl>
    <w:p w14:paraId="6EB43C3C" w14:textId="77777777" w:rsidR="0056745C" w:rsidRPr="00672D63" w:rsidRDefault="0056745C" w:rsidP="0056745C">
      <w:pPr>
        <w:tabs>
          <w:tab w:val="left" w:pos="0"/>
        </w:tabs>
        <w:rPr>
          <w:bCs/>
        </w:rPr>
      </w:pPr>
      <w:r w:rsidRPr="00672D63">
        <w:rPr>
          <w:bCs/>
        </w:rPr>
        <w:t xml:space="preserve">Source: </w:t>
      </w:r>
    </w:p>
    <w:p w14:paraId="1377BD6B" w14:textId="77777777" w:rsidR="0056745C" w:rsidRPr="00672D63" w:rsidRDefault="0056745C" w:rsidP="0056745C">
      <w:pPr>
        <w:tabs>
          <w:tab w:val="left" w:pos="0"/>
        </w:tabs>
        <w:rPr>
          <w:b/>
          <w:bCs/>
          <w:i/>
          <w:iCs/>
        </w:rPr>
      </w:pPr>
    </w:p>
    <w:p w14:paraId="73AA6066" w14:textId="77777777" w:rsidR="0056745C" w:rsidRPr="00672D63" w:rsidRDefault="0056745C" w:rsidP="0056745C">
      <w:pPr>
        <w:tabs>
          <w:tab w:val="left" w:pos="0"/>
        </w:tabs>
        <w:rPr>
          <w:b/>
          <w:bCs/>
          <w:i/>
          <w:iCs/>
        </w:rPr>
      </w:pPr>
      <w:r w:rsidRPr="00672D63">
        <w:rPr>
          <w:b/>
          <w:bCs/>
          <w:i/>
          <w:iCs/>
        </w:rPr>
        <w:t xml:space="preserve">Benefits of Natural Resources Management </w:t>
      </w:r>
    </w:p>
    <w:p w14:paraId="5FB087F8" w14:textId="77777777" w:rsidR="0056745C" w:rsidRPr="00672D63" w:rsidRDefault="0056745C" w:rsidP="00D8070F">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 xml:space="preserve">The Natural Resources Management component of the project provides multiple benefits including reduced land degradation and soil loss, biodiversity conservation, enhanced ecotourism, sustainable supply of biofuels, and reductions in GHG emissions. These benefits are difficult to quantify and value. However, it is estimated that the Natural Resources Management interventions result in total mitigation of 9.855 MtCO2-eq over 15 years period starting from the third year of project implementation, which is equivalent to total economic benefit of US$32,521,500. The average annual economic benefit is US$2,168,100.  </w:t>
      </w:r>
    </w:p>
    <w:p w14:paraId="125D10F5" w14:textId="77777777" w:rsidR="0056745C" w:rsidRPr="00672D63" w:rsidRDefault="0056745C" w:rsidP="0056745C">
      <w:pPr>
        <w:pStyle w:val="ListParagraph"/>
        <w:tabs>
          <w:tab w:val="left" w:pos="0"/>
        </w:tabs>
        <w:spacing w:line="270" w:lineRule="atLeast"/>
        <w:ind w:left="0"/>
        <w:jc w:val="both"/>
        <w:rPr>
          <w:bCs/>
          <w:sz w:val="22"/>
          <w:szCs w:val="22"/>
        </w:rPr>
      </w:pPr>
    </w:p>
    <w:p w14:paraId="41B2B3BE" w14:textId="1F5E6A7E" w:rsidR="0056745C" w:rsidRPr="00D8070F" w:rsidRDefault="0056745C" w:rsidP="00D8070F">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The project is also expected to generate significant emission reduction benefits due to land use changes in the irrigation command area and switching of irrigation system from pumping based system to gravity system. These changes result in a reduction of emissions by 668,874 tCO2-eq over 60-year period</w:t>
      </w:r>
      <w:r w:rsidRPr="00672D63">
        <w:rPr>
          <w:bCs/>
          <w:sz w:val="22"/>
          <w:szCs w:val="22"/>
          <w:vertAlign w:val="superscript"/>
        </w:rPr>
        <w:footnoteReference w:id="59"/>
      </w:r>
      <w:r w:rsidRPr="00672D63">
        <w:rPr>
          <w:bCs/>
          <w:sz w:val="22"/>
          <w:szCs w:val="22"/>
        </w:rPr>
        <w:t>. This equivalent to annual emission savings of 11, 148 tCO2-eq. The economic value the emission savings is estimat</w:t>
      </w:r>
      <w:r w:rsidR="00D8070F">
        <w:rPr>
          <w:bCs/>
          <w:sz w:val="22"/>
          <w:szCs w:val="22"/>
        </w:rPr>
        <w:t>ed to be US$736,046.7 per year.</w:t>
      </w:r>
    </w:p>
    <w:p w14:paraId="7FA65FC7" w14:textId="58FE1013" w:rsidR="0056745C" w:rsidRPr="00D8070F" w:rsidRDefault="0056745C" w:rsidP="00D8070F">
      <w:pPr>
        <w:pStyle w:val="Heading6"/>
        <w:numPr>
          <w:ilvl w:val="2"/>
          <w:numId w:val="1"/>
        </w:numPr>
        <w:rPr>
          <w:i w:val="0"/>
          <w:sz w:val="28"/>
          <w:szCs w:val="28"/>
        </w:rPr>
      </w:pPr>
      <w:r w:rsidRPr="00D8070F">
        <w:rPr>
          <w:i w:val="0"/>
          <w:sz w:val="28"/>
          <w:szCs w:val="28"/>
        </w:rPr>
        <w:t>Costs</w:t>
      </w:r>
    </w:p>
    <w:p w14:paraId="4466F1D5" w14:textId="3CB12ECF" w:rsidR="0056745C" w:rsidRPr="00672D63" w:rsidRDefault="0056745C" w:rsidP="00D8070F">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 xml:space="preserve">The financial and economic costs of the project differentiated </w:t>
      </w:r>
      <w:r w:rsidR="00F64421">
        <w:rPr>
          <w:bCs/>
          <w:sz w:val="22"/>
          <w:szCs w:val="22"/>
        </w:rPr>
        <w:t xml:space="preserve">by phases are </w:t>
      </w:r>
      <w:r w:rsidR="00F64421" w:rsidRPr="00F64421">
        <w:rPr>
          <w:bCs/>
          <w:sz w:val="22"/>
          <w:szCs w:val="22"/>
        </w:rPr>
        <w:t xml:space="preserve">shown in </w:t>
      </w:r>
      <w:r w:rsidR="00F64421" w:rsidRPr="00F64421">
        <w:rPr>
          <w:bCs/>
          <w:sz w:val="22"/>
          <w:szCs w:val="22"/>
        </w:rPr>
        <w:fldChar w:fldCharType="begin"/>
      </w:r>
      <w:r w:rsidR="00F64421" w:rsidRPr="00F64421">
        <w:rPr>
          <w:bCs/>
          <w:sz w:val="22"/>
          <w:szCs w:val="22"/>
        </w:rPr>
        <w:instrText xml:space="preserve"> REF _Ref484620541 \h </w:instrText>
      </w:r>
      <w:r w:rsidR="00F64421">
        <w:rPr>
          <w:bCs/>
          <w:sz w:val="22"/>
          <w:szCs w:val="22"/>
        </w:rPr>
        <w:instrText xml:space="preserve"> \* MERGEFORMAT </w:instrText>
      </w:r>
      <w:r w:rsidR="00F64421" w:rsidRPr="00F64421">
        <w:rPr>
          <w:bCs/>
          <w:sz w:val="22"/>
          <w:szCs w:val="22"/>
        </w:rPr>
      </w:r>
      <w:r w:rsidR="00F64421" w:rsidRPr="00F64421">
        <w:rPr>
          <w:bCs/>
          <w:sz w:val="22"/>
          <w:szCs w:val="22"/>
        </w:rPr>
        <w:fldChar w:fldCharType="separate"/>
      </w:r>
      <w:r w:rsidR="00C114D0" w:rsidRPr="00C114D0">
        <w:rPr>
          <w:sz w:val="22"/>
          <w:szCs w:val="22"/>
        </w:rPr>
        <w:t xml:space="preserve">Table </w:t>
      </w:r>
      <w:r w:rsidR="00C114D0" w:rsidRPr="00C114D0">
        <w:rPr>
          <w:noProof/>
          <w:sz w:val="22"/>
          <w:szCs w:val="22"/>
        </w:rPr>
        <w:t>53</w:t>
      </w:r>
      <w:r w:rsidR="00F64421" w:rsidRPr="00F64421">
        <w:rPr>
          <w:bCs/>
          <w:sz w:val="22"/>
          <w:szCs w:val="22"/>
        </w:rPr>
        <w:fldChar w:fldCharType="end"/>
      </w:r>
      <w:r w:rsidRPr="00F64421">
        <w:rPr>
          <w:bCs/>
          <w:sz w:val="22"/>
          <w:szCs w:val="22"/>
        </w:rPr>
        <w:t xml:space="preserve">. The total financial resources required to develop 29,050 ha new irrigation area </w:t>
      </w:r>
      <w:r w:rsidRPr="00672D63">
        <w:rPr>
          <w:bCs/>
          <w:sz w:val="22"/>
          <w:szCs w:val="22"/>
        </w:rPr>
        <w:t>and convert the irrigation system of the existing 14,320 ha from pump-based to gravity-fed irrigation system is US$589.9 million in two phases at an average cost of US$13,591 per hectare.</w:t>
      </w:r>
    </w:p>
    <w:p w14:paraId="3C5844CE" w14:textId="77777777" w:rsidR="0056745C" w:rsidRPr="00672D63" w:rsidRDefault="0056745C" w:rsidP="0056745C">
      <w:pPr>
        <w:tabs>
          <w:tab w:val="left" w:pos="0"/>
        </w:tabs>
        <w:rPr>
          <w:bCs/>
        </w:rPr>
      </w:pPr>
    </w:p>
    <w:p w14:paraId="2154772B" w14:textId="77777777" w:rsidR="0056745C" w:rsidRPr="00672D63" w:rsidRDefault="0056745C" w:rsidP="00443B64">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 xml:space="preserve">The total financial cost of Phase I is US$275.72 million, which will be used to develop 11,535 ha new irrigation area and supply water to 10,745 ha existing irrigation area; of which US$230.61 million is exclusively for developing irrigation.  Therefore, per ha development cost for phase I is US$10,351. In phase II, 17,515 ha new irrigation area will be developed and an existing 3,575ha irrigated area will be supplied with water with a total financial outlay of US$309.3 million (pre-feasibility study estimate). </w:t>
      </w:r>
    </w:p>
    <w:p w14:paraId="406C686A" w14:textId="77777777" w:rsidR="0056745C" w:rsidRPr="00672D63" w:rsidRDefault="0056745C" w:rsidP="0056745C">
      <w:pPr>
        <w:pStyle w:val="ListParagraph"/>
        <w:tabs>
          <w:tab w:val="left" w:pos="0"/>
        </w:tabs>
        <w:spacing w:line="270" w:lineRule="atLeast"/>
        <w:ind w:left="0"/>
        <w:jc w:val="both"/>
        <w:rPr>
          <w:bCs/>
          <w:sz w:val="22"/>
          <w:szCs w:val="22"/>
        </w:rPr>
      </w:pPr>
    </w:p>
    <w:p w14:paraId="6E0D5F5D" w14:textId="05E9DE06" w:rsidR="0056745C" w:rsidRPr="00443B64" w:rsidRDefault="0056745C" w:rsidP="00443B64">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The financial costs were converted to economic costs by removing taxes, duties, price contingencies; and valuing skilled and unskilled labor using their opportunity costs. The economic costs of the project are US$215.15 million, US$279.11 million, and US$494.26 million respectively for Phase I, Phase II and Phase I plus Phase II.</w:t>
      </w:r>
    </w:p>
    <w:p w14:paraId="12106A99" w14:textId="3CF95021" w:rsidR="0056745C" w:rsidRPr="00443B64" w:rsidRDefault="00443B64" w:rsidP="00443B64">
      <w:pPr>
        <w:pStyle w:val="Caption"/>
        <w:rPr>
          <w:bCs/>
          <w:sz w:val="20"/>
          <w:szCs w:val="20"/>
        </w:rPr>
      </w:pPr>
      <w:bookmarkStart w:id="510" w:name="_Ref484620541"/>
      <w:bookmarkStart w:id="511" w:name="_Toc484622186"/>
      <w:r>
        <w:t xml:space="preserve">Table </w:t>
      </w:r>
      <w:r w:rsidR="00FC4A3C">
        <w:fldChar w:fldCharType="begin"/>
      </w:r>
      <w:r w:rsidR="00FC4A3C">
        <w:instrText xml:space="preserve"> SEQ Table \* ARABIC </w:instrText>
      </w:r>
      <w:r w:rsidR="00FC4A3C">
        <w:fldChar w:fldCharType="separate"/>
      </w:r>
      <w:r w:rsidR="00C114D0">
        <w:rPr>
          <w:noProof/>
        </w:rPr>
        <w:t>53</w:t>
      </w:r>
      <w:r w:rsidR="00FC4A3C">
        <w:rPr>
          <w:noProof/>
        </w:rPr>
        <w:fldChar w:fldCharType="end"/>
      </w:r>
      <w:bookmarkEnd w:id="510"/>
      <w:r>
        <w:t xml:space="preserve"> </w:t>
      </w:r>
      <w:r w:rsidR="0056745C" w:rsidRPr="00443B64">
        <w:rPr>
          <w:bCs/>
          <w:sz w:val="20"/>
          <w:szCs w:val="20"/>
        </w:rPr>
        <w:t>Financial and economic costs for Phase I</w:t>
      </w:r>
      <w:bookmarkEnd w:id="511"/>
    </w:p>
    <w:tbl>
      <w:tblPr>
        <w:tblStyle w:val="TableGrid"/>
        <w:tblW w:w="8352" w:type="dxa"/>
        <w:tblLayout w:type="fixed"/>
        <w:tblLook w:val="04A0" w:firstRow="1" w:lastRow="0" w:firstColumn="1" w:lastColumn="0" w:noHBand="0" w:noVBand="1"/>
      </w:tblPr>
      <w:tblGrid>
        <w:gridCol w:w="3317"/>
        <w:gridCol w:w="908"/>
        <w:gridCol w:w="900"/>
        <w:gridCol w:w="810"/>
        <w:gridCol w:w="720"/>
        <w:gridCol w:w="900"/>
        <w:gridCol w:w="797"/>
      </w:tblGrid>
      <w:tr w:rsidR="0056745C" w:rsidRPr="00672D63" w14:paraId="31141120" w14:textId="77777777" w:rsidTr="00443B64">
        <w:tc>
          <w:tcPr>
            <w:tcW w:w="3317" w:type="dxa"/>
            <w:vMerge w:val="restart"/>
          </w:tcPr>
          <w:p w14:paraId="1AD63425" w14:textId="77777777" w:rsidR="0056745C" w:rsidRPr="00443B64" w:rsidRDefault="0056745C" w:rsidP="00565CC1">
            <w:pPr>
              <w:tabs>
                <w:tab w:val="left" w:pos="0"/>
              </w:tabs>
              <w:rPr>
                <w:bCs/>
              </w:rPr>
            </w:pPr>
            <w:r w:rsidRPr="00443B64">
              <w:rPr>
                <w:bCs/>
              </w:rPr>
              <w:t>Cost categories</w:t>
            </w:r>
          </w:p>
        </w:tc>
        <w:tc>
          <w:tcPr>
            <w:tcW w:w="2618" w:type="dxa"/>
            <w:gridSpan w:val="3"/>
          </w:tcPr>
          <w:p w14:paraId="269B2AA3" w14:textId="77777777" w:rsidR="0056745C" w:rsidRPr="00443B64" w:rsidRDefault="0056745C" w:rsidP="00565CC1">
            <w:pPr>
              <w:tabs>
                <w:tab w:val="left" w:pos="0"/>
              </w:tabs>
              <w:rPr>
                <w:bCs/>
              </w:rPr>
            </w:pPr>
            <w:r w:rsidRPr="00443B64">
              <w:rPr>
                <w:bCs/>
              </w:rPr>
              <w:t>Financial cost (US$ Million)</w:t>
            </w:r>
          </w:p>
        </w:tc>
        <w:tc>
          <w:tcPr>
            <w:tcW w:w="2417" w:type="dxa"/>
            <w:gridSpan w:val="3"/>
          </w:tcPr>
          <w:p w14:paraId="29BF75B9" w14:textId="77777777" w:rsidR="0056745C" w:rsidRPr="00443B64" w:rsidRDefault="0056745C" w:rsidP="00565CC1">
            <w:pPr>
              <w:tabs>
                <w:tab w:val="left" w:pos="0"/>
              </w:tabs>
              <w:rPr>
                <w:bCs/>
              </w:rPr>
            </w:pPr>
            <w:r w:rsidRPr="00443B64">
              <w:rPr>
                <w:bCs/>
              </w:rPr>
              <w:t>Economic Cost (US$ Million)</w:t>
            </w:r>
          </w:p>
        </w:tc>
      </w:tr>
      <w:tr w:rsidR="0056745C" w:rsidRPr="00672D63" w14:paraId="60E0E7BF" w14:textId="77777777" w:rsidTr="00443B64">
        <w:tc>
          <w:tcPr>
            <w:tcW w:w="3317" w:type="dxa"/>
            <w:vMerge/>
          </w:tcPr>
          <w:p w14:paraId="69E1C713" w14:textId="77777777" w:rsidR="0056745C" w:rsidRPr="00443B64" w:rsidRDefault="0056745C" w:rsidP="00565CC1">
            <w:pPr>
              <w:tabs>
                <w:tab w:val="left" w:pos="0"/>
              </w:tabs>
              <w:rPr>
                <w:bCs/>
              </w:rPr>
            </w:pPr>
          </w:p>
        </w:tc>
        <w:tc>
          <w:tcPr>
            <w:tcW w:w="908" w:type="dxa"/>
          </w:tcPr>
          <w:p w14:paraId="159F0490" w14:textId="77777777" w:rsidR="0056745C" w:rsidRPr="00443B64" w:rsidRDefault="0056745C" w:rsidP="00443B64">
            <w:pPr>
              <w:tabs>
                <w:tab w:val="left" w:pos="0"/>
              </w:tabs>
              <w:jc w:val="right"/>
              <w:rPr>
                <w:bCs/>
              </w:rPr>
            </w:pPr>
            <w:r w:rsidRPr="00443B64">
              <w:rPr>
                <w:bCs/>
              </w:rPr>
              <w:t xml:space="preserve">Local </w:t>
            </w:r>
          </w:p>
        </w:tc>
        <w:tc>
          <w:tcPr>
            <w:tcW w:w="900" w:type="dxa"/>
          </w:tcPr>
          <w:p w14:paraId="107EC7EE" w14:textId="77777777" w:rsidR="0056745C" w:rsidRPr="00443B64" w:rsidRDefault="0056745C" w:rsidP="00443B64">
            <w:pPr>
              <w:tabs>
                <w:tab w:val="left" w:pos="0"/>
              </w:tabs>
              <w:jc w:val="right"/>
              <w:rPr>
                <w:bCs/>
              </w:rPr>
            </w:pPr>
            <w:r w:rsidRPr="00443B64">
              <w:rPr>
                <w:bCs/>
              </w:rPr>
              <w:t>Foreign</w:t>
            </w:r>
          </w:p>
        </w:tc>
        <w:tc>
          <w:tcPr>
            <w:tcW w:w="810" w:type="dxa"/>
          </w:tcPr>
          <w:p w14:paraId="6AC8B11A" w14:textId="77777777" w:rsidR="0056745C" w:rsidRPr="00443B64" w:rsidRDefault="0056745C" w:rsidP="00443B64">
            <w:pPr>
              <w:tabs>
                <w:tab w:val="left" w:pos="0"/>
              </w:tabs>
              <w:jc w:val="right"/>
              <w:rPr>
                <w:bCs/>
              </w:rPr>
            </w:pPr>
            <w:r w:rsidRPr="00443B64">
              <w:rPr>
                <w:bCs/>
              </w:rPr>
              <w:t>Total</w:t>
            </w:r>
          </w:p>
        </w:tc>
        <w:tc>
          <w:tcPr>
            <w:tcW w:w="720" w:type="dxa"/>
          </w:tcPr>
          <w:p w14:paraId="303F22C4" w14:textId="77777777" w:rsidR="0056745C" w:rsidRPr="00443B64" w:rsidRDefault="0056745C" w:rsidP="00443B64">
            <w:pPr>
              <w:tabs>
                <w:tab w:val="left" w:pos="0"/>
              </w:tabs>
              <w:jc w:val="right"/>
              <w:rPr>
                <w:bCs/>
              </w:rPr>
            </w:pPr>
            <w:r w:rsidRPr="00443B64">
              <w:rPr>
                <w:bCs/>
              </w:rPr>
              <w:t xml:space="preserve">Local </w:t>
            </w:r>
          </w:p>
        </w:tc>
        <w:tc>
          <w:tcPr>
            <w:tcW w:w="900" w:type="dxa"/>
          </w:tcPr>
          <w:p w14:paraId="01257779" w14:textId="77777777" w:rsidR="0056745C" w:rsidRPr="00443B64" w:rsidRDefault="0056745C" w:rsidP="00443B64">
            <w:pPr>
              <w:tabs>
                <w:tab w:val="left" w:pos="0"/>
              </w:tabs>
              <w:jc w:val="right"/>
              <w:rPr>
                <w:bCs/>
              </w:rPr>
            </w:pPr>
            <w:r w:rsidRPr="00443B64">
              <w:rPr>
                <w:bCs/>
              </w:rPr>
              <w:t>Foreign</w:t>
            </w:r>
          </w:p>
        </w:tc>
        <w:tc>
          <w:tcPr>
            <w:tcW w:w="797" w:type="dxa"/>
          </w:tcPr>
          <w:p w14:paraId="15650E43" w14:textId="77777777" w:rsidR="0056745C" w:rsidRPr="00443B64" w:rsidRDefault="0056745C" w:rsidP="00443B64">
            <w:pPr>
              <w:tabs>
                <w:tab w:val="left" w:pos="0"/>
              </w:tabs>
              <w:jc w:val="right"/>
              <w:rPr>
                <w:bCs/>
              </w:rPr>
            </w:pPr>
            <w:r w:rsidRPr="00443B64">
              <w:rPr>
                <w:bCs/>
              </w:rPr>
              <w:t>Total</w:t>
            </w:r>
          </w:p>
        </w:tc>
      </w:tr>
      <w:tr w:rsidR="0056745C" w:rsidRPr="00672D63" w14:paraId="55B3E8B5" w14:textId="77777777" w:rsidTr="00443B64">
        <w:tc>
          <w:tcPr>
            <w:tcW w:w="3317" w:type="dxa"/>
          </w:tcPr>
          <w:p w14:paraId="2F2773B3" w14:textId="77777777" w:rsidR="0056745C" w:rsidRPr="00443B64" w:rsidRDefault="0056745C" w:rsidP="00565CC1">
            <w:pPr>
              <w:tabs>
                <w:tab w:val="left" w:pos="0"/>
              </w:tabs>
              <w:rPr>
                <w:bCs/>
              </w:rPr>
            </w:pPr>
            <w:r w:rsidRPr="00443B64">
              <w:rPr>
                <w:bCs/>
              </w:rPr>
              <w:lastRenderedPageBreak/>
              <w:t>Irrigation Service Provision</w:t>
            </w:r>
          </w:p>
        </w:tc>
        <w:tc>
          <w:tcPr>
            <w:tcW w:w="908" w:type="dxa"/>
          </w:tcPr>
          <w:p w14:paraId="178E6C00" w14:textId="77777777" w:rsidR="0056745C" w:rsidRPr="00443B64" w:rsidRDefault="0056745C" w:rsidP="00443B64">
            <w:pPr>
              <w:tabs>
                <w:tab w:val="left" w:pos="0"/>
              </w:tabs>
              <w:jc w:val="right"/>
              <w:rPr>
                <w:bCs/>
              </w:rPr>
            </w:pPr>
            <w:r w:rsidRPr="00443B64">
              <w:rPr>
                <w:bCs/>
              </w:rPr>
              <w:t>25.48</w:t>
            </w:r>
          </w:p>
        </w:tc>
        <w:tc>
          <w:tcPr>
            <w:tcW w:w="900" w:type="dxa"/>
          </w:tcPr>
          <w:p w14:paraId="4DD20AE6" w14:textId="77777777" w:rsidR="0056745C" w:rsidRPr="00443B64" w:rsidRDefault="0056745C" w:rsidP="00443B64">
            <w:pPr>
              <w:tabs>
                <w:tab w:val="left" w:pos="0"/>
              </w:tabs>
              <w:jc w:val="right"/>
              <w:rPr>
                <w:bCs/>
              </w:rPr>
            </w:pPr>
            <w:r w:rsidRPr="00443B64">
              <w:rPr>
                <w:bCs/>
              </w:rPr>
              <w:t>98.36</w:t>
            </w:r>
          </w:p>
        </w:tc>
        <w:tc>
          <w:tcPr>
            <w:tcW w:w="810" w:type="dxa"/>
          </w:tcPr>
          <w:p w14:paraId="0DF8FDAA" w14:textId="77777777" w:rsidR="0056745C" w:rsidRPr="00443B64" w:rsidRDefault="0056745C" w:rsidP="00443B64">
            <w:pPr>
              <w:tabs>
                <w:tab w:val="left" w:pos="0"/>
              </w:tabs>
              <w:jc w:val="right"/>
              <w:rPr>
                <w:bCs/>
              </w:rPr>
            </w:pPr>
            <w:r w:rsidRPr="00443B64">
              <w:rPr>
                <w:bCs/>
              </w:rPr>
              <w:t>123.84</w:t>
            </w:r>
          </w:p>
        </w:tc>
        <w:tc>
          <w:tcPr>
            <w:tcW w:w="720" w:type="dxa"/>
          </w:tcPr>
          <w:p w14:paraId="242809A6" w14:textId="77777777" w:rsidR="0056745C" w:rsidRPr="00443B64" w:rsidRDefault="0056745C" w:rsidP="00443B64">
            <w:pPr>
              <w:tabs>
                <w:tab w:val="left" w:pos="0"/>
              </w:tabs>
              <w:jc w:val="right"/>
              <w:rPr>
                <w:bCs/>
              </w:rPr>
            </w:pPr>
            <w:r w:rsidRPr="00443B64">
              <w:rPr>
                <w:bCs/>
              </w:rPr>
              <w:t>4.70</w:t>
            </w:r>
          </w:p>
        </w:tc>
        <w:tc>
          <w:tcPr>
            <w:tcW w:w="900" w:type="dxa"/>
          </w:tcPr>
          <w:p w14:paraId="2F06E332" w14:textId="77777777" w:rsidR="0056745C" w:rsidRPr="00443B64" w:rsidRDefault="0056745C" w:rsidP="00443B64">
            <w:pPr>
              <w:tabs>
                <w:tab w:val="left" w:pos="0"/>
              </w:tabs>
              <w:jc w:val="right"/>
              <w:rPr>
                <w:bCs/>
              </w:rPr>
            </w:pPr>
            <w:r w:rsidRPr="00443B64">
              <w:rPr>
                <w:bCs/>
              </w:rPr>
              <w:t>98.36</w:t>
            </w:r>
          </w:p>
        </w:tc>
        <w:tc>
          <w:tcPr>
            <w:tcW w:w="797" w:type="dxa"/>
          </w:tcPr>
          <w:p w14:paraId="3646D05A" w14:textId="77777777" w:rsidR="0056745C" w:rsidRPr="00443B64" w:rsidRDefault="0056745C" w:rsidP="00443B64">
            <w:pPr>
              <w:tabs>
                <w:tab w:val="left" w:pos="0"/>
              </w:tabs>
              <w:jc w:val="right"/>
              <w:rPr>
                <w:bCs/>
              </w:rPr>
            </w:pPr>
            <w:r w:rsidRPr="00443B64">
              <w:rPr>
                <w:bCs/>
              </w:rPr>
              <w:t>206.13</w:t>
            </w:r>
          </w:p>
        </w:tc>
      </w:tr>
      <w:tr w:rsidR="0056745C" w:rsidRPr="00672D63" w14:paraId="2EA5E689" w14:textId="77777777" w:rsidTr="00443B64">
        <w:tc>
          <w:tcPr>
            <w:tcW w:w="3317" w:type="dxa"/>
          </w:tcPr>
          <w:p w14:paraId="71F343B0" w14:textId="77777777" w:rsidR="0056745C" w:rsidRPr="00443B64" w:rsidRDefault="0056745C" w:rsidP="00565CC1">
            <w:pPr>
              <w:tabs>
                <w:tab w:val="left" w:pos="0"/>
              </w:tabs>
              <w:rPr>
                <w:bCs/>
              </w:rPr>
            </w:pPr>
            <w:r w:rsidRPr="00443B64">
              <w:rPr>
                <w:bCs/>
              </w:rPr>
              <w:t>Land tenure governance and investment</w:t>
            </w:r>
          </w:p>
        </w:tc>
        <w:tc>
          <w:tcPr>
            <w:tcW w:w="908" w:type="dxa"/>
          </w:tcPr>
          <w:p w14:paraId="1C78B246" w14:textId="77777777" w:rsidR="0056745C" w:rsidRPr="00443B64" w:rsidRDefault="0056745C" w:rsidP="00443B64">
            <w:pPr>
              <w:tabs>
                <w:tab w:val="left" w:pos="0"/>
              </w:tabs>
              <w:jc w:val="right"/>
              <w:rPr>
                <w:bCs/>
              </w:rPr>
            </w:pPr>
            <w:r w:rsidRPr="00443B64">
              <w:rPr>
                <w:bCs/>
              </w:rPr>
              <w:t>2.07</w:t>
            </w:r>
          </w:p>
        </w:tc>
        <w:tc>
          <w:tcPr>
            <w:tcW w:w="900" w:type="dxa"/>
          </w:tcPr>
          <w:p w14:paraId="5D5BDA4E" w14:textId="77777777" w:rsidR="0056745C" w:rsidRPr="00443B64" w:rsidRDefault="0056745C" w:rsidP="00443B64">
            <w:pPr>
              <w:tabs>
                <w:tab w:val="left" w:pos="0"/>
              </w:tabs>
              <w:jc w:val="right"/>
              <w:rPr>
                <w:bCs/>
              </w:rPr>
            </w:pPr>
            <w:r w:rsidRPr="00443B64">
              <w:rPr>
                <w:bCs/>
              </w:rPr>
              <w:t>6.23</w:t>
            </w:r>
          </w:p>
        </w:tc>
        <w:tc>
          <w:tcPr>
            <w:tcW w:w="810" w:type="dxa"/>
          </w:tcPr>
          <w:p w14:paraId="27D2C8FD" w14:textId="77777777" w:rsidR="0056745C" w:rsidRPr="00443B64" w:rsidRDefault="0056745C" w:rsidP="00443B64">
            <w:pPr>
              <w:tabs>
                <w:tab w:val="left" w:pos="0"/>
              </w:tabs>
              <w:jc w:val="right"/>
              <w:rPr>
                <w:bCs/>
              </w:rPr>
            </w:pPr>
            <w:r w:rsidRPr="00443B64">
              <w:rPr>
                <w:bCs/>
              </w:rPr>
              <w:t>8.30</w:t>
            </w:r>
          </w:p>
        </w:tc>
        <w:tc>
          <w:tcPr>
            <w:tcW w:w="720" w:type="dxa"/>
          </w:tcPr>
          <w:p w14:paraId="5C7565E7" w14:textId="77777777" w:rsidR="0056745C" w:rsidRPr="00443B64" w:rsidRDefault="0056745C" w:rsidP="00443B64">
            <w:pPr>
              <w:tabs>
                <w:tab w:val="left" w:pos="0"/>
              </w:tabs>
              <w:jc w:val="right"/>
              <w:rPr>
                <w:bCs/>
              </w:rPr>
            </w:pPr>
            <w:r w:rsidRPr="00443B64">
              <w:rPr>
                <w:bCs/>
              </w:rPr>
              <w:t>0.66</w:t>
            </w:r>
          </w:p>
        </w:tc>
        <w:tc>
          <w:tcPr>
            <w:tcW w:w="900" w:type="dxa"/>
          </w:tcPr>
          <w:p w14:paraId="1ED34083" w14:textId="77777777" w:rsidR="0056745C" w:rsidRPr="00443B64" w:rsidRDefault="0056745C" w:rsidP="00443B64">
            <w:pPr>
              <w:tabs>
                <w:tab w:val="left" w:pos="0"/>
              </w:tabs>
              <w:jc w:val="right"/>
              <w:rPr>
                <w:bCs/>
              </w:rPr>
            </w:pPr>
            <w:r w:rsidRPr="00443B64">
              <w:rPr>
                <w:bCs/>
              </w:rPr>
              <w:t>6.23</w:t>
            </w:r>
          </w:p>
        </w:tc>
        <w:tc>
          <w:tcPr>
            <w:tcW w:w="797" w:type="dxa"/>
          </w:tcPr>
          <w:p w14:paraId="295EA327" w14:textId="77777777" w:rsidR="0056745C" w:rsidRPr="00443B64" w:rsidRDefault="0056745C" w:rsidP="00443B64">
            <w:pPr>
              <w:tabs>
                <w:tab w:val="left" w:pos="0"/>
              </w:tabs>
              <w:jc w:val="right"/>
              <w:rPr>
                <w:bCs/>
              </w:rPr>
            </w:pPr>
            <w:r w:rsidRPr="00443B64">
              <w:rPr>
                <w:bCs/>
              </w:rPr>
              <w:t>6.89</w:t>
            </w:r>
          </w:p>
        </w:tc>
      </w:tr>
      <w:tr w:rsidR="0056745C" w:rsidRPr="00672D63" w14:paraId="4AFDA91D" w14:textId="77777777" w:rsidTr="00443B64">
        <w:tc>
          <w:tcPr>
            <w:tcW w:w="3317" w:type="dxa"/>
          </w:tcPr>
          <w:p w14:paraId="2D89E7AB" w14:textId="77777777" w:rsidR="0056745C" w:rsidRPr="00443B64" w:rsidRDefault="0056745C" w:rsidP="00565CC1">
            <w:pPr>
              <w:tabs>
                <w:tab w:val="left" w:pos="0"/>
              </w:tabs>
              <w:rPr>
                <w:bCs/>
              </w:rPr>
            </w:pPr>
            <w:r w:rsidRPr="00443B64">
              <w:rPr>
                <w:bCs/>
              </w:rPr>
              <w:t>Natural Resources Management</w:t>
            </w:r>
          </w:p>
        </w:tc>
        <w:tc>
          <w:tcPr>
            <w:tcW w:w="908" w:type="dxa"/>
          </w:tcPr>
          <w:p w14:paraId="1E89530E" w14:textId="77777777" w:rsidR="0056745C" w:rsidRPr="00443B64" w:rsidRDefault="0056745C" w:rsidP="00443B64">
            <w:pPr>
              <w:tabs>
                <w:tab w:val="left" w:pos="0"/>
              </w:tabs>
              <w:jc w:val="right"/>
              <w:rPr>
                <w:bCs/>
              </w:rPr>
            </w:pPr>
            <w:r w:rsidRPr="00443B64">
              <w:rPr>
                <w:bCs/>
              </w:rPr>
              <w:t>1.09</w:t>
            </w:r>
          </w:p>
        </w:tc>
        <w:tc>
          <w:tcPr>
            <w:tcW w:w="900" w:type="dxa"/>
          </w:tcPr>
          <w:p w14:paraId="154401F3" w14:textId="77777777" w:rsidR="0056745C" w:rsidRPr="00443B64" w:rsidRDefault="0056745C" w:rsidP="00443B64">
            <w:pPr>
              <w:tabs>
                <w:tab w:val="left" w:pos="0"/>
              </w:tabs>
              <w:jc w:val="right"/>
              <w:rPr>
                <w:bCs/>
              </w:rPr>
            </w:pPr>
            <w:r w:rsidRPr="00443B64">
              <w:rPr>
                <w:bCs/>
              </w:rPr>
              <w:t>4.04</w:t>
            </w:r>
          </w:p>
        </w:tc>
        <w:tc>
          <w:tcPr>
            <w:tcW w:w="810" w:type="dxa"/>
          </w:tcPr>
          <w:p w14:paraId="6D0B9427" w14:textId="77777777" w:rsidR="0056745C" w:rsidRPr="00443B64" w:rsidRDefault="0056745C" w:rsidP="00443B64">
            <w:pPr>
              <w:tabs>
                <w:tab w:val="left" w:pos="0"/>
              </w:tabs>
              <w:jc w:val="right"/>
              <w:rPr>
                <w:bCs/>
              </w:rPr>
            </w:pPr>
            <w:r w:rsidRPr="00443B64">
              <w:rPr>
                <w:bCs/>
              </w:rPr>
              <w:t>5.12</w:t>
            </w:r>
          </w:p>
        </w:tc>
        <w:tc>
          <w:tcPr>
            <w:tcW w:w="720" w:type="dxa"/>
          </w:tcPr>
          <w:p w14:paraId="703F83F1" w14:textId="77777777" w:rsidR="0056745C" w:rsidRPr="00443B64" w:rsidRDefault="0056745C" w:rsidP="00443B64">
            <w:pPr>
              <w:tabs>
                <w:tab w:val="left" w:pos="0"/>
              </w:tabs>
              <w:jc w:val="right"/>
              <w:rPr>
                <w:bCs/>
              </w:rPr>
            </w:pPr>
            <w:r w:rsidRPr="00443B64">
              <w:rPr>
                <w:bCs/>
              </w:rPr>
              <w:t>0.16</w:t>
            </w:r>
          </w:p>
        </w:tc>
        <w:tc>
          <w:tcPr>
            <w:tcW w:w="900" w:type="dxa"/>
          </w:tcPr>
          <w:p w14:paraId="4FB5A46B" w14:textId="77777777" w:rsidR="0056745C" w:rsidRPr="00443B64" w:rsidRDefault="0056745C" w:rsidP="00443B64">
            <w:pPr>
              <w:tabs>
                <w:tab w:val="left" w:pos="0"/>
              </w:tabs>
              <w:jc w:val="right"/>
              <w:rPr>
                <w:bCs/>
              </w:rPr>
            </w:pPr>
            <w:r w:rsidRPr="00443B64">
              <w:rPr>
                <w:bCs/>
              </w:rPr>
              <w:t>4.04</w:t>
            </w:r>
          </w:p>
        </w:tc>
        <w:tc>
          <w:tcPr>
            <w:tcW w:w="797" w:type="dxa"/>
          </w:tcPr>
          <w:p w14:paraId="06717E0F" w14:textId="77777777" w:rsidR="0056745C" w:rsidRPr="00443B64" w:rsidRDefault="0056745C" w:rsidP="00443B64">
            <w:pPr>
              <w:tabs>
                <w:tab w:val="left" w:pos="0"/>
              </w:tabs>
              <w:jc w:val="right"/>
              <w:rPr>
                <w:bCs/>
              </w:rPr>
            </w:pPr>
            <w:r w:rsidRPr="00443B64">
              <w:rPr>
                <w:bCs/>
              </w:rPr>
              <w:t>4.19</w:t>
            </w:r>
          </w:p>
        </w:tc>
      </w:tr>
      <w:tr w:rsidR="0056745C" w:rsidRPr="00672D63" w14:paraId="0D1928FC" w14:textId="77777777" w:rsidTr="00443B64">
        <w:tc>
          <w:tcPr>
            <w:tcW w:w="3317" w:type="dxa"/>
          </w:tcPr>
          <w:p w14:paraId="004DA910" w14:textId="77777777" w:rsidR="0056745C" w:rsidRPr="00443B64" w:rsidRDefault="0056745C" w:rsidP="00565CC1">
            <w:pPr>
              <w:tabs>
                <w:tab w:val="left" w:pos="0"/>
              </w:tabs>
              <w:rPr>
                <w:bCs/>
              </w:rPr>
            </w:pPr>
            <w:r w:rsidRPr="00443B64">
              <w:rPr>
                <w:bCs/>
              </w:rPr>
              <w:t>Agricultural Development and Commercialization</w:t>
            </w:r>
          </w:p>
        </w:tc>
        <w:tc>
          <w:tcPr>
            <w:tcW w:w="908" w:type="dxa"/>
          </w:tcPr>
          <w:p w14:paraId="3E5B7107" w14:textId="77777777" w:rsidR="0056745C" w:rsidRPr="00443B64" w:rsidRDefault="0056745C" w:rsidP="00443B64">
            <w:pPr>
              <w:tabs>
                <w:tab w:val="left" w:pos="0"/>
              </w:tabs>
              <w:jc w:val="right"/>
              <w:rPr>
                <w:bCs/>
              </w:rPr>
            </w:pPr>
            <w:r w:rsidRPr="00443B64">
              <w:rPr>
                <w:bCs/>
              </w:rPr>
              <w:t>18.46</w:t>
            </w:r>
          </w:p>
        </w:tc>
        <w:tc>
          <w:tcPr>
            <w:tcW w:w="900" w:type="dxa"/>
          </w:tcPr>
          <w:p w14:paraId="550BE572" w14:textId="77777777" w:rsidR="0056745C" w:rsidRPr="00443B64" w:rsidRDefault="0056745C" w:rsidP="00443B64">
            <w:pPr>
              <w:tabs>
                <w:tab w:val="left" w:pos="0"/>
              </w:tabs>
              <w:jc w:val="right"/>
              <w:rPr>
                <w:bCs/>
              </w:rPr>
            </w:pPr>
            <w:r w:rsidRPr="00443B64">
              <w:rPr>
                <w:bCs/>
              </w:rPr>
              <w:t>65.61</w:t>
            </w:r>
          </w:p>
        </w:tc>
        <w:tc>
          <w:tcPr>
            <w:tcW w:w="810" w:type="dxa"/>
          </w:tcPr>
          <w:p w14:paraId="446E2EB7" w14:textId="77777777" w:rsidR="0056745C" w:rsidRPr="00443B64" w:rsidRDefault="0056745C" w:rsidP="00443B64">
            <w:pPr>
              <w:tabs>
                <w:tab w:val="left" w:pos="0"/>
              </w:tabs>
              <w:jc w:val="right"/>
              <w:rPr>
                <w:bCs/>
              </w:rPr>
            </w:pPr>
            <w:r w:rsidRPr="00443B64">
              <w:rPr>
                <w:bCs/>
              </w:rPr>
              <w:t>84.07</w:t>
            </w:r>
          </w:p>
        </w:tc>
        <w:tc>
          <w:tcPr>
            <w:tcW w:w="720" w:type="dxa"/>
          </w:tcPr>
          <w:p w14:paraId="5202F653" w14:textId="77777777" w:rsidR="0056745C" w:rsidRPr="00443B64" w:rsidRDefault="0056745C" w:rsidP="00443B64">
            <w:pPr>
              <w:tabs>
                <w:tab w:val="left" w:pos="0"/>
              </w:tabs>
              <w:jc w:val="right"/>
              <w:rPr>
                <w:bCs/>
              </w:rPr>
            </w:pPr>
            <w:r w:rsidRPr="00443B64">
              <w:rPr>
                <w:bCs/>
              </w:rPr>
              <w:t>4.41</w:t>
            </w:r>
          </w:p>
        </w:tc>
        <w:tc>
          <w:tcPr>
            <w:tcW w:w="900" w:type="dxa"/>
          </w:tcPr>
          <w:p w14:paraId="56B0B1CE" w14:textId="77777777" w:rsidR="0056745C" w:rsidRPr="00443B64" w:rsidRDefault="0056745C" w:rsidP="00443B64">
            <w:pPr>
              <w:tabs>
                <w:tab w:val="left" w:pos="0"/>
              </w:tabs>
              <w:jc w:val="right"/>
              <w:rPr>
                <w:bCs/>
              </w:rPr>
            </w:pPr>
            <w:r w:rsidRPr="00443B64">
              <w:rPr>
                <w:bCs/>
              </w:rPr>
              <w:t>65.61</w:t>
            </w:r>
          </w:p>
        </w:tc>
        <w:tc>
          <w:tcPr>
            <w:tcW w:w="797" w:type="dxa"/>
          </w:tcPr>
          <w:p w14:paraId="53A21C01" w14:textId="77777777" w:rsidR="0056745C" w:rsidRPr="00443B64" w:rsidRDefault="0056745C" w:rsidP="00443B64">
            <w:pPr>
              <w:tabs>
                <w:tab w:val="left" w:pos="0"/>
              </w:tabs>
              <w:jc w:val="right"/>
              <w:rPr>
                <w:bCs/>
              </w:rPr>
            </w:pPr>
            <w:r w:rsidRPr="00443B64">
              <w:rPr>
                <w:bCs/>
              </w:rPr>
              <w:t>70.02</w:t>
            </w:r>
          </w:p>
        </w:tc>
      </w:tr>
      <w:tr w:rsidR="0056745C" w:rsidRPr="00672D63" w14:paraId="7AA4D7D1" w14:textId="77777777" w:rsidTr="00443B64">
        <w:tc>
          <w:tcPr>
            <w:tcW w:w="3317" w:type="dxa"/>
          </w:tcPr>
          <w:p w14:paraId="1945FE20" w14:textId="77777777" w:rsidR="0056745C" w:rsidRPr="00443B64" w:rsidRDefault="0056745C" w:rsidP="00565CC1">
            <w:pPr>
              <w:tabs>
                <w:tab w:val="left" w:pos="0"/>
              </w:tabs>
              <w:rPr>
                <w:bCs/>
              </w:rPr>
            </w:pPr>
            <w:r w:rsidRPr="00443B64">
              <w:rPr>
                <w:bCs/>
              </w:rPr>
              <w:t>Project Management and M&amp;E</w:t>
            </w:r>
          </w:p>
        </w:tc>
        <w:tc>
          <w:tcPr>
            <w:tcW w:w="908" w:type="dxa"/>
          </w:tcPr>
          <w:p w14:paraId="2D32DC68" w14:textId="77777777" w:rsidR="0056745C" w:rsidRPr="00443B64" w:rsidRDefault="0056745C" w:rsidP="00443B64">
            <w:pPr>
              <w:tabs>
                <w:tab w:val="left" w:pos="0"/>
              </w:tabs>
              <w:jc w:val="right"/>
              <w:rPr>
                <w:bCs/>
              </w:rPr>
            </w:pPr>
            <w:r w:rsidRPr="00443B64">
              <w:rPr>
                <w:bCs/>
              </w:rPr>
              <w:t>4.66</w:t>
            </w:r>
          </w:p>
        </w:tc>
        <w:tc>
          <w:tcPr>
            <w:tcW w:w="900" w:type="dxa"/>
          </w:tcPr>
          <w:p w14:paraId="133E3FE6" w14:textId="77777777" w:rsidR="0056745C" w:rsidRPr="00443B64" w:rsidRDefault="0056745C" w:rsidP="00443B64">
            <w:pPr>
              <w:tabs>
                <w:tab w:val="left" w:pos="0"/>
              </w:tabs>
              <w:jc w:val="right"/>
              <w:rPr>
                <w:bCs/>
              </w:rPr>
            </w:pPr>
            <w:r w:rsidRPr="00443B64">
              <w:rPr>
                <w:bCs/>
              </w:rPr>
              <w:t>16.36</w:t>
            </w:r>
          </w:p>
        </w:tc>
        <w:tc>
          <w:tcPr>
            <w:tcW w:w="810" w:type="dxa"/>
          </w:tcPr>
          <w:p w14:paraId="56262448" w14:textId="77777777" w:rsidR="0056745C" w:rsidRPr="00443B64" w:rsidRDefault="0056745C" w:rsidP="00443B64">
            <w:pPr>
              <w:tabs>
                <w:tab w:val="left" w:pos="0"/>
              </w:tabs>
              <w:jc w:val="right"/>
              <w:rPr>
                <w:bCs/>
              </w:rPr>
            </w:pPr>
            <w:r w:rsidRPr="00443B64">
              <w:rPr>
                <w:bCs/>
              </w:rPr>
              <w:t>21.02</w:t>
            </w:r>
          </w:p>
        </w:tc>
        <w:tc>
          <w:tcPr>
            <w:tcW w:w="720" w:type="dxa"/>
          </w:tcPr>
          <w:p w14:paraId="104AD42C" w14:textId="77777777" w:rsidR="0056745C" w:rsidRPr="00443B64" w:rsidRDefault="0056745C" w:rsidP="00443B64">
            <w:pPr>
              <w:tabs>
                <w:tab w:val="left" w:pos="0"/>
              </w:tabs>
              <w:jc w:val="right"/>
              <w:rPr>
                <w:bCs/>
              </w:rPr>
            </w:pPr>
            <w:r w:rsidRPr="00443B64">
              <w:rPr>
                <w:bCs/>
              </w:rPr>
              <w:t>2.93</w:t>
            </w:r>
          </w:p>
        </w:tc>
        <w:tc>
          <w:tcPr>
            <w:tcW w:w="900" w:type="dxa"/>
          </w:tcPr>
          <w:p w14:paraId="21BA52AF" w14:textId="77777777" w:rsidR="0056745C" w:rsidRPr="00443B64" w:rsidRDefault="0056745C" w:rsidP="00443B64">
            <w:pPr>
              <w:tabs>
                <w:tab w:val="left" w:pos="0"/>
              </w:tabs>
              <w:jc w:val="right"/>
              <w:rPr>
                <w:bCs/>
              </w:rPr>
            </w:pPr>
            <w:r w:rsidRPr="00443B64">
              <w:rPr>
                <w:bCs/>
              </w:rPr>
              <w:t>16.65</w:t>
            </w:r>
          </w:p>
        </w:tc>
        <w:tc>
          <w:tcPr>
            <w:tcW w:w="797" w:type="dxa"/>
          </w:tcPr>
          <w:p w14:paraId="0402CDFB" w14:textId="77777777" w:rsidR="0056745C" w:rsidRPr="00443B64" w:rsidRDefault="0056745C" w:rsidP="00443B64">
            <w:pPr>
              <w:tabs>
                <w:tab w:val="left" w:pos="0"/>
              </w:tabs>
              <w:jc w:val="right"/>
              <w:rPr>
                <w:bCs/>
              </w:rPr>
            </w:pPr>
            <w:r w:rsidRPr="00443B64">
              <w:rPr>
                <w:bCs/>
              </w:rPr>
              <w:t>19.57</w:t>
            </w:r>
          </w:p>
        </w:tc>
      </w:tr>
      <w:tr w:rsidR="0056745C" w:rsidRPr="00672D63" w14:paraId="31814665" w14:textId="77777777" w:rsidTr="00443B64">
        <w:tc>
          <w:tcPr>
            <w:tcW w:w="3317" w:type="dxa"/>
          </w:tcPr>
          <w:p w14:paraId="20F871A0" w14:textId="77777777" w:rsidR="0056745C" w:rsidRPr="00443B64" w:rsidRDefault="0056745C" w:rsidP="00565CC1">
            <w:pPr>
              <w:tabs>
                <w:tab w:val="left" w:pos="0"/>
              </w:tabs>
              <w:rPr>
                <w:bCs/>
              </w:rPr>
            </w:pPr>
            <w:r w:rsidRPr="00443B64">
              <w:rPr>
                <w:bCs/>
              </w:rPr>
              <w:t>Physical contingency</w:t>
            </w:r>
          </w:p>
        </w:tc>
        <w:tc>
          <w:tcPr>
            <w:tcW w:w="908" w:type="dxa"/>
          </w:tcPr>
          <w:p w14:paraId="762BD4F9" w14:textId="77777777" w:rsidR="0056745C" w:rsidRPr="00443B64" w:rsidRDefault="0056745C" w:rsidP="00443B64">
            <w:pPr>
              <w:tabs>
                <w:tab w:val="left" w:pos="0"/>
              </w:tabs>
              <w:jc w:val="right"/>
              <w:rPr>
                <w:bCs/>
              </w:rPr>
            </w:pPr>
            <w:r w:rsidRPr="00443B64">
              <w:rPr>
                <w:bCs/>
              </w:rPr>
              <w:t>2.77</w:t>
            </w:r>
          </w:p>
        </w:tc>
        <w:tc>
          <w:tcPr>
            <w:tcW w:w="900" w:type="dxa"/>
          </w:tcPr>
          <w:p w14:paraId="0A964A19" w14:textId="77777777" w:rsidR="0056745C" w:rsidRPr="00443B64" w:rsidRDefault="0056745C" w:rsidP="00443B64">
            <w:pPr>
              <w:tabs>
                <w:tab w:val="left" w:pos="0"/>
              </w:tabs>
              <w:jc w:val="right"/>
              <w:rPr>
                <w:bCs/>
              </w:rPr>
            </w:pPr>
            <w:r w:rsidRPr="00443B64">
              <w:rPr>
                <w:bCs/>
              </w:rPr>
              <w:t>10.93</w:t>
            </w:r>
          </w:p>
        </w:tc>
        <w:tc>
          <w:tcPr>
            <w:tcW w:w="810" w:type="dxa"/>
          </w:tcPr>
          <w:p w14:paraId="42A55B74" w14:textId="77777777" w:rsidR="0056745C" w:rsidRPr="00443B64" w:rsidRDefault="0056745C" w:rsidP="00443B64">
            <w:pPr>
              <w:tabs>
                <w:tab w:val="left" w:pos="0"/>
              </w:tabs>
              <w:jc w:val="right"/>
              <w:rPr>
                <w:bCs/>
              </w:rPr>
            </w:pPr>
            <w:r w:rsidRPr="00443B64">
              <w:rPr>
                <w:bCs/>
              </w:rPr>
              <w:t>13.7</w:t>
            </w:r>
          </w:p>
        </w:tc>
        <w:tc>
          <w:tcPr>
            <w:tcW w:w="720" w:type="dxa"/>
          </w:tcPr>
          <w:p w14:paraId="5CB237B9" w14:textId="77777777" w:rsidR="0056745C" w:rsidRPr="00443B64" w:rsidRDefault="0056745C" w:rsidP="00443B64">
            <w:pPr>
              <w:tabs>
                <w:tab w:val="left" w:pos="0"/>
              </w:tabs>
              <w:jc w:val="right"/>
              <w:rPr>
                <w:bCs/>
              </w:rPr>
            </w:pPr>
            <w:r w:rsidRPr="00443B64">
              <w:rPr>
                <w:bCs/>
              </w:rPr>
              <w:t>0.48</w:t>
            </w:r>
          </w:p>
        </w:tc>
        <w:tc>
          <w:tcPr>
            <w:tcW w:w="900" w:type="dxa"/>
          </w:tcPr>
          <w:p w14:paraId="3C109218" w14:textId="77777777" w:rsidR="0056745C" w:rsidRPr="00443B64" w:rsidRDefault="0056745C" w:rsidP="00443B64">
            <w:pPr>
              <w:tabs>
                <w:tab w:val="left" w:pos="0"/>
              </w:tabs>
              <w:jc w:val="right"/>
              <w:rPr>
                <w:bCs/>
              </w:rPr>
            </w:pPr>
            <w:r w:rsidRPr="00443B64">
              <w:rPr>
                <w:bCs/>
              </w:rPr>
              <w:t>10.93</w:t>
            </w:r>
          </w:p>
        </w:tc>
        <w:tc>
          <w:tcPr>
            <w:tcW w:w="797" w:type="dxa"/>
          </w:tcPr>
          <w:p w14:paraId="62C16D0C" w14:textId="77777777" w:rsidR="0056745C" w:rsidRPr="00443B64" w:rsidRDefault="0056745C" w:rsidP="00443B64">
            <w:pPr>
              <w:tabs>
                <w:tab w:val="left" w:pos="0"/>
              </w:tabs>
              <w:jc w:val="right"/>
              <w:rPr>
                <w:bCs/>
              </w:rPr>
            </w:pPr>
            <w:r w:rsidRPr="00443B64">
              <w:rPr>
                <w:bCs/>
              </w:rPr>
              <w:t>11.41</w:t>
            </w:r>
          </w:p>
        </w:tc>
      </w:tr>
      <w:tr w:rsidR="0056745C" w:rsidRPr="00672D63" w14:paraId="6984084A" w14:textId="77777777" w:rsidTr="00443B64">
        <w:tc>
          <w:tcPr>
            <w:tcW w:w="3317" w:type="dxa"/>
          </w:tcPr>
          <w:p w14:paraId="47764CC9" w14:textId="77777777" w:rsidR="0056745C" w:rsidRPr="00443B64" w:rsidRDefault="0056745C" w:rsidP="00565CC1">
            <w:pPr>
              <w:tabs>
                <w:tab w:val="left" w:pos="0"/>
              </w:tabs>
              <w:rPr>
                <w:bCs/>
              </w:rPr>
            </w:pPr>
            <w:r w:rsidRPr="00443B64">
              <w:rPr>
                <w:bCs/>
              </w:rPr>
              <w:t>Price Contingency</w:t>
            </w:r>
          </w:p>
        </w:tc>
        <w:tc>
          <w:tcPr>
            <w:tcW w:w="908" w:type="dxa"/>
          </w:tcPr>
          <w:p w14:paraId="206C886C" w14:textId="77777777" w:rsidR="0056745C" w:rsidRPr="00443B64" w:rsidRDefault="0056745C" w:rsidP="00443B64">
            <w:pPr>
              <w:tabs>
                <w:tab w:val="left" w:pos="0"/>
              </w:tabs>
              <w:jc w:val="right"/>
              <w:rPr>
                <w:bCs/>
              </w:rPr>
            </w:pPr>
            <w:r w:rsidRPr="00443B64">
              <w:rPr>
                <w:bCs/>
              </w:rPr>
              <w:t>4.37</w:t>
            </w:r>
          </w:p>
        </w:tc>
        <w:tc>
          <w:tcPr>
            <w:tcW w:w="900" w:type="dxa"/>
          </w:tcPr>
          <w:p w14:paraId="7EBA630F" w14:textId="77777777" w:rsidR="0056745C" w:rsidRPr="00443B64" w:rsidRDefault="0056745C" w:rsidP="00443B64">
            <w:pPr>
              <w:tabs>
                <w:tab w:val="left" w:pos="0"/>
              </w:tabs>
              <w:jc w:val="right"/>
              <w:rPr>
                <w:bCs/>
              </w:rPr>
            </w:pPr>
            <w:r w:rsidRPr="00443B64">
              <w:rPr>
                <w:bCs/>
              </w:rPr>
              <w:t>15.31</w:t>
            </w:r>
          </w:p>
        </w:tc>
        <w:tc>
          <w:tcPr>
            <w:tcW w:w="810" w:type="dxa"/>
          </w:tcPr>
          <w:p w14:paraId="4F772FC2" w14:textId="77777777" w:rsidR="0056745C" w:rsidRPr="00443B64" w:rsidRDefault="0056745C" w:rsidP="00443B64">
            <w:pPr>
              <w:tabs>
                <w:tab w:val="left" w:pos="0"/>
              </w:tabs>
              <w:jc w:val="right"/>
              <w:rPr>
                <w:bCs/>
              </w:rPr>
            </w:pPr>
            <w:r w:rsidRPr="00443B64">
              <w:rPr>
                <w:bCs/>
              </w:rPr>
              <w:t>19.67</w:t>
            </w:r>
          </w:p>
        </w:tc>
        <w:tc>
          <w:tcPr>
            <w:tcW w:w="720" w:type="dxa"/>
          </w:tcPr>
          <w:p w14:paraId="2A700250" w14:textId="77777777" w:rsidR="0056745C" w:rsidRPr="00443B64" w:rsidRDefault="0056745C" w:rsidP="00443B64">
            <w:pPr>
              <w:tabs>
                <w:tab w:val="left" w:pos="0"/>
              </w:tabs>
              <w:jc w:val="right"/>
              <w:rPr>
                <w:bCs/>
              </w:rPr>
            </w:pPr>
            <w:r w:rsidRPr="00443B64">
              <w:rPr>
                <w:bCs/>
              </w:rPr>
              <w:t>-</w:t>
            </w:r>
          </w:p>
        </w:tc>
        <w:tc>
          <w:tcPr>
            <w:tcW w:w="900" w:type="dxa"/>
          </w:tcPr>
          <w:p w14:paraId="261592ED" w14:textId="77777777" w:rsidR="0056745C" w:rsidRPr="00443B64" w:rsidRDefault="0056745C" w:rsidP="00443B64">
            <w:pPr>
              <w:tabs>
                <w:tab w:val="left" w:pos="0"/>
              </w:tabs>
              <w:jc w:val="right"/>
              <w:rPr>
                <w:bCs/>
              </w:rPr>
            </w:pPr>
            <w:r w:rsidRPr="00443B64">
              <w:rPr>
                <w:bCs/>
              </w:rPr>
              <w:t>-</w:t>
            </w:r>
          </w:p>
        </w:tc>
        <w:tc>
          <w:tcPr>
            <w:tcW w:w="797" w:type="dxa"/>
          </w:tcPr>
          <w:p w14:paraId="24B25C1A" w14:textId="77777777" w:rsidR="0056745C" w:rsidRPr="00443B64" w:rsidRDefault="0056745C" w:rsidP="00443B64">
            <w:pPr>
              <w:tabs>
                <w:tab w:val="left" w:pos="0"/>
              </w:tabs>
              <w:jc w:val="right"/>
              <w:rPr>
                <w:bCs/>
              </w:rPr>
            </w:pPr>
            <w:r w:rsidRPr="00443B64">
              <w:rPr>
                <w:bCs/>
              </w:rPr>
              <w:t>-</w:t>
            </w:r>
          </w:p>
        </w:tc>
      </w:tr>
      <w:tr w:rsidR="0056745C" w:rsidRPr="00672D63" w14:paraId="409F2191" w14:textId="77777777" w:rsidTr="00443B64">
        <w:tc>
          <w:tcPr>
            <w:tcW w:w="3317" w:type="dxa"/>
          </w:tcPr>
          <w:p w14:paraId="093EFD97" w14:textId="77777777" w:rsidR="0056745C" w:rsidRPr="00443B64" w:rsidRDefault="0056745C" w:rsidP="00565CC1">
            <w:pPr>
              <w:tabs>
                <w:tab w:val="left" w:pos="0"/>
              </w:tabs>
              <w:rPr>
                <w:bCs/>
              </w:rPr>
            </w:pPr>
            <w:r w:rsidRPr="00443B64">
              <w:rPr>
                <w:bCs/>
              </w:rPr>
              <w:t>Total</w:t>
            </w:r>
          </w:p>
        </w:tc>
        <w:tc>
          <w:tcPr>
            <w:tcW w:w="908" w:type="dxa"/>
          </w:tcPr>
          <w:p w14:paraId="50934340" w14:textId="77777777" w:rsidR="0056745C" w:rsidRPr="00443B64" w:rsidRDefault="0056745C" w:rsidP="00443B64">
            <w:pPr>
              <w:tabs>
                <w:tab w:val="left" w:pos="0"/>
              </w:tabs>
              <w:jc w:val="right"/>
              <w:rPr>
                <w:bCs/>
              </w:rPr>
            </w:pPr>
            <w:r w:rsidRPr="00443B64">
              <w:rPr>
                <w:bCs/>
              </w:rPr>
              <w:t>58.89</w:t>
            </w:r>
          </w:p>
        </w:tc>
        <w:tc>
          <w:tcPr>
            <w:tcW w:w="900" w:type="dxa"/>
          </w:tcPr>
          <w:p w14:paraId="3C87CD56" w14:textId="77777777" w:rsidR="0056745C" w:rsidRPr="00443B64" w:rsidRDefault="0056745C" w:rsidP="00443B64">
            <w:pPr>
              <w:tabs>
                <w:tab w:val="left" w:pos="0"/>
              </w:tabs>
              <w:jc w:val="right"/>
              <w:rPr>
                <w:bCs/>
              </w:rPr>
            </w:pPr>
            <w:r w:rsidRPr="00443B64">
              <w:rPr>
                <w:bCs/>
              </w:rPr>
              <w:t>216.83</w:t>
            </w:r>
          </w:p>
        </w:tc>
        <w:tc>
          <w:tcPr>
            <w:tcW w:w="810" w:type="dxa"/>
          </w:tcPr>
          <w:p w14:paraId="40DD22FA" w14:textId="77777777" w:rsidR="0056745C" w:rsidRPr="00443B64" w:rsidRDefault="0056745C" w:rsidP="00443B64">
            <w:pPr>
              <w:tabs>
                <w:tab w:val="left" w:pos="0"/>
              </w:tabs>
              <w:jc w:val="right"/>
              <w:rPr>
                <w:bCs/>
              </w:rPr>
            </w:pPr>
            <w:r w:rsidRPr="00443B64">
              <w:rPr>
                <w:bCs/>
              </w:rPr>
              <w:t>275.72</w:t>
            </w:r>
          </w:p>
        </w:tc>
        <w:tc>
          <w:tcPr>
            <w:tcW w:w="720" w:type="dxa"/>
          </w:tcPr>
          <w:p w14:paraId="7E939646" w14:textId="77777777" w:rsidR="0056745C" w:rsidRPr="00443B64" w:rsidRDefault="0056745C" w:rsidP="00443B64">
            <w:pPr>
              <w:tabs>
                <w:tab w:val="left" w:pos="0"/>
              </w:tabs>
              <w:jc w:val="right"/>
              <w:rPr>
                <w:bCs/>
              </w:rPr>
            </w:pPr>
            <w:r w:rsidRPr="00443B64">
              <w:rPr>
                <w:bCs/>
              </w:rPr>
              <w:t>13.33</w:t>
            </w:r>
          </w:p>
        </w:tc>
        <w:tc>
          <w:tcPr>
            <w:tcW w:w="900" w:type="dxa"/>
          </w:tcPr>
          <w:p w14:paraId="7EF90A3D" w14:textId="77777777" w:rsidR="0056745C" w:rsidRPr="00443B64" w:rsidRDefault="0056745C" w:rsidP="00443B64">
            <w:pPr>
              <w:tabs>
                <w:tab w:val="left" w:pos="0"/>
              </w:tabs>
              <w:jc w:val="right"/>
              <w:rPr>
                <w:bCs/>
              </w:rPr>
            </w:pPr>
            <w:r w:rsidRPr="00443B64">
              <w:rPr>
                <w:bCs/>
              </w:rPr>
              <w:t>201.81</w:t>
            </w:r>
          </w:p>
        </w:tc>
        <w:tc>
          <w:tcPr>
            <w:tcW w:w="797" w:type="dxa"/>
          </w:tcPr>
          <w:p w14:paraId="330ACE75" w14:textId="77777777" w:rsidR="0056745C" w:rsidRPr="00443B64" w:rsidRDefault="0056745C" w:rsidP="00443B64">
            <w:pPr>
              <w:tabs>
                <w:tab w:val="left" w:pos="0"/>
              </w:tabs>
              <w:jc w:val="right"/>
              <w:rPr>
                <w:bCs/>
              </w:rPr>
            </w:pPr>
            <w:r w:rsidRPr="00443B64">
              <w:rPr>
                <w:bCs/>
              </w:rPr>
              <w:t>215.15</w:t>
            </w:r>
          </w:p>
        </w:tc>
      </w:tr>
    </w:tbl>
    <w:p w14:paraId="33D780F5" w14:textId="77777777" w:rsidR="0056745C" w:rsidRPr="00672D63" w:rsidRDefault="0056745C" w:rsidP="0056745C">
      <w:pPr>
        <w:tabs>
          <w:tab w:val="left" w:pos="0"/>
        </w:tabs>
        <w:rPr>
          <w:bCs/>
        </w:rPr>
      </w:pPr>
    </w:p>
    <w:p w14:paraId="6D7B0334" w14:textId="77777777" w:rsidR="0056745C" w:rsidRPr="00672D63" w:rsidRDefault="0056745C" w:rsidP="0056745C">
      <w:pPr>
        <w:tabs>
          <w:tab w:val="left" w:pos="0"/>
        </w:tabs>
        <w:rPr>
          <w:bCs/>
        </w:rPr>
      </w:pPr>
    </w:p>
    <w:p w14:paraId="2336D7AE" w14:textId="5376F565" w:rsidR="0056745C" w:rsidRPr="00672D63" w:rsidRDefault="0056745C" w:rsidP="00443B64">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 xml:space="preserve">The financial and economic costs of the irrigation component of phase I was calculated by excluding non-relevant costs from the estimated </w:t>
      </w:r>
      <w:r w:rsidR="00F64421">
        <w:rPr>
          <w:bCs/>
          <w:sz w:val="22"/>
          <w:szCs w:val="22"/>
        </w:rPr>
        <w:t xml:space="preserve">total </w:t>
      </w:r>
      <w:r w:rsidR="00F64421" w:rsidRPr="00F64421">
        <w:rPr>
          <w:bCs/>
          <w:sz w:val="22"/>
          <w:szCs w:val="22"/>
        </w:rPr>
        <w:t>cost of phase I (</w:t>
      </w:r>
      <w:r w:rsidR="00F64421" w:rsidRPr="00F64421">
        <w:rPr>
          <w:bCs/>
          <w:sz w:val="22"/>
          <w:szCs w:val="22"/>
        </w:rPr>
        <w:fldChar w:fldCharType="begin"/>
      </w:r>
      <w:r w:rsidR="00F64421" w:rsidRPr="00F64421">
        <w:rPr>
          <w:bCs/>
          <w:sz w:val="22"/>
          <w:szCs w:val="22"/>
        </w:rPr>
        <w:instrText xml:space="preserve"> REF _Ref484620571 \h </w:instrText>
      </w:r>
      <w:r w:rsidR="00F64421">
        <w:rPr>
          <w:bCs/>
          <w:sz w:val="22"/>
          <w:szCs w:val="22"/>
        </w:rPr>
        <w:instrText xml:space="preserve"> \* MERGEFORMAT </w:instrText>
      </w:r>
      <w:r w:rsidR="00F64421" w:rsidRPr="00F64421">
        <w:rPr>
          <w:bCs/>
          <w:sz w:val="22"/>
          <w:szCs w:val="22"/>
        </w:rPr>
      </w:r>
      <w:r w:rsidR="00F64421" w:rsidRPr="00F64421">
        <w:rPr>
          <w:bCs/>
          <w:sz w:val="22"/>
          <w:szCs w:val="22"/>
        </w:rPr>
        <w:fldChar w:fldCharType="separate"/>
      </w:r>
      <w:r w:rsidR="00C114D0" w:rsidRPr="00C114D0">
        <w:rPr>
          <w:sz w:val="22"/>
          <w:szCs w:val="22"/>
        </w:rPr>
        <w:t xml:space="preserve">Table </w:t>
      </w:r>
      <w:r w:rsidR="00C114D0" w:rsidRPr="00C114D0">
        <w:rPr>
          <w:noProof/>
          <w:sz w:val="22"/>
          <w:szCs w:val="22"/>
        </w:rPr>
        <w:t>54</w:t>
      </w:r>
      <w:r w:rsidR="00F64421" w:rsidRPr="00F64421">
        <w:rPr>
          <w:bCs/>
          <w:sz w:val="22"/>
          <w:szCs w:val="22"/>
        </w:rPr>
        <w:fldChar w:fldCharType="end"/>
      </w:r>
      <w:r w:rsidRPr="00F64421">
        <w:rPr>
          <w:bCs/>
          <w:sz w:val="22"/>
          <w:szCs w:val="22"/>
        </w:rPr>
        <w:t>). The excluded</w:t>
      </w:r>
      <w:r w:rsidRPr="00672D63">
        <w:rPr>
          <w:bCs/>
          <w:sz w:val="22"/>
          <w:szCs w:val="22"/>
        </w:rPr>
        <w:t xml:space="preserve"> costs include the costs of joint infrastructure for Phase I and Phase II such as intake structure and feeder canals. The joint costs were allocated to Phase I and Phase II based on the share of irrigation area.</w:t>
      </w:r>
    </w:p>
    <w:p w14:paraId="09FCF65F" w14:textId="77777777" w:rsidR="0056745C" w:rsidRPr="00672D63" w:rsidRDefault="0056745C" w:rsidP="0056745C">
      <w:pPr>
        <w:tabs>
          <w:tab w:val="left" w:pos="0"/>
        </w:tabs>
        <w:rPr>
          <w:bCs/>
        </w:rPr>
      </w:pPr>
    </w:p>
    <w:p w14:paraId="48844AEA" w14:textId="363BF5A9" w:rsidR="0056745C" w:rsidRPr="00443B64" w:rsidRDefault="00443B64" w:rsidP="00443B64">
      <w:pPr>
        <w:pStyle w:val="Caption"/>
        <w:rPr>
          <w:bCs/>
          <w:sz w:val="20"/>
          <w:szCs w:val="20"/>
        </w:rPr>
      </w:pPr>
      <w:bookmarkStart w:id="512" w:name="_Ref484620571"/>
      <w:bookmarkStart w:id="513" w:name="_Toc484622187"/>
      <w:r>
        <w:t xml:space="preserve">Table </w:t>
      </w:r>
      <w:r w:rsidR="00FC4A3C">
        <w:fldChar w:fldCharType="begin"/>
      </w:r>
      <w:r w:rsidR="00FC4A3C">
        <w:instrText xml:space="preserve"> SEQ Table \* ARABIC </w:instrText>
      </w:r>
      <w:r w:rsidR="00FC4A3C">
        <w:fldChar w:fldCharType="separate"/>
      </w:r>
      <w:r w:rsidR="00C114D0">
        <w:rPr>
          <w:noProof/>
        </w:rPr>
        <w:t>54</w:t>
      </w:r>
      <w:r w:rsidR="00FC4A3C">
        <w:rPr>
          <w:noProof/>
        </w:rPr>
        <w:fldChar w:fldCharType="end"/>
      </w:r>
      <w:bookmarkEnd w:id="512"/>
      <w:r>
        <w:t xml:space="preserve"> </w:t>
      </w:r>
      <w:r w:rsidR="0056745C" w:rsidRPr="00443B64">
        <w:rPr>
          <w:bCs/>
          <w:sz w:val="20"/>
          <w:szCs w:val="20"/>
        </w:rPr>
        <w:t>Financial and economic costs for irrigation component, Phase I</w:t>
      </w:r>
      <w:bookmarkEnd w:id="513"/>
    </w:p>
    <w:tbl>
      <w:tblPr>
        <w:tblStyle w:val="TableGrid14"/>
        <w:tblW w:w="8352" w:type="dxa"/>
        <w:tblInd w:w="-5" w:type="dxa"/>
        <w:tblLook w:val="04A0" w:firstRow="1" w:lastRow="0" w:firstColumn="1" w:lastColumn="0" w:noHBand="0" w:noVBand="1"/>
      </w:tblPr>
      <w:tblGrid>
        <w:gridCol w:w="361"/>
        <w:gridCol w:w="4049"/>
        <w:gridCol w:w="1890"/>
        <w:gridCol w:w="2052"/>
      </w:tblGrid>
      <w:tr w:rsidR="0056745C" w:rsidRPr="00672D63" w14:paraId="4FB61CEF" w14:textId="77777777" w:rsidTr="00443B64">
        <w:trPr>
          <w:trHeight w:val="300"/>
        </w:trPr>
        <w:tc>
          <w:tcPr>
            <w:tcW w:w="361" w:type="dxa"/>
          </w:tcPr>
          <w:p w14:paraId="163AD9E3" w14:textId="354C326E" w:rsidR="0056745C" w:rsidRPr="00672D63" w:rsidRDefault="0056745C" w:rsidP="00565CC1">
            <w:pPr>
              <w:tabs>
                <w:tab w:val="left" w:pos="0"/>
              </w:tabs>
              <w:rPr>
                <w:bCs/>
                <w:sz w:val="20"/>
                <w:szCs w:val="20"/>
              </w:rPr>
            </w:pPr>
          </w:p>
        </w:tc>
        <w:tc>
          <w:tcPr>
            <w:tcW w:w="4049" w:type="dxa"/>
            <w:noWrap/>
            <w:hideMark/>
          </w:tcPr>
          <w:p w14:paraId="6AC59C00" w14:textId="77777777" w:rsidR="0056745C" w:rsidRPr="00672D63" w:rsidRDefault="0056745C" w:rsidP="00565CC1">
            <w:pPr>
              <w:tabs>
                <w:tab w:val="left" w:pos="0"/>
              </w:tabs>
              <w:rPr>
                <w:bCs/>
                <w:sz w:val="20"/>
                <w:szCs w:val="20"/>
              </w:rPr>
            </w:pPr>
            <w:r w:rsidRPr="00672D63">
              <w:rPr>
                <w:bCs/>
                <w:sz w:val="20"/>
                <w:szCs w:val="20"/>
              </w:rPr>
              <w:t>Costs</w:t>
            </w:r>
          </w:p>
        </w:tc>
        <w:tc>
          <w:tcPr>
            <w:tcW w:w="1890" w:type="dxa"/>
            <w:noWrap/>
            <w:hideMark/>
          </w:tcPr>
          <w:p w14:paraId="39FE913B" w14:textId="77777777" w:rsidR="0056745C" w:rsidRPr="00672D63" w:rsidRDefault="0056745C" w:rsidP="00565CC1">
            <w:pPr>
              <w:tabs>
                <w:tab w:val="left" w:pos="0"/>
              </w:tabs>
              <w:rPr>
                <w:bCs/>
                <w:sz w:val="20"/>
                <w:szCs w:val="20"/>
              </w:rPr>
            </w:pPr>
            <w:r w:rsidRPr="00672D63">
              <w:rPr>
                <w:bCs/>
                <w:sz w:val="20"/>
                <w:szCs w:val="20"/>
              </w:rPr>
              <w:t>Financial Cost US$</w:t>
            </w:r>
          </w:p>
        </w:tc>
        <w:tc>
          <w:tcPr>
            <w:tcW w:w="2052" w:type="dxa"/>
            <w:noWrap/>
            <w:hideMark/>
          </w:tcPr>
          <w:p w14:paraId="76164731" w14:textId="77777777" w:rsidR="0056745C" w:rsidRPr="00672D63" w:rsidRDefault="0056745C" w:rsidP="00565CC1">
            <w:pPr>
              <w:tabs>
                <w:tab w:val="left" w:pos="0"/>
              </w:tabs>
              <w:rPr>
                <w:bCs/>
                <w:sz w:val="20"/>
                <w:szCs w:val="20"/>
              </w:rPr>
            </w:pPr>
            <w:r w:rsidRPr="00672D63">
              <w:rPr>
                <w:bCs/>
                <w:sz w:val="20"/>
                <w:szCs w:val="20"/>
              </w:rPr>
              <w:t>Economic Cost (US$)</w:t>
            </w:r>
          </w:p>
        </w:tc>
      </w:tr>
      <w:tr w:rsidR="0056745C" w:rsidRPr="00672D63" w14:paraId="1B439C40" w14:textId="77777777" w:rsidTr="00443B64">
        <w:trPr>
          <w:trHeight w:val="300"/>
        </w:trPr>
        <w:tc>
          <w:tcPr>
            <w:tcW w:w="361" w:type="dxa"/>
            <w:vMerge w:val="restart"/>
          </w:tcPr>
          <w:p w14:paraId="1880D9AA" w14:textId="77777777" w:rsidR="0056745C" w:rsidRPr="00672D63" w:rsidRDefault="0056745C" w:rsidP="00565CC1">
            <w:pPr>
              <w:tabs>
                <w:tab w:val="left" w:pos="0"/>
              </w:tabs>
              <w:rPr>
                <w:bCs/>
                <w:sz w:val="20"/>
                <w:szCs w:val="20"/>
              </w:rPr>
            </w:pPr>
            <w:r w:rsidRPr="00672D63">
              <w:rPr>
                <w:b/>
                <w:bCs/>
                <w:sz w:val="20"/>
                <w:szCs w:val="20"/>
              </w:rPr>
              <w:t>A</w:t>
            </w:r>
          </w:p>
        </w:tc>
        <w:tc>
          <w:tcPr>
            <w:tcW w:w="4049" w:type="dxa"/>
            <w:noWrap/>
            <w:hideMark/>
          </w:tcPr>
          <w:p w14:paraId="222B0442" w14:textId="77777777" w:rsidR="0056745C" w:rsidRPr="00672D63" w:rsidRDefault="0056745C" w:rsidP="00565CC1">
            <w:pPr>
              <w:tabs>
                <w:tab w:val="left" w:pos="0"/>
              </w:tabs>
              <w:rPr>
                <w:bCs/>
                <w:sz w:val="20"/>
                <w:szCs w:val="20"/>
              </w:rPr>
            </w:pPr>
            <w:r w:rsidRPr="00672D63">
              <w:rPr>
                <w:bCs/>
                <w:sz w:val="20"/>
                <w:szCs w:val="20"/>
              </w:rPr>
              <w:t>Cost of safeguards for Phase II</w:t>
            </w:r>
          </w:p>
        </w:tc>
        <w:tc>
          <w:tcPr>
            <w:tcW w:w="1890" w:type="dxa"/>
            <w:noWrap/>
            <w:hideMark/>
          </w:tcPr>
          <w:p w14:paraId="674F25FA" w14:textId="77777777" w:rsidR="0056745C" w:rsidRPr="00672D63" w:rsidRDefault="0056745C" w:rsidP="00443B64">
            <w:pPr>
              <w:tabs>
                <w:tab w:val="left" w:pos="0"/>
              </w:tabs>
              <w:jc w:val="right"/>
              <w:rPr>
                <w:bCs/>
                <w:sz w:val="20"/>
                <w:szCs w:val="20"/>
              </w:rPr>
            </w:pPr>
            <w:r w:rsidRPr="00672D63">
              <w:rPr>
                <w:bCs/>
                <w:sz w:val="20"/>
                <w:szCs w:val="20"/>
              </w:rPr>
              <w:t>828,142</w:t>
            </w:r>
          </w:p>
        </w:tc>
        <w:tc>
          <w:tcPr>
            <w:tcW w:w="2052" w:type="dxa"/>
            <w:noWrap/>
            <w:hideMark/>
          </w:tcPr>
          <w:p w14:paraId="6270C508" w14:textId="77777777" w:rsidR="0056745C" w:rsidRPr="00672D63" w:rsidRDefault="0056745C" w:rsidP="00443B64">
            <w:pPr>
              <w:tabs>
                <w:tab w:val="left" w:pos="0"/>
              </w:tabs>
              <w:jc w:val="right"/>
              <w:rPr>
                <w:bCs/>
                <w:sz w:val="20"/>
                <w:szCs w:val="20"/>
              </w:rPr>
            </w:pPr>
            <w:r w:rsidRPr="00672D63">
              <w:rPr>
                <w:bCs/>
                <w:sz w:val="20"/>
                <w:szCs w:val="20"/>
              </w:rPr>
              <w:t>625,200</w:t>
            </w:r>
          </w:p>
        </w:tc>
      </w:tr>
      <w:tr w:rsidR="0056745C" w:rsidRPr="00672D63" w14:paraId="51A208B3" w14:textId="77777777" w:rsidTr="00443B64">
        <w:trPr>
          <w:trHeight w:val="300"/>
        </w:trPr>
        <w:tc>
          <w:tcPr>
            <w:tcW w:w="361" w:type="dxa"/>
            <w:vMerge/>
          </w:tcPr>
          <w:p w14:paraId="0BCDFCA6" w14:textId="77777777" w:rsidR="0056745C" w:rsidRPr="00672D63" w:rsidDel="00440168" w:rsidRDefault="0056745C" w:rsidP="00565CC1">
            <w:pPr>
              <w:tabs>
                <w:tab w:val="left" w:pos="0"/>
              </w:tabs>
              <w:rPr>
                <w:bCs/>
                <w:sz w:val="20"/>
                <w:szCs w:val="20"/>
              </w:rPr>
            </w:pPr>
          </w:p>
        </w:tc>
        <w:tc>
          <w:tcPr>
            <w:tcW w:w="4049" w:type="dxa"/>
            <w:noWrap/>
            <w:hideMark/>
          </w:tcPr>
          <w:p w14:paraId="78622506" w14:textId="77777777" w:rsidR="0056745C" w:rsidRPr="00672D63" w:rsidRDefault="0056745C" w:rsidP="00565CC1">
            <w:pPr>
              <w:tabs>
                <w:tab w:val="left" w:pos="0"/>
              </w:tabs>
              <w:rPr>
                <w:bCs/>
                <w:sz w:val="20"/>
                <w:szCs w:val="20"/>
              </w:rPr>
            </w:pPr>
            <w:r w:rsidRPr="00672D63">
              <w:rPr>
                <w:bCs/>
                <w:sz w:val="20"/>
                <w:szCs w:val="20"/>
              </w:rPr>
              <w:t>Detailed design for Phase II</w:t>
            </w:r>
          </w:p>
        </w:tc>
        <w:tc>
          <w:tcPr>
            <w:tcW w:w="1890" w:type="dxa"/>
            <w:noWrap/>
            <w:hideMark/>
          </w:tcPr>
          <w:p w14:paraId="68334446" w14:textId="77777777" w:rsidR="0056745C" w:rsidRPr="00672D63" w:rsidRDefault="0056745C" w:rsidP="00443B64">
            <w:pPr>
              <w:tabs>
                <w:tab w:val="left" w:pos="0"/>
              </w:tabs>
              <w:jc w:val="right"/>
              <w:rPr>
                <w:bCs/>
                <w:sz w:val="20"/>
                <w:szCs w:val="20"/>
              </w:rPr>
            </w:pPr>
            <w:r w:rsidRPr="00672D63">
              <w:rPr>
                <w:bCs/>
                <w:sz w:val="20"/>
                <w:szCs w:val="20"/>
              </w:rPr>
              <w:t>2,868,718</w:t>
            </w:r>
          </w:p>
        </w:tc>
        <w:tc>
          <w:tcPr>
            <w:tcW w:w="2052" w:type="dxa"/>
            <w:noWrap/>
            <w:hideMark/>
          </w:tcPr>
          <w:p w14:paraId="11CF1D41" w14:textId="77777777" w:rsidR="0056745C" w:rsidRPr="00672D63" w:rsidRDefault="0056745C" w:rsidP="00443B64">
            <w:pPr>
              <w:tabs>
                <w:tab w:val="left" w:pos="0"/>
              </w:tabs>
              <w:jc w:val="right"/>
              <w:rPr>
                <w:bCs/>
                <w:sz w:val="20"/>
                <w:szCs w:val="20"/>
              </w:rPr>
            </w:pPr>
            <w:r w:rsidRPr="00672D63">
              <w:rPr>
                <w:bCs/>
                <w:sz w:val="20"/>
                <w:szCs w:val="20"/>
              </w:rPr>
              <w:t>2,213,416</w:t>
            </w:r>
          </w:p>
        </w:tc>
      </w:tr>
      <w:tr w:rsidR="0056745C" w:rsidRPr="00672D63" w14:paraId="5C80570D" w14:textId="77777777" w:rsidTr="00443B64">
        <w:trPr>
          <w:trHeight w:val="300"/>
        </w:trPr>
        <w:tc>
          <w:tcPr>
            <w:tcW w:w="361" w:type="dxa"/>
            <w:vMerge/>
          </w:tcPr>
          <w:p w14:paraId="50349CCF" w14:textId="77777777" w:rsidR="0056745C" w:rsidRPr="00672D63" w:rsidDel="00440168" w:rsidRDefault="0056745C" w:rsidP="00565CC1">
            <w:pPr>
              <w:tabs>
                <w:tab w:val="left" w:pos="0"/>
              </w:tabs>
              <w:rPr>
                <w:bCs/>
                <w:sz w:val="20"/>
                <w:szCs w:val="20"/>
              </w:rPr>
            </w:pPr>
          </w:p>
        </w:tc>
        <w:tc>
          <w:tcPr>
            <w:tcW w:w="4049" w:type="dxa"/>
            <w:noWrap/>
            <w:hideMark/>
          </w:tcPr>
          <w:p w14:paraId="0D708C9D" w14:textId="77777777" w:rsidR="0056745C" w:rsidRPr="00672D63" w:rsidRDefault="0056745C" w:rsidP="00565CC1">
            <w:pPr>
              <w:tabs>
                <w:tab w:val="left" w:pos="0"/>
              </w:tabs>
              <w:rPr>
                <w:bCs/>
                <w:sz w:val="20"/>
                <w:szCs w:val="20"/>
              </w:rPr>
            </w:pPr>
            <w:r w:rsidRPr="00672D63">
              <w:rPr>
                <w:bCs/>
                <w:sz w:val="20"/>
                <w:szCs w:val="20"/>
              </w:rPr>
              <w:t>Baseline survey for Phase II</w:t>
            </w:r>
          </w:p>
        </w:tc>
        <w:tc>
          <w:tcPr>
            <w:tcW w:w="1890" w:type="dxa"/>
            <w:noWrap/>
            <w:hideMark/>
          </w:tcPr>
          <w:p w14:paraId="31CF2D97" w14:textId="77777777" w:rsidR="0056745C" w:rsidRPr="00672D63" w:rsidRDefault="0056745C" w:rsidP="00443B64">
            <w:pPr>
              <w:tabs>
                <w:tab w:val="left" w:pos="0"/>
              </w:tabs>
              <w:jc w:val="right"/>
              <w:rPr>
                <w:bCs/>
                <w:sz w:val="20"/>
                <w:szCs w:val="20"/>
              </w:rPr>
            </w:pPr>
            <w:r w:rsidRPr="00672D63">
              <w:rPr>
                <w:bCs/>
                <w:sz w:val="20"/>
                <w:szCs w:val="20"/>
              </w:rPr>
              <w:t>273,314</w:t>
            </w:r>
          </w:p>
        </w:tc>
        <w:tc>
          <w:tcPr>
            <w:tcW w:w="2052" w:type="dxa"/>
            <w:noWrap/>
            <w:hideMark/>
          </w:tcPr>
          <w:p w14:paraId="7414C96D" w14:textId="77777777" w:rsidR="0056745C" w:rsidRPr="00672D63" w:rsidRDefault="0056745C" w:rsidP="00443B64">
            <w:pPr>
              <w:tabs>
                <w:tab w:val="left" w:pos="0"/>
              </w:tabs>
              <w:jc w:val="right"/>
              <w:rPr>
                <w:bCs/>
                <w:sz w:val="20"/>
                <w:szCs w:val="20"/>
              </w:rPr>
            </w:pPr>
            <w:r w:rsidRPr="00672D63">
              <w:rPr>
                <w:bCs/>
                <w:sz w:val="20"/>
                <w:szCs w:val="20"/>
              </w:rPr>
              <w:t>208,400</w:t>
            </w:r>
          </w:p>
        </w:tc>
      </w:tr>
      <w:tr w:rsidR="0056745C" w:rsidRPr="00672D63" w14:paraId="69DF36B5" w14:textId="77777777" w:rsidTr="00443B64">
        <w:trPr>
          <w:trHeight w:val="300"/>
        </w:trPr>
        <w:tc>
          <w:tcPr>
            <w:tcW w:w="361" w:type="dxa"/>
            <w:vMerge/>
          </w:tcPr>
          <w:p w14:paraId="429882B0" w14:textId="77777777" w:rsidR="0056745C" w:rsidRPr="00672D63" w:rsidRDefault="0056745C" w:rsidP="00565CC1">
            <w:pPr>
              <w:tabs>
                <w:tab w:val="left" w:pos="0"/>
              </w:tabs>
              <w:rPr>
                <w:bCs/>
                <w:sz w:val="20"/>
                <w:szCs w:val="20"/>
              </w:rPr>
            </w:pPr>
          </w:p>
        </w:tc>
        <w:tc>
          <w:tcPr>
            <w:tcW w:w="4049" w:type="dxa"/>
            <w:noWrap/>
            <w:hideMark/>
          </w:tcPr>
          <w:p w14:paraId="6FDA622A" w14:textId="77777777" w:rsidR="0056745C" w:rsidRPr="00672D63" w:rsidRDefault="0056745C" w:rsidP="00565CC1">
            <w:pPr>
              <w:tabs>
                <w:tab w:val="left" w:pos="0"/>
              </w:tabs>
              <w:rPr>
                <w:bCs/>
                <w:sz w:val="20"/>
                <w:szCs w:val="20"/>
              </w:rPr>
            </w:pPr>
            <w:r w:rsidRPr="00672D63">
              <w:rPr>
                <w:bCs/>
                <w:sz w:val="20"/>
                <w:szCs w:val="20"/>
              </w:rPr>
              <w:t>Share of cost of joint infrastructure for Phase II</w:t>
            </w:r>
          </w:p>
        </w:tc>
        <w:tc>
          <w:tcPr>
            <w:tcW w:w="1890" w:type="dxa"/>
            <w:noWrap/>
            <w:hideMark/>
          </w:tcPr>
          <w:p w14:paraId="27F4E95C" w14:textId="77777777" w:rsidR="0056745C" w:rsidRPr="00672D63" w:rsidRDefault="0056745C" w:rsidP="00443B64">
            <w:pPr>
              <w:tabs>
                <w:tab w:val="left" w:pos="0"/>
              </w:tabs>
              <w:jc w:val="right"/>
              <w:rPr>
                <w:bCs/>
                <w:sz w:val="20"/>
                <w:szCs w:val="20"/>
              </w:rPr>
            </w:pPr>
            <w:r w:rsidRPr="00672D63">
              <w:rPr>
                <w:bCs/>
                <w:sz w:val="20"/>
                <w:szCs w:val="20"/>
              </w:rPr>
              <w:t>28,356,150</w:t>
            </w:r>
          </w:p>
        </w:tc>
        <w:tc>
          <w:tcPr>
            <w:tcW w:w="2052" w:type="dxa"/>
            <w:noWrap/>
            <w:hideMark/>
          </w:tcPr>
          <w:p w14:paraId="79A92AE3" w14:textId="77777777" w:rsidR="0056745C" w:rsidRPr="00672D63" w:rsidRDefault="0056745C" w:rsidP="00443B64">
            <w:pPr>
              <w:tabs>
                <w:tab w:val="left" w:pos="0"/>
              </w:tabs>
              <w:jc w:val="right"/>
              <w:rPr>
                <w:bCs/>
                <w:sz w:val="20"/>
                <w:szCs w:val="20"/>
              </w:rPr>
            </w:pPr>
            <w:r w:rsidRPr="00672D63">
              <w:rPr>
                <w:bCs/>
                <w:sz w:val="20"/>
                <w:szCs w:val="20"/>
              </w:rPr>
              <w:t>27,221,904</w:t>
            </w:r>
          </w:p>
        </w:tc>
      </w:tr>
      <w:tr w:rsidR="0056745C" w:rsidRPr="00672D63" w14:paraId="1C5BF8FB" w14:textId="77777777" w:rsidTr="00443B64">
        <w:trPr>
          <w:trHeight w:val="300"/>
        </w:trPr>
        <w:tc>
          <w:tcPr>
            <w:tcW w:w="361" w:type="dxa"/>
            <w:vMerge/>
          </w:tcPr>
          <w:p w14:paraId="33429B7E" w14:textId="77777777" w:rsidR="0056745C" w:rsidRPr="00672D63" w:rsidRDefault="0056745C" w:rsidP="00565CC1">
            <w:pPr>
              <w:tabs>
                <w:tab w:val="left" w:pos="0"/>
              </w:tabs>
              <w:rPr>
                <w:b/>
                <w:bCs/>
                <w:sz w:val="20"/>
                <w:szCs w:val="20"/>
              </w:rPr>
            </w:pPr>
          </w:p>
        </w:tc>
        <w:tc>
          <w:tcPr>
            <w:tcW w:w="4049" w:type="dxa"/>
            <w:noWrap/>
            <w:hideMark/>
          </w:tcPr>
          <w:p w14:paraId="1D53ED2B" w14:textId="77777777" w:rsidR="0056745C" w:rsidRPr="00672D63" w:rsidRDefault="0056745C" w:rsidP="00565CC1">
            <w:pPr>
              <w:tabs>
                <w:tab w:val="left" w:pos="0"/>
              </w:tabs>
              <w:rPr>
                <w:b/>
                <w:bCs/>
                <w:sz w:val="20"/>
                <w:szCs w:val="20"/>
              </w:rPr>
            </w:pPr>
            <w:r w:rsidRPr="00672D63">
              <w:rPr>
                <w:b/>
                <w:bCs/>
                <w:sz w:val="20"/>
                <w:szCs w:val="20"/>
              </w:rPr>
              <w:t xml:space="preserve"> Subtotal-Phase II costs included in Phase I</w:t>
            </w:r>
          </w:p>
        </w:tc>
        <w:tc>
          <w:tcPr>
            <w:tcW w:w="1890" w:type="dxa"/>
            <w:noWrap/>
            <w:hideMark/>
          </w:tcPr>
          <w:p w14:paraId="37BE4D88" w14:textId="77777777" w:rsidR="0056745C" w:rsidRPr="00672D63" w:rsidRDefault="0056745C" w:rsidP="00443B64">
            <w:pPr>
              <w:tabs>
                <w:tab w:val="left" w:pos="0"/>
              </w:tabs>
              <w:jc w:val="right"/>
              <w:rPr>
                <w:b/>
                <w:bCs/>
                <w:sz w:val="20"/>
                <w:szCs w:val="20"/>
              </w:rPr>
            </w:pPr>
            <w:r w:rsidRPr="00672D63">
              <w:rPr>
                <w:b/>
                <w:bCs/>
                <w:sz w:val="20"/>
                <w:szCs w:val="20"/>
              </w:rPr>
              <w:t>32,326,324</w:t>
            </w:r>
          </w:p>
        </w:tc>
        <w:tc>
          <w:tcPr>
            <w:tcW w:w="2052" w:type="dxa"/>
            <w:noWrap/>
            <w:hideMark/>
          </w:tcPr>
          <w:p w14:paraId="1AB13C1E" w14:textId="77777777" w:rsidR="0056745C" w:rsidRPr="00672D63" w:rsidRDefault="0056745C" w:rsidP="00443B64">
            <w:pPr>
              <w:tabs>
                <w:tab w:val="left" w:pos="0"/>
              </w:tabs>
              <w:jc w:val="right"/>
              <w:rPr>
                <w:b/>
                <w:bCs/>
                <w:sz w:val="20"/>
                <w:szCs w:val="20"/>
              </w:rPr>
            </w:pPr>
            <w:r w:rsidRPr="00672D63">
              <w:rPr>
                <w:b/>
                <w:bCs/>
                <w:sz w:val="20"/>
                <w:szCs w:val="20"/>
              </w:rPr>
              <w:t>30,268,920</w:t>
            </w:r>
          </w:p>
        </w:tc>
      </w:tr>
      <w:tr w:rsidR="0056745C" w:rsidRPr="00672D63" w14:paraId="15D222B2" w14:textId="77777777" w:rsidTr="00443B64">
        <w:trPr>
          <w:trHeight w:val="300"/>
        </w:trPr>
        <w:tc>
          <w:tcPr>
            <w:tcW w:w="361" w:type="dxa"/>
            <w:vMerge w:val="restart"/>
          </w:tcPr>
          <w:p w14:paraId="0F6B83DD" w14:textId="77777777" w:rsidR="0056745C" w:rsidRPr="00672D63" w:rsidDel="00803156" w:rsidRDefault="0056745C" w:rsidP="00565CC1">
            <w:pPr>
              <w:tabs>
                <w:tab w:val="left" w:pos="0"/>
              </w:tabs>
              <w:rPr>
                <w:bCs/>
                <w:sz w:val="20"/>
                <w:szCs w:val="20"/>
              </w:rPr>
            </w:pPr>
            <w:r w:rsidRPr="00672D63">
              <w:rPr>
                <w:b/>
                <w:bCs/>
                <w:sz w:val="20"/>
                <w:szCs w:val="20"/>
              </w:rPr>
              <w:t>B</w:t>
            </w:r>
          </w:p>
        </w:tc>
        <w:tc>
          <w:tcPr>
            <w:tcW w:w="4049" w:type="dxa"/>
            <w:noWrap/>
            <w:hideMark/>
          </w:tcPr>
          <w:p w14:paraId="2AAE5E1F" w14:textId="77777777" w:rsidR="0056745C" w:rsidRPr="00672D63" w:rsidRDefault="0056745C" w:rsidP="00565CC1">
            <w:pPr>
              <w:tabs>
                <w:tab w:val="left" w:pos="0"/>
              </w:tabs>
              <w:rPr>
                <w:bCs/>
                <w:sz w:val="20"/>
                <w:szCs w:val="20"/>
              </w:rPr>
            </w:pPr>
            <w:r w:rsidRPr="00672D63">
              <w:rPr>
                <w:bCs/>
                <w:sz w:val="20"/>
                <w:szCs w:val="20"/>
              </w:rPr>
              <w:t>Cost of flood protection</w:t>
            </w:r>
          </w:p>
        </w:tc>
        <w:tc>
          <w:tcPr>
            <w:tcW w:w="1890" w:type="dxa"/>
            <w:noWrap/>
            <w:hideMark/>
          </w:tcPr>
          <w:p w14:paraId="7E5DA4DF" w14:textId="77777777" w:rsidR="0056745C" w:rsidRPr="00672D63" w:rsidRDefault="0056745C" w:rsidP="00443B64">
            <w:pPr>
              <w:tabs>
                <w:tab w:val="left" w:pos="0"/>
              </w:tabs>
              <w:jc w:val="right"/>
              <w:rPr>
                <w:bCs/>
                <w:sz w:val="20"/>
                <w:szCs w:val="20"/>
              </w:rPr>
            </w:pPr>
            <w:r w:rsidRPr="00672D63">
              <w:rPr>
                <w:bCs/>
                <w:sz w:val="20"/>
                <w:szCs w:val="20"/>
              </w:rPr>
              <w:t>6,329,027</w:t>
            </w:r>
          </w:p>
        </w:tc>
        <w:tc>
          <w:tcPr>
            <w:tcW w:w="2052" w:type="dxa"/>
            <w:noWrap/>
            <w:hideMark/>
          </w:tcPr>
          <w:p w14:paraId="698B0881" w14:textId="77777777" w:rsidR="0056745C" w:rsidRPr="00672D63" w:rsidRDefault="0056745C" w:rsidP="00443B64">
            <w:pPr>
              <w:tabs>
                <w:tab w:val="left" w:pos="0"/>
              </w:tabs>
              <w:jc w:val="right"/>
              <w:rPr>
                <w:bCs/>
                <w:sz w:val="20"/>
                <w:szCs w:val="20"/>
              </w:rPr>
            </w:pPr>
            <w:r w:rsidRPr="00672D63">
              <w:rPr>
                <w:bCs/>
                <w:sz w:val="20"/>
                <w:szCs w:val="20"/>
              </w:rPr>
              <w:t>4,774,689</w:t>
            </w:r>
          </w:p>
        </w:tc>
      </w:tr>
      <w:tr w:rsidR="0056745C" w:rsidRPr="00672D63" w14:paraId="3BC8FAAD" w14:textId="77777777" w:rsidTr="00443B64">
        <w:trPr>
          <w:trHeight w:val="300"/>
        </w:trPr>
        <w:tc>
          <w:tcPr>
            <w:tcW w:w="361" w:type="dxa"/>
            <w:vMerge/>
          </w:tcPr>
          <w:p w14:paraId="3989B45F" w14:textId="77777777" w:rsidR="0056745C" w:rsidRPr="00672D63" w:rsidRDefault="0056745C" w:rsidP="00565CC1">
            <w:pPr>
              <w:tabs>
                <w:tab w:val="left" w:pos="0"/>
              </w:tabs>
              <w:rPr>
                <w:bCs/>
                <w:sz w:val="20"/>
                <w:szCs w:val="20"/>
              </w:rPr>
            </w:pPr>
          </w:p>
        </w:tc>
        <w:tc>
          <w:tcPr>
            <w:tcW w:w="4049" w:type="dxa"/>
            <w:noWrap/>
          </w:tcPr>
          <w:p w14:paraId="72D972B5" w14:textId="77777777" w:rsidR="0056745C" w:rsidRPr="00672D63" w:rsidRDefault="0056745C" w:rsidP="00565CC1">
            <w:pPr>
              <w:tabs>
                <w:tab w:val="left" w:pos="0"/>
              </w:tabs>
              <w:rPr>
                <w:bCs/>
                <w:sz w:val="20"/>
                <w:szCs w:val="20"/>
              </w:rPr>
            </w:pPr>
            <w:r w:rsidRPr="00672D63">
              <w:rPr>
                <w:bCs/>
                <w:sz w:val="20"/>
                <w:szCs w:val="20"/>
              </w:rPr>
              <w:t>Cost of water supply</w:t>
            </w:r>
          </w:p>
        </w:tc>
        <w:tc>
          <w:tcPr>
            <w:tcW w:w="1890" w:type="dxa"/>
            <w:noWrap/>
          </w:tcPr>
          <w:p w14:paraId="1B126D90" w14:textId="77777777" w:rsidR="0056745C" w:rsidRPr="00672D63" w:rsidDel="0014057D" w:rsidRDefault="0056745C" w:rsidP="00443B64">
            <w:pPr>
              <w:tabs>
                <w:tab w:val="left" w:pos="0"/>
              </w:tabs>
              <w:jc w:val="right"/>
              <w:rPr>
                <w:bCs/>
                <w:sz w:val="20"/>
                <w:szCs w:val="20"/>
              </w:rPr>
            </w:pPr>
            <w:r w:rsidRPr="00672D63">
              <w:rPr>
                <w:bCs/>
                <w:sz w:val="20"/>
                <w:szCs w:val="20"/>
              </w:rPr>
              <w:t>866,031</w:t>
            </w:r>
          </w:p>
        </w:tc>
        <w:tc>
          <w:tcPr>
            <w:tcW w:w="2052" w:type="dxa"/>
            <w:noWrap/>
          </w:tcPr>
          <w:p w14:paraId="2D01DEB1" w14:textId="77777777" w:rsidR="0056745C" w:rsidRPr="00672D63" w:rsidDel="0014057D" w:rsidRDefault="0056745C" w:rsidP="00443B64">
            <w:pPr>
              <w:tabs>
                <w:tab w:val="left" w:pos="0"/>
              </w:tabs>
              <w:jc w:val="right"/>
              <w:rPr>
                <w:bCs/>
                <w:sz w:val="20"/>
                <w:szCs w:val="20"/>
              </w:rPr>
            </w:pPr>
            <w:r w:rsidRPr="00672D63">
              <w:rPr>
                <w:bCs/>
                <w:sz w:val="20"/>
                <w:szCs w:val="20"/>
              </w:rPr>
              <w:t>666,880</w:t>
            </w:r>
          </w:p>
        </w:tc>
      </w:tr>
      <w:tr w:rsidR="0056745C" w:rsidRPr="00672D63" w14:paraId="625317A5" w14:textId="77777777" w:rsidTr="00443B64">
        <w:trPr>
          <w:trHeight w:val="300"/>
        </w:trPr>
        <w:tc>
          <w:tcPr>
            <w:tcW w:w="361" w:type="dxa"/>
            <w:vMerge/>
          </w:tcPr>
          <w:p w14:paraId="2845988A" w14:textId="77777777" w:rsidR="0056745C" w:rsidRPr="00672D63" w:rsidRDefault="0056745C" w:rsidP="00565CC1">
            <w:pPr>
              <w:tabs>
                <w:tab w:val="left" w:pos="0"/>
              </w:tabs>
              <w:rPr>
                <w:bCs/>
                <w:sz w:val="20"/>
                <w:szCs w:val="20"/>
              </w:rPr>
            </w:pPr>
          </w:p>
        </w:tc>
        <w:tc>
          <w:tcPr>
            <w:tcW w:w="4049" w:type="dxa"/>
            <w:noWrap/>
          </w:tcPr>
          <w:p w14:paraId="10F9A9DF" w14:textId="77777777" w:rsidR="0056745C" w:rsidRPr="00672D63" w:rsidRDefault="0056745C" w:rsidP="00565CC1">
            <w:pPr>
              <w:tabs>
                <w:tab w:val="left" w:pos="0"/>
              </w:tabs>
              <w:rPr>
                <w:bCs/>
                <w:sz w:val="20"/>
                <w:szCs w:val="20"/>
              </w:rPr>
            </w:pPr>
            <w:r w:rsidRPr="00672D63">
              <w:rPr>
                <w:bCs/>
                <w:sz w:val="20"/>
                <w:szCs w:val="20"/>
              </w:rPr>
              <w:t>Cost of Natural Resources Management</w:t>
            </w:r>
          </w:p>
        </w:tc>
        <w:tc>
          <w:tcPr>
            <w:tcW w:w="1890" w:type="dxa"/>
            <w:noWrap/>
          </w:tcPr>
          <w:p w14:paraId="54F68B47" w14:textId="77777777" w:rsidR="0056745C" w:rsidRPr="00672D63" w:rsidDel="0014057D" w:rsidRDefault="0056745C" w:rsidP="00443B64">
            <w:pPr>
              <w:tabs>
                <w:tab w:val="left" w:pos="0"/>
              </w:tabs>
              <w:jc w:val="right"/>
              <w:rPr>
                <w:bCs/>
                <w:sz w:val="20"/>
                <w:szCs w:val="20"/>
              </w:rPr>
            </w:pPr>
            <w:r w:rsidRPr="00672D63">
              <w:rPr>
                <w:bCs/>
                <w:sz w:val="20"/>
                <w:szCs w:val="20"/>
              </w:rPr>
              <w:t>5,588,000</w:t>
            </w:r>
          </w:p>
        </w:tc>
        <w:tc>
          <w:tcPr>
            <w:tcW w:w="2052" w:type="dxa"/>
            <w:noWrap/>
          </w:tcPr>
          <w:p w14:paraId="114A16A3" w14:textId="77777777" w:rsidR="0056745C" w:rsidRPr="00672D63" w:rsidDel="0014057D" w:rsidRDefault="0056745C" w:rsidP="00443B64">
            <w:pPr>
              <w:tabs>
                <w:tab w:val="left" w:pos="0"/>
              </w:tabs>
              <w:jc w:val="right"/>
              <w:rPr>
                <w:bCs/>
                <w:sz w:val="20"/>
                <w:szCs w:val="20"/>
              </w:rPr>
            </w:pPr>
            <w:r w:rsidRPr="00672D63">
              <w:rPr>
                <w:bCs/>
                <w:sz w:val="20"/>
                <w:szCs w:val="20"/>
              </w:rPr>
              <w:t>4,192,018</w:t>
            </w:r>
          </w:p>
        </w:tc>
      </w:tr>
      <w:tr w:rsidR="0056745C" w:rsidRPr="00672D63" w14:paraId="269AC9AA" w14:textId="77777777" w:rsidTr="00443B64">
        <w:trPr>
          <w:trHeight w:val="300"/>
        </w:trPr>
        <w:tc>
          <w:tcPr>
            <w:tcW w:w="361" w:type="dxa"/>
            <w:vMerge/>
          </w:tcPr>
          <w:p w14:paraId="28BF0A22" w14:textId="77777777" w:rsidR="0056745C" w:rsidRPr="00672D63" w:rsidRDefault="0056745C" w:rsidP="00565CC1">
            <w:pPr>
              <w:tabs>
                <w:tab w:val="left" w:pos="0"/>
              </w:tabs>
              <w:rPr>
                <w:b/>
                <w:bCs/>
                <w:sz w:val="20"/>
                <w:szCs w:val="20"/>
              </w:rPr>
            </w:pPr>
          </w:p>
        </w:tc>
        <w:tc>
          <w:tcPr>
            <w:tcW w:w="4049" w:type="dxa"/>
            <w:noWrap/>
          </w:tcPr>
          <w:p w14:paraId="43F47120" w14:textId="77777777" w:rsidR="0056745C" w:rsidRPr="00672D63" w:rsidRDefault="0056745C" w:rsidP="00565CC1">
            <w:pPr>
              <w:tabs>
                <w:tab w:val="left" w:pos="0"/>
              </w:tabs>
              <w:rPr>
                <w:b/>
                <w:bCs/>
                <w:sz w:val="20"/>
                <w:szCs w:val="20"/>
              </w:rPr>
            </w:pPr>
            <w:r w:rsidRPr="00672D63">
              <w:rPr>
                <w:b/>
                <w:bCs/>
                <w:sz w:val="20"/>
                <w:szCs w:val="20"/>
              </w:rPr>
              <w:t>Sub-total-Other costs</w:t>
            </w:r>
          </w:p>
        </w:tc>
        <w:tc>
          <w:tcPr>
            <w:tcW w:w="1890" w:type="dxa"/>
            <w:noWrap/>
          </w:tcPr>
          <w:p w14:paraId="13A4AA00" w14:textId="77777777" w:rsidR="0056745C" w:rsidRPr="00672D63" w:rsidDel="0014057D" w:rsidRDefault="0056745C" w:rsidP="00443B64">
            <w:pPr>
              <w:tabs>
                <w:tab w:val="left" w:pos="0"/>
              </w:tabs>
              <w:jc w:val="right"/>
              <w:rPr>
                <w:b/>
                <w:bCs/>
                <w:sz w:val="20"/>
                <w:szCs w:val="20"/>
              </w:rPr>
            </w:pPr>
            <w:r w:rsidRPr="00672D63">
              <w:rPr>
                <w:b/>
                <w:bCs/>
                <w:sz w:val="20"/>
                <w:szCs w:val="20"/>
              </w:rPr>
              <w:t>12,783,058</w:t>
            </w:r>
          </w:p>
        </w:tc>
        <w:tc>
          <w:tcPr>
            <w:tcW w:w="2052" w:type="dxa"/>
            <w:noWrap/>
          </w:tcPr>
          <w:p w14:paraId="2F1A7F84" w14:textId="77777777" w:rsidR="0056745C" w:rsidRPr="00672D63" w:rsidDel="0014057D" w:rsidRDefault="0056745C" w:rsidP="00443B64">
            <w:pPr>
              <w:tabs>
                <w:tab w:val="left" w:pos="0"/>
              </w:tabs>
              <w:jc w:val="right"/>
              <w:rPr>
                <w:b/>
                <w:bCs/>
                <w:sz w:val="20"/>
                <w:szCs w:val="20"/>
              </w:rPr>
            </w:pPr>
            <w:r w:rsidRPr="00672D63">
              <w:rPr>
                <w:b/>
                <w:bCs/>
                <w:sz w:val="20"/>
                <w:szCs w:val="20"/>
              </w:rPr>
              <w:t>9,633,587</w:t>
            </w:r>
          </w:p>
        </w:tc>
      </w:tr>
      <w:tr w:rsidR="0056745C" w:rsidRPr="00672D63" w14:paraId="721A35DB" w14:textId="77777777" w:rsidTr="00443B64">
        <w:trPr>
          <w:trHeight w:val="300"/>
        </w:trPr>
        <w:tc>
          <w:tcPr>
            <w:tcW w:w="361" w:type="dxa"/>
          </w:tcPr>
          <w:p w14:paraId="1B374904" w14:textId="77777777" w:rsidR="0056745C" w:rsidRPr="00672D63" w:rsidRDefault="0056745C" w:rsidP="00565CC1">
            <w:pPr>
              <w:tabs>
                <w:tab w:val="left" w:pos="0"/>
              </w:tabs>
              <w:rPr>
                <w:b/>
                <w:bCs/>
                <w:sz w:val="20"/>
                <w:szCs w:val="20"/>
              </w:rPr>
            </w:pPr>
            <w:r w:rsidRPr="00672D63">
              <w:rPr>
                <w:b/>
                <w:bCs/>
                <w:sz w:val="20"/>
                <w:szCs w:val="20"/>
              </w:rPr>
              <w:t>C</w:t>
            </w:r>
          </w:p>
        </w:tc>
        <w:tc>
          <w:tcPr>
            <w:tcW w:w="4049" w:type="dxa"/>
            <w:noWrap/>
          </w:tcPr>
          <w:p w14:paraId="32F8D228" w14:textId="77777777" w:rsidR="0056745C" w:rsidRPr="00672D63" w:rsidRDefault="0056745C" w:rsidP="00565CC1">
            <w:pPr>
              <w:tabs>
                <w:tab w:val="left" w:pos="0"/>
              </w:tabs>
              <w:rPr>
                <w:b/>
                <w:bCs/>
                <w:sz w:val="20"/>
                <w:szCs w:val="20"/>
              </w:rPr>
            </w:pPr>
            <w:r w:rsidRPr="00672D63">
              <w:rPr>
                <w:b/>
                <w:bCs/>
                <w:sz w:val="20"/>
                <w:szCs w:val="20"/>
              </w:rPr>
              <w:t>Total costs not relevant to irrigation component of Phase I (A+B)</w:t>
            </w:r>
          </w:p>
        </w:tc>
        <w:tc>
          <w:tcPr>
            <w:tcW w:w="1890" w:type="dxa"/>
            <w:noWrap/>
          </w:tcPr>
          <w:p w14:paraId="0EA308C0" w14:textId="77777777" w:rsidR="0056745C" w:rsidRPr="00672D63" w:rsidDel="0014057D" w:rsidRDefault="0056745C" w:rsidP="00443B64">
            <w:pPr>
              <w:tabs>
                <w:tab w:val="left" w:pos="0"/>
              </w:tabs>
              <w:jc w:val="right"/>
              <w:rPr>
                <w:b/>
                <w:bCs/>
                <w:sz w:val="20"/>
                <w:szCs w:val="20"/>
              </w:rPr>
            </w:pPr>
            <w:r w:rsidRPr="00672D63">
              <w:rPr>
                <w:b/>
                <w:bCs/>
                <w:sz w:val="20"/>
                <w:szCs w:val="20"/>
              </w:rPr>
              <w:t>45,109,382</w:t>
            </w:r>
          </w:p>
        </w:tc>
        <w:tc>
          <w:tcPr>
            <w:tcW w:w="2052" w:type="dxa"/>
            <w:noWrap/>
          </w:tcPr>
          <w:p w14:paraId="1F93546A" w14:textId="77777777" w:rsidR="0056745C" w:rsidRPr="00672D63" w:rsidDel="0014057D" w:rsidRDefault="0056745C" w:rsidP="00443B64">
            <w:pPr>
              <w:tabs>
                <w:tab w:val="left" w:pos="0"/>
              </w:tabs>
              <w:jc w:val="right"/>
              <w:rPr>
                <w:b/>
                <w:bCs/>
                <w:sz w:val="20"/>
                <w:szCs w:val="20"/>
              </w:rPr>
            </w:pPr>
            <w:r w:rsidRPr="00672D63">
              <w:rPr>
                <w:b/>
                <w:bCs/>
                <w:sz w:val="20"/>
                <w:szCs w:val="20"/>
              </w:rPr>
              <w:t>39,902,507</w:t>
            </w:r>
          </w:p>
        </w:tc>
      </w:tr>
      <w:tr w:rsidR="0056745C" w:rsidRPr="00672D63" w14:paraId="795B56F1" w14:textId="77777777" w:rsidTr="00443B64">
        <w:trPr>
          <w:trHeight w:val="300"/>
        </w:trPr>
        <w:tc>
          <w:tcPr>
            <w:tcW w:w="361" w:type="dxa"/>
          </w:tcPr>
          <w:p w14:paraId="7290FA1B" w14:textId="77777777" w:rsidR="0056745C" w:rsidRPr="00672D63" w:rsidRDefault="0056745C" w:rsidP="00565CC1">
            <w:pPr>
              <w:tabs>
                <w:tab w:val="left" w:pos="0"/>
              </w:tabs>
              <w:rPr>
                <w:bCs/>
                <w:sz w:val="20"/>
                <w:szCs w:val="20"/>
              </w:rPr>
            </w:pPr>
            <w:r w:rsidRPr="00672D63">
              <w:rPr>
                <w:bCs/>
                <w:sz w:val="20"/>
                <w:szCs w:val="20"/>
              </w:rPr>
              <w:t>D</w:t>
            </w:r>
          </w:p>
        </w:tc>
        <w:tc>
          <w:tcPr>
            <w:tcW w:w="4049" w:type="dxa"/>
            <w:noWrap/>
          </w:tcPr>
          <w:p w14:paraId="3ED7DF36" w14:textId="77777777" w:rsidR="0056745C" w:rsidRPr="00672D63" w:rsidRDefault="0056745C" w:rsidP="00565CC1">
            <w:pPr>
              <w:tabs>
                <w:tab w:val="left" w:pos="0"/>
              </w:tabs>
              <w:rPr>
                <w:bCs/>
                <w:sz w:val="20"/>
                <w:szCs w:val="20"/>
              </w:rPr>
            </w:pPr>
            <w:r w:rsidRPr="00672D63">
              <w:rPr>
                <w:bCs/>
                <w:sz w:val="20"/>
                <w:szCs w:val="20"/>
              </w:rPr>
              <w:t>Total Cost of the Project Phase I</w:t>
            </w:r>
          </w:p>
        </w:tc>
        <w:tc>
          <w:tcPr>
            <w:tcW w:w="1890" w:type="dxa"/>
            <w:noWrap/>
          </w:tcPr>
          <w:p w14:paraId="7A9AE8C4" w14:textId="77777777" w:rsidR="0056745C" w:rsidRPr="00672D63" w:rsidDel="0014057D" w:rsidRDefault="0056745C" w:rsidP="00443B64">
            <w:pPr>
              <w:tabs>
                <w:tab w:val="left" w:pos="0"/>
              </w:tabs>
              <w:jc w:val="right"/>
              <w:rPr>
                <w:bCs/>
                <w:sz w:val="20"/>
                <w:szCs w:val="20"/>
              </w:rPr>
            </w:pPr>
            <w:r w:rsidRPr="00672D63">
              <w:rPr>
                <w:bCs/>
                <w:sz w:val="20"/>
                <w:szCs w:val="20"/>
              </w:rPr>
              <w:t>27572000</w:t>
            </w:r>
          </w:p>
        </w:tc>
        <w:tc>
          <w:tcPr>
            <w:tcW w:w="2052" w:type="dxa"/>
            <w:noWrap/>
          </w:tcPr>
          <w:p w14:paraId="23E0925A" w14:textId="77777777" w:rsidR="0056745C" w:rsidRPr="00672D63" w:rsidDel="0014057D" w:rsidRDefault="0056745C" w:rsidP="00443B64">
            <w:pPr>
              <w:tabs>
                <w:tab w:val="left" w:pos="0"/>
              </w:tabs>
              <w:jc w:val="right"/>
              <w:rPr>
                <w:bCs/>
                <w:sz w:val="20"/>
                <w:szCs w:val="20"/>
              </w:rPr>
            </w:pPr>
            <w:r w:rsidRPr="00672D63">
              <w:rPr>
                <w:bCs/>
                <w:sz w:val="20"/>
                <w:szCs w:val="20"/>
              </w:rPr>
              <w:t>215,146,000</w:t>
            </w:r>
          </w:p>
        </w:tc>
      </w:tr>
      <w:tr w:rsidR="0056745C" w:rsidRPr="00672D63" w14:paraId="0B6E1C4C" w14:textId="77777777" w:rsidTr="00443B64">
        <w:trPr>
          <w:trHeight w:val="300"/>
        </w:trPr>
        <w:tc>
          <w:tcPr>
            <w:tcW w:w="361" w:type="dxa"/>
          </w:tcPr>
          <w:p w14:paraId="402349FF" w14:textId="77777777" w:rsidR="0056745C" w:rsidRPr="00672D63" w:rsidRDefault="0056745C" w:rsidP="00565CC1">
            <w:pPr>
              <w:tabs>
                <w:tab w:val="left" w:pos="0"/>
              </w:tabs>
              <w:rPr>
                <w:bCs/>
                <w:sz w:val="20"/>
                <w:szCs w:val="20"/>
              </w:rPr>
            </w:pPr>
            <w:r w:rsidRPr="00672D63">
              <w:rPr>
                <w:bCs/>
                <w:sz w:val="20"/>
                <w:szCs w:val="20"/>
              </w:rPr>
              <w:t>E</w:t>
            </w:r>
          </w:p>
        </w:tc>
        <w:tc>
          <w:tcPr>
            <w:tcW w:w="4049" w:type="dxa"/>
            <w:noWrap/>
          </w:tcPr>
          <w:p w14:paraId="24DA8B96" w14:textId="77777777" w:rsidR="0056745C" w:rsidRPr="00672D63" w:rsidRDefault="0056745C" w:rsidP="00565CC1">
            <w:pPr>
              <w:tabs>
                <w:tab w:val="left" w:pos="0"/>
              </w:tabs>
              <w:rPr>
                <w:bCs/>
                <w:sz w:val="20"/>
                <w:szCs w:val="20"/>
              </w:rPr>
            </w:pPr>
            <w:r w:rsidRPr="00672D63">
              <w:rPr>
                <w:bCs/>
                <w:sz w:val="20"/>
                <w:szCs w:val="20"/>
              </w:rPr>
              <w:t>Cost of Phase I  irrigation component (D-C)_</w:t>
            </w:r>
          </w:p>
        </w:tc>
        <w:tc>
          <w:tcPr>
            <w:tcW w:w="1890" w:type="dxa"/>
            <w:noWrap/>
          </w:tcPr>
          <w:p w14:paraId="6F29CC10" w14:textId="77777777" w:rsidR="0056745C" w:rsidRPr="00672D63" w:rsidDel="0014057D" w:rsidRDefault="0056745C" w:rsidP="00443B64">
            <w:pPr>
              <w:tabs>
                <w:tab w:val="left" w:pos="0"/>
              </w:tabs>
              <w:jc w:val="right"/>
              <w:rPr>
                <w:bCs/>
                <w:sz w:val="20"/>
                <w:szCs w:val="20"/>
              </w:rPr>
            </w:pPr>
            <w:r w:rsidRPr="00672D63">
              <w:rPr>
                <w:bCs/>
                <w:sz w:val="20"/>
                <w:szCs w:val="20"/>
              </w:rPr>
              <w:t>230,610,618</w:t>
            </w:r>
          </w:p>
        </w:tc>
        <w:tc>
          <w:tcPr>
            <w:tcW w:w="2052" w:type="dxa"/>
            <w:noWrap/>
          </w:tcPr>
          <w:p w14:paraId="31866219" w14:textId="77777777" w:rsidR="0056745C" w:rsidRPr="00672D63" w:rsidDel="0014057D" w:rsidRDefault="0056745C" w:rsidP="00443B64">
            <w:pPr>
              <w:tabs>
                <w:tab w:val="left" w:pos="0"/>
              </w:tabs>
              <w:jc w:val="right"/>
              <w:rPr>
                <w:bCs/>
                <w:sz w:val="20"/>
                <w:szCs w:val="20"/>
              </w:rPr>
            </w:pPr>
            <w:r w:rsidRPr="00672D63">
              <w:rPr>
                <w:bCs/>
                <w:sz w:val="20"/>
                <w:szCs w:val="20"/>
              </w:rPr>
              <w:t>175,243,493</w:t>
            </w:r>
          </w:p>
        </w:tc>
      </w:tr>
    </w:tbl>
    <w:p w14:paraId="2DF5D931" w14:textId="68918BB4" w:rsidR="0056745C" w:rsidRPr="00443B64" w:rsidRDefault="0056745C" w:rsidP="00443B64">
      <w:pPr>
        <w:pStyle w:val="Heading6"/>
        <w:numPr>
          <w:ilvl w:val="2"/>
          <w:numId w:val="1"/>
        </w:numPr>
        <w:rPr>
          <w:i w:val="0"/>
          <w:sz w:val="28"/>
          <w:szCs w:val="28"/>
        </w:rPr>
      </w:pPr>
      <w:r w:rsidRPr="00443B64">
        <w:rPr>
          <w:i w:val="0"/>
          <w:sz w:val="28"/>
          <w:szCs w:val="28"/>
        </w:rPr>
        <w:t>Results of the economic analysis</w:t>
      </w:r>
    </w:p>
    <w:p w14:paraId="4B99FCF9" w14:textId="77777777" w:rsidR="0056745C" w:rsidRPr="00672D63" w:rsidRDefault="0056745C" w:rsidP="0056745C">
      <w:pPr>
        <w:tabs>
          <w:tab w:val="left" w:pos="0"/>
        </w:tabs>
        <w:rPr>
          <w:bCs/>
        </w:rPr>
      </w:pPr>
    </w:p>
    <w:p w14:paraId="6D8AC3EE" w14:textId="3CAA5B0F" w:rsidR="0056745C" w:rsidRPr="00672D63" w:rsidRDefault="0056745C" w:rsidP="00443B64">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The detailed results of the economic analysis for various scenarios of project formulat</w:t>
      </w:r>
      <w:r w:rsidR="00F64421">
        <w:rPr>
          <w:bCs/>
          <w:sz w:val="22"/>
          <w:szCs w:val="22"/>
        </w:rPr>
        <w:t>ions are presen</w:t>
      </w:r>
      <w:r w:rsidR="00F64421" w:rsidRPr="00F64421">
        <w:rPr>
          <w:bCs/>
          <w:sz w:val="22"/>
          <w:szCs w:val="22"/>
        </w:rPr>
        <w:t xml:space="preserve">ted in </w:t>
      </w:r>
      <w:r w:rsidR="00F64421" w:rsidRPr="00F64421">
        <w:rPr>
          <w:bCs/>
          <w:sz w:val="22"/>
          <w:szCs w:val="22"/>
        </w:rPr>
        <w:fldChar w:fldCharType="begin"/>
      </w:r>
      <w:r w:rsidR="00F64421" w:rsidRPr="00F64421">
        <w:rPr>
          <w:bCs/>
          <w:sz w:val="22"/>
          <w:szCs w:val="22"/>
        </w:rPr>
        <w:instrText xml:space="preserve"> REF _Ref484620604 \h </w:instrText>
      </w:r>
      <w:r w:rsidR="00F64421">
        <w:rPr>
          <w:bCs/>
          <w:sz w:val="22"/>
          <w:szCs w:val="22"/>
        </w:rPr>
        <w:instrText xml:space="preserve"> \* MERGEFORMAT </w:instrText>
      </w:r>
      <w:r w:rsidR="00F64421" w:rsidRPr="00F64421">
        <w:rPr>
          <w:bCs/>
          <w:sz w:val="22"/>
          <w:szCs w:val="22"/>
        </w:rPr>
      </w:r>
      <w:r w:rsidR="00F64421" w:rsidRPr="00F64421">
        <w:rPr>
          <w:bCs/>
          <w:sz w:val="22"/>
          <w:szCs w:val="22"/>
        </w:rPr>
        <w:fldChar w:fldCharType="separate"/>
      </w:r>
      <w:r w:rsidR="00C114D0" w:rsidRPr="00C114D0">
        <w:rPr>
          <w:sz w:val="22"/>
          <w:szCs w:val="22"/>
        </w:rPr>
        <w:t xml:space="preserve">Table </w:t>
      </w:r>
      <w:r w:rsidR="00C114D0" w:rsidRPr="00C114D0">
        <w:rPr>
          <w:noProof/>
          <w:sz w:val="22"/>
          <w:szCs w:val="22"/>
        </w:rPr>
        <w:t>55</w:t>
      </w:r>
      <w:r w:rsidR="00F64421" w:rsidRPr="00F64421">
        <w:rPr>
          <w:bCs/>
          <w:sz w:val="22"/>
          <w:szCs w:val="22"/>
        </w:rPr>
        <w:fldChar w:fldCharType="end"/>
      </w:r>
      <w:r w:rsidRPr="00F64421">
        <w:rPr>
          <w:bCs/>
          <w:sz w:val="22"/>
          <w:szCs w:val="22"/>
        </w:rPr>
        <w:t>.</w:t>
      </w:r>
      <w:r w:rsidRPr="00672D63">
        <w:rPr>
          <w:bCs/>
          <w:sz w:val="22"/>
          <w:szCs w:val="22"/>
        </w:rPr>
        <w:t xml:space="preserve"> The main thrust of the project is to enhance the productivity and production of crop and livestock production through phased development of irrigated agriculture in the lower shire valley.  The project also has additional components including flood protection, domestic water supply, livestock and aquaculture production. The project entails complementary benefits including energy conservation and GHG emission reduction benefits. The analysis recursively evaluated the marginal contribution of each sub-component or complementary benefits of the project.  </w:t>
      </w:r>
    </w:p>
    <w:p w14:paraId="7F8B7BBE" w14:textId="77777777" w:rsidR="0056745C" w:rsidRPr="00672D63" w:rsidRDefault="0056745C" w:rsidP="0056745C">
      <w:pPr>
        <w:pStyle w:val="ListParagraph"/>
        <w:tabs>
          <w:tab w:val="left" w:pos="0"/>
        </w:tabs>
        <w:spacing w:line="270" w:lineRule="atLeast"/>
        <w:ind w:left="0"/>
        <w:jc w:val="both"/>
        <w:rPr>
          <w:bCs/>
          <w:sz w:val="22"/>
          <w:szCs w:val="22"/>
        </w:rPr>
      </w:pPr>
    </w:p>
    <w:p w14:paraId="251712A6" w14:textId="77777777" w:rsidR="0056745C" w:rsidRPr="00672D63" w:rsidRDefault="0056745C" w:rsidP="00443B64">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The main conclusions of the analysis are presented as follows:</w:t>
      </w:r>
    </w:p>
    <w:p w14:paraId="01333011" w14:textId="77777777" w:rsidR="0056745C" w:rsidRPr="00672D63" w:rsidRDefault="0056745C" w:rsidP="00082262">
      <w:pPr>
        <w:widowControl w:val="0"/>
        <w:numPr>
          <w:ilvl w:val="0"/>
          <w:numId w:val="134"/>
        </w:numPr>
        <w:tabs>
          <w:tab w:val="left" w:pos="0"/>
        </w:tabs>
        <w:autoSpaceDE w:val="0"/>
        <w:autoSpaceDN w:val="0"/>
        <w:adjustRightInd w:val="0"/>
        <w:jc w:val="both"/>
        <w:rPr>
          <w:bCs/>
        </w:rPr>
      </w:pPr>
      <w:r w:rsidRPr="00672D63">
        <w:rPr>
          <w:bCs/>
        </w:rPr>
        <w:t>Considering only the costs and benefits associated with irrigated crop production, the NPV is US$114.04 million with IRR of 10.21 percent (</w:t>
      </w:r>
      <w:r w:rsidRPr="00672D63">
        <w:rPr>
          <w:b/>
          <w:bCs/>
        </w:rPr>
        <w:t>Scenario 1</w:t>
      </w:r>
      <w:r w:rsidRPr="00672D63">
        <w:rPr>
          <w:bCs/>
        </w:rPr>
        <w:t>),</w:t>
      </w:r>
    </w:p>
    <w:p w14:paraId="23C7B3C6" w14:textId="77777777" w:rsidR="0056745C" w:rsidRPr="00672D63" w:rsidRDefault="0056745C" w:rsidP="00082262">
      <w:pPr>
        <w:widowControl w:val="0"/>
        <w:numPr>
          <w:ilvl w:val="0"/>
          <w:numId w:val="134"/>
        </w:numPr>
        <w:tabs>
          <w:tab w:val="left" w:pos="0"/>
        </w:tabs>
        <w:autoSpaceDE w:val="0"/>
        <w:autoSpaceDN w:val="0"/>
        <w:adjustRightInd w:val="0"/>
        <w:jc w:val="both"/>
        <w:rPr>
          <w:bCs/>
        </w:rPr>
      </w:pPr>
      <w:r w:rsidRPr="00672D63">
        <w:rPr>
          <w:bCs/>
        </w:rPr>
        <w:t>When the benefits and cost of crop production, livestock production, aquaculture production,  flood protection,  domestic water supply, and Natural Resources Management are considered the NPV of the project substantially increases to US$170.88 million with IRR of 12.12 percent (</w:t>
      </w:r>
      <w:r w:rsidRPr="00672D63">
        <w:rPr>
          <w:b/>
          <w:bCs/>
        </w:rPr>
        <w:t>Scenario 2</w:t>
      </w:r>
      <w:r w:rsidRPr="00672D63">
        <w:rPr>
          <w:bCs/>
        </w:rPr>
        <w:t>),</w:t>
      </w:r>
    </w:p>
    <w:p w14:paraId="3F48843A" w14:textId="77777777" w:rsidR="0056745C" w:rsidRPr="00672D63" w:rsidRDefault="0056745C" w:rsidP="00082262">
      <w:pPr>
        <w:widowControl w:val="0"/>
        <w:numPr>
          <w:ilvl w:val="0"/>
          <w:numId w:val="134"/>
        </w:numPr>
        <w:tabs>
          <w:tab w:val="left" w:pos="0"/>
        </w:tabs>
        <w:autoSpaceDE w:val="0"/>
        <w:autoSpaceDN w:val="0"/>
        <w:adjustRightInd w:val="0"/>
        <w:jc w:val="both"/>
        <w:rPr>
          <w:bCs/>
        </w:rPr>
      </w:pPr>
      <w:r w:rsidRPr="00672D63">
        <w:rPr>
          <w:bCs/>
        </w:rPr>
        <w:t>Addition of energy saving and GHGs emission reduction benefits due to land use and irrigation system change  to the overall project costs and benefits significantly enhances the returns to the project. In this case, the NPV jumps to US$413.35 million with IRR of 19.12 percent (</w:t>
      </w:r>
      <w:r w:rsidRPr="00672D63">
        <w:rPr>
          <w:b/>
          <w:bCs/>
        </w:rPr>
        <w:t>Scenario 3</w:t>
      </w:r>
      <w:r w:rsidRPr="00672D63">
        <w:rPr>
          <w:bCs/>
        </w:rPr>
        <w:t xml:space="preserve">), </w:t>
      </w:r>
    </w:p>
    <w:p w14:paraId="5C058D7B" w14:textId="77777777" w:rsidR="0056745C" w:rsidRPr="00672D63" w:rsidRDefault="0056745C" w:rsidP="00082262">
      <w:pPr>
        <w:widowControl w:val="0"/>
        <w:numPr>
          <w:ilvl w:val="0"/>
          <w:numId w:val="134"/>
        </w:numPr>
        <w:tabs>
          <w:tab w:val="left" w:pos="0"/>
        </w:tabs>
        <w:autoSpaceDE w:val="0"/>
        <w:autoSpaceDN w:val="0"/>
        <w:adjustRightInd w:val="0"/>
        <w:jc w:val="both"/>
        <w:rPr>
          <w:bCs/>
        </w:rPr>
      </w:pPr>
      <w:r w:rsidRPr="00672D63">
        <w:rPr>
          <w:bCs/>
        </w:rPr>
        <w:t xml:space="preserve">When Phase I and Phase II project costs and benefits are considered, the NPV is US$478.35 million with IRR of 15.32 percent (Scenario 4), and </w:t>
      </w:r>
    </w:p>
    <w:p w14:paraId="5C119920" w14:textId="77777777" w:rsidR="0056745C" w:rsidRPr="00672D63" w:rsidRDefault="0056745C" w:rsidP="00082262">
      <w:pPr>
        <w:widowControl w:val="0"/>
        <w:numPr>
          <w:ilvl w:val="0"/>
          <w:numId w:val="134"/>
        </w:numPr>
        <w:tabs>
          <w:tab w:val="left" w:pos="0"/>
        </w:tabs>
        <w:autoSpaceDE w:val="0"/>
        <w:autoSpaceDN w:val="0"/>
        <w:adjustRightInd w:val="0"/>
        <w:jc w:val="both"/>
        <w:rPr>
          <w:bCs/>
        </w:rPr>
      </w:pPr>
      <w:r w:rsidRPr="00672D63">
        <w:rPr>
          <w:bCs/>
        </w:rPr>
        <w:t>When only the costs and benefits of irrigation development and natural resources management are considered, the NPV is US$128.45 million with IRR of 10.8% (Scenario 5).</w:t>
      </w:r>
    </w:p>
    <w:p w14:paraId="2A2C3A9E" w14:textId="77777777" w:rsidR="0056745C" w:rsidRPr="00672D63" w:rsidRDefault="0056745C" w:rsidP="0056745C">
      <w:pPr>
        <w:tabs>
          <w:tab w:val="left" w:pos="0"/>
        </w:tabs>
        <w:ind w:left="360"/>
        <w:jc w:val="both"/>
        <w:rPr>
          <w:bCs/>
        </w:rPr>
      </w:pPr>
    </w:p>
    <w:p w14:paraId="7DD178A4" w14:textId="77777777" w:rsidR="0056745C" w:rsidRPr="00672D63" w:rsidRDefault="0056745C" w:rsidP="0056745C">
      <w:pPr>
        <w:tabs>
          <w:tab w:val="left" w:pos="0"/>
        </w:tabs>
        <w:jc w:val="both"/>
        <w:rPr>
          <w:bCs/>
        </w:rPr>
      </w:pPr>
      <w:r w:rsidRPr="00672D63">
        <w:rPr>
          <w:bCs/>
        </w:rPr>
        <w:t>Overall, the project is economically viable given the assumed discount rate of 6 percent.</w:t>
      </w:r>
    </w:p>
    <w:p w14:paraId="680E2316" w14:textId="77777777" w:rsidR="0056745C" w:rsidRPr="00E90D6E" w:rsidRDefault="0056745C" w:rsidP="00E90D6E">
      <w:pPr>
        <w:tabs>
          <w:tab w:val="left" w:pos="0"/>
        </w:tabs>
      </w:pPr>
    </w:p>
    <w:p w14:paraId="0164F869" w14:textId="19786357" w:rsidR="0056745C" w:rsidRPr="00672D63" w:rsidRDefault="00443B64" w:rsidP="00443B64">
      <w:pPr>
        <w:pStyle w:val="Caption"/>
        <w:rPr>
          <w:b/>
          <w:bCs/>
          <w:sz w:val="20"/>
          <w:szCs w:val="20"/>
        </w:rPr>
      </w:pPr>
      <w:bookmarkStart w:id="514" w:name="_Ref484620604"/>
      <w:bookmarkStart w:id="515" w:name="_Toc484622188"/>
      <w:r w:rsidRPr="00E90D6E">
        <w:t xml:space="preserve">Table </w:t>
      </w:r>
      <w:r w:rsidR="00FC4A3C">
        <w:fldChar w:fldCharType="begin"/>
      </w:r>
      <w:r w:rsidR="00FC4A3C">
        <w:instrText xml:space="preserve"> SEQ Table \* ARABIC </w:instrText>
      </w:r>
      <w:r w:rsidR="00FC4A3C">
        <w:fldChar w:fldCharType="separate"/>
      </w:r>
      <w:r w:rsidR="00C114D0">
        <w:rPr>
          <w:noProof/>
        </w:rPr>
        <w:t>55</w:t>
      </w:r>
      <w:r w:rsidR="00FC4A3C">
        <w:rPr>
          <w:noProof/>
        </w:rPr>
        <w:fldChar w:fldCharType="end"/>
      </w:r>
      <w:bookmarkEnd w:id="514"/>
      <w:r>
        <w:t xml:space="preserve"> </w:t>
      </w:r>
      <w:r w:rsidR="0056745C" w:rsidRPr="00443B64">
        <w:rPr>
          <w:bCs/>
          <w:sz w:val="20"/>
          <w:szCs w:val="20"/>
        </w:rPr>
        <w:t>Results of the economic Analysis</w:t>
      </w:r>
      <w:bookmarkEnd w:id="515"/>
    </w:p>
    <w:tbl>
      <w:tblPr>
        <w:tblStyle w:val="TableGrid10"/>
        <w:tblW w:w="5000" w:type="pct"/>
        <w:tblLook w:val="04A0" w:firstRow="1" w:lastRow="0" w:firstColumn="1" w:lastColumn="0" w:noHBand="0" w:noVBand="1"/>
      </w:tblPr>
      <w:tblGrid>
        <w:gridCol w:w="1311"/>
        <w:gridCol w:w="1496"/>
        <w:gridCol w:w="1451"/>
        <w:gridCol w:w="1389"/>
        <w:gridCol w:w="1358"/>
        <w:gridCol w:w="1250"/>
      </w:tblGrid>
      <w:tr w:rsidR="0056745C" w:rsidRPr="00672D63" w14:paraId="3D2F949F" w14:textId="77777777" w:rsidTr="00565CC1">
        <w:trPr>
          <w:trHeight w:val="333"/>
          <w:tblHeader/>
        </w:trPr>
        <w:tc>
          <w:tcPr>
            <w:tcW w:w="817" w:type="pct"/>
            <w:noWrap/>
            <w:hideMark/>
          </w:tcPr>
          <w:p w14:paraId="199A7976" w14:textId="77777777" w:rsidR="0056745C" w:rsidRPr="00672D63" w:rsidRDefault="0056745C" w:rsidP="00565CC1">
            <w:pPr>
              <w:jc w:val="center"/>
              <w:rPr>
                <w:b/>
                <w:sz w:val="20"/>
                <w:szCs w:val="20"/>
              </w:rPr>
            </w:pPr>
            <w:r w:rsidRPr="00672D63">
              <w:rPr>
                <w:b/>
                <w:sz w:val="20"/>
                <w:szCs w:val="20"/>
              </w:rPr>
              <w:t>Year</w:t>
            </w:r>
          </w:p>
        </w:tc>
        <w:tc>
          <w:tcPr>
            <w:tcW w:w="929" w:type="pct"/>
            <w:noWrap/>
            <w:hideMark/>
          </w:tcPr>
          <w:p w14:paraId="563268E0" w14:textId="77777777" w:rsidR="0056745C" w:rsidRPr="00672D63" w:rsidRDefault="0056745C" w:rsidP="00565CC1">
            <w:pPr>
              <w:jc w:val="center"/>
              <w:rPr>
                <w:b/>
                <w:sz w:val="20"/>
                <w:szCs w:val="20"/>
              </w:rPr>
            </w:pPr>
            <w:r w:rsidRPr="00672D63">
              <w:rPr>
                <w:b/>
                <w:sz w:val="20"/>
                <w:szCs w:val="20"/>
              </w:rPr>
              <w:t>Scenario 1</w:t>
            </w:r>
          </w:p>
        </w:tc>
        <w:tc>
          <w:tcPr>
            <w:tcW w:w="902" w:type="pct"/>
            <w:noWrap/>
            <w:hideMark/>
          </w:tcPr>
          <w:p w14:paraId="66EE49E1" w14:textId="77777777" w:rsidR="0056745C" w:rsidRPr="00672D63" w:rsidRDefault="0056745C" w:rsidP="00565CC1">
            <w:pPr>
              <w:jc w:val="center"/>
              <w:rPr>
                <w:b/>
                <w:sz w:val="20"/>
                <w:szCs w:val="20"/>
              </w:rPr>
            </w:pPr>
            <w:r w:rsidRPr="00672D63">
              <w:rPr>
                <w:b/>
                <w:sz w:val="20"/>
                <w:szCs w:val="20"/>
              </w:rPr>
              <w:t>Scenario 2</w:t>
            </w:r>
          </w:p>
        </w:tc>
        <w:tc>
          <w:tcPr>
            <w:tcW w:w="864" w:type="pct"/>
            <w:noWrap/>
            <w:hideMark/>
          </w:tcPr>
          <w:p w14:paraId="5E951F7E" w14:textId="77777777" w:rsidR="0056745C" w:rsidRPr="00672D63" w:rsidRDefault="0056745C" w:rsidP="00565CC1">
            <w:pPr>
              <w:jc w:val="center"/>
              <w:rPr>
                <w:b/>
                <w:sz w:val="20"/>
                <w:szCs w:val="20"/>
              </w:rPr>
            </w:pPr>
            <w:r w:rsidRPr="00672D63">
              <w:rPr>
                <w:b/>
                <w:sz w:val="20"/>
                <w:szCs w:val="20"/>
              </w:rPr>
              <w:t>Scenario 3</w:t>
            </w:r>
          </w:p>
        </w:tc>
        <w:tc>
          <w:tcPr>
            <w:tcW w:w="845" w:type="pct"/>
            <w:noWrap/>
            <w:hideMark/>
          </w:tcPr>
          <w:p w14:paraId="19E60E0D" w14:textId="77777777" w:rsidR="0056745C" w:rsidRPr="00672D63" w:rsidRDefault="0056745C" w:rsidP="00565CC1">
            <w:pPr>
              <w:jc w:val="center"/>
              <w:rPr>
                <w:b/>
                <w:sz w:val="20"/>
                <w:szCs w:val="20"/>
              </w:rPr>
            </w:pPr>
            <w:r w:rsidRPr="00672D63">
              <w:rPr>
                <w:b/>
                <w:sz w:val="20"/>
                <w:szCs w:val="20"/>
              </w:rPr>
              <w:t>Scenario 4</w:t>
            </w:r>
          </w:p>
        </w:tc>
        <w:tc>
          <w:tcPr>
            <w:tcW w:w="642" w:type="pct"/>
            <w:noWrap/>
            <w:hideMark/>
          </w:tcPr>
          <w:p w14:paraId="29B5C411" w14:textId="77777777" w:rsidR="0056745C" w:rsidRPr="00672D63" w:rsidRDefault="0056745C" w:rsidP="00565CC1">
            <w:pPr>
              <w:jc w:val="center"/>
              <w:rPr>
                <w:b/>
                <w:sz w:val="20"/>
                <w:szCs w:val="20"/>
              </w:rPr>
            </w:pPr>
            <w:r w:rsidRPr="00672D63">
              <w:rPr>
                <w:b/>
                <w:sz w:val="20"/>
                <w:szCs w:val="20"/>
              </w:rPr>
              <w:t>Scenario 5</w:t>
            </w:r>
          </w:p>
        </w:tc>
      </w:tr>
      <w:tr w:rsidR="0056745C" w:rsidRPr="00672D63" w14:paraId="073CDEA1" w14:textId="77777777" w:rsidTr="00565CC1">
        <w:trPr>
          <w:trHeight w:val="422"/>
        </w:trPr>
        <w:tc>
          <w:tcPr>
            <w:tcW w:w="817" w:type="pct"/>
            <w:noWrap/>
            <w:hideMark/>
          </w:tcPr>
          <w:p w14:paraId="6565666F" w14:textId="77777777" w:rsidR="0056745C" w:rsidRPr="00672D63" w:rsidRDefault="0056745C" w:rsidP="00565CC1">
            <w:pPr>
              <w:jc w:val="center"/>
              <w:rPr>
                <w:sz w:val="20"/>
                <w:szCs w:val="20"/>
              </w:rPr>
            </w:pPr>
            <w:r w:rsidRPr="00672D63">
              <w:rPr>
                <w:sz w:val="20"/>
                <w:szCs w:val="20"/>
              </w:rPr>
              <w:t>1</w:t>
            </w:r>
          </w:p>
        </w:tc>
        <w:tc>
          <w:tcPr>
            <w:tcW w:w="929" w:type="pct"/>
            <w:noWrap/>
            <w:hideMark/>
          </w:tcPr>
          <w:p w14:paraId="7E17A5E2" w14:textId="77777777" w:rsidR="0056745C" w:rsidRPr="00672D63" w:rsidRDefault="0056745C" w:rsidP="00565CC1">
            <w:pPr>
              <w:jc w:val="center"/>
              <w:rPr>
                <w:sz w:val="20"/>
                <w:szCs w:val="20"/>
              </w:rPr>
            </w:pPr>
            <w:r w:rsidRPr="00672D63">
              <w:rPr>
                <w:sz w:val="20"/>
                <w:szCs w:val="20"/>
              </w:rPr>
              <w:t>(7,273,035)</w:t>
            </w:r>
          </w:p>
        </w:tc>
        <w:tc>
          <w:tcPr>
            <w:tcW w:w="902" w:type="pct"/>
            <w:noWrap/>
            <w:hideMark/>
          </w:tcPr>
          <w:p w14:paraId="6C43CF14" w14:textId="77777777" w:rsidR="0056745C" w:rsidRPr="00672D63" w:rsidRDefault="0056745C" w:rsidP="00565CC1">
            <w:pPr>
              <w:jc w:val="center"/>
              <w:rPr>
                <w:sz w:val="20"/>
                <w:szCs w:val="20"/>
              </w:rPr>
            </w:pPr>
            <w:r w:rsidRPr="00672D63">
              <w:rPr>
                <w:sz w:val="20"/>
                <w:szCs w:val="20"/>
              </w:rPr>
              <w:t>(7,590,944)</w:t>
            </w:r>
          </w:p>
        </w:tc>
        <w:tc>
          <w:tcPr>
            <w:tcW w:w="864" w:type="pct"/>
            <w:noWrap/>
            <w:hideMark/>
          </w:tcPr>
          <w:p w14:paraId="006C1566" w14:textId="77777777" w:rsidR="0056745C" w:rsidRPr="00672D63" w:rsidRDefault="0056745C" w:rsidP="00565CC1">
            <w:pPr>
              <w:jc w:val="center"/>
              <w:rPr>
                <w:sz w:val="20"/>
                <w:szCs w:val="20"/>
              </w:rPr>
            </w:pPr>
            <w:r w:rsidRPr="00672D63">
              <w:rPr>
                <w:sz w:val="20"/>
                <w:szCs w:val="20"/>
              </w:rPr>
              <w:t>(7,590,944)</w:t>
            </w:r>
          </w:p>
        </w:tc>
        <w:tc>
          <w:tcPr>
            <w:tcW w:w="845" w:type="pct"/>
            <w:noWrap/>
            <w:hideMark/>
          </w:tcPr>
          <w:p w14:paraId="4D7DA985" w14:textId="77777777" w:rsidR="0056745C" w:rsidRPr="00672D63" w:rsidRDefault="0056745C" w:rsidP="00565CC1">
            <w:pPr>
              <w:jc w:val="center"/>
              <w:rPr>
                <w:sz w:val="20"/>
                <w:szCs w:val="20"/>
              </w:rPr>
            </w:pPr>
            <w:r w:rsidRPr="00672D63">
              <w:rPr>
                <w:sz w:val="20"/>
                <w:szCs w:val="20"/>
              </w:rPr>
              <w:t>(7,590,944)</w:t>
            </w:r>
          </w:p>
        </w:tc>
        <w:tc>
          <w:tcPr>
            <w:tcW w:w="642" w:type="pct"/>
            <w:noWrap/>
            <w:hideMark/>
          </w:tcPr>
          <w:p w14:paraId="68DD2763" w14:textId="77777777" w:rsidR="0056745C" w:rsidRPr="00672D63" w:rsidRDefault="0056745C" w:rsidP="00565CC1">
            <w:pPr>
              <w:jc w:val="center"/>
              <w:rPr>
                <w:sz w:val="20"/>
                <w:szCs w:val="20"/>
              </w:rPr>
            </w:pPr>
            <w:r w:rsidRPr="00672D63">
              <w:rPr>
                <w:sz w:val="20"/>
                <w:szCs w:val="20"/>
              </w:rPr>
              <w:t>(7,411,372)</w:t>
            </w:r>
          </w:p>
        </w:tc>
      </w:tr>
      <w:tr w:rsidR="0056745C" w:rsidRPr="00672D63" w14:paraId="12932563" w14:textId="77777777" w:rsidTr="00565CC1">
        <w:trPr>
          <w:trHeight w:val="255"/>
        </w:trPr>
        <w:tc>
          <w:tcPr>
            <w:tcW w:w="817" w:type="pct"/>
            <w:noWrap/>
            <w:hideMark/>
          </w:tcPr>
          <w:p w14:paraId="45357BEA" w14:textId="77777777" w:rsidR="0056745C" w:rsidRPr="00672D63" w:rsidRDefault="0056745C" w:rsidP="00565CC1">
            <w:pPr>
              <w:jc w:val="center"/>
              <w:rPr>
                <w:sz w:val="20"/>
                <w:szCs w:val="20"/>
              </w:rPr>
            </w:pPr>
            <w:r w:rsidRPr="00672D63">
              <w:rPr>
                <w:sz w:val="20"/>
                <w:szCs w:val="20"/>
              </w:rPr>
              <w:t>2</w:t>
            </w:r>
          </w:p>
        </w:tc>
        <w:tc>
          <w:tcPr>
            <w:tcW w:w="929" w:type="pct"/>
            <w:noWrap/>
            <w:hideMark/>
          </w:tcPr>
          <w:p w14:paraId="2FDF870B" w14:textId="77777777" w:rsidR="0056745C" w:rsidRPr="00672D63" w:rsidRDefault="0056745C" w:rsidP="00565CC1">
            <w:pPr>
              <w:jc w:val="center"/>
              <w:rPr>
                <w:sz w:val="20"/>
                <w:szCs w:val="20"/>
              </w:rPr>
            </w:pPr>
            <w:r w:rsidRPr="00672D63">
              <w:rPr>
                <w:sz w:val="20"/>
                <w:szCs w:val="20"/>
              </w:rPr>
              <w:t>(15,684,723)</w:t>
            </w:r>
          </w:p>
        </w:tc>
        <w:tc>
          <w:tcPr>
            <w:tcW w:w="902" w:type="pct"/>
            <w:noWrap/>
            <w:hideMark/>
          </w:tcPr>
          <w:p w14:paraId="2D4C6BF7" w14:textId="77777777" w:rsidR="0056745C" w:rsidRPr="00672D63" w:rsidRDefault="0056745C" w:rsidP="00565CC1">
            <w:pPr>
              <w:jc w:val="center"/>
              <w:rPr>
                <w:sz w:val="20"/>
                <w:szCs w:val="20"/>
              </w:rPr>
            </w:pPr>
            <w:r w:rsidRPr="00672D63">
              <w:rPr>
                <w:sz w:val="20"/>
                <w:szCs w:val="20"/>
              </w:rPr>
              <w:t>(16,465,044)</w:t>
            </w:r>
          </w:p>
        </w:tc>
        <w:tc>
          <w:tcPr>
            <w:tcW w:w="864" w:type="pct"/>
            <w:noWrap/>
            <w:hideMark/>
          </w:tcPr>
          <w:p w14:paraId="67D6BAB2" w14:textId="77777777" w:rsidR="0056745C" w:rsidRPr="00672D63" w:rsidRDefault="0056745C" w:rsidP="00565CC1">
            <w:pPr>
              <w:jc w:val="center"/>
              <w:rPr>
                <w:sz w:val="20"/>
                <w:szCs w:val="20"/>
              </w:rPr>
            </w:pPr>
            <w:r w:rsidRPr="00672D63">
              <w:rPr>
                <w:sz w:val="20"/>
                <w:szCs w:val="20"/>
              </w:rPr>
              <w:t>(16,465,044)</w:t>
            </w:r>
          </w:p>
        </w:tc>
        <w:tc>
          <w:tcPr>
            <w:tcW w:w="845" w:type="pct"/>
            <w:noWrap/>
            <w:hideMark/>
          </w:tcPr>
          <w:p w14:paraId="33C521F2" w14:textId="77777777" w:rsidR="0056745C" w:rsidRPr="00672D63" w:rsidRDefault="0056745C" w:rsidP="00565CC1">
            <w:pPr>
              <w:jc w:val="center"/>
              <w:rPr>
                <w:sz w:val="20"/>
                <w:szCs w:val="20"/>
              </w:rPr>
            </w:pPr>
            <w:r w:rsidRPr="00672D63">
              <w:rPr>
                <w:sz w:val="20"/>
                <w:szCs w:val="20"/>
              </w:rPr>
              <w:t>(16,465,044)</w:t>
            </w:r>
          </w:p>
        </w:tc>
        <w:tc>
          <w:tcPr>
            <w:tcW w:w="642" w:type="pct"/>
            <w:noWrap/>
            <w:hideMark/>
          </w:tcPr>
          <w:p w14:paraId="2CB40E3E" w14:textId="77777777" w:rsidR="0056745C" w:rsidRPr="00672D63" w:rsidRDefault="0056745C" w:rsidP="00565CC1">
            <w:pPr>
              <w:jc w:val="center"/>
              <w:rPr>
                <w:sz w:val="20"/>
                <w:szCs w:val="20"/>
              </w:rPr>
            </w:pPr>
            <w:r w:rsidRPr="00672D63">
              <w:rPr>
                <w:sz w:val="20"/>
                <w:szCs w:val="20"/>
              </w:rPr>
              <w:t>(16,024,276)</w:t>
            </w:r>
          </w:p>
        </w:tc>
      </w:tr>
      <w:tr w:rsidR="0056745C" w:rsidRPr="00672D63" w14:paraId="4967474F" w14:textId="77777777" w:rsidTr="00565CC1">
        <w:trPr>
          <w:trHeight w:val="255"/>
        </w:trPr>
        <w:tc>
          <w:tcPr>
            <w:tcW w:w="817" w:type="pct"/>
            <w:noWrap/>
            <w:hideMark/>
          </w:tcPr>
          <w:p w14:paraId="320DF7AB" w14:textId="77777777" w:rsidR="0056745C" w:rsidRPr="00672D63" w:rsidRDefault="0056745C" w:rsidP="00565CC1">
            <w:pPr>
              <w:jc w:val="center"/>
              <w:rPr>
                <w:sz w:val="20"/>
                <w:szCs w:val="20"/>
              </w:rPr>
            </w:pPr>
            <w:r w:rsidRPr="00672D63">
              <w:rPr>
                <w:sz w:val="20"/>
                <w:szCs w:val="20"/>
              </w:rPr>
              <w:t>3</w:t>
            </w:r>
          </w:p>
        </w:tc>
        <w:tc>
          <w:tcPr>
            <w:tcW w:w="929" w:type="pct"/>
            <w:noWrap/>
            <w:hideMark/>
          </w:tcPr>
          <w:p w14:paraId="5CE33782" w14:textId="77777777" w:rsidR="0056745C" w:rsidRPr="00672D63" w:rsidRDefault="0056745C" w:rsidP="00565CC1">
            <w:pPr>
              <w:jc w:val="center"/>
              <w:rPr>
                <w:sz w:val="20"/>
                <w:szCs w:val="20"/>
              </w:rPr>
            </w:pPr>
            <w:r w:rsidRPr="00672D63">
              <w:rPr>
                <w:sz w:val="20"/>
                <w:szCs w:val="20"/>
              </w:rPr>
              <w:t>(29,879,446)</w:t>
            </w:r>
          </w:p>
        </w:tc>
        <w:tc>
          <w:tcPr>
            <w:tcW w:w="902" w:type="pct"/>
            <w:noWrap/>
            <w:hideMark/>
          </w:tcPr>
          <w:p w14:paraId="13D54EA5" w14:textId="77777777" w:rsidR="0056745C" w:rsidRPr="00672D63" w:rsidRDefault="0056745C" w:rsidP="00565CC1">
            <w:pPr>
              <w:jc w:val="center"/>
              <w:rPr>
                <w:sz w:val="20"/>
                <w:szCs w:val="20"/>
              </w:rPr>
            </w:pPr>
            <w:r w:rsidRPr="00672D63">
              <w:rPr>
                <w:sz w:val="20"/>
                <w:szCs w:val="20"/>
              </w:rPr>
              <w:t>(31,440,087)</w:t>
            </w:r>
          </w:p>
        </w:tc>
        <w:tc>
          <w:tcPr>
            <w:tcW w:w="864" w:type="pct"/>
            <w:noWrap/>
            <w:hideMark/>
          </w:tcPr>
          <w:p w14:paraId="7936D04D" w14:textId="77777777" w:rsidR="0056745C" w:rsidRPr="00672D63" w:rsidRDefault="0056745C" w:rsidP="00565CC1">
            <w:pPr>
              <w:jc w:val="center"/>
              <w:rPr>
                <w:sz w:val="20"/>
                <w:szCs w:val="20"/>
              </w:rPr>
            </w:pPr>
            <w:r w:rsidRPr="00672D63">
              <w:rPr>
                <w:sz w:val="20"/>
                <w:szCs w:val="20"/>
              </w:rPr>
              <w:t>(31,440,087)</w:t>
            </w:r>
          </w:p>
        </w:tc>
        <w:tc>
          <w:tcPr>
            <w:tcW w:w="845" w:type="pct"/>
            <w:noWrap/>
            <w:hideMark/>
          </w:tcPr>
          <w:p w14:paraId="46E21B4C" w14:textId="77777777" w:rsidR="0056745C" w:rsidRPr="00672D63" w:rsidRDefault="0056745C" w:rsidP="00565CC1">
            <w:pPr>
              <w:jc w:val="center"/>
              <w:rPr>
                <w:sz w:val="20"/>
                <w:szCs w:val="20"/>
              </w:rPr>
            </w:pPr>
            <w:r w:rsidRPr="00672D63">
              <w:rPr>
                <w:sz w:val="20"/>
                <w:szCs w:val="20"/>
              </w:rPr>
              <w:t>(31,440,087)</w:t>
            </w:r>
          </w:p>
        </w:tc>
        <w:tc>
          <w:tcPr>
            <w:tcW w:w="642" w:type="pct"/>
            <w:noWrap/>
            <w:hideMark/>
          </w:tcPr>
          <w:p w14:paraId="6B3E203A" w14:textId="77777777" w:rsidR="0056745C" w:rsidRPr="00672D63" w:rsidRDefault="0056745C" w:rsidP="00565CC1">
            <w:pPr>
              <w:jc w:val="center"/>
              <w:rPr>
                <w:sz w:val="20"/>
                <w:szCs w:val="20"/>
              </w:rPr>
            </w:pPr>
            <w:r w:rsidRPr="00672D63">
              <w:rPr>
                <w:sz w:val="20"/>
                <w:szCs w:val="20"/>
              </w:rPr>
              <w:t>(30,558,553)</w:t>
            </w:r>
          </w:p>
        </w:tc>
      </w:tr>
      <w:tr w:rsidR="0056745C" w:rsidRPr="00672D63" w14:paraId="14CF6BE4" w14:textId="77777777" w:rsidTr="00565CC1">
        <w:trPr>
          <w:trHeight w:val="255"/>
        </w:trPr>
        <w:tc>
          <w:tcPr>
            <w:tcW w:w="817" w:type="pct"/>
            <w:noWrap/>
            <w:hideMark/>
          </w:tcPr>
          <w:p w14:paraId="1A276D74" w14:textId="77777777" w:rsidR="0056745C" w:rsidRPr="00672D63" w:rsidRDefault="0056745C" w:rsidP="00565CC1">
            <w:pPr>
              <w:jc w:val="center"/>
              <w:rPr>
                <w:sz w:val="20"/>
                <w:szCs w:val="20"/>
              </w:rPr>
            </w:pPr>
            <w:r w:rsidRPr="00672D63">
              <w:rPr>
                <w:sz w:val="20"/>
                <w:szCs w:val="20"/>
              </w:rPr>
              <w:t>4</w:t>
            </w:r>
          </w:p>
        </w:tc>
        <w:tc>
          <w:tcPr>
            <w:tcW w:w="929" w:type="pct"/>
            <w:noWrap/>
            <w:hideMark/>
          </w:tcPr>
          <w:p w14:paraId="759EC71D" w14:textId="77777777" w:rsidR="0056745C" w:rsidRPr="00672D63" w:rsidRDefault="0056745C" w:rsidP="00565CC1">
            <w:pPr>
              <w:jc w:val="center"/>
              <w:rPr>
                <w:sz w:val="20"/>
                <w:szCs w:val="20"/>
              </w:rPr>
            </w:pPr>
            <w:r w:rsidRPr="00672D63">
              <w:rPr>
                <w:sz w:val="20"/>
                <w:szCs w:val="20"/>
              </w:rPr>
              <w:t>(42,672,221)</w:t>
            </w:r>
          </w:p>
        </w:tc>
        <w:tc>
          <w:tcPr>
            <w:tcW w:w="902" w:type="pct"/>
            <w:noWrap/>
            <w:hideMark/>
          </w:tcPr>
          <w:p w14:paraId="6749AAC7" w14:textId="77777777" w:rsidR="0056745C" w:rsidRPr="00672D63" w:rsidRDefault="0056745C" w:rsidP="00565CC1">
            <w:pPr>
              <w:jc w:val="center"/>
              <w:rPr>
                <w:sz w:val="20"/>
                <w:szCs w:val="20"/>
              </w:rPr>
            </w:pPr>
            <w:r w:rsidRPr="00672D63">
              <w:rPr>
                <w:sz w:val="20"/>
                <w:szCs w:val="20"/>
              </w:rPr>
              <w:t>(42,768,014)</w:t>
            </w:r>
          </w:p>
        </w:tc>
        <w:tc>
          <w:tcPr>
            <w:tcW w:w="864" w:type="pct"/>
            <w:noWrap/>
            <w:hideMark/>
          </w:tcPr>
          <w:p w14:paraId="10298F41" w14:textId="77777777" w:rsidR="0056745C" w:rsidRPr="00672D63" w:rsidRDefault="0056745C" w:rsidP="00565CC1">
            <w:pPr>
              <w:jc w:val="center"/>
              <w:rPr>
                <w:sz w:val="20"/>
                <w:szCs w:val="20"/>
              </w:rPr>
            </w:pPr>
            <w:r w:rsidRPr="00672D63">
              <w:rPr>
                <w:sz w:val="20"/>
                <w:szCs w:val="20"/>
              </w:rPr>
              <w:t>(42,768,014)</w:t>
            </w:r>
          </w:p>
        </w:tc>
        <w:tc>
          <w:tcPr>
            <w:tcW w:w="845" w:type="pct"/>
            <w:noWrap/>
            <w:hideMark/>
          </w:tcPr>
          <w:p w14:paraId="256966DD" w14:textId="77777777" w:rsidR="0056745C" w:rsidRPr="00672D63" w:rsidRDefault="0056745C" w:rsidP="00565CC1">
            <w:pPr>
              <w:jc w:val="center"/>
              <w:rPr>
                <w:sz w:val="20"/>
                <w:szCs w:val="20"/>
              </w:rPr>
            </w:pPr>
            <w:r w:rsidRPr="00672D63">
              <w:rPr>
                <w:sz w:val="20"/>
                <w:szCs w:val="20"/>
              </w:rPr>
              <w:t>(42,768,014)</w:t>
            </w:r>
          </w:p>
        </w:tc>
        <w:tc>
          <w:tcPr>
            <w:tcW w:w="642" w:type="pct"/>
            <w:noWrap/>
            <w:hideMark/>
          </w:tcPr>
          <w:p w14:paraId="579BF33E" w14:textId="77777777" w:rsidR="0056745C" w:rsidRPr="00672D63" w:rsidRDefault="0056745C" w:rsidP="00565CC1">
            <w:pPr>
              <w:jc w:val="center"/>
              <w:rPr>
                <w:sz w:val="20"/>
                <w:szCs w:val="20"/>
              </w:rPr>
            </w:pPr>
            <w:r w:rsidRPr="00672D63">
              <w:rPr>
                <w:sz w:val="20"/>
                <w:szCs w:val="20"/>
              </w:rPr>
              <w:t>(41,489,245)</w:t>
            </w:r>
          </w:p>
        </w:tc>
      </w:tr>
      <w:tr w:rsidR="0056745C" w:rsidRPr="00672D63" w14:paraId="3203697F" w14:textId="77777777" w:rsidTr="00565CC1">
        <w:trPr>
          <w:trHeight w:val="255"/>
        </w:trPr>
        <w:tc>
          <w:tcPr>
            <w:tcW w:w="817" w:type="pct"/>
            <w:noWrap/>
            <w:hideMark/>
          </w:tcPr>
          <w:p w14:paraId="746ABF8D" w14:textId="77777777" w:rsidR="0056745C" w:rsidRPr="00672D63" w:rsidRDefault="0056745C" w:rsidP="00565CC1">
            <w:pPr>
              <w:jc w:val="center"/>
              <w:rPr>
                <w:sz w:val="20"/>
                <w:szCs w:val="20"/>
              </w:rPr>
            </w:pPr>
            <w:r w:rsidRPr="00672D63">
              <w:rPr>
                <w:sz w:val="20"/>
                <w:szCs w:val="20"/>
              </w:rPr>
              <w:t>5</w:t>
            </w:r>
          </w:p>
        </w:tc>
        <w:tc>
          <w:tcPr>
            <w:tcW w:w="929" w:type="pct"/>
            <w:noWrap/>
            <w:hideMark/>
          </w:tcPr>
          <w:p w14:paraId="3E436721" w14:textId="77777777" w:rsidR="0056745C" w:rsidRPr="00672D63" w:rsidRDefault="0056745C" w:rsidP="00565CC1">
            <w:pPr>
              <w:jc w:val="center"/>
              <w:rPr>
                <w:sz w:val="20"/>
                <w:szCs w:val="20"/>
              </w:rPr>
            </w:pPr>
            <w:r w:rsidRPr="00672D63">
              <w:rPr>
                <w:sz w:val="20"/>
                <w:szCs w:val="20"/>
              </w:rPr>
              <w:t>(42,496,977)</w:t>
            </w:r>
          </w:p>
        </w:tc>
        <w:tc>
          <w:tcPr>
            <w:tcW w:w="902" w:type="pct"/>
            <w:noWrap/>
            <w:hideMark/>
          </w:tcPr>
          <w:p w14:paraId="3AD82DD6" w14:textId="77777777" w:rsidR="0056745C" w:rsidRPr="00672D63" w:rsidRDefault="0056745C" w:rsidP="00565CC1">
            <w:pPr>
              <w:jc w:val="center"/>
              <w:rPr>
                <w:sz w:val="20"/>
                <w:szCs w:val="20"/>
              </w:rPr>
            </w:pPr>
            <w:r w:rsidRPr="00672D63">
              <w:rPr>
                <w:sz w:val="20"/>
                <w:szCs w:val="20"/>
              </w:rPr>
              <w:t>(42,583,137)</w:t>
            </w:r>
          </w:p>
        </w:tc>
        <w:tc>
          <w:tcPr>
            <w:tcW w:w="864" w:type="pct"/>
            <w:noWrap/>
            <w:hideMark/>
          </w:tcPr>
          <w:p w14:paraId="12634436" w14:textId="77777777" w:rsidR="0056745C" w:rsidRPr="00672D63" w:rsidRDefault="0056745C" w:rsidP="00565CC1">
            <w:pPr>
              <w:jc w:val="center"/>
              <w:rPr>
                <w:sz w:val="20"/>
                <w:szCs w:val="20"/>
              </w:rPr>
            </w:pPr>
            <w:r w:rsidRPr="00672D63">
              <w:rPr>
                <w:sz w:val="20"/>
                <w:szCs w:val="20"/>
              </w:rPr>
              <w:t>(42,583,137)</w:t>
            </w:r>
          </w:p>
        </w:tc>
        <w:tc>
          <w:tcPr>
            <w:tcW w:w="845" w:type="pct"/>
            <w:noWrap/>
            <w:hideMark/>
          </w:tcPr>
          <w:p w14:paraId="053C7A74" w14:textId="77777777" w:rsidR="0056745C" w:rsidRPr="00672D63" w:rsidRDefault="0056745C" w:rsidP="00565CC1">
            <w:pPr>
              <w:jc w:val="center"/>
              <w:rPr>
                <w:sz w:val="20"/>
                <w:szCs w:val="20"/>
              </w:rPr>
            </w:pPr>
            <w:r w:rsidRPr="00672D63">
              <w:rPr>
                <w:sz w:val="20"/>
                <w:szCs w:val="20"/>
              </w:rPr>
              <w:t>(42,583,137)</w:t>
            </w:r>
          </w:p>
        </w:tc>
        <w:tc>
          <w:tcPr>
            <w:tcW w:w="642" w:type="pct"/>
            <w:noWrap/>
            <w:hideMark/>
          </w:tcPr>
          <w:p w14:paraId="7C325568" w14:textId="77777777" w:rsidR="0056745C" w:rsidRPr="00672D63" w:rsidRDefault="0056745C" w:rsidP="00565CC1">
            <w:pPr>
              <w:jc w:val="center"/>
              <w:rPr>
                <w:sz w:val="20"/>
                <w:szCs w:val="20"/>
              </w:rPr>
            </w:pPr>
            <w:r w:rsidRPr="00672D63">
              <w:rPr>
                <w:sz w:val="20"/>
                <w:szCs w:val="20"/>
              </w:rPr>
              <w:t>(41,309,810)</w:t>
            </w:r>
          </w:p>
        </w:tc>
      </w:tr>
      <w:tr w:rsidR="0056745C" w:rsidRPr="00672D63" w14:paraId="13FFDE14" w14:textId="77777777" w:rsidTr="00565CC1">
        <w:trPr>
          <w:trHeight w:val="255"/>
        </w:trPr>
        <w:tc>
          <w:tcPr>
            <w:tcW w:w="817" w:type="pct"/>
            <w:noWrap/>
            <w:hideMark/>
          </w:tcPr>
          <w:p w14:paraId="47F30A92" w14:textId="77777777" w:rsidR="0056745C" w:rsidRPr="00672D63" w:rsidRDefault="0056745C" w:rsidP="00565CC1">
            <w:pPr>
              <w:jc w:val="center"/>
              <w:rPr>
                <w:sz w:val="20"/>
                <w:szCs w:val="20"/>
              </w:rPr>
            </w:pPr>
            <w:r w:rsidRPr="00672D63">
              <w:rPr>
                <w:sz w:val="20"/>
                <w:szCs w:val="20"/>
              </w:rPr>
              <w:t>6</w:t>
            </w:r>
          </w:p>
        </w:tc>
        <w:tc>
          <w:tcPr>
            <w:tcW w:w="929" w:type="pct"/>
            <w:noWrap/>
            <w:hideMark/>
          </w:tcPr>
          <w:p w14:paraId="51E97049" w14:textId="77777777" w:rsidR="0056745C" w:rsidRPr="00672D63" w:rsidRDefault="0056745C" w:rsidP="00565CC1">
            <w:pPr>
              <w:jc w:val="center"/>
              <w:rPr>
                <w:sz w:val="20"/>
                <w:szCs w:val="20"/>
              </w:rPr>
            </w:pPr>
            <w:r w:rsidRPr="00672D63">
              <w:rPr>
                <w:sz w:val="20"/>
                <w:szCs w:val="20"/>
              </w:rPr>
              <w:t>(46,177,091)</w:t>
            </w:r>
          </w:p>
        </w:tc>
        <w:tc>
          <w:tcPr>
            <w:tcW w:w="902" w:type="pct"/>
            <w:noWrap/>
            <w:hideMark/>
          </w:tcPr>
          <w:p w14:paraId="038573EB" w14:textId="77777777" w:rsidR="0056745C" w:rsidRPr="00672D63" w:rsidRDefault="0056745C" w:rsidP="00565CC1">
            <w:pPr>
              <w:jc w:val="center"/>
              <w:rPr>
                <w:sz w:val="20"/>
                <w:szCs w:val="20"/>
              </w:rPr>
            </w:pPr>
            <w:r w:rsidRPr="00672D63">
              <w:rPr>
                <w:sz w:val="20"/>
                <w:szCs w:val="20"/>
              </w:rPr>
              <w:t>(46,465,555)</w:t>
            </w:r>
          </w:p>
        </w:tc>
        <w:tc>
          <w:tcPr>
            <w:tcW w:w="864" w:type="pct"/>
            <w:noWrap/>
            <w:hideMark/>
          </w:tcPr>
          <w:p w14:paraId="31BCB838" w14:textId="77777777" w:rsidR="0056745C" w:rsidRPr="00672D63" w:rsidRDefault="0056745C" w:rsidP="00565CC1">
            <w:pPr>
              <w:jc w:val="center"/>
              <w:rPr>
                <w:sz w:val="20"/>
                <w:szCs w:val="20"/>
              </w:rPr>
            </w:pPr>
            <w:r w:rsidRPr="00672D63">
              <w:rPr>
                <w:sz w:val="20"/>
                <w:szCs w:val="20"/>
              </w:rPr>
              <w:t>(46,465,555)</w:t>
            </w:r>
          </w:p>
        </w:tc>
        <w:tc>
          <w:tcPr>
            <w:tcW w:w="845" w:type="pct"/>
            <w:noWrap/>
            <w:hideMark/>
          </w:tcPr>
          <w:p w14:paraId="2FF3F883" w14:textId="77777777" w:rsidR="0056745C" w:rsidRPr="00672D63" w:rsidRDefault="0056745C" w:rsidP="00565CC1">
            <w:pPr>
              <w:jc w:val="center"/>
              <w:rPr>
                <w:sz w:val="20"/>
                <w:szCs w:val="20"/>
              </w:rPr>
            </w:pPr>
            <w:r w:rsidRPr="00672D63">
              <w:rPr>
                <w:sz w:val="20"/>
                <w:szCs w:val="20"/>
              </w:rPr>
              <w:t>(46,465,555)</w:t>
            </w:r>
          </w:p>
        </w:tc>
        <w:tc>
          <w:tcPr>
            <w:tcW w:w="642" w:type="pct"/>
            <w:noWrap/>
            <w:hideMark/>
          </w:tcPr>
          <w:p w14:paraId="3D918DF6" w14:textId="77777777" w:rsidR="0056745C" w:rsidRPr="00672D63" w:rsidRDefault="0056745C" w:rsidP="00565CC1">
            <w:pPr>
              <w:jc w:val="center"/>
              <w:rPr>
                <w:sz w:val="20"/>
                <w:szCs w:val="20"/>
              </w:rPr>
            </w:pPr>
            <w:r w:rsidRPr="00672D63">
              <w:rPr>
                <w:sz w:val="20"/>
                <w:szCs w:val="20"/>
              </w:rPr>
              <w:t>(45,077,955)</w:t>
            </w:r>
          </w:p>
        </w:tc>
      </w:tr>
      <w:tr w:rsidR="0056745C" w:rsidRPr="00672D63" w14:paraId="42C34F2F" w14:textId="77777777" w:rsidTr="00565CC1">
        <w:trPr>
          <w:trHeight w:val="255"/>
        </w:trPr>
        <w:tc>
          <w:tcPr>
            <w:tcW w:w="817" w:type="pct"/>
            <w:noWrap/>
            <w:hideMark/>
          </w:tcPr>
          <w:p w14:paraId="59F75239" w14:textId="77777777" w:rsidR="0056745C" w:rsidRPr="00672D63" w:rsidRDefault="0056745C" w:rsidP="00565CC1">
            <w:pPr>
              <w:jc w:val="center"/>
              <w:rPr>
                <w:sz w:val="20"/>
                <w:szCs w:val="20"/>
              </w:rPr>
            </w:pPr>
            <w:r w:rsidRPr="00672D63">
              <w:rPr>
                <w:sz w:val="20"/>
                <w:szCs w:val="20"/>
              </w:rPr>
              <w:t>7</w:t>
            </w:r>
          </w:p>
        </w:tc>
        <w:tc>
          <w:tcPr>
            <w:tcW w:w="929" w:type="pct"/>
            <w:noWrap/>
            <w:hideMark/>
          </w:tcPr>
          <w:p w14:paraId="001A2DF3" w14:textId="77777777" w:rsidR="0056745C" w:rsidRPr="00672D63" w:rsidRDefault="0056745C" w:rsidP="00565CC1">
            <w:pPr>
              <w:jc w:val="center"/>
              <w:rPr>
                <w:sz w:val="20"/>
                <w:szCs w:val="20"/>
              </w:rPr>
            </w:pPr>
            <w:r w:rsidRPr="00672D63">
              <w:rPr>
                <w:sz w:val="20"/>
                <w:szCs w:val="20"/>
              </w:rPr>
              <w:t>(3,621,219)</w:t>
            </w:r>
          </w:p>
        </w:tc>
        <w:tc>
          <w:tcPr>
            <w:tcW w:w="902" w:type="pct"/>
            <w:noWrap/>
            <w:hideMark/>
          </w:tcPr>
          <w:p w14:paraId="07618392" w14:textId="77777777" w:rsidR="0056745C" w:rsidRPr="00672D63" w:rsidRDefault="0056745C" w:rsidP="00565CC1">
            <w:pPr>
              <w:jc w:val="center"/>
              <w:rPr>
                <w:sz w:val="20"/>
                <w:szCs w:val="20"/>
              </w:rPr>
            </w:pPr>
            <w:r w:rsidRPr="00672D63">
              <w:rPr>
                <w:sz w:val="20"/>
                <w:szCs w:val="20"/>
              </w:rPr>
              <w:t>3,154,761</w:t>
            </w:r>
          </w:p>
        </w:tc>
        <w:tc>
          <w:tcPr>
            <w:tcW w:w="864" w:type="pct"/>
            <w:noWrap/>
            <w:hideMark/>
          </w:tcPr>
          <w:p w14:paraId="430125AC" w14:textId="77777777" w:rsidR="0056745C" w:rsidRPr="00672D63" w:rsidRDefault="0056745C" w:rsidP="00565CC1">
            <w:pPr>
              <w:jc w:val="center"/>
              <w:rPr>
                <w:sz w:val="20"/>
                <w:szCs w:val="20"/>
              </w:rPr>
            </w:pPr>
            <w:r w:rsidRPr="00672D63">
              <w:rPr>
                <w:sz w:val="20"/>
                <w:szCs w:val="20"/>
              </w:rPr>
              <w:t>27,092,960</w:t>
            </w:r>
          </w:p>
        </w:tc>
        <w:tc>
          <w:tcPr>
            <w:tcW w:w="845" w:type="pct"/>
            <w:noWrap/>
            <w:hideMark/>
          </w:tcPr>
          <w:p w14:paraId="1E0F1117" w14:textId="77777777" w:rsidR="0056745C" w:rsidRPr="00672D63" w:rsidRDefault="0056745C" w:rsidP="00565CC1">
            <w:pPr>
              <w:jc w:val="center"/>
              <w:rPr>
                <w:sz w:val="20"/>
                <w:szCs w:val="20"/>
              </w:rPr>
            </w:pPr>
            <w:r w:rsidRPr="00672D63">
              <w:rPr>
                <w:sz w:val="20"/>
                <w:szCs w:val="20"/>
              </w:rPr>
              <w:t>15,312,254</w:t>
            </w:r>
          </w:p>
        </w:tc>
        <w:tc>
          <w:tcPr>
            <w:tcW w:w="642" w:type="pct"/>
            <w:noWrap/>
            <w:hideMark/>
          </w:tcPr>
          <w:p w14:paraId="430F7333" w14:textId="77777777" w:rsidR="0056745C" w:rsidRPr="00672D63" w:rsidRDefault="0056745C" w:rsidP="00565CC1">
            <w:pPr>
              <w:jc w:val="center"/>
              <w:rPr>
                <w:sz w:val="20"/>
                <w:szCs w:val="20"/>
              </w:rPr>
            </w:pPr>
            <w:r w:rsidRPr="00672D63">
              <w:rPr>
                <w:sz w:val="20"/>
                <w:szCs w:val="20"/>
              </w:rPr>
              <w:t>(1,453,119)</w:t>
            </w:r>
          </w:p>
        </w:tc>
      </w:tr>
      <w:tr w:rsidR="0056745C" w:rsidRPr="00672D63" w14:paraId="2DF51723" w14:textId="77777777" w:rsidTr="00565CC1">
        <w:trPr>
          <w:trHeight w:val="255"/>
        </w:trPr>
        <w:tc>
          <w:tcPr>
            <w:tcW w:w="817" w:type="pct"/>
            <w:noWrap/>
            <w:hideMark/>
          </w:tcPr>
          <w:p w14:paraId="59C187E1" w14:textId="77777777" w:rsidR="0056745C" w:rsidRPr="00672D63" w:rsidRDefault="0056745C" w:rsidP="00565CC1">
            <w:pPr>
              <w:jc w:val="center"/>
              <w:rPr>
                <w:sz w:val="20"/>
                <w:szCs w:val="20"/>
              </w:rPr>
            </w:pPr>
            <w:r w:rsidRPr="00672D63">
              <w:rPr>
                <w:sz w:val="20"/>
                <w:szCs w:val="20"/>
              </w:rPr>
              <w:t>8</w:t>
            </w:r>
          </w:p>
        </w:tc>
        <w:tc>
          <w:tcPr>
            <w:tcW w:w="929" w:type="pct"/>
            <w:noWrap/>
            <w:hideMark/>
          </w:tcPr>
          <w:p w14:paraId="7086995A" w14:textId="77777777" w:rsidR="0056745C" w:rsidRPr="00672D63" w:rsidRDefault="0056745C" w:rsidP="00565CC1">
            <w:pPr>
              <w:jc w:val="center"/>
              <w:rPr>
                <w:sz w:val="20"/>
                <w:szCs w:val="20"/>
              </w:rPr>
            </w:pPr>
            <w:r w:rsidRPr="00672D63">
              <w:rPr>
                <w:sz w:val="20"/>
                <w:szCs w:val="20"/>
              </w:rPr>
              <w:t>19,627,733</w:t>
            </w:r>
          </w:p>
        </w:tc>
        <w:tc>
          <w:tcPr>
            <w:tcW w:w="902" w:type="pct"/>
            <w:noWrap/>
            <w:hideMark/>
          </w:tcPr>
          <w:p w14:paraId="76B610FF" w14:textId="77777777" w:rsidR="0056745C" w:rsidRPr="00672D63" w:rsidRDefault="0056745C" w:rsidP="00565CC1">
            <w:pPr>
              <w:jc w:val="center"/>
              <w:rPr>
                <w:sz w:val="20"/>
                <w:szCs w:val="20"/>
              </w:rPr>
            </w:pPr>
            <w:r w:rsidRPr="00672D63">
              <w:rPr>
                <w:sz w:val="20"/>
                <w:szCs w:val="20"/>
              </w:rPr>
              <w:t>26,403,713</w:t>
            </w:r>
          </w:p>
        </w:tc>
        <w:tc>
          <w:tcPr>
            <w:tcW w:w="864" w:type="pct"/>
            <w:noWrap/>
            <w:hideMark/>
          </w:tcPr>
          <w:p w14:paraId="41B6F7DB" w14:textId="77777777" w:rsidR="0056745C" w:rsidRPr="00672D63" w:rsidRDefault="0056745C" w:rsidP="00565CC1">
            <w:pPr>
              <w:jc w:val="center"/>
              <w:rPr>
                <w:sz w:val="20"/>
                <w:szCs w:val="20"/>
              </w:rPr>
            </w:pPr>
            <w:r w:rsidRPr="00672D63">
              <w:rPr>
                <w:sz w:val="20"/>
                <w:szCs w:val="20"/>
              </w:rPr>
              <w:t>50,341,913</w:t>
            </w:r>
          </w:p>
        </w:tc>
        <w:tc>
          <w:tcPr>
            <w:tcW w:w="845" w:type="pct"/>
            <w:noWrap/>
            <w:hideMark/>
          </w:tcPr>
          <w:p w14:paraId="234F51B8" w14:textId="77777777" w:rsidR="0056745C" w:rsidRPr="00672D63" w:rsidRDefault="0056745C" w:rsidP="00565CC1">
            <w:pPr>
              <w:jc w:val="center"/>
              <w:rPr>
                <w:sz w:val="20"/>
                <w:szCs w:val="20"/>
              </w:rPr>
            </w:pPr>
            <w:r w:rsidRPr="00672D63">
              <w:rPr>
                <w:sz w:val="20"/>
                <w:szCs w:val="20"/>
              </w:rPr>
              <w:t>25,163,815</w:t>
            </w:r>
          </w:p>
        </w:tc>
        <w:tc>
          <w:tcPr>
            <w:tcW w:w="642" w:type="pct"/>
            <w:noWrap/>
            <w:hideMark/>
          </w:tcPr>
          <w:p w14:paraId="34FECC6C" w14:textId="77777777" w:rsidR="0056745C" w:rsidRPr="00672D63" w:rsidRDefault="0056745C" w:rsidP="00565CC1">
            <w:pPr>
              <w:jc w:val="center"/>
              <w:rPr>
                <w:sz w:val="20"/>
                <w:szCs w:val="20"/>
              </w:rPr>
            </w:pPr>
            <w:r w:rsidRPr="00672D63">
              <w:rPr>
                <w:sz w:val="20"/>
                <w:szCs w:val="20"/>
              </w:rPr>
              <w:t>21,795,833</w:t>
            </w:r>
          </w:p>
        </w:tc>
      </w:tr>
      <w:tr w:rsidR="0056745C" w:rsidRPr="00672D63" w14:paraId="50997144" w14:textId="77777777" w:rsidTr="00565CC1">
        <w:trPr>
          <w:trHeight w:val="255"/>
        </w:trPr>
        <w:tc>
          <w:tcPr>
            <w:tcW w:w="817" w:type="pct"/>
            <w:noWrap/>
            <w:hideMark/>
          </w:tcPr>
          <w:p w14:paraId="2E8573A1" w14:textId="77777777" w:rsidR="0056745C" w:rsidRPr="00672D63" w:rsidRDefault="0056745C" w:rsidP="00565CC1">
            <w:pPr>
              <w:jc w:val="center"/>
              <w:rPr>
                <w:sz w:val="20"/>
                <w:szCs w:val="20"/>
              </w:rPr>
            </w:pPr>
            <w:r w:rsidRPr="00672D63">
              <w:rPr>
                <w:sz w:val="20"/>
                <w:szCs w:val="20"/>
              </w:rPr>
              <w:t>9</w:t>
            </w:r>
          </w:p>
        </w:tc>
        <w:tc>
          <w:tcPr>
            <w:tcW w:w="929" w:type="pct"/>
            <w:noWrap/>
            <w:hideMark/>
          </w:tcPr>
          <w:p w14:paraId="50B1C021" w14:textId="77777777" w:rsidR="0056745C" w:rsidRPr="00672D63" w:rsidRDefault="0056745C" w:rsidP="00565CC1">
            <w:pPr>
              <w:jc w:val="center"/>
              <w:rPr>
                <w:sz w:val="20"/>
                <w:szCs w:val="20"/>
              </w:rPr>
            </w:pPr>
            <w:r w:rsidRPr="00672D63">
              <w:rPr>
                <w:sz w:val="20"/>
                <w:szCs w:val="20"/>
              </w:rPr>
              <w:t>22,320,989</w:t>
            </w:r>
          </w:p>
        </w:tc>
        <w:tc>
          <w:tcPr>
            <w:tcW w:w="902" w:type="pct"/>
            <w:noWrap/>
            <w:hideMark/>
          </w:tcPr>
          <w:p w14:paraId="4E248742" w14:textId="77777777" w:rsidR="0056745C" w:rsidRPr="00672D63" w:rsidRDefault="0056745C" w:rsidP="00565CC1">
            <w:pPr>
              <w:jc w:val="center"/>
              <w:rPr>
                <w:sz w:val="20"/>
                <w:szCs w:val="20"/>
              </w:rPr>
            </w:pPr>
            <w:r w:rsidRPr="00672D63">
              <w:rPr>
                <w:sz w:val="20"/>
                <w:szCs w:val="20"/>
              </w:rPr>
              <w:t>29,096,969</w:t>
            </w:r>
          </w:p>
        </w:tc>
        <w:tc>
          <w:tcPr>
            <w:tcW w:w="864" w:type="pct"/>
            <w:noWrap/>
            <w:hideMark/>
          </w:tcPr>
          <w:p w14:paraId="6A65BD93" w14:textId="77777777" w:rsidR="0056745C" w:rsidRPr="00672D63" w:rsidRDefault="0056745C" w:rsidP="00565CC1">
            <w:pPr>
              <w:jc w:val="center"/>
              <w:rPr>
                <w:sz w:val="20"/>
                <w:szCs w:val="20"/>
              </w:rPr>
            </w:pPr>
            <w:r w:rsidRPr="00672D63">
              <w:rPr>
                <w:sz w:val="20"/>
                <w:szCs w:val="20"/>
              </w:rPr>
              <w:t>53,035,168</w:t>
            </w:r>
          </w:p>
        </w:tc>
        <w:tc>
          <w:tcPr>
            <w:tcW w:w="845" w:type="pct"/>
            <w:noWrap/>
            <w:hideMark/>
          </w:tcPr>
          <w:p w14:paraId="5C269EFF" w14:textId="77777777" w:rsidR="0056745C" w:rsidRPr="00672D63" w:rsidRDefault="0056745C" w:rsidP="00565CC1">
            <w:pPr>
              <w:jc w:val="center"/>
              <w:rPr>
                <w:sz w:val="20"/>
                <w:szCs w:val="20"/>
              </w:rPr>
            </w:pPr>
            <w:r w:rsidRPr="00672D63">
              <w:rPr>
                <w:sz w:val="20"/>
                <w:szCs w:val="20"/>
              </w:rPr>
              <w:t>5,248,972</w:t>
            </w:r>
          </w:p>
        </w:tc>
        <w:tc>
          <w:tcPr>
            <w:tcW w:w="642" w:type="pct"/>
            <w:noWrap/>
            <w:hideMark/>
          </w:tcPr>
          <w:p w14:paraId="50AE7A5F" w14:textId="77777777" w:rsidR="0056745C" w:rsidRPr="00672D63" w:rsidRDefault="0056745C" w:rsidP="00565CC1">
            <w:pPr>
              <w:jc w:val="center"/>
              <w:rPr>
                <w:sz w:val="20"/>
                <w:szCs w:val="20"/>
              </w:rPr>
            </w:pPr>
            <w:r w:rsidRPr="00672D63">
              <w:rPr>
                <w:sz w:val="20"/>
                <w:szCs w:val="20"/>
              </w:rPr>
              <w:t>24,489,089</w:t>
            </w:r>
          </w:p>
        </w:tc>
      </w:tr>
      <w:tr w:rsidR="0056745C" w:rsidRPr="00672D63" w14:paraId="4902E4A3" w14:textId="77777777" w:rsidTr="00565CC1">
        <w:trPr>
          <w:trHeight w:val="255"/>
        </w:trPr>
        <w:tc>
          <w:tcPr>
            <w:tcW w:w="817" w:type="pct"/>
            <w:noWrap/>
            <w:hideMark/>
          </w:tcPr>
          <w:p w14:paraId="299B26FB" w14:textId="77777777" w:rsidR="0056745C" w:rsidRPr="00672D63" w:rsidRDefault="0056745C" w:rsidP="00565CC1">
            <w:pPr>
              <w:jc w:val="center"/>
              <w:rPr>
                <w:sz w:val="20"/>
                <w:szCs w:val="20"/>
              </w:rPr>
            </w:pPr>
            <w:r w:rsidRPr="00672D63">
              <w:rPr>
                <w:sz w:val="20"/>
                <w:szCs w:val="20"/>
              </w:rPr>
              <w:t>10</w:t>
            </w:r>
          </w:p>
        </w:tc>
        <w:tc>
          <w:tcPr>
            <w:tcW w:w="929" w:type="pct"/>
            <w:noWrap/>
            <w:hideMark/>
          </w:tcPr>
          <w:p w14:paraId="40332687" w14:textId="77777777" w:rsidR="0056745C" w:rsidRPr="00672D63" w:rsidRDefault="0056745C" w:rsidP="00565CC1">
            <w:pPr>
              <w:jc w:val="center"/>
              <w:rPr>
                <w:sz w:val="20"/>
                <w:szCs w:val="20"/>
              </w:rPr>
            </w:pPr>
            <w:r w:rsidRPr="00672D63">
              <w:rPr>
                <w:sz w:val="20"/>
                <w:szCs w:val="20"/>
              </w:rPr>
              <w:t>24,478,128</w:t>
            </w:r>
          </w:p>
        </w:tc>
        <w:tc>
          <w:tcPr>
            <w:tcW w:w="902" w:type="pct"/>
            <w:noWrap/>
            <w:hideMark/>
          </w:tcPr>
          <w:p w14:paraId="0559DD7E" w14:textId="77777777" w:rsidR="0056745C" w:rsidRPr="00672D63" w:rsidRDefault="0056745C" w:rsidP="00565CC1">
            <w:pPr>
              <w:jc w:val="center"/>
              <w:rPr>
                <w:sz w:val="20"/>
                <w:szCs w:val="20"/>
              </w:rPr>
            </w:pPr>
            <w:r w:rsidRPr="00672D63">
              <w:rPr>
                <w:sz w:val="20"/>
                <w:szCs w:val="20"/>
              </w:rPr>
              <w:t>31,254,108</w:t>
            </w:r>
          </w:p>
        </w:tc>
        <w:tc>
          <w:tcPr>
            <w:tcW w:w="864" w:type="pct"/>
            <w:noWrap/>
            <w:hideMark/>
          </w:tcPr>
          <w:p w14:paraId="6392D315" w14:textId="77777777" w:rsidR="0056745C" w:rsidRPr="00672D63" w:rsidRDefault="0056745C" w:rsidP="00565CC1">
            <w:pPr>
              <w:jc w:val="center"/>
              <w:rPr>
                <w:sz w:val="20"/>
                <w:szCs w:val="20"/>
              </w:rPr>
            </w:pPr>
            <w:r w:rsidRPr="00672D63">
              <w:rPr>
                <w:sz w:val="20"/>
                <w:szCs w:val="20"/>
              </w:rPr>
              <w:t>55,192,307</w:t>
            </w:r>
          </w:p>
        </w:tc>
        <w:tc>
          <w:tcPr>
            <w:tcW w:w="845" w:type="pct"/>
            <w:noWrap/>
            <w:hideMark/>
          </w:tcPr>
          <w:p w14:paraId="12B8C232" w14:textId="77777777" w:rsidR="0056745C" w:rsidRPr="00672D63" w:rsidRDefault="0056745C" w:rsidP="00565CC1">
            <w:pPr>
              <w:jc w:val="center"/>
              <w:rPr>
                <w:sz w:val="20"/>
                <w:szCs w:val="20"/>
              </w:rPr>
            </w:pPr>
            <w:r w:rsidRPr="00672D63">
              <w:rPr>
                <w:sz w:val="20"/>
                <w:szCs w:val="20"/>
              </w:rPr>
              <w:t>(12,969,088)</w:t>
            </w:r>
          </w:p>
        </w:tc>
        <w:tc>
          <w:tcPr>
            <w:tcW w:w="642" w:type="pct"/>
            <w:noWrap/>
            <w:hideMark/>
          </w:tcPr>
          <w:p w14:paraId="54FEAB6A" w14:textId="77777777" w:rsidR="0056745C" w:rsidRPr="00672D63" w:rsidRDefault="0056745C" w:rsidP="00565CC1">
            <w:pPr>
              <w:jc w:val="center"/>
              <w:rPr>
                <w:sz w:val="20"/>
                <w:szCs w:val="20"/>
              </w:rPr>
            </w:pPr>
            <w:r w:rsidRPr="00672D63">
              <w:rPr>
                <w:sz w:val="20"/>
                <w:szCs w:val="20"/>
              </w:rPr>
              <w:t>26,646,228</w:t>
            </w:r>
          </w:p>
        </w:tc>
      </w:tr>
      <w:tr w:rsidR="0056745C" w:rsidRPr="00672D63" w14:paraId="01F4652D" w14:textId="77777777" w:rsidTr="00565CC1">
        <w:trPr>
          <w:trHeight w:val="255"/>
        </w:trPr>
        <w:tc>
          <w:tcPr>
            <w:tcW w:w="817" w:type="pct"/>
            <w:noWrap/>
            <w:hideMark/>
          </w:tcPr>
          <w:p w14:paraId="0F0A26F9" w14:textId="77777777" w:rsidR="0056745C" w:rsidRPr="00672D63" w:rsidRDefault="0056745C" w:rsidP="00565CC1">
            <w:pPr>
              <w:jc w:val="center"/>
              <w:rPr>
                <w:sz w:val="20"/>
                <w:szCs w:val="20"/>
              </w:rPr>
            </w:pPr>
            <w:r w:rsidRPr="00672D63">
              <w:rPr>
                <w:sz w:val="20"/>
                <w:szCs w:val="20"/>
              </w:rPr>
              <w:t>11</w:t>
            </w:r>
          </w:p>
        </w:tc>
        <w:tc>
          <w:tcPr>
            <w:tcW w:w="929" w:type="pct"/>
            <w:noWrap/>
            <w:hideMark/>
          </w:tcPr>
          <w:p w14:paraId="1385C533" w14:textId="77777777" w:rsidR="0056745C" w:rsidRPr="00672D63" w:rsidRDefault="0056745C" w:rsidP="00565CC1">
            <w:pPr>
              <w:jc w:val="center"/>
              <w:rPr>
                <w:sz w:val="20"/>
                <w:szCs w:val="20"/>
              </w:rPr>
            </w:pPr>
            <w:r w:rsidRPr="00672D63">
              <w:rPr>
                <w:sz w:val="20"/>
                <w:szCs w:val="20"/>
              </w:rPr>
              <w:t>24,672,557</w:t>
            </w:r>
          </w:p>
        </w:tc>
        <w:tc>
          <w:tcPr>
            <w:tcW w:w="902" w:type="pct"/>
            <w:noWrap/>
            <w:hideMark/>
          </w:tcPr>
          <w:p w14:paraId="0DEAE57C" w14:textId="77777777" w:rsidR="0056745C" w:rsidRPr="00672D63" w:rsidRDefault="0056745C" w:rsidP="00565CC1">
            <w:pPr>
              <w:jc w:val="center"/>
              <w:rPr>
                <w:sz w:val="20"/>
                <w:szCs w:val="20"/>
              </w:rPr>
            </w:pPr>
            <w:r w:rsidRPr="00672D63">
              <w:rPr>
                <w:sz w:val="20"/>
                <w:szCs w:val="20"/>
              </w:rPr>
              <w:t>31,448,537</w:t>
            </w:r>
          </w:p>
        </w:tc>
        <w:tc>
          <w:tcPr>
            <w:tcW w:w="864" w:type="pct"/>
            <w:noWrap/>
            <w:hideMark/>
          </w:tcPr>
          <w:p w14:paraId="0772831E" w14:textId="77777777" w:rsidR="0056745C" w:rsidRPr="00672D63" w:rsidRDefault="0056745C" w:rsidP="00565CC1">
            <w:pPr>
              <w:jc w:val="center"/>
              <w:rPr>
                <w:sz w:val="20"/>
                <w:szCs w:val="20"/>
              </w:rPr>
            </w:pPr>
            <w:r w:rsidRPr="00672D63">
              <w:rPr>
                <w:sz w:val="20"/>
                <w:szCs w:val="20"/>
              </w:rPr>
              <w:t>55,386,736</w:t>
            </w:r>
          </w:p>
        </w:tc>
        <w:tc>
          <w:tcPr>
            <w:tcW w:w="845" w:type="pct"/>
            <w:noWrap/>
            <w:hideMark/>
          </w:tcPr>
          <w:p w14:paraId="4F1CCACC" w14:textId="77777777" w:rsidR="0056745C" w:rsidRPr="00672D63" w:rsidRDefault="0056745C" w:rsidP="00565CC1">
            <w:pPr>
              <w:jc w:val="center"/>
              <w:rPr>
                <w:sz w:val="20"/>
                <w:szCs w:val="20"/>
              </w:rPr>
            </w:pPr>
            <w:r w:rsidRPr="00672D63">
              <w:rPr>
                <w:sz w:val="20"/>
                <w:szCs w:val="20"/>
              </w:rPr>
              <w:t>(12,495,547)</w:t>
            </w:r>
          </w:p>
        </w:tc>
        <w:tc>
          <w:tcPr>
            <w:tcW w:w="642" w:type="pct"/>
            <w:noWrap/>
            <w:hideMark/>
          </w:tcPr>
          <w:p w14:paraId="1E9CD718" w14:textId="77777777" w:rsidR="0056745C" w:rsidRPr="00672D63" w:rsidRDefault="0056745C" w:rsidP="00565CC1">
            <w:pPr>
              <w:jc w:val="center"/>
              <w:rPr>
                <w:sz w:val="20"/>
                <w:szCs w:val="20"/>
              </w:rPr>
            </w:pPr>
            <w:r w:rsidRPr="00672D63">
              <w:rPr>
                <w:sz w:val="20"/>
                <w:szCs w:val="20"/>
              </w:rPr>
              <w:t>26,840,657</w:t>
            </w:r>
          </w:p>
        </w:tc>
      </w:tr>
      <w:tr w:rsidR="0056745C" w:rsidRPr="00672D63" w14:paraId="12101BDE" w14:textId="77777777" w:rsidTr="00565CC1">
        <w:trPr>
          <w:trHeight w:val="255"/>
        </w:trPr>
        <w:tc>
          <w:tcPr>
            <w:tcW w:w="817" w:type="pct"/>
            <w:noWrap/>
            <w:hideMark/>
          </w:tcPr>
          <w:p w14:paraId="17DA1E55" w14:textId="77777777" w:rsidR="0056745C" w:rsidRPr="00672D63" w:rsidRDefault="0056745C" w:rsidP="00565CC1">
            <w:pPr>
              <w:jc w:val="center"/>
              <w:rPr>
                <w:sz w:val="20"/>
                <w:szCs w:val="20"/>
              </w:rPr>
            </w:pPr>
            <w:r w:rsidRPr="00672D63">
              <w:rPr>
                <w:sz w:val="20"/>
                <w:szCs w:val="20"/>
              </w:rPr>
              <w:t>12</w:t>
            </w:r>
          </w:p>
        </w:tc>
        <w:tc>
          <w:tcPr>
            <w:tcW w:w="929" w:type="pct"/>
            <w:noWrap/>
            <w:hideMark/>
          </w:tcPr>
          <w:p w14:paraId="25CA5217" w14:textId="77777777" w:rsidR="0056745C" w:rsidRPr="00672D63" w:rsidRDefault="0056745C" w:rsidP="00565CC1">
            <w:pPr>
              <w:jc w:val="center"/>
              <w:rPr>
                <w:sz w:val="20"/>
                <w:szCs w:val="20"/>
              </w:rPr>
            </w:pPr>
            <w:r w:rsidRPr="00672D63">
              <w:rPr>
                <w:sz w:val="20"/>
                <w:szCs w:val="20"/>
              </w:rPr>
              <w:t>23,997,446</w:t>
            </w:r>
          </w:p>
        </w:tc>
        <w:tc>
          <w:tcPr>
            <w:tcW w:w="902" w:type="pct"/>
            <w:noWrap/>
            <w:hideMark/>
          </w:tcPr>
          <w:p w14:paraId="5DBBF11A" w14:textId="77777777" w:rsidR="0056745C" w:rsidRPr="00672D63" w:rsidRDefault="0056745C" w:rsidP="00565CC1">
            <w:pPr>
              <w:jc w:val="center"/>
              <w:rPr>
                <w:sz w:val="20"/>
                <w:szCs w:val="20"/>
              </w:rPr>
            </w:pPr>
            <w:r w:rsidRPr="00672D63">
              <w:rPr>
                <w:sz w:val="20"/>
                <w:szCs w:val="20"/>
              </w:rPr>
              <w:t>30,773,425</w:t>
            </w:r>
          </w:p>
        </w:tc>
        <w:tc>
          <w:tcPr>
            <w:tcW w:w="864" w:type="pct"/>
            <w:noWrap/>
            <w:hideMark/>
          </w:tcPr>
          <w:p w14:paraId="0E1D6DDB" w14:textId="77777777" w:rsidR="0056745C" w:rsidRPr="00672D63" w:rsidRDefault="0056745C" w:rsidP="00565CC1">
            <w:pPr>
              <w:jc w:val="center"/>
              <w:rPr>
                <w:sz w:val="20"/>
                <w:szCs w:val="20"/>
              </w:rPr>
            </w:pPr>
            <w:r w:rsidRPr="00672D63">
              <w:rPr>
                <w:sz w:val="20"/>
                <w:szCs w:val="20"/>
              </w:rPr>
              <w:t>54,711,625</w:t>
            </w:r>
          </w:p>
        </w:tc>
        <w:tc>
          <w:tcPr>
            <w:tcW w:w="845" w:type="pct"/>
            <w:noWrap/>
            <w:hideMark/>
          </w:tcPr>
          <w:p w14:paraId="1A0C2442" w14:textId="77777777" w:rsidR="0056745C" w:rsidRPr="00672D63" w:rsidRDefault="0056745C" w:rsidP="00565CC1">
            <w:pPr>
              <w:jc w:val="center"/>
              <w:rPr>
                <w:sz w:val="20"/>
                <w:szCs w:val="20"/>
              </w:rPr>
            </w:pPr>
            <w:r w:rsidRPr="00672D63">
              <w:rPr>
                <w:sz w:val="20"/>
                <w:szCs w:val="20"/>
              </w:rPr>
              <w:t>(19,032,017)</w:t>
            </w:r>
          </w:p>
        </w:tc>
        <w:tc>
          <w:tcPr>
            <w:tcW w:w="642" w:type="pct"/>
            <w:noWrap/>
            <w:hideMark/>
          </w:tcPr>
          <w:p w14:paraId="5ED7A635" w14:textId="77777777" w:rsidR="0056745C" w:rsidRPr="00672D63" w:rsidRDefault="0056745C" w:rsidP="00565CC1">
            <w:pPr>
              <w:jc w:val="center"/>
              <w:rPr>
                <w:sz w:val="20"/>
                <w:szCs w:val="20"/>
              </w:rPr>
            </w:pPr>
            <w:r w:rsidRPr="00672D63">
              <w:rPr>
                <w:sz w:val="20"/>
                <w:szCs w:val="20"/>
              </w:rPr>
              <w:t>26,165,546</w:t>
            </w:r>
          </w:p>
        </w:tc>
      </w:tr>
      <w:tr w:rsidR="0056745C" w:rsidRPr="00672D63" w14:paraId="0A44A288" w14:textId="77777777" w:rsidTr="00565CC1">
        <w:trPr>
          <w:trHeight w:val="255"/>
        </w:trPr>
        <w:tc>
          <w:tcPr>
            <w:tcW w:w="817" w:type="pct"/>
            <w:noWrap/>
            <w:hideMark/>
          </w:tcPr>
          <w:p w14:paraId="0F09DA9C" w14:textId="77777777" w:rsidR="0056745C" w:rsidRPr="00672D63" w:rsidRDefault="0056745C" w:rsidP="00565CC1">
            <w:pPr>
              <w:jc w:val="center"/>
              <w:rPr>
                <w:sz w:val="20"/>
                <w:szCs w:val="20"/>
              </w:rPr>
            </w:pPr>
            <w:r w:rsidRPr="00672D63">
              <w:rPr>
                <w:sz w:val="20"/>
                <w:szCs w:val="20"/>
              </w:rPr>
              <w:t>13</w:t>
            </w:r>
          </w:p>
        </w:tc>
        <w:tc>
          <w:tcPr>
            <w:tcW w:w="929" w:type="pct"/>
            <w:noWrap/>
            <w:hideMark/>
          </w:tcPr>
          <w:p w14:paraId="081446AD" w14:textId="77777777" w:rsidR="0056745C" w:rsidRPr="00672D63" w:rsidRDefault="0056745C" w:rsidP="00565CC1">
            <w:pPr>
              <w:jc w:val="center"/>
              <w:rPr>
                <w:sz w:val="20"/>
                <w:szCs w:val="20"/>
              </w:rPr>
            </w:pPr>
            <w:r w:rsidRPr="00672D63">
              <w:rPr>
                <w:sz w:val="20"/>
                <w:szCs w:val="20"/>
              </w:rPr>
              <w:t>19,020,432</w:t>
            </w:r>
          </w:p>
        </w:tc>
        <w:tc>
          <w:tcPr>
            <w:tcW w:w="902" w:type="pct"/>
            <w:noWrap/>
            <w:hideMark/>
          </w:tcPr>
          <w:p w14:paraId="0CE81093" w14:textId="77777777" w:rsidR="0056745C" w:rsidRPr="00672D63" w:rsidRDefault="0056745C" w:rsidP="00565CC1">
            <w:pPr>
              <w:jc w:val="center"/>
              <w:rPr>
                <w:sz w:val="20"/>
                <w:szCs w:val="20"/>
              </w:rPr>
            </w:pPr>
            <w:r w:rsidRPr="00672D63">
              <w:rPr>
                <w:sz w:val="20"/>
                <w:szCs w:val="20"/>
              </w:rPr>
              <w:t>25,796,411</w:t>
            </w:r>
          </w:p>
        </w:tc>
        <w:tc>
          <w:tcPr>
            <w:tcW w:w="864" w:type="pct"/>
            <w:noWrap/>
            <w:hideMark/>
          </w:tcPr>
          <w:p w14:paraId="3DD093F2" w14:textId="77777777" w:rsidR="0056745C" w:rsidRPr="00672D63" w:rsidRDefault="0056745C" w:rsidP="00565CC1">
            <w:pPr>
              <w:jc w:val="center"/>
              <w:rPr>
                <w:sz w:val="20"/>
                <w:szCs w:val="20"/>
              </w:rPr>
            </w:pPr>
            <w:r w:rsidRPr="00672D63">
              <w:rPr>
                <w:sz w:val="20"/>
                <w:szCs w:val="20"/>
              </w:rPr>
              <w:t>49,734,611</w:t>
            </w:r>
          </w:p>
        </w:tc>
        <w:tc>
          <w:tcPr>
            <w:tcW w:w="845" w:type="pct"/>
            <w:noWrap/>
            <w:hideMark/>
          </w:tcPr>
          <w:p w14:paraId="05C87BC4" w14:textId="77777777" w:rsidR="0056745C" w:rsidRPr="00672D63" w:rsidRDefault="0056745C" w:rsidP="00565CC1">
            <w:pPr>
              <w:jc w:val="center"/>
              <w:rPr>
                <w:sz w:val="20"/>
                <w:szCs w:val="20"/>
              </w:rPr>
            </w:pPr>
            <w:r w:rsidRPr="00672D63">
              <w:rPr>
                <w:sz w:val="20"/>
                <w:szCs w:val="20"/>
              </w:rPr>
              <w:t>70,729,651</w:t>
            </w:r>
          </w:p>
        </w:tc>
        <w:tc>
          <w:tcPr>
            <w:tcW w:w="642" w:type="pct"/>
            <w:noWrap/>
            <w:hideMark/>
          </w:tcPr>
          <w:p w14:paraId="7740C14D" w14:textId="77777777" w:rsidR="0056745C" w:rsidRPr="00672D63" w:rsidRDefault="0056745C" w:rsidP="00565CC1">
            <w:pPr>
              <w:jc w:val="center"/>
              <w:rPr>
                <w:sz w:val="20"/>
                <w:szCs w:val="20"/>
              </w:rPr>
            </w:pPr>
            <w:r w:rsidRPr="00672D63">
              <w:rPr>
                <w:sz w:val="20"/>
                <w:szCs w:val="20"/>
              </w:rPr>
              <w:t>21,188,532</w:t>
            </w:r>
          </w:p>
        </w:tc>
      </w:tr>
      <w:tr w:rsidR="0056745C" w:rsidRPr="00672D63" w14:paraId="7D3DF638" w14:textId="77777777" w:rsidTr="00565CC1">
        <w:trPr>
          <w:trHeight w:val="255"/>
        </w:trPr>
        <w:tc>
          <w:tcPr>
            <w:tcW w:w="817" w:type="pct"/>
            <w:noWrap/>
            <w:hideMark/>
          </w:tcPr>
          <w:p w14:paraId="061C031E" w14:textId="77777777" w:rsidR="0056745C" w:rsidRPr="00672D63" w:rsidRDefault="0056745C" w:rsidP="00565CC1">
            <w:pPr>
              <w:jc w:val="center"/>
              <w:rPr>
                <w:sz w:val="20"/>
                <w:szCs w:val="20"/>
              </w:rPr>
            </w:pPr>
            <w:r w:rsidRPr="00672D63">
              <w:rPr>
                <w:sz w:val="20"/>
                <w:szCs w:val="20"/>
              </w:rPr>
              <w:t>14</w:t>
            </w:r>
          </w:p>
        </w:tc>
        <w:tc>
          <w:tcPr>
            <w:tcW w:w="929" w:type="pct"/>
            <w:noWrap/>
            <w:hideMark/>
          </w:tcPr>
          <w:p w14:paraId="7BB042DA" w14:textId="77777777" w:rsidR="0056745C" w:rsidRPr="00672D63" w:rsidRDefault="0056745C" w:rsidP="00565CC1">
            <w:pPr>
              <w:jc w:val="center"/>
              <w:rPr>
                <w:sz w:val="20"/>
                <w:szCs w:val="20"/>
              </w:rPr>
            </w:pPr>
            <w:r w:rsidRPr="00672D63">
              <w:rPr>
                <w:sz w:val="20"/>
                <w:szCs w:val="20"/>
              </w:rPr>
              <w:t>26,805,109</w:t>
            </w:r>
          </w:p>
        </w:tc>
        <w:tc>
          <w:tcPr>
            <w:tcW w:w="902" w:type="pct"/>
            <w:noWrap/>
            <w:hideMark/>
          </w:tcPr>
          <w:p w14:paraId="3401A4CD" w14:textId="77777777" w:rsidR="0056745C" w:rsidRPr="00672D63" w:rsidRDefault="0056745C" w:rsidP="00565CC1">
            <w:pPr>
              <w:jc w:val="center"/>
              <w:rPr>
                <w:sz w:val="20"/>
                <w:szCs w:val="20"/>
              </w:rPr>
            </w:pPr>
            <w:r w:rsidRPr="00672D63">
              <w:rPr>
                <w:sz w:val="20"/>
                <w:szCs w:val="20"/>
              </w:rPr>
              <w:t>33,581,089</w:t>
            </w:r>
          </w:p>
        </w:tc>
        <w:tc>
          <w:tcPr>
            <w:tcW w:w="864" w:type="pct"/>
            <w:noWrap/>
            <w:hideMark/>
          </w:tcPr>
          <w:p w14:paraId="3E1C0CD6" w14:textId="77777777" w:rsidR="0056745C" w:rsidRPr="00672D63" w:rsidRDefault="0056745C" w:rsidP="00565CC1">
            <w:pPr>
              <w:jc w:val="center"/>
              <w:rPr>
                <w:sz w:val="20"/>
                <w:szCs w:val="20"/>
              </w:rPr>
            </w:pPr>
            <w:r w:rsidRPr="00672D63">
              <w:rPr>
                <w:sz w:val="20"/>
                <w:szCs w:val="20"/>
              </w:rPr>
              <w:t>57,519,288</w:t>
            </w:r>
          </w:p>
        </w:tc>
        <w:tc>
          <w:tcPr>
            <w:tcW w:w="845" w:type="pct"/>
            <w:noWrap/>
            <w:hideMark/>
          </w:tcPr>
          <w:p w14:paraId="552548B4" w14:textId="77777777" w:rsidR="0056745C" w:rsidRPr="00672D63" w:rsidRDefault="0056745C" w:rsidP="00565CC1">
            <w:pPr>
              <w:jc w:val="center"/>
              <w:rPr>
                <w:sz w:val="20"/>
                <w:szCs w:val="20"/>
              </w:rPr>
            </w:pPr>
            <w:r w:rsidRPr="00672D63">
              <w:rPr>
                <w:sz w:val="20"/>
                <w:szCs w:val="20"/>
              </w:rPr>
              <w:t>78,514,329</w:t>
            </w:r>
          </w:p>
        </w:tc>
        <w:tc>
          <w:tcPr>
            <w:tcW w:w="642" w:type="pct"/>
            <w:noWrap/>
            <w:hideMark/>
          </w:tcPr>
          <w:p w14:paraId="12630EDD" w14:textId="77777777" w:rsidR="0056745C" w:rsidRPr="00672D63" w:rsidRDefault="0056745C" w:rsidP="00565CC1">
            <w:pPr>
              <w:jc w:val="center"/>
              <w:rPr>
                <w:sz w:val="20"/>
                <w:szCs w:val="20"/>
              </w:rPr>
            </w:pPr>
            <w:r w:rsidRPr="00672D63">
              <w:rPr>
                <w:sz w:val="20"/>
                <w:szCs w:val="20"/>
              </w:rPr>
              <w:t>28,973,209</w:t>
            </w:r>
          </w:p>
        </w:tc>
      </w:tr>
      <w:tr w:rsidR="0056745C" w:rsidRPr="00672D63" w14:paraId="3640FE78" w14:textId="77777777" w:rsidTr="00565CC1">
        <w:trPr>
          <w:trHeight w:val="255"/>
        </w:trPr>
        <w:tc>
          <w:tcPr>
            <w:tcW w:w="817" w:type="pct"/>
            <w:noWrap/>
            <w:hideMark/>
          </w:tcPr>
          <w:p w14:paraId="4D1BBC8D" w14:textId="77777777" w:rsidR="0056745C" w:rsidRPr="00672D63" w:rsidRDefault="0056745C" w:rsidP="00565CC1">
            <w:pPr>
              <w:jc w:val="center"/>
              <w:rPr>
                <w:sz w:val="20"/>
                <w:szCs w:val="20"/>
              </w:rPr>
            </w:pPr>
            <w:r w:rsidRPr="00672D63">
              <w:rPr>
                <w:sz w:val="20"/>
                <w:szCs w:val="20"/>
              </w:rPr>
              <w:t>15</w:t>
            </w:r>
          </w:p>
        </w:tc>
        <w:tc>
          <w:tcPr>
            <w:tcW w:w="929" w:type="pct"/>
            <w:noWrap/>
            <w:hideMark/>
          </w:tcPr>
          <w:p w14:paraId="3C1D50F4" w14:textId="77777777" w:rsidR="0056745C" w:rsidRPr="00672D63" w:rsidRDefault="0056745C" w:rsidP="00565CC1">
            <w:pPr>
              <w:jc w:val="center"/>
              <w:rPr>
                <w:sz w:val="20"/>
                <w:szCs w:val="20"/>
              </w:rPr>
            </w:pPr>
            <w:r w:rsidRPr="00672D63">
              <w:rPr>
                <w:sz w:val="20"/>
                <w:szCs w:val="20"/>
              </w:rPr>
              <w:t>26,910,123</w:t>
            </w:r>
          </w:p>
        </w:tc>
        <w:tc>
          <w:tcPr>
            <w:tcW w:w="902" w:type="pct"/>
            <w:noWrap/>
            <w:hideMark/>
          </w:tcPr>
          <w:p w14:paraId="4BB7716A" w14:textId="77777777" w:rsidR="0056745C" w:rsidRPr="00672D63" w:rsidRDefault="0056745C" w:rsidP="00565CC1">
            <w:pPr>
              <w:jc w:val="center"/>
              <w:rPr>
                <w:sz w:val="20"/>
                <w:szCs w:val="20"/>
              </w:rPr>
            </w:pPr>
            <w:r w:rsidRPr="00672D63">
              <w:rPr>
                <w:sz w:val="20"/>
                <w:szCs w:val="20"/>
              </w:rPr>
              <w:t>33,686,102</w:t>
            </w:r>
          </w:p>
        </w:tc>
        <w:tc>
          <w:tcPr>
            <w:tcW w:w="864" w:type="pct"/>
            <w:noWrap/>
            <w:hideMark/>
          </w:tcPr>
          <w:p w14:paraId="5786C201" w14:textId="77777777" w:rsidR="0056745C" w:rsidRPr="00672D63" w:rsidRDefault="0056745C" w:rsidP="00565CC1">
            <w:pPr>
              <w:jc w:val="center"/>
              <w:rPr>
                <w:sz w:val="20"/>
                <w:szCs w:val="20"/>
              </w:rPr>
            </w:pPr>
            <w:r w:rsidRPr="00672D63">
              <w:rPr>
                <w:sz w:val="20"/>
                <w:szCs w:val="20"/>
              </w:rPr>
              <w:t>57,624,302</w:t>
            </w:r>
          </w:p>
        </w:tc>
        <w:tc>
          <w:tcPr>
            <w:tcW w:w="845" w:type="pct"/>
            <w:noWrap/>
            <w:hideMark/>
          </w:tcPr>
          <w:p w14:paraId="67CD79AD" w14:textId="77777777" w:rsidR="0056745C" w:rsidRPr="00672D63" w:rsidRDefault="0056745C" w:rsidP="00565CC1">
            <w:pPr>
              <w:jc w:val="center"/>
              <w:rPr>
                <w:sz w:val="20"/>
                <w:szCs w:val="20"/>
              </w:rPr>
            </w:pPr>
            <w:r w:rsidRPr="00672D63">
              <w:rPr>
                <w:sz w:val="20"/>
                <w:szCs w:val="20"/>
              </w:rPr>
              <w:t>83,200,293</w:t>
            </w:r>
          </w:p>
        </w:tc>
        <w:tc>
          <w:tcPr>
            <w:tcW w:w="642" w:type="pct"/>
            <w:noWrap/>
            <w:hideMark/>
          </w:tcPr>
          <w:p w14:paraId="50C1CF78" w14:textId="77777777" w:rsidR="0056745C" w:rsidRPr="00672D63" w:rsidRDefault="0056745C" w:rsidP="00565CC1">
            <w:pPr>
              <w:jc w:val="center"/>
              <w:rPr>
                <w:sz w:val="20"/>
                <w:szCs w:val="20"/>
              </w:rPr>
            </w:pPr>
            <w:r w:rsidRPr="00672D63">
              <w:rPr>
                <w:sz w:val="20"/>
                <w:szCs w:val="20"/>
              </w:rPr>
              <w:t>29,078,223</w:t>
            </w:r>
          </w:p>
        </w:tc>
      </w:tr>
      <w:tr w:rsidR="0056745C" w:rsidRPr="00672D63" w14:paraId="5E3B48BD" w14:textId="77777777" w:rsidTr="00565CC1">
        <w:trPr>
          <w:trHeight w:val="255"/>
        </w:trPr>
        <w:tc>
          <w:tcPr>
            <w:tcW w:w="817" w:type="pct"/>
            <w:noWrap/>
            <w:hideMark/>
          </w:tcPr>
          <w:p w14:paraId="766F0D32" w14:textId="77777777" w:rsidR="0056745C" w:rsidRPr="00672D63" w:rsidRDefault="0056745C" w:rsidP="00565CC1">
            <w:pPr>
              <w:jc w:val="center"/>
              <w:rPr>
                <w:sz w:val="20"/>
                <w:szCs w:val="20"/>
              </w:rPr>
            </w:pPr>
            <w:r w:rsidRPr="00672D63">
              <w:rPr>
                <w:sz w:val="20"/>
                <w:szCs w:val="20"/>
              </w:rPr>
              <w:t>16</w:t>
            </w:r>
          </w:p>
        </w:tc>
        <w:tc>
          <w:tcPr>
            <w:tcW w:w="929" w:type="pct"/>
            <w:noWrap/>
            <w:hideMark/>
          </w:tcPr>
          <w:p w14:paraId="1D5A1B92" w14:textId="77777777" w:rsidR="0056745C" w:rsidRPr="00672D63" w:rsidRDefault="0056745C" w:rsidP="00565CC1">
            <w:pPr>
              <w:jc w:val="center"/>
              <w:rPr>
                <w:sz w:val="20"/>
                <w:szCs w:val="20"/>
              </w:rPr>
            </w:pPr>
            <w:r w:rsidRPr="00672D63">
              <w:rPr>
                <w:sz w:val="20"/>
                <w:szCs w:val="20"/>
              </w:rPr>
              <w:t>26,364,576</w:t>
            </w:r>
          </w:p>
        </w:tc>
        <w:tc>
          <w:tcPr>
            <w:tcW w:w="902" w:type="pct"/>
            <w:noWrap/>
            <w:hideMark/>
          </w:tcPr>
          <w:p w14:paraId="24E072CD" w14:textId="77777777" w:rsidR="0056745C" w:rsidRPr="00672D63" w:rsidRDefault="0056745C" w:rsidP="00565CC1">
            <w:pPr>
              <w:jc w:val="center"/>
              <w:rPr>
                <w:sz w:val="20"/>
                <w:szCs w:val="20"/>
              </w:rPr>
            </w:pPr>
            <w:r w:rsidRPr="00672D63">
              <w:rPr>
                <w:sz w:val="20"/>
                <w:szCs w:val="20"/>
              </w:rPr>
              <w:t>33,140,556</w:t>
            </w:r>
          </w:p>
        </w:tc>
        <w:tc>
          <w:tcPr>
            <w:tcW w:w="864" w:type="pct"/>
            <w:noWrap/>
            <w:hideMark/>
          </w:tcPr>
          <w:p w14:paraId="51A0F63E" w14:textId="77777777" w:rsidR="0056745C" w:rsidRPr="00672D63" w:rsidRDefault="0056745C" w:rsidP="00565CC1">
            <w:pPr>
              <w:jc w:val="center"/>
              <w:rPr>
                <w:sz w:val="20"/>
                <w:szCs w:val="20"/>
              </w:rPr>
            </w:pPr>
            <w:r w:rsidRPr="00672D63">
              <w:rPr>
                <w:sz w:val="20"/>
                <w:szCs w:val="20"/>
              </w:rPr>
              <w:t>57,078,755</w:t>
            </w:r>
          </w:p>
        </w:tc>
        <w:tc>
          <w:tcPr>
            <w:tcW w:w="845" w:type="pct"/>
            <w:noWrap/>
            <w:hideMark/>
          </w:tcPr>
          <w:p w14:paraId="27138536" w14:textId="77777777" w:rsidR="0056745C" w:rsidRPr="00672D63" w:rsidRDefault="0056745C" w:rsidP="00565CC1">
            <w:pPr>
              <w:jc w:val="center"/>
              <w:rPr>
                <w:sz w:val="20"/>
                <w:szCs w:val="20"/>
              </w:rPr>
            </w:pPr>
            <w:r w:rsidRPr="00672D63">
              <w:rPr>
                <w:sz w:val="20"/>
                <w:szCs w:val="20"/>
              </w:rPr>
              <w:t>82,654,747</w:t>
            </w:r>
          </w:p>
        </w:tc>
        <w:tc>
          <w:tcPr>
            <w:tcW w:w="642" w:type="pct"/>
            <w:noWrap/>
            <w:hideMark/>
          </w:tcPr>
          <w:p w14:paraId="32EA368B" w14:textId="77777777" w:rsidR="0056745C" w:rsidRPr="00672D63" w:rsidRDefault="0056745C" w:rsidP="00565CC1">
            <w:pPr>
              <w:jc w:val="center"/>
              <w:rPr>
                <w:sz w:val="20"/>
                <w:szCs w:val="20"/>
              </w:rPr>
            </w:pPr>
            <w:r w:rsidRPr="00672D63">
              <w:rPr>
                <w:sz w:val="20"/>
                <w:szCs w:val="20"/>
              </w:rPr>
              <w:t>28,532,676</w:t>
            </w:r>
          </w:p>
        </w:tc>
      </w:tr>
      <w:tr w:rsidR="0056745C" w:rsidRPr="00672D63" w14:paraId="3F714DE5" w14:textId="77777777" w:rsidTr="00565CC1">
        <w:trPr>
          <w:trHeight w:val="255"/>
        </w:trPr>
        <w:tc>
          <w:tcPr>
            <w:tcW w:w="817" w:type="pct"/>
            <w:noWrap/>
            <w:hideMark/>
          </w:tcPr>
          <w:p w14:paraId="23625720" w14:textId="77777777" w:rsidR="0056745C" w:rsidRPr="00672D63" w:rsidRDefault="0056745C" w:rsidP="00565CC1">
            <w:pPr>
              <w:jc w:val="center"/>
              <w:rPr>
                <w:sz w:val="20"/>
                <w:szCs w:val="20"/>
              </w:rPr>
            </w:pPr>
            <w:r w:rsidRPr="00672D63">
              <w:rPr>
                <w:sz w:val="20"/>
                <w:szCs w:val="20"/>
              </w:rPr>
              <w:t>17</w:t>
            </w:r>
          </w:p>
        </w:tc>
        <w:tc>
          <w:tcPr>
            <w:tcW w:w="929" w:type="pct"/>
            <w:noWrap/>
            <w:hideMark/>
          </w:tcPr>
          <w:p w14:paraId="0EB51FA6" w14:textId="77777777" w:rsidR="0056745C" w:rsidRPr="00672D63" w:rsidRDefault="0056745C" w:rsidP="00565CC1">
            <w:pPr>
              <w:jc w:val="center"/>
              <w:rPr>
                <w:sz w:val="20"/>
                <w:szCs w:val="20"/>
              </w:rPr>
            </w:pPr>
            <w:r w:rsidRPr="00672D63">
              <w:rPr>
                <w:sz w:val="20"/>
                <w:szCs w:val="20"/>
              </w:rPr>
              <w:t>25,580,887</w:t>
            </w:r>
          </w:p>
        </w:tc>
        <w:tc>
          <w:tcPr>
            <w:tcW w:w="902" w:type="pct"/>
            <w:noWrap/>
            <w:hideMark/>
          </w:tcPr>
          <w:p w14:paraId="558BDF8C" w14:textId="77777777" w:rsidR="0056745C" w:rsidRPr="00672D63" w:rsidRDefault="0056745C" w:rsidP="00565CC1">
            <w:pPr>
              <w:jc w:val="center"/>
              <w:rPr>
                <w:sz w:val="20"/>
                <w:szCs w:val="20"/>
              </w:rPr>
            </w:pPr>
            <w:r w:rsidRPr="00672D63">
              <w:rPr>
                <w:sz w:val="20"/>
                <w:szCs w:val="20"/>
              </w:rPr>
              <w:t>32,356,867</w:t>
            </w:r>
          </w:p>
        </w:tc>
        <w:tc>
          <w:tcPr>
            <w:tcW w:w="864" w:type="pct"/>
            <w:noWrap/>
            <w:hideMark/>
          </w:tcPr>
          <w:p w14:paraId="720BD932" w14:textId="77777777" w:rsidR="0056745C" w:rsidRPr="00672D63" w:rsidRDefault="0056745C" w:rsidP="00565CC1">
            <w:pPr>
              <w:jc w:val="center"/>
              <w:rPr>
                <w:sz w:val="20"/>
                <w:szCs w:val="20"/>
              </w:rPr>
            </w:pPr>
            <w:r w:rsidRPr="00672D63">
              <w:rPr>
                <w:sz w:val="20"/>
                <w:szCs w:val="20"/>
              </w:rPr>
              <w:t>56,295,066</w:t>
            </w:r>
          </w:p>
        </w:tc>
        <w:tc>
          <w:tcPr>
            <w:tcW w:w="845" w:type="pct"/>
            <w:noWrap/>
            <w:hideMark/>
          </w:tcPr>
          <w:p w14:paraId="4B983D1D" w14:textId="77777777" w:rsidR="0056745C" w:rsidRPr="00672D63" w:rsidRDefault="0056745C" w:rsidP="00565CC1">
            <w:pPr>
              <w:jc w:val="center"/>
              <w:rPr>
                <w:sz w:val="20"/>
                <w:szCs w:val="20"/>
              </w:rPr>
            </w:pPr>
            <w:r w:rsidRPr="00672D63">
              <w:rPr>
                <w:sz w:val="20"/>
                <w:szCs w:val="20"/>
              </w:rPr>
              <w:t>81,806,625</w:t>
            </w:r>
          </w:p>
        </w:tc>
        <w:tc>
          <w:tcPr>
            <w:tcW w:w="642" w:type="pct"/>
            <w:noWrap/>
            <w:hideMark/>
          </w:tcPr>
          <w:p w14:paraId="2A6D5562" w14:textId="77777777" w:rsidR="0056745C" w:rsidRPr="00672D63" w:rsidRDefault="0056745C" w:rsidP="00565CC1">
            <w:pPr>
              <w:jc w:val="center"/>
              <w:rPr>
                <w:sz w:val="20"/>
                <w:szCs w:val="20"/>
              </w:rPr>
            </w:pPr>
            <w:r w:rsidRPr="00672D63">
              <w:rPr>
                <w:sz w:val="20"/>
                <w:szCs w:val="20"/>
              </w:rPr>
              <w:t>27,748,987</w:t>
            </w:r>
          </w:p>
        </w:tc>
      </w:tr>
      <w:tr w:rsidR="0056745C" w:rsidRPr="00672D63" w14:paraId="29426BFA" w14:textId="77777777" w:rsidTr="00565CC1">
        <w:trPr>
          <w:trHeight w:val="255"/>
        </w:trPr>
        <w:tc>
          <w:tcPr>
            <w:tcW w:w="817" w:type="pct"/>
            <w:noWrap/>
            <w:hideMark/>
          </w:tcPr>
          <w:p w14:paraId="78C613FE" w14:textId="77777777" w:rsidR="0056745C" w:rsidRPr="00672D63" w:rsidRDefault="0056745C" w:rsidP="00565CC1">
            <w:pPr>
              <w:jc w:val="center"/>
              <w:rPr>
                <w:sz w:val="20"/>
                <w:szCs w:val="20"/>
              </w:rPr>
            </w:pPr>
            <w:r w:rsidRPr="00672D63">
              <w:rPr>
                <w:sz w:val="20"/>
                <w:szCs w:val="20"/>
              </w:rPr>
              <w:t>18</w:t>
            </w:r>
          </w:p>
        </w:tc>
        <w:tc>
          <w:tcPr>
            <w:tcW w:w="929" w:type="pct"/>
            <w:noWrap/>
            <w:hideMark/>
          </w:tcPr>
          <w:p w14:paraId="61F9F441" w14:textId="77777777" w:rsidR="0056745C" w:rsidRPr="00672D63" w:rsidRDefault="0056745C" w:rsidP="00565CC1">
            <w:pPr>
              <w:jc w:val="center"/>
              <w:rPr>
                <w:sz w:val="20"/>
                <w:szCs w:val="20"/>
              </w:rPr>
            </w:pPr>
            <w:r w:rsidRPr="00672D63">
              <w:rPr>
                <w:sz w:val="20"/>
                <w:szCs w:val="20"/>
              </w:rPr>
              <w:t>26,648,274</w:t>
            </w:r>
          </w:p>
        </w:tc>
        <w:tc>
          <w:tcPr>
            <w:tcW w:w="902" w:type="pct"/>
            <w:noWrap/>
            <w:hideMark/>
          </w:tcPr>
          <w:p w14:paraId="4D1C3A8D" w14:textId="77777777" w:rsidR="0056745C" w:rsidRPr="00672D63" w:rsidRDefault="0056745C" w:rsidP="00565CC1">
            <w:pPr>
              <w:jc w:val="center"/>
              <w:rPr>
                <w:sz w:val="20"/>
                <w:szCs w:val="20"/>
              </w:rPr>
            </w:pPr>
            <w:r w:rsidRPr="00672D63">
              <w:rPr>
                <w:sz w:val="20"/>
                <w:szCs w:val="20"/>
              </w:rPr>
              <w:t>33,424,254</w:t>
            </w:r>
          </w:p>
        </w:tc>
        <w:tc>
          <w:tcPr>
            <w:tcW w:w="864" w:type="pct"/>
            <w:noWrap/>
            <w:hideMark/>
          </w:tcPr>
          <w:p w14:paraId="4EFF245D" w14:textId="77777777" w:rsidR="0056745C" w:rsidRPr="00672D63" w:rsidRDefault="0056745C" w:rsidP="00565CC1">
            <w:pPr>
              <w:jc w:val="center"/>
              <w:rPr>
                <w:sz w:val="20"/>
                <w:szCs w:val="20"/>
              </w:rPr>
            </w:pPr>
            <w:r w:rsidRPr="00672D63">
              <w:rPr>
                <w:sz w:val="20"/>
                <w:szCs w:val="20"/>
              </w:rPr>
              <w:t>57,362,453</w:t>
            </w:r>
          </w:p>
        </w:tc>
        <w:tc>
          <w:tcPr>
            <w:tcW w:w="845" w:type="pct"/>
            <w:noWrap/>
            <w:hideMark/>
          </w:tcPr>
          <w:p w14:paraId="2D22E844" w14:textId="77777777" w:rsidR="0056745C" w:rsidRPr="00672D63" w:rsidRDefault="0056745C" w:rsidP="00565CC1">
            <w:pPr>
              <w:jc w:val="center"/>
              <w:rPr>
                <w:sz w:val="20"/>
                <w:szCs w:val="20"/>
              </w:rPr>
            </w:pPr>
            <w:r w:rsidRPr="00672D63">
              <w:rPr>
                <w:sz w:val="20"/>
                <w:szCs w:val="20"/>
              </w:rPr>
              <w:t>73,416,989</w:t>
            </w:r>
          </w:p>
        </w:tc>
        <w:tc>
          <w:tcPr>
            <w:tcW w:w="642" w:type="pct"/>
            <w:noWrap/>
            <w:hideMark/>
          </w:tcPr>
          <w:p w14:paraId="2F35426F" w14:textId="77777777" w:rsidR="0056745C" w:rsidRPr="00672D63" w:rsidRDefault="0056745C" w:rsidP="00565CC1">
            <w:pPr>
              <w:jc w:val="center"/>
              <w:rPr>
                <w:sz w:val="20"/>
                <w:szCs w:val="20"/>
              </w:rPr>
            </w:pPr>
            <w:r w:rsidRPr="00672D63">
              <w:rPr>
                <w:sz w:val="20"/>
                <w:szCs w:val="20"/>
              </w:rPr>
              <w:t>28,816,374</w:t>
            </w:r>
          </w:p>
        </w:tc>
      </w:tr>
      <w:tr w:rsidR="0056745C" w:rsidRPr="00672D63" w14:paraId="3427CEAE" w14:textId="77777777" w:rsidTr="00565CC1">
        <w:trPr>
          <w:trHeight w:val="255"/>
        </w:trPr>
        <w:tc>
          <w:tcPr>
            <w:tcW w:w="817" w:type="pct"/>
            <w:noWrap/>
            <w:hideMark/>
          </w:tcPr>
          <w:p w14:paraId="74350C84" w14:textId="77777777" w:rsidR="0056745C" w:rsidRPr="00672D63" w:rsidRDefault="0056745C" w:rsidP="00565CC1">
            <w:pPr>
              <w:jc w:val="center"/>
              <w:rPr>
                <w:sz w:val="20"/>
                <w:szCs w:val="20"/>
              </w:rPr>
            </w:pPr>
            <w:r w:rsidRPr="00672D63">
              <w:rPr>
                <w:sz w:val="20"/>
                <w:szCs w:val="20"/>
              </w:rPr>
              <w:t>19</w:t>
            </w:r>
          </w:p>
        </w:tc>
        <w:tc>
          <w:tcPr>
            <w:tcW w:w="929" w:type="pct"/>
            <w:noWrap/>
            <w:hideMark/>
          </w:tcPr>
          <w:p w14:paraId="322E14B9" w14:textId="77777777" w:rsidR="0056745C" w:rsidRPr="00672D63" w:rsidRDefault="0056745C" w:rsidP="00565CC1">
            <w:pPr>
              <w:jc w:val="center"/>
              <w:rPr>
                <w:sz w:val="20"/>
                <w:szCs w:val="20"/>
              </w:rPr>
            </w:pPr>
            <w:r w:rsidRPr="00672D63">
              <w:rPr>
                <w:sz w:val="20"/>
                <w:szCs w:val="20"/>
              </w:rPr>
              <w:t>27,592,887</w:t>
            </w:r>
          </w:p>
        </w:tc>
        <w:tc>
          <w:tcPr>
            <w:tcW w:w="902" w:type="pct"/>
            <w:noWrap/>
            <w:hideMark/>
          </w:tcPr>
          <w:p w14:paraId="2CDDBEEC" w14:textId="77777777" w:rsidR="0056745C" w:rsidRPr="00672D63" w:rsidRDefault="0056745C" w:rsidP="00565CC1">
            <w:pPr>
              <w:jc w:val="center"/>
              <w:rPr>
                <w:sz w:val="20"/>
                <w:szCs w:val="20"/>
              </w:rPr>
            </w:pPr>
            <w:r w:rsidRPr="00672D63">
              <w:rPr>
                <w:sz w:val="20"/>
                <w:szCs w:val="20"/>
              </w:rPr>
              <w:t>32,200,767</w:t>
            </w:r>
          </w:p>
        </w:tc>
        <w:tc>
          <w:tcPr>
            <w:tcW w:w="864" w:type="pct"/>
            <w:noWrap/>
            <w:hideMark/>
          </w:tcPr>
          <w:p w14:paraId="51F222AC" w14:textId="77777777" w:rsidR="0056745C" w:rsidRPr="00672D63" w:rsidRDefault="0056745C" w:rsidP="00565CC1">
            <w:pPr>
              <w:jc w:val="center"/>
              <w:rPr>
                <w:sz w:val="20"/>
                <w:szCs w:val="20"/>
              </w:rPr>
            </w:pPr>
            <w:r w:rsidRPr="00672D63">
              <w:rPr>
                <w:sz w:val="20"/>
                <w:szCs w:val="20"/>
              </w:rPr>
              <w:t>56,138,966</w:t>
            </w:r>
          </w:p>
        </w:tc>
        <w:tc>
          <w:tcPr>
            <w:tcW w:w="845" w:type="pct"/>
            <w:noWrap/>
            <w:hideMark/>
          </w:tcPr>
          <w:p w14:paraId="51291080" w14:textId="77777777" w:rsidR="0056745C" w:rsidRPr="00672D63" w:rsidRDefault="0056745C" w:rsidP="00565CC1">
            <w:pPr>
              <w:jc w:val="center"/>
              <w:rPr>
                <w:sz w:val="20"/>
                <w:szCs w:val="20"/>
              </w:rPr>
            </w:pPr>
            <w:r w:rsidRPr="00672D63">
              <w:rPr>
                <w:sz w:val="20"/>
                <w:szCs w:val="20"/>
              </w:rPr>
              <w:t>86,858,434</w:t>
            </w:r>
          </w:p>
        </w:tc>
        <w:tc>
          <w:tcPr>
            <w:tcW w:w="642" w:type="pct"/>
            <w:noWrap/>
            <w:hideMark/>
          </w:tcPr>
          <w:p w14:paraId="2F6AED8C" w14:textId="77777777" w:rsidR="0056745C" w:rsidRPr="00672D63" w:rsidRDefault="0056745C" w:rsidP="00565CC1">
            <w:pPr>
              <w:jc w:val="center"/>
              <w:rPr>
                <w:sz w:val="20"/>
                <w:szCs w:val="20"/>
              </w:rPr>
            </w:pPr>
            <w:r w:rsidRPr="00672D63">
              <w:rPr>
                <w:sz w:val="20"/>
                <w:szCs w:val="20"/>
              </w:rPr>
              <w:t>27,592,887</w:t>
            </w:r>
          </w:p>
        </w:tc>
      </w:tr>
      <w:tr w:rsidR="0056745C" w:rsidRPr="00672D63" w14:paraId="1B581B4C" w14:textId="77777777" w:rsidTr="00565CC1">
        <w:trPr>
          <w:trHeight w:val="255"/>
        </w:trPr>
        <w:tc>
          <w:tcPr>
            <w:tcW w:w="817" w:type="pct"/>
            <w:noWrap/>
            <w:hideMark/>
          </w:tcPr>
          <w:p w14:paraId="7630B33D" w14:textId="77777777" w:rsidR="0056745C" w:rsidRPr="00672D63" w:rsidRDefault="0056745C" w:rsidP="00565CC1">
            <w:pPr>
              <w:jc w:val="center"/>
              <w:rPr>
                <w:sz w:val="20"/>
                <w:szCs w:val="20"/>
              </w:rPr>
            </w:pPr>
            <w:r w:rsidRPr="00672D63">
              <w:rPr>
                <w:sz w:val="20"/>
                <w:szCs w:val="20"/>
              </w:rPr>
              <w:t>20</w:t>
            </w:r>
          </w:p>
        </w:tc>
        <w:tc>
          <w:tcPr>
            <w:tcW w:w="929" w:type="pct"/>
            <w:noWrap/>
            <w:hideMark/>
          </w:tcPr>
          <w:p w14:paraId="455916AF" w14:textId="77777777" w:rsidR="0056745C" w:rsidRPr="00672D63" w:rsidRDefault="0056745C" w:rsidP="00565CC1">
            <w:pPr>
              <w:jc w:val="center"/>
              <w:rPr>
                <w:sz w:val="20"/>
                <w:szCs w:val="20"/>
              </w:rPr>
            </w:pPr>
            <w:r w:rsidRPr="00672D63">
              <w:rPr>
                <w:sz w:val="20"/>
                <w:szCs w:val="20"/>
              </w:rPr>
              <w:t>28,809,253</w:t>
            </w:r>
          </w:p>
        </w:tc>
        <w:tc>
          <w:tcPr>
            <w:tcW w:w="902" w:type="pct"/>
            <w:noWrap/>
            <w:hideMark/>
          </w:tcPr>
          <w:p w14:paraId="05C8043B" w14:textId="77777777" w:rsidR="0056745C" w:rsidRPr="00672D63" w:rsidRDefault="0056745C" w:rsidP="00565CC1">
            <w:pPr>
              <w:jc w:val="center"/>
              <w:rPr>
                <w:sz w:val="20"/>
                <w:szCs w:val="20"/>
              </w:rPr>
            </w:pPr>
            <w:r w:rsidRPr="00672D63">
              <w:rPr>
                <w:sz w:val="20"/>
                <w:szCs w:val="20"/>
              </w:rPr>
              <w:t>33,417,133</w:t>
            </w:r>
          </w:p>
        </w:tc>
        <w:tc>
          <w:tcPr>
            <w:tcW w:w="864" w:type="pct"/>
            <w:noWrap/>
            <w:hideMark/>
          </w:tcPr>
          <w:p w14:paraId="6556F7F0" w14:textId="77777777" w:rsidR="0056745C" w:rsidRPr="00672D63" w:rsidRDefault="0056745C" w:rsidP="00565CC1">
            <w:pPr>
              <w:jc w:val="center"/>
              <w:rPr>
                <w:sz w:val="20"/>
                <w:szCs w:val="20"/>
              </w:rPr>
            </w:pPr>
            <w:r w:rsidRPr="00672D63">
              <w:rPr>
                <w:sz w:val="20"/>
                <w:szCs w:val="20"/>
              </w:rPr>
              <w:t>57,355,332</w:t>
            </w:r>
          </w:p>
        </w:tc>
        <w:tc>
          <w:tcPr>
            <w:tcW w:w="845" w:type="pct"/>
            <w:noWrap/>
            <w:hideMark/>
          </w:tcPr>
          <w:p w14:paraId="5472AE58" w14:textId="77777777" w:rsidR="0056745C" w:rsidRPr="00672D63" w:rsidRDefault="0056745C" w:rsidP="00565CC1">
            <w:pPr>
              <w:jc w:val="center"/>
              <w:rPr>
                <w:sz w:val="20"/>
                <w:szCs w:val="20"/>
              </w:rPr>
            </w:pPr>
            <w:r w:rsidRPr="00672D63">
              <w:rPr>
                <w:sz w:val="20"/>
                <w:szCs w:val="20"/>
              </w:rPr>
              <w:t>88,276,207</w:t>
            </w:r>
          </w:p>
        </w:tc>
        <w:tc>
          <w:tcPr>
            <w:tcW w:w="642" w:type="pct"/>
            <w:noWrap/>
            <w:hideMark/>
          </w:tcPr>
          <w:p w14:paraId="4E973EFC" w14:textId="77777777" w:rsidR="0056745C" w:rsidRPr="00672D63" w:rsidRDefault="0056745C" w:rsidP="00565CC1">
            <w:pPr>
              <w:jc w:val="center"/>
              <w:rPr>
                <w:sz w:val="20"/>
                <w:szCs w:val="20"/>
              </w:rPr>
            </w:pPr>
            <w:r w:rsidRPr="00672D63">
              <w:rPr>
                <w:sz w:val="20"/>
                <w:szCs w:val="20"/>
              </w:rPr>
              <w:t>28,809,253</w:t>
            </w:r>
          </w:p>
        </w:tc>
      </w:tr>
      <w:tr w:rsidR="0056745C" w:rsidRPr="00672D63" w14:paraId="2CF9ADD5" w14:textId="77777777" w:rsidTr="00565CC1">
        <w:trPr>
          <w:trHeight w:val="255"/>
        </w:trPr>
        <w:tc>
          <w:tcPr>
            <w:tcW w:w="817" w:type="pct"/>
            <w:noWrap/>
            <w:hideMark/>
          </w:tcPr>
          <w:p w14:paraId="1E1BEC9B" w14:textId="77777777" w:rsidR="0056745C" w:rsidRPr="00672D63" w:rsidRDefault="0056745C" w:rsidP="00565CC1">
            <w:pPr>
              <w:jc w:val="center"/>
              <w:rPr>
                <w:sz w:val="20"/>
                <w:szCs w:val="20"/>
              </w:rPr>
            </w:pPr>
            <w:r w:rsidRPr="00672D63">
              <w:rPr>
                <w:sz w:val="20"/>
                <w:szCs w:val="20"/>
              </w:rPr>
              <w:t>21</w:t>
            </w:r>
          </w:p>
        </w:tc>
        <w:tc>
          <w:tcPr>
            <w:tcW w:w="929" w:type="pct"/>
            <w:noWrap/>
            <w:hideMark/>
          </w:tcPr>
          <w:p w14:paraId="3050C06A" w14:textId="77777777" w:rsidR="0056745C" w:rsidRPr="00672D63" w:rsidRDefault="0056745C" w:rsidP="00565CC1">
            <w:pPr>
              <w:jc w:val="center"/>
              <w:rPr>
                <w:sz w:val="20"/>
                <w:szCs w:val="20"/>
              </w:rPr>
            </w:pPr>
            <w:r w:rsidRPr="00672D63">
              <w:rPr>
                <w:sz w:val="20"/>
                <w:szCs w:val="20"/>
              </w:rPr>
              <w:t>29,828,385</w:t>
            </w:r>
          </w:p>
        </w:tc>
        <w:tc>
          <w:tcPr>
            <w:tcW w:w="902" w:type="pct"/>
            <w:noWrap/>
            <w:hideMark/>
          </w:tcPr>
          <w:p w14:paraId="24F26EA3" w14:textId="77777777" w:rsidR="0056745C" w:rsidRPr="00672D63" w:rsidRDefault="0056745C" w:rsidP="00565CC1">
            <w:pPr>
              <w:jc w:val="center"/>
              <w:rPr>
                <w:sz w:val="20"/>
                <w:szCs w:val="20"/>
              </w:rPr>
            </w:pPr>
            <w:r w:rsidRPr="00672D63">
              <w:rPr>
                <w:sz w:val="20"/>
                <w:szCs w:val="20"/>
              </w:rPr>
              <w:t>34,436,265</w:t>
            </w:r>
          </w:p>
        </w:tc>
        <w:tc>
          <w:tcPr>
            <w:tcW w:w="864" w:type="pct"/>
            <w:noWrap/>
            <w:hideMark/>
          </w:tcPr>
          <w:p w14:paraId="038B2BAD" w14:textId="77777777" w:rsidR="0056745C" w:rsidRPr="00672D63" w:rsidRDefault="0056745C" w:rsidP="00565CC1">
            <w:pPr>
              <w:jc w:val="center"/>
              <w:rPr>
                <w:sz w:val="20"/>
                <w:szCs w:val="20"/>
              </w:rPr>
            </w:pPr>
            <w:r w:rsidRPr="00672D63">
              <w:rPr>
                <w:sz w:val="20"/>
                <w:szCs w:val="20"/>
              </w:rPr>
              <w:t>58,374,465</w:t>
            </w:r>
          </w:p>
        </w:tc>
        <w:tc>
          <w:tcPr>
            <w:tcW w:w="845" w:type="pct"/>
            <w:noWrap/>
            <w:hideMark/>
          </w:tcPr>
          <w:p w14:paraId="0D1731C4" w14:textId="77777777" w:rsidR="0056745C" w:rsidRPr="00672D63" w:rsidRDefault="0056745C" w:rsidP="00565CC1">
            <w:pPr>
              <w:jc w:val="center"/>
              <w:rPr>
                <w:sz w:val="20"/>
                <w:szCs w:val="20"/>
              </w:rPr>
            </w:pPr>
            <w:r w:rsidRPr="00672D63">
              <w:rPr>
                <w:sz w:val="20"/>
                <w:szCs w:val="20"/>
              </w:rPr>
              <w:t>88,259,880</w:t>
            </w:r>
          </w:p>
        </w:tc>
        <w:tc>
          <w:tcPr>
            <w:tcW w:w="642" w:type="pct"/>
            <w:noWrap/>
            <w:hideMark/>
          </w:tcPr>
          <w:p w14:paraId="4DDCDC3B" w14:textId="77777777" w:rsidR="0056745C" w:rsidRPr="00672D63" w:rsidRDefault="0056745C" w:rsidP="00565CC1">
            <w:pPr>
              <w:jc w:val="center"/>
              <w:rPr>
                <w:sz w:val="20"/>
                <w:szCs w:val="20"/>
              </w:rPr>
            </w:pPr>
            <w:r w:rsidRPr="00672D63">
              <w:rPr>
                <w:sz w:val="20"/>
                <w:szCs w:val="20"/>
              </w:rPr>
              <w:t>29,828,385</w:t>
            </w:r>
          </w:p>
        </w:tc>
      </w:tr>
      <w:tr w:rsidR="0056745C" w:rsidRPr="00672D63" w14:paraId="1E5D4F12" w14:textId="77777777" w:rsidTr="00565CC1">
        <w:trPr>
          <w:trHeight w:val="305"/>
        </w:trPr>
        <w:tc>
          <w:tcPr>
            <w:tcW w:w="817" w:type="pct"/>
            <w:noWrap/>
            <w:hideMark/>
          </w:tcPr>
          <w:p w14:paraId="018E9B86" w14:textId="77777777" w:rsidR="0056745C" w:rsidRPr="00672D63" w:rsidRDefault="0056745C" w:rsidP="00565CC1">
            <w:pPr>
              <w:jc w:val="center"/>
              <w:rPr>
                <w:sz w:val="20"/>
                <w:szCs w:val="20"/>
              </w:rPr>
            </w:pPr>
            <w:r w:rsidRPr="00672D63">
              <w:rPr>
                <w:sz w:val="20"/>
                <w:szCs w:val="20"/>
              </w:rPr>
              <w:t>22</w:t>
            </w:r>
          </w:p>
        </w:tc>
        <w:tc>
          <w:tcPr>
            <w:tcW w:w="929" w:type="pct"/>
            <w:noWrap/>
            <w:hideMark/>
          </w:tcPr>
          <w:p w14:paraId="56F120AC" w14:textId="77777777" w:rsidR="0056745C" w:rsidRPr="00672D63" w:rsidRDefault="0056745C" w:rsidP="00565CC1">
            <w:pPr>
              <w:jc w:val="center"/>
              <w:rPr>
                <w:sz w:val="20"/>
                <w:szCs w:val="20"/>
              </w:rPr>
            </w:pPr>
            <w:r w:rsidRPr="00672D63">
              <w:rPr>
                <w:sz w:val="20"/>
                <w:szCs w:val="20"/>
              </w:rPr>
              <w:t>30,452,847</w:t>
            </w:r>
          </w:p>
        </w:tc>
        <w:tc>
          <w:tcPr>
            <w:tcW w:w="902" w:type="pct"/>
            <w:noWrap/>
            <w:hideMark/>
          </w:tcPr>
          <w:p w14:paraId="7B7F3AC7" w14:textId="77777777" w:rsidR="0056745C" w:rsidRPr="00672D63" w:rsidRDefault="0056745C" w:rsidP="00565CC1">
            <w:pPr>
              <w:jc w:val="center"/>
              <w:rPr>
                <w:sz w:val="20"/>
                <w:szCs w:val="20"/>
              </w:rPr>
            </w:pPr>
            <w:r w:rsidRPr="00672D63">
              <w:rPr>
                <w:sz w:val="20"/>
                <w:szCs w:val="20"/>
              </w:rPr>
              <w:t>35,060,727</w:t>
            </w:r>
          </w:p>
        </w:tc>
        <w:tc>
          <w:tcPr>
            <w:tcW w:w="864" w:type="pct"/>
            <w:noWrap/>
            <w:hideMark/>
          </w:tcPr>
          <w:p w14:paraId="5AFED6DB" w14:textId="77777777" w:rsidR="0056745C" w:rsidRPr="00672D63" w:rsidRDefault="0056745C" w:rsidP="00565CC1">
            <w:pPr>
              <w:jc w:val="center"/>
              <w:rPr>
                <w:sz w:val="20"/>
                <w:szCs w:val="20"/>
              </w:rPr>
            </w:pPr>
            <w:r w:rsidRPr="00672D63">
              <w:rPr>
                <w:sz w:val="20"/>
                <w:szCs w:val="20"/>
              </w:rPr>
              <w:t>58,998,927</w:t>
            </w:r>
          </w:p>
        </w:tc>
        <w:tc>
          <w:tcPr>
            <w:tcW w:w="845" w:type="pct"/>
            <w:noWrap/>
            <w:hideMark/>
          </w:tcPr>
          <w:p w14:paraId="7D85856B" w14:textId="77777777" w:rsidR="0056745C" w:rsidRPr="00672D63" w:rsidRDefault="0056745C" w:rsidP="00565CC1">
            <w:pPr>
              <w:jc w:val="center"/>
              <w:rPr>
                <w:sz w:val="20"/>
                <w:szCs w:val="20"/>
              </w:rPr>
            </w:pPr>
            <w:r w:rsidRPr="00672D63">
              <w:rPr>
                <w:sz w:val="20"/>
                <w:szCs w:val="20"/>
              </w:rPr>
              <w:t>87,397,242</w:t>
            </w:r>
          </w:p>
        </w:tc>
        <w:tc>
          <w:tcPr>
            <w:tcW w:w="642" w:type="pct"/>
            <w:noWrap/>
            <w:hideMark/>
          </w:tcPr>
          <w:p w14:paraId="065C4F5D" w14:textId="77777777" w:rsidR="0056745C" w:rsidRPr="00672D63" w:rsidRDefault="0056745C" w:rsidP="00565CC1">
            <w:pPr>
              <w:jc w:val="center"/>
              <w:rPr>
                <w:sz w:val="20"/>
                <w:szCs w:val="20"/>
              </w:rPr>
            </w:pPr>
            <w:r w:rsidRPr="00672D63">
              <w:rPr>
                <w:sz w:val="20"/>
                <w:szCs w:val="20"/>
              </w:rPr>
              <w:t>30,452,847</w:t>
            </w:r>
          </w:p>
        </w:tc>
      </w:tr>
      <w:tr w:rsidR="0056745C" w:rsidRPr="00672D63" w14:paraId="6276ECCD" w14:textId="77777777" w:rsidTr="00565CC1">
        <w:trPr>
          <w:trHeight w:val="255"/>
        </w:trPr>
        <w:tc>
          <w:tcPr>
            <w:tcW w:w="817" w:type="pct"/>
            <w:noWrap/>
            <w:hideMark/>
          </w:tcPr>
          <w:p w14:paraId="7CAF266C" w14:textId="77777777" w:rsidR="0056745C" w:rsidRPr="00672D63" w:rsidRDefault="0056745C" w:rsidP="00565CC1">
            <w:pPr>
              <w:jc w:val="center"/>
              <w:rPr>
                <w:sz w:val="20"/>
                <w:szCs w:val="20"/>
              </w:rPr>
            </w:pPr>
            <w:r w:rsidRPr="00672D63">
              <w:rPr>
                <w:sz w:val="20"/>
                <w:szCs w:val="20"/>
              </w:rPr>
              <w:t>23</w:t>
            </w:r>
          </w:p>
        </w:tc>
        <w:tc>
          <w:tcPr>
            <w:tcW w:w="929" w:type="pct"/>
            <w:noWrap/>
            <w:hideMark/>
          </w:tcPr>
          <w:p w14:paraId="666208F9" w14:textId="77777777" w:rsidR="0056745C" w:rsidRPr="00672D63" w:rsidRDefault="0056745C" w:rsidP="00565CC1">
            <w:pPr>
              <w:jc w:val="center"/>
              <w:rPr>
                <w:sz w:val="20"/>
                <w:szCs w:val="20"/>
              </w:rPr>
            </w:pPr>
            <w:r w:rsidRPr="00672D63">
              <w:rPr>
                <w:sz w:val="20"/>
                <w:szCs w:val="20"/>
              </w:rPr>
              <w:t>31,234,897</w:t>
            </w:r>
          </w:p>
        </w:tc>
        <w:tc>
          <w:tcPr>
            <w:tcW w:w="902" w:type="pct"/>
            <w:noWrap/>
            <w:hideMark/>
          </w:tcPr>
          <w:p w14:paraId="59FF2F84" w14:textId="77777777" w:rsidR="0056745C" w:rsidRPr="00672D63" w:rsidRDefault="0056745C" w:rsidP="00565CC1">
            <w:pPr>
              <w:jc w:val="center"/>
              <w:rPr>
                <w:sz w:val="20"/>
                <w:szCs w:val="20"/>
              </w:rPr>
            </w:pPr>
            <w:r w:rsidRPr="00672D63">
              <w:rPr>
                <w:sz w:val="20"/>
                <w:szCs w:val="20"/>
              </w:rPr>
              <w:t>35,842,777</w:t>
            </w:r>
          </w:p>
        </w:tc>
        <w:tc>
          <w:tcPr>
            <w:tcW w:w="864" w:type="pct"/>
            <w:noWrap/>
            <w:hideMark/>
          </w:tcPr>
          <w:p w14:paraId="2DCECCD8" w14:textId="77777777" w:rsidR="0056745C" w:rsidRPr="00672D63" w:rsidRDefault="0056745C" w:rsidP="00565CC1">
            <w:pPr>
              <w:jc w:val="center"/>
              <w:rPr>
                <w:sz w:val="20"/>
                <w:szCs w:val="20"/>
              </w:rPr>
            </w:pPr>
            <w:r w:rsidRPr="00672D63">
              <w:rPr>
                <w:sz w:val="20"/>
                <w:szCs w:val="20"/>
              </w:rPr>
              <w:t>59,780,976</w:t>
            </w:r>
          </w:p>
        </w:tc>
        <w:tc>
          <w:tcPr>
            <w:tcW w:w="845" w:type="pct"/>
            <w:noWrap/>
            <w:hideMark/>
          </w:tcPr>
          <w:p w14:paraId="719557E7" w14:textId="77777777" w:rsidR="0056745C" w:rsidRPr="00672D63" w:rsidRDefault="0056745C" w:rsidP="00565CC1">
            <w:pPr>
              <w:jc w:val="center"/>
              <w:rPr>
                <w:sz w:val="20"/>
                <w:szCs w:val="20"/>
              </w:rPr>
            </w:pPr>
            <w:r w:rsidRPr="00672D63">
              <w:rPr>
                <w:sz w:val="20"/>
                <w:szCs w:val="20"/>
              </w:rPr>
              <w:t>90,196,108</w:t>
            </w:r>
          </w:p>
        </w:tc>
        <w:tc>
          <w:tcPr>
            <w:tcW w:w="642" w:type="pct"/>
            <w:noWrap/>
            <w:hideMark/>
          </w:tcPr>
          <w:p w14:paraId="095A262B" w14:textId="77777777" w:rsidR="0056745C" w:rsidRPr="00672D63" w:rsidRDefault="0056745C" w:rsidP="00565CC1">
            <w:pPr>
              <w:jc w:val="center"/>
              <w:rPr>
                <w:sz w:val="20"/>
                <w:szCs w:val="20"/>
              </w:rPr>
            </w:pPr>
            <w:r w:rsidRPr="00672D63">
              <w:rPr>
                <w:sz w:val="20"/>
                <w:szCs w:val="20"/>
              </w:rPr>
              <w:t>31,234,897</w:t>
            </w:r>
          </w:p>
        </w:tc>
      </w:tr>
      <w:tr w:rsidR="0056745C" w:rsidRPr="00672D63" w14:paraId="0F17D7A9" w14:textId="77777777" w:rsidTr="00565CC1">
        <w:trPr>
          <w:trHeight w:val="255"/>
        </w:trPr>
        <w:tc>
          <w:tcPr>
            <w:tcW w:w="817" w:type="pct"/>
            <w:noWrap/>
            <w:hideMark/>
          </w:tcPr>
          <w:p w14:paraId="0767629F" w14:textId="77777777" w:rsidR="0056745C" w:rsidRPr="00672D63" w:rsidRDefault="0056745C" w:rsidP="00565CC1">
            <w:pPr>
              <w:jc w:val="center"/>
              <w:rPr>
                <w:sz w:val="20"/>
                <w:szCs w:val="20"/>
              </w:rPr>
            </w:pPr>
            <w:r w:rsidRPr="00672D63">
              <w:rPr>
                <w:sz w:val="20"/>
                <w:szCs w:val="20"/>
              </w:rPr>
              <w:lastRenderedPageBreak/>
              <w:t>24</w:t>
            </w:r>
          </w:p>
        </w:tc>
        <w:tc>
          <w:tcPr>
            <w:tcW w:w="929" w:type="pct"/>
            <w:noWrap/>
            <w:hideMark/>
          </w:tcPr>
          <w:p w14:paraId="243F21B0" w14:textId="77777777" w:rsidR="0056745C" w:rsidRPr="00672D63" w:rsidRDefault="0056745C" w:rsidP="00565CC1">
            <w:pPr>
              <w:jc w:val="center"/>
              <w:rPr>
                <w:sz w:val="20"/>
                <w:szCs w:val="20"/>
              </w:rPr>
            </w:pPr>
            <w:r w:rsidRPr="00672D63">
              <w:rPr>
                <w:sz w:val="20"/>
                <w:szCs w:val="20"/>
              </w:rPr>
              <w:t>31,741,722</w:t>
            </w:r>
          </w:p>
        </w:tc>
        <w:tc>
          <w:tcPr>
            <w:tcW w:w="902" w:type="pct"/>
            <w:noWrap/>
            <w:hideMark/>
          </w:tcPr>
          <w:p w14:paraId="24FC320F" w14:textId="77777777" w:rsidR="0056745C" w:rsidRPr="00672D63" w:rsidRDefault="0056745C" w:rsidP="00565CC1">
            <w:pPr>
              <w:jc w:val="center"/>
              <w:rPr>
                <w:sz w:val="20"/>
                <w:szCs w:val="20"/>
              </w:rPr>
            </w:pPr>
            <w:r w:rsidRPr="00672D63">
              <w:rPr>
                <w:sz w:val="20"/>
                <w:szCs w:val="20"/>
              </w:rPr>
              <w:t>36,349,601</w:t>
            </w:r>
          </w:p>
        </w:tc>
        <w:tc>
          <w:tcPr>
            <w:tcW w:w="864" w:type="pct"/>
            <w:noWrap/>
            <w:hideMark/>
          </w:tcPr>
          <w:p w14:paraId="7A192A1C" w14:textId="77777777" w:rsidR="0056745C" w:rsidRPr="00672D63" w:rsidRDefault="0056745C" w:rsidP="00565CC1">
            <w:pPr>
              <w:jc w:val="center"/>
              <w:rPr>
                <w:sz w:val="20"/>
                <w:szCs w:val="20"/>
              </w:rPr>
            </w:pPr>
            <w:r w:rsidRPr="00672D63">
              <w:rPr>
                <w:sz w:val="20"/>
                <w:szCs w:val="20"/>
              </w:rPr>
              <w:t>60,287,801</w:t>
            </w:r>
          </w:p>
        </w:tc>
        <w:tc>
          <w:tcPr>
            <w:tcW w:w="845" w:type="pct"/>
            <w:noWrap/>
            <w:hideMark/>
          </w:tcPr>
          <w:p w14:paraId="32716B02" w14:textId="77777777" w:rsidR="0056745C" w:rsidRPr="00672D63" w:rsidRDefault="0056745C" w:rsidP="00565CC1">
            <w:pPr>
              <w:jc w:val="center"/>
              <w:rPr>
                <w:sz w:val="20"/>
                <w:szCs w:val="20"/>
              </w:rPr>
            </w:pPr>
            <w:r w:rsidRPr="00672D63">
              <w:rPr>
                <w:sz w:val="20"/>
                <w:szCs w:val="20"/>
              </w:rPr>
              <w:t>92,487,767</w:t>
            </w:r>
          </w:p>
        </w:tc>
        <w:tc>
          <w:tcPr>
            <w:tcW w:w="642" w:type="pct"/>
            <w:noWrap/>
            <w:hideMark/>
          </w:tcPr>
          <w:p w14:paraId="442308DD" w14:textId="77777777" w:rsidR="0056745C" w:rsidRPr="00672D63" w:rsidRDefault="0056745C" w:rsidP="00565CC1">
            <w:pPr>
              <w:jc w:val="center"/>
              <w:rPr>
                <w:sz w:val="20"/>
                <w:szCs w:val="20"/>
              </w:rPr>
            </w:pPr>
            <w:r w:rsidRPr="00672D63">
              <w:rPr>
                <w:sz w:val="20"/>
                <w:szCs w:val="20"/>
              </w:rPr>
              <w:t>31,741,722</w:t>
            </w:r>
          </w:p>
        </w:tc>
      </w:tr>
      <w:tr w:rsidR="0056745C" w:rsidRPr="00672D63" w14:paraId="06706BED" w14:textId="77777777" w:rsidTr="00565CC1">
        <w:trPr>
          <w:trHeight w:val="255"/>
        </w:trPr>
        <w:tc>
          <w:tcPr>
            <w:tcW w:w="817" w:type="pct"/>
            <w:noWrap/>
            <w:hideMark/>
          </w:tcPr>
          <w:p w14:paraId="20B92BEA" w14:textId="77777777" w:rsidR="0056745C" w:rsidRPr="00672D63" w:rsidRDefault="0056745C" w:rsidP="00565CC1">
            <w:pPr>
              <w:jc w:val="center"/>
              <w:rPr>
                <w:sz w:val="20"/>
                <w:szCs w:val="20"/>
              </w:rPr>
            </w:pPr>
            <w:r w:rsidRPr="00672D63">
              <w:rPr>
                <w:sz w:val="20"/>
                <w:szCs w:val="20"/>
              </w:rPr>
              <w:t>25</w:t>
            </w:r>
          </w:p>
        </w:tc>
        <w:tc>
          <w:tcPr>
            <w:tcW w:w="929" w:type="pct"/>
            <w:noWrap/>
            <w:hideMark/>
          </w:tcPr>
          <w:p w14:paraId="7AD6685A" w14:textId="77777777" w:rsidR="0056745C" w:rsidRPr="00672D63" w:rsidRDefault="0056745C" w:rsidP="00565CC1">
            <w:pPr>
              <w:jc w:val="center"/>
              <w:rPr>
                <w:sz w:val="20"/>
                <w:szCs w:val="20"/>
              </w:rPr>
            </w:pPr>
            <w:r w:rsidRPr="00672D63">
              <w:rPr>
                <w:sz w:val="20"/>
                <w:szCs w:val="20"/>
              </w:rPr>
              <w:t>32,320,949</w:t>
            </w:r>
          </w:p>
        </w:tc>
        <w:tc>
          <w:tcPr>
            <w:tcW w:w="902" w:type="pct"/>
            <w:noWrap/>
            <w:hideMark/>
          </w:tcPr>
          <w:p w14:paraId="0E6E3551" w14:textId="77777777" w:rsidR="0056745C" w:rsidRPr="00672D63" w:rsidRDefault="0056745C" w:rsidP="00565CC1">
            <w:pPr>
              <w:jc w:val="center"/>
              <w:rPr>
                <w:sz w:val="20"/>
                <w:szCs w:val="20"/>
              </w:rPr>
            </w:pPr>
            <w:r w:rsidRPr="00672D63">
              <w:rPr>
                <w:sz w:val="20"/>
                <w:szCs w:val="20"/>
              </w:rPr>
              <w:t>36,928,829</w:t>
            </w:r>
          </w:p>
        </w:tc>
        <w:tc>
          <w:tcPr>
            <w:tcW w:w="864" w:type="pct"/>
            <w:noWrap/>
            <w:hideMark/>
          </w:tcPr>
          <w:p w14:paraId="35001834" w14:textId="77777777" w:rsidR="0056745C" w:rsidRPr="00672D63" w:rsidRDefault="0056745C" w:rsidP="00565CC1">
            <w:pPr>
              <w:jc w:val="center"/>
              <w:rPr>
                <w:sz w:val="20"/>
                <w:szCs w:val="20"/>
              </w:rPr>
            </w:pPr>
            <w:r w:rsidRPr="00672D63">
              <w:rPr>
                <w:sz w:val="20"/>
                <w:szCs w:val="20"/>
              </w:rPr>
              <w:t>60,867,029</w:t>
            </w:r>
          </w:p>
        </w:tc>
        <w:tc>
          <w:tcPr>
            <w:tcW w:w="845" w:type="pct"/>
            <w:noWrap/>
            <w:hideMark/>
          </w:tcPr>
          <w:p w14:paraId="5FAD4A12" w14:textId="77777777" w:rsidR="0056745C" w:rsidRPr="00672D63" w:rsidRDefault="0056745C" w:rsidP="00565CC1">
            <w:pPr>
              <w:jc w:val="center"/>
              <w:rPr>
                <w:sz w:val="20"/>
                <w:szCs w:val="20"/>
              </w:rPr>
            </w:pPr>
            <w:r w:rsidRPr="00672D63">
              <w:rPr>
                <w:sz w:val="20"/>
                <w:szCs w:val="20"/>
              </w:rPr>
              <w:t>95,365,304</w:t>
            </w:r>
          </w:p>
        </w:tc>
        <w:tc>
          <w:tcPr>
            <w:tcW w:w="642" w:type="pct"/>
            <w:noWrap/>
            <w:hideMark/>
          </w:tcPr>
          <w:p w14:paraId="15FF83CF" w14:textId="77777777" w:rsidR="0056745C" w:rsidRPr="00672D63" w:rsidRDefault="0056745C" w:rsidP="00565CC1">
            <w:pPr>
              <w:jc w:val="center"/>
              <w:rPr>
                <w:sz w:val="20"/>
                <w:szCs w:val="20"/>
              </w:rPr>
            </w:pPr>
            <w:r w:rsidRPr="00672D63">
              <w:rPr>
                <w:sz w:val="20"/>
                <w:szCs w:val="20"/>
              </w:rPr>
              <w:t>32,320,949</w:t>
            </w:r>
          </w:p>
        </w:tc>
      </w:tr>
      <w:tr w:rsidR="0056745C" w:rsidRPr="00672D63" w14:paraId="1F52C19C" w14:textId="77777777" w:rsidTr="00565CC1">
        <w:trPr>
          <w:trHeight w:val="255"/>
        </w:trPr>
        <w:tc>
          <w:tcPr>
            <w:tcW w:w="817" w:type="pct"/>
            <w:noWrap/>
            <w:hideMark/>
          </w:tcPr>
          <w:p w14:paraId="21E920C4" w14:textId="77777777" w:rsidR="0056745C" w:rsidRPr="00672D63" w:rsidRDefault="0056745C" w:rsidP="00565CC1">
            <w:pPr>
              <w:jc w:val="center"/>
              <w:rPr>
                <w:sz w:val="20"/>
                <w:szCs w:val="20"/>
              </w:rPr>
            </w:pPr>
            <w:r w:rsidRPr="00672D63">
              <w:rPr>
                <w:sz w:val="20"/>
                <w:szCs w:val="20"/>
              </w:rPr>
              <w:t>26</w:t>
            </w:r>
          </w:p>
        </w:tc>
        <w:tc>
          <w:tcPr>
            <w:tcW w:w="929" w:type="pct"/>
            <w:noWrap/>
            <w:hideMark/>
          </w:tcPr>
          <w:p w14:paraId="079AC57D" w14:textId="77777777" w:rsidR="0056745C" w:rsidRPr="00672D63" w:rsidRDefault="0056745C" w:rsidP="00565CC1">
            <w:pPr>
              <w:jc w:val="center"/>
              <w:rPr>
                <w:sz w:val="20"/>
                <w:szCs w:val="20"/>
              </w:rPr>
            </w:pPr>
            <w:r w:rsidRPr="00672D63">
              <w:rPr>
                <w:sz w:val="20"/>
                <w:szCs w:val="20"/>
              </w:rPr>
              <w:t>32,610,563</w:t>
            </w:r>
          </w:p>
        </w:tc>
        <w:tc>
          <w:tcPr>
            <w:tcW w:w="902" w:type="pct"/>
            <w:noWrap/>
            <w:hideMark/>
          </w:tcPr>
          <w:p w14:paraId="57970E6C" w14:textId="77777777" w:rsidR="0056745C" w:rsidRPr="00672D63" w:rsidRDefault="0056745C" w:rsidP="00565CC1">
            <w:pPr>
              <w:jc w:val="center"/>
              <w:rPr>
                <w:sz w:val="20"/>
                <w:szCs w:val="20"/>
              </w:rPr>
            </w:pPr>
            <w:r w:rsidRPr="00672D63">
              <w:rPr>
                <w:sz w:val="20"/>
                <w:szCs w:val="20"/>
              </w:rPr>
              <w:t>37,218,443</w:t>
            </w:r>
          </w:p>
        </w:tc>
        <w:tc>
          <w:tcPr>
            <w:tcW w:w="864" w:type="pct"/>
            <w:noWrap/>
            <w:hideMark/>
          </w:tcPr>
          <w:p w14:paraId="5911200C" w14:textId="77777777" w:rsidR="0056745C" w:rsidRPr="00672D63" w:rsidRDefault="0056745C" w:rsidP="00565CC1">
            <w:pPr>
              <w:jc w:val="center"/>
              <w:rPr>
                <w:sz w:val="20"/>
                <w:szCs w:val="20"/>
              </w:rPr>
            </w:pPr>
            <w:r w:rsidRPr="00672D63">
              <w:rPr>
                <w:sz w:val="20"/>
                <w:szCs w:val="20"/>
              </w:rPr>
              <w:t>61,156,643</w:t>
            </w:r>
          </w:p>
        </w:tc>
        <w:tc>
          <w:tcPr>
            <w:tcW w:w="845" w:type="pct"/>
            <w:noWrap/>
            <w:hideMark/>
          </w:tcPr>
          <w:p w14:paraId="01074BE6" w14:textId="77777777" w:rsidR="0056745C" w:rsidRPr="00672D63" w:rsidRDefault="0056745C" w:rsidP="00565CC1">
            <w:pPr>
              <w:jc w:val="center"/>
              <w:rPr>
                <w:sz w:val="20"/>
                <w:szCs w:val="20"/>
              </w:rPr>
            </w:pPr>
            <w:r w:rsidRPr="00672D63">
              <w:rPr>
                <w:sz w:val="20"/>
                <w:szCs w:val="20"/>
              </w:rPr>
              <w:t>97,580,555</w:t>
            </w:r>
          </w:p>
        </w:tc>
        <w:tc>
          <w:tcPr>
            <w:tcW w:w="642" w:type="pct"/>
            <w:noWrap/>
            <w:hideMark/>
          </w:tcPr>
          <w:p w14:paraId="0FF75A60" w14:textId="77777777" w:rsidR="0056745C" w:rsidRPr="00672D63" w:rsidRDefault="0056745C" w:rsidP="00565CC1">
            <w:pPr>
              <w:jc w:val="center"/>
              <w:rPr>
                <w:sz w:val="20"/>
                <w:szCs w:val="20"/>
              </w:rPr>
            </w:pPr>
            <w:r w:rsidRPr="00672D63">
              <w:rPr>
                <w:sz w:val="20"/>
                <w:szCs w:val="20"/>
              </w:rPr>
              <w:t>32,610,563</w:t>
            </w:r>
          </w:p>
        </w:tc>
      </w:tr>
      <w:tr w:rsidR="0056745C" w:rsidRPr="00672D63" w14:paraId="6993A524" w14:textId="77777777" w:rsidTr="00565CC1">
        <w:trPr>
          <w:trHeight w:val="255"/>
        </w:trPr>
        <w:tc>
          <w:tcPr>
            <w:tcW w:w="817" w:type="pct"/>
            <w:noWrap/>
            <w:hideMark/>
          </w:tcPr>
          <w:p w14:paraId="44DA4D82" w14:textId="77777777" w:rsidR="0056745C" w:rsidRPr="00672D63" w:rsidRDefault="0056745C" w:rsidP="00565CC1">
            <w:pPr>
              <w:jc w:val="center"/>
              <w:rPr>
                <w:sz w:val="20"/>
                <w:szCs w:val="20"/>
              </w:rPr>
            </w:pPr>
            <w:r w:rsidRPr="00672D63">
              <w:rPr>
                <w:sz w:val="20"/>
                <w:szCs w:val="20"/>
              </w:rPr>
              <w:t>27</w:t>
            </w:r>
          </w:p>
        </w:tc>
        <w:tc>
          <w:tcPr>
            <w:tcW w:w="929" w:type="pct"/>
            <w:noWrap/>
            <w:hideMark/>
          </w:tcPr>
          <w:p w14:paraId="05DC4F88" w14:textId="77777777" w:rsidR="0056745C" w:rsidRPr="00672D63" w:rsidRDefault="0056745C" w:rsidP="00565CC1">
            <w:pPr>
              <w:jc w:val="center"/>
              <w:rPr>
                <w:sz w:val="20"/>
                <w:szCs w:val="20"/>
              </w:rPr>
            </w:pPr>
            <w:r w:rsidRPr="00672D63">
              <w:rPr>
                <w:sz w:val="20"/>
                <w:szCs w:val="20"/>
              </w:rPr>
              <w:t>32,827,774</w:t>
            </w:r>
          </w:p>
        </w:tc>
        <w:tc>
          <w:tcPr>
            <w:tcW w:w="902" w:type="pct"/>
            <w:noWrap/>
            <w:hideMark/>
          </w:tcPr>
          <w:p w14:paraId="6FE3C15C" w14:textId="77777777" w:rsidR="0056745C" w:rsidRPr="00672D63" w:rsidRDefault="0056745C" w:rsidP="00565CC1">
            <w:pPr>
              <w:jc w:val="center"/>
              <w:rPr>
                <w:sz w:val="20"/>
                <w:szCs w:val="20"/>
              </w:rPr>
            </w:pPr>
            <w:r w:rsidRPr="00672D63">
              <w:rPr>
                <w:sz w:val="20"/>
                <w:szCs w:val="20"/>
              </w:rPr>
              <w:t>37,435,654</w:t>
            </w:r>
          </w:p>
        </w:tc>
        <w:tc>
          <w:tcPr>
            <w:tcW w:w="864" w:type="pct"/>
            <w:noWrap/>
            <w:hideMark/>
          </w:tcPr>
          <w:p w14:paraId="0F7DE607" w14:textId="77777777" w:rsidR="0056745C" w:rsidRPr="00672D63" w:rsidRDefault="0056745C" w:rsidP="00565CC1">
            <w:pPr>
              <w:jc w:val="center"/>
              <w:rPr>
                <w:sz w:val="20"/>
                <w:szCs w:val="20"/>
              </w:rPr>
            </w:pPr>
            <w:r w:rsidRPr="00672D63">
              <w:rPr>
                <w:sz w:val="20"/>
                <w:szCs w:val="20"/>
              </w:rPr>
              <w:t>61,373,853</w:t>
            </w:r>
          </w:p>
        </w:tc>
        <w:tc>
          <w:tcPr>
            <w:tcW w:w="845" w:type="pct"/>
            <w:noWrap/>
            <w:hideMark/>
          </w:tcPr>
          <w:p w14:paraId="6BEE5AE7" w14:textId="77777777" w:rsidR="0056745C" w:rsidRPr="00672D63" w:rsidRDefault="0056745C" w:rsidP="00565CC1">
            <w:pPr>
              <w:jc w:val="center"/>
              <w:rPr>
                <w:sz w:val="20"/>
                <w:szCs w:val="20"/>
              </w:rPr>
            </w:pPr>
            <w:r w:rsidRPr="00672D63">
              <w:rPr>
                <w:sz w:val="20"/>
                <w:szCs w:val="20"/>
              </w:rPr>
              <w:t>98,977,679</w:t>
            </w:r>
          </w:p>
        </w:tc>
        <w:tc>
          <w:tcPr>
            <w:tcW w:w="642" w:type="pct"/>
            <w:noWrap/>
            <w:hideMark/>
          </w:tcPr>
          <w:p w14:paraId="3222513F" w14:textId="77777777" w:rsidR="0056745C" w:rsidRPr="00672D63" w:rsidRDefault="0056745C" w:rsidP="00565CC1">
            <w:pPr>
              <w:jc w:val="center"/>
              <w:rPr>
                <w:sz w:val="20"/>
                <w:szCs w:val="20"/>
              </w:rPr>
            </w:pPr>
            <w:r w:rsidRPr="00672D63">
              <w:rPr>
                <w:sz w:val="20"/>
                <w:szCs w:val="20"/>
              </w:rPr>
              <w:t>32,827,774</w:t>
            </w:r>
          </w:p>
        </w:tc>
      </w:tr>
      <w:tr w:rsidR="0056745C" w:rsidRPr="00672D63" w14:paraId="089120BD" w14:textId="77777777" w:rsidTr="00565CC1">
        <w:trPr>
          <w:trHeight w:val="255"/>
        </w:trPr>
        <w:tc>
          <w:tcPr>
            <w:tcW w:w="817" w:type="pct"/>
            <w:noWrap/>
            <w:hideMark/>
          </w:tcPr>
          <w:p w14:paraId="60334C50" w14:textId="77777777" w:rsidR="0056745C" w:rsidRPr="00672D63" w:rsidRDefault="0056745C" w:rsidP="00565CC1">
            <w:pPr>
              <w:jc w:val="center"/>
              <w:rPr>
                <w:sz w:val="20"/>
                <w:szCs w:val="20"/>
              </w:rPr>
            </w:pPr>
            <w:r w:rsidRPr="00672D63">
              <w:rPr>
                <w:sz w:val="20"/>
                <w:szCs w:val="20"/>
              </w:rPr>
              <w:t>28</w:t>
            </w:r>
          </w:p>
        </w:tc>
        <w:tc>
          <w:tcPr>
            <w:tcW w:w="929" w:type="pct"/>
            <w:noWrap/>
            <w:hideMark/>
          </w:tcPr>
          <w:p w14:paraId="2B038B08" w14:textId="77777777" w:rsidR="0056745C" w:rsidRPr="00672D63" w:rsidRDefault="0056745C" w:rsidP="00565CC1">
            <w:pPr>
              <w:jc w:val="center"/>
              <w:rPr>
                <w:sz w:val="20"/>
                <w:szCs w:val="20"/>
              </w:rPr>
            </w:pPr>
            <w:r w:rsidRPr="00672D63">
              <w:rPr>
                <w:sz w:val="20"/>
                <w:szCs w:val="20"/>
              </w:rPr>
              <w:t>32,827,774</w:t>
            </w:r>
          </w:p>
        </w:tc>
        <w:tc>
          <w:tcPr>
            <w:tcW w:w="902" w:type="pct"/>
            <w:noWrap/>
            <w:hideMark/>
          </w:tcPr>
          <w:p w14:paraId="41F96FF2" w14:textId="77777777" w:rsidR="0056745C" w:rsidRPr="00672D63" w:rsidRDefault="0056745C" w:rsidP="00565CC1">
            <w:pPr>
              <w:jc w:val="center"/>
              <w:rPr>
                <w:sz w:val="20"/>
                <w:szCs w:val="20"/>
              </w:rPr>
            </w:pPr>
            <w:r w:rsidRPr="00672D63">
              <w:rPr>
                <w:sz w:val="20"/>
                <w:szCs w:val="20"/>
              </w:rPr>
              <w:t>37,435,654</w:t>
            </w:r>
          </w:p>
        </w:tc>
        <w:tc>
          <w:tcPr>
            <w:tcW w:w="864" w:type="pct"/>
            <w:noWrap/>
            <w:hideMark/>
          </w:tcPr>
          <w:p w14:paraId="1948800B" w14:textId="77777777" w:rsidR="0056745C" w:rsidRPr="00672D63" w:rsidRDefault="0056745C" w:rsidP="00565CC1">
            <w:pPr>
              <w:jc w:val="center"/>
              <w:rPr>
                <w:sz w:val="20"/>
                <w:szCs w:val="20"/>
              </w:rPr>
            </w:pPr>
            <w:r w:rsidRPr="00672D63">
              <w:rPr>
                <w:sz w:val="20"/>
                <w:szCs w:val="20"/>
              </w:rPr>
              <w:t>61,373,853</w:t>
            </w:r>
          </w:p>
        </w:tc>
        <w:tc>
          <w:tcPr>
            <w:tcW w:w="845" w:type="pct"/>
            <w:noWrap/>
            <w:hideMark/>
          </w:tcPr>
          <w:p w14:paraId="0D64D368" w14:textId="77777777" w:rsidR="0056745C" w:rsidRPr="00672D63" w:rsidRDefault="0056745C" w:rsidP="00565CC1">
            <w:pPr>
              <w:jc w:val="center"/>
              <w:rPr>
                <w:sz w:val="20"/>
                <w:szCs w:val="20"/>
              </w:rPr>
            </w:pPr>
            <w:r w:rsidRPr="00672D63">
              <w:rPr>
                <w:sz w:val="20"/>
                <w:szCs w:val="20"/>
              </w:rPr>
              <w:t>100,455,353</w:t>
            </w:r>
          </w:p>
        </w:tc>
        <w:tc>
          <w:tcPr>
            <w:tcW w:w="642" w:type="pct"/>
            <w:noWrap/>
            <w:hideMark/>
          </w:tcPr>
          <w:p w14:paraId="700EF31A" w14:textId="77777777" w:rsidR="0056745C" w:rsidRPr="00672D63" w:rsidRDefault="0056745C" w:rsidP="00565CC1">
            <w:pPr>
              <w:jc w:val="center"/>
              <w:rPr>
                <w:sz w:val="20"/>
                <w:szCs w:val="20"/>
              </w:rPr>
            </w:pPr>
            <w:r w:rsidRPr="00672D63">
              <w:rPr>
                <w:sz w:val="20"/>
                <w:szCs w:val="20"/>
              </w:rPr>
              <w:t>32,827,774</w:t>
            </w:r>
          </w:p>
        </w:tc>
      </w:tr>
      <w:tr w:rsidR="0056745C" w:rsidRPr="00672D63" w14:paraId="24E3AA67" w14:textId="77777777" w:rsidTr="00565CC1">
        <w:trPr>
          <w:trHeight w:val="255"/>
        </w:trPr>
        <w:tc>
          <w:tcPr>
            <w:tcW w:w="817" w:type="pct"/>
            <w:noWrap/>
            <w:hideMark/>
          </w:tcPr>
          <w:p w14:paraId="42A1A28A" w14:textId="77777777" w:rsidR="0056745C" w:rsidRPr="00672D63" w:rsidRDefault="0056745C" w:rsidP="00565CC1">
            <w:pPr>
              <w:jc w:val="center"/>
              <w:rPr>
                <w:sz w:val="20"/>
                <w:szCs w:val="20"/>
              </w:rPr>
            </w:pPr>
            <w:r w:rsidRPr="00672D63">
              <w:rPr>
                <w:sz w:val="20"/>
                <w:szCs w:val="20"/>
              </w:rPr>
              <w:t>29</w:t>
            </w:r>
          </w:p>
        </w:tc>
        <w:tc>
          <w:tcPr>
            <w:tcW w:w="929" w:type="pct"/>
            <w:noWrap/>
            <w:hideMark/>
          </w:tcPr>
          <w:p w14:paraId="4DE56498" w14:textId="77777777" w:rsidR="0056745C" w:rsidRPr="00672D63" w:rsidRDefault="0056745C" w:rsidP="00565CC1">
            <w:pPr>
              <w:jc w:val="center"/>
              <w:rPr>
                <w:sz w:val="20"/>
                <w:szCs w:val="20"/>
              </w:rPr>
            </w:pPr>
            <w:r w:rsidRPr="00672D63">
              <w:rPr>
                <w:sz w:val="20"/>
                <w:szCs w:val="20"/>
              </w:rPr>
              <w:t>32,827,774</w:t>
            </w:r>
          </w:p>
        </w:tc>
        <w:tc>
          <w:tcPr>
            <w:tcW w:w="902" w:type="pct"/>
            <w:noWrap/>
            <w:hideMark/>
          </w:tcPr>
          <w:p w14:paraId="7450FA99" w14:textId="77777777" w:rsidR="0056745C" w:rsidRPr="00672D63" w:rsidRDefault="0056745C" w:rsidP="00565CC1">
            <w:pPr>
              <w:jc w:val="center"/>
              <w:rPr>
                <w:sz w:val="20"/>
                <w:szCs w:val="20"/>
              </w:rPr>
            </w:pPr>
            <w:r w:rsidRPr="00672D63">
              <w:rPr>
                <w:sz w:val="20"/>
                <w:szCs w:val="20"/>
              </w:rPr>
              <w:t>37,435,654</w:t>
            </w:r>
          </w:p>
        </w:tc>
        <w:tc>
          <w:tcPr>
            <w:tcW w:w="864" w:type="pct"/>
            <w:noWrap/>
            <w:hideMark/>
          </w:tcPr>
          <w:p w14:paraId="61AAC88D" w14:textId="77777777" w:rsidR="0056745C" w:rsidRPr="00672D63" w:rsidRDefault="0056745C" w:rsidP="00565CC1">
            <w:pPr>
              <w:jc w:val="center"/>
              <w:rPr>
                <w:sz w:val="20"/>
                <w:szCs w:val="20"/>
              </w:rPr>
            </w:pPr>
            <w:r w:rsidRPr="00672D63">
              <w:rPr>
                <w:sz w:val="20"/>
                <w:szCs w:val="20"/>
              </w:rPr>
              <w:t>61,373,853</w:t>
            </w:r>
          </w:p>
        </w:tc>
        <w:tc>
          <w:tcPr>
            <w:tcW w:w="845" w:type="pct"/>
            <w:noWrap/>
            <w:hideMark/>
          </w:tcPr>
          <w:p w14:paraId="6FDCA48F" w14:textId="77777777" w:rsidR="0056745C" w:rsidRPr="00672D63" w:rsidRDefault="0056745C" w:rsidP="00565CC1">
            <w:pPr>
              <w:jc w:val="center"/>
              <w:rPr>
                <w:sz w:val="20"/>
                <w:szCs w:val="20"/>
              </w:rPr>
            </w:pPr>
            <w:r w:rsidRPr="00672D63">
              <w:rPr>
                <w:sz w:val="20"/>
                <w:szCs w:val="20"/>
              </w:rPr>
              <w:t>101,412,991</w:t>
            </w:r>
          </w:p>
        </w:tc>
        <w:tc>
          <w:tcPr>
            <w:tcW w:w="642" w:type="pct"/>
            <w:noWrap/>
            <w:hideMark/>
          </w:tcPr>
          <w:p w14:paraId="7EA1EBE5" w14:textId="77777777" w:rsidR="0056745C" w:rsidRPr="00672D63" w:rsidRDefault="0056745C" w:rsidP="00565CC1">
            <w:pPr>
              <w:jc w:val="center"/>
              <w:rPr>
                <w:sz w:val="20"/>
                <w:szCs w:val="20"/>
              </w:rPr>
            </w:pPr>
            <w:r w:rsidRPr="00672D63">
              <w:rPr>
                <w:sz w:val="20"/>
                <w:szCs w:val="20"/>
              </w:rPr>
              <w:t>32,827,774</w:t>
            </w:r>
          </w:p>
        </w:tc>
      </w:tr>
      <w:tr w:rsidR="0056745C" w:rsidRPr="00672D63" w14:paraId="09BB9E01" w14:textId="77777777" w:rsidTr="00565CC1">
        <w:trPr>
          <w:trHeight w:val="255"/>
        </w:trPr>
        <w:tc>
          <w:tcPr>
            <w:tcW w:w="817" w:type="pct"/>
            <w:noWrap/>
            <w:hideMark/>
          </w:tcPr>
          <w:p w14:paraId="4D0CEEC9" w14:textId="77777777" w:rsidR="0056745C" w:rsidRPr="00672D63" w:rsidRDefault="0056745C" w:rsidP="00565CC1">
            <w:pPr>
              <w:jc w:val="center"/>
              <w:rPr>
                <w:sz w:val="20"/>
                <w:szCs w:val="20"/>
              </w:rPr>
            </w:pPr>
            <w:r w:rsidRPr="00672D63">
              <w:rPr>
                <w:sz w:val="20"/>
                <w:szCs w:val="20"/>
              </w:rPr>
              <w:t>30</w:t>
            </w:r>
          </w:p>
        </w:tc>
        <w:tc>
          <w:tcPr>
            <w:tcW w:w="929" w:type="pct"/>
            <w:noWrap/>
            <w:hideMark/>
          </w:tcPr>
          <w:p w14:paraId="043165CC" w14:textId="77777777" w:rsidR="0056745C" w:rsidRPr="00672D63" w:rsidRDefault="0056745C" w:rsidP="00565CC1">
            <w:pPr>
              <w:jc w:val="center"/>
              <w:rPr>
                <w:sz w:val="20"/>
                <w:szCs w:val="20"/>
              </w:rPr>
            </w:pPr>
            <w:r w:rsidRPr="00672D63">
              <w:rPr>
                <w:sz w:val="20"/>
                <w:szCs w:val="20"/>
              </w:rPr>
              <w:t>32,827,774</w:t>
            </w:r>
          </w:p>
        </w:tc>
        <w:tc>
          <w:tcPr>
            <w:tcW w:w="902" w:type="pct"/>
            <w:noWrap/>
            <w:hideMark/>
          </w:tcPr>
          <w:p w14:paraId="761AEF3D" w14:textId="77777777" w:rsidR="0056745C" w:rsidRPr="00672D63" w:rsidRDefault="0056745C" w:rsidP="00565CC1">
            <w:pPr>
              <w:jc w:val="center"/>
              <w:rPr>
                <w:sz w:val="20"/>
                <w:szCs w:val="20"/>
              </w:rPr>
            </w:pPr>
            <w:r w:rsidRPr="00672D63">
              <w:rPr>
                <w:sz w:val="20"/>
                <w:szCs w:val="20"/>
              </w:rPr>
              <w:t>37,435,654</w:t>
            </w:r>
          </w:p>
        </w:tc>
        <w:tc>
          <w:tcPr>
            <w:tcW w:w="864" w:type="pct"/>
            <w:noWrap/>
            <w:hideMark/>
          </w:tcPr>
          <w:p w14:paraId="0258F6D8" w14:textId="77777777" w:rsidR="0056745C" w:rsidRPr="00672D63" w:rsidRDefault="0056745C" w:rsidP="00565CC1">
            <w:pPr>
              <w:jc w:val="center"/>
              <w:rPr>
                <w:sz w:val="20"/>
                <w:szCs w:val="20"/>
              </w:rPr>
            </w:pPr>
            <w:r w:rsidRPr="00672D63">
              <w:rPr>
                <w:sz w:val="20"/>
                <w:szCs w:val="20"/>
              </w:rPr>
              <w:t>61,373,853</w:t>
            </w:r>
          </w:p>
        </w:tc>
        <w:tc>
          <w:tcPr>
            <w:tcW w:w="845" w:type="pct"/>
            <w:noWrap/>
            <w:hideMark/>
          </w:tcPr>
          <w:p w14:paraId="2A025D5D" w14:textId="77777777" w:rsidR="0056745C" w:rsidRPr="00672D63" w:rsidRDefault="0056745C" w:rsidP="00565CC1">
            <w:pPr>
              <w:jc w:val="center"/>
              <w:rPr>
                <w:sz w:val="20"/>
                <w:szCs w:val="20"/>
              </w:rPr>
            </w:pPr>
            <w:r w:rsidRPr="00672D63">
              <w:rPr>
                <w:sz w:val="20"/>
                <w:szCs w:val="20"/>
              </w:rPr>
              <w:t>102,507,435</w:t>
            </w:r>
          </w:p>
        </w:tc>
        <w:tc>
          <w:tcPr>
            <w:tcW w:w="642" w:type="pct"/>
            <w:noWrap/>
            <w:hideMark/>
          </w:tcPr>
          <w:p w14:paraId="37C488A9" w14:textId="77777777" w:rsidR="0056745C" w:rsidRPr="00672D63" w:rsidRDefault="0056745C" w:rsidP="00565CC1">
            <w:pPr>
              <w:jc w:val="center"/>
              <w:rPr>
                <w:sz w:val="20"/>
                <w:szCs w:val="20"/>
              </w:rPr>
            </w:pPr>
            <w:r w:rsidRPr="00672D63">
              <w:rPr>
                <w:sz w:val="20"/>
                <w:szCs w:val="20"/>
              </w:rPr>
              <w:t>32,827,774</w:t>
            </w:r>
          </w:p>
        </w:tc>
      </w:tr>
      <w:tr w:rsidR="0056745C" w:rsidRPr="00672D63" w14:paraId="1ECF85F1" w14:textId="77777777" w:rsidTr="00565CC1">
        <w:trPr>
          <w:trHeight w:val="255"/>
        </w:trPr>
        <w:tc>
          <w:tcPr>
            <w:tcW w:w="817" w:type="pct"/>
            <w:noWrap/>
            <w:hideMark/>
          </w:tcPr>
          <w:p w14:paraId="7DA94156" w14:textId="77777777" w:rsidR="0056745C" w:rsidRPr="00672D63" w:rsidRDefault="0056745C" w:rsidP="00565CC1">
            <w:pPr>
              <w:jc w:val="center"/>
              <w:rPr>
                <w:sz w:val="20"/>
                <w:szCs w:val="20"/>
              </w:rPr>
            </w:pPr>
            <w:r w:rsidRPr="00672D63">
              <w:rPr>
                <w:sz w:val="20"/>
                <w:szCs w:val="20"/>
              </w:rPr>
              <w:t>31</w:t>
            </w:r>
          </w:p>
        </w:tc>
        <w:tc>
          <w:tcPr>
            <w:tcW w:w="929" w:type="pct"/>
            <w:noWrap/>
            <w:hideMark/>
          </w:tcPr>
          <w:p w14:paraId="613C6A30" w14:textId="77777777" w:rsidR="0056745C" w:rsidRPr="00672D63" w:rsidRDefault="0056745C" w:rsidP="00565CC1">
            <w:pPr>
              <w:jc w:val="center"/>
              <w:rPr>
                <w:sz w:val="20"/>
                <w:szCs w:val="20"/>
              </w:rPr>
            </w:pPr>
            <w:r w:rsidRPr="00672D63">
              <w:rPr>
                <w:sz w:val="20"/>
                <w:szCs w:val="20"/>
              </w:rPr>
              <w:t>32,827,774</w:t>
            </w:r>
          </w:p>
        </w:tc>
        <w:tc>
          <w:tcPr>
            <w:tcW w:w="902" w:type="pct"/>
            <w:noWrap/>
            <w:hideMark/>
          </w:tcPr>
          <w:p w14:paraId="65C2ADA5" w14:textId="77777777" w:rsidR="0056745C" w:rsidRPr="00672D63" w:rsidRDefault="0056745C" w:rsidP="00565CC1">
            <w:pPr>
              <w:jc w:val="center"/>
              <w:rPr>
                <w:sz w:val="20"/>
                <w:szCs w:val="20"/>
              </w:rPr>
            </w:pPr>
            <w:r w:rsidRPr="00672D63">
              <w:rPr>
                <w:sz w:val="20"/>
                <w:szCs w:val="20"/>
              </w:rPr>
              <w:t>37,435,654</w:t>
            </w:r>
          </w:p>
        </w:tc>
        <w:tc>
          <w:tcPr>
            <w:tcW w:w="864" w:type="pct"/>
            <w:noWrap/>
            <w:hideMark/>
          </w:tcPr>
          <w:p w14:paraId="788C7698" w14:textId="77777777" w:rsidR="0056745C" w:rsidRPr="00672D63" w:rsidRDefault="0056745C" w:rsidP="00565CC1">
            <w:pPr>
              <w:jc w:val="center"/>
              <w:rPr>
                <w:sz w:val="20"/>
                <w:szCs w:val="20"/>
              </w:rPr>
            </w:pPr>
            <w:r w:rsidRPr="00672D63">
              <w:rPr>
                <w:sz w:val="20"/>
                <w:szCs w:val="20"/>
              </w:rPr>
              <w:t>61,373,853</w:t>
            </w:r>
          </w:p>
        </w:tc>
        <w:tc>
          <w:tcPr>
            <w:tcW w:w="845" w:type="pct"/>
            <w:noWrap/>
            <w:hideMark/>
          </w:tcPr>
          <w:p w14:paraId="3FAE9563" w14:textId="77777777" w:rsidR="0056745C" w:rsidRPr="00672D63" w:rsidRDefault="0056745C" w:rsidP="00565CC1">
            <w:pPr>
              <w:jc w:val="center"/>
              <w:rPr>
                <w:sz w:val="20"/>
                <w:szCs w:val="20"/>
              </w:rPr>
            </w:pPr>
            <w:r w:rsidRPr="00672D63">
              <w:rPr>
                <w:sz w:val="20"/>
                <w:szCs w:val="20"/>
              </w:rPr>
              <w:t>103,054,657</w:t>
            </w:r>
          </w:p>
        </w:tc>
        <w:tc>
          <w:tcPr>
            <w:tcW w:w="642" w:type="pct"/>
            <w:noWrap/>
            <w:hideMark/>
          </w:tcPr>
          <w:p w14:paraId="27A5CDA9" w14:textId="77777777" w:rsidR="0056745C" w:rsidRPr="00672D63" w:rsidRDefault="0056745C" w:rsidP="00565CC1">
            <w:pPr>
              <w:jc w:val="center"/>
              <w:rPr>
                <w:sz w:val="20"/>
                <w:szCs w:val="20"/>
              </w:rPr>
            </w:pPr>
            <w:r w:rsidRPr="00672D63">
              <w:rPr>
                <w:sz w:val="20"/>
                <w:szCs w:val="20"/>
              </w:rPr>
              <w:t>32,827,774</w:t>
            </w:r>
          </w:p>
        </w:tc>
      </w:tr>
      <w:tr w:rsidR="0056745C" w:rsidRPr="00672D63" w14:paraId="4FE13278" w14:textId="77777777" w:rsidTr="00565CC1">
        <w:trPr>
          <w:trHeight w:val="255"/>
        </w:trPr>
        <w:tc>
          <w:tcPr>
            <w:tcW w:w="817" w:type="pct"/>
            <w:noWrap/>
            <w:hideMark/>
          </w:tcPr>
          <w:p w14:paraId="1A523536" w14:textId="77777777" w:rsidR="0056745C" w:rsidRPr="00672D63" w:rsidRDefault="0056745C" w:rsidP="00565CC1">
            <w:pPr>
              <w:jc w:val="center"/>
              <w:rPr>
                <w:sz w:val="20"/>
                <w:szCs w:val="20"/>
              </w:rPr>
            </w:pPr>
            <w:r w:rsidRPr="00672D63">
              <w:rPr>
                <w:sz w:val="20"/>
                <w:szCs w:val="20"/>
              </w:rPr>
              <w:t>32</w:t>
            </w:r>
          </w:p>
        </w:tc>
        <w:tc>
          <w:tcPr>
            <w:tcW w:w="929" w:type="pct"/>
            <w:noWrap/>
            <w:hideMark/>
          </w:tcPr>
          <w:p w14:paraId="5ED0171B" w14:textId="77777777" w:rsidR="0056745C" w:rsidRPr="00672D63" w:rsidRDefault="0056745C" w:rsidP="00565CC1">
            <w:pPr>
              <w:jc w:val="center"/>
              <w:rPr>
                <w:sz w:val="20"/>
                <w:szCs w:val="20"/>
              </w:rPr>
            </w:pPr>
            <w:r w:rsidRPr="00672D63">
              <w:rPr>
                <w:sz w:val="20"/>
                <w:szCs w:val="20"/>
              </w:rPr>
              <w:t>32,827,774</w:t>
            </w:r>
          </w:p>
        </w:tc>
        <w:tc>
          <w:tcPr>
            <w:tcW w:w="902" w:type="pct"/>
            <w:noWrap/>
            <w:hideMark/>
          </w:tcPr>
          <w:p w14:paraId="70135361" w14:textId="77777777" w:rsidR="0056745C" w:rsidRPr="00672D63" w:rsidRDefault="0056745C" w:rsidP="00565CC1">
            <w:pPr>
              <w:jc w:val="center"/>
              <w:rPr>
                <w:sz w:val="20"/>
                <w:szCs w:val="20"/>
              </w:rPr>
            </w:pPr>
            <w:r w:rsidRPr="00672D63">
              <w:rPr>
                <w:sz w:val="20"/>
                <w:szCs w:val="20"/>
              </w:rPr>
              <w:t>37,435,654</w:t>
            </w:r>
          </w:p>
        </w:tc>
        <w:tc>
          <w:tcPr>
            <w:tcW w:w="864" w:type="pct"/>
            <w:noWrap/>
            <w:hideMark/>
          </w:tcPr>
          <w:p w14:paraId="307291A5" w14:textId="77777777" w:rsidR="0056745C" w:rsidRPr="00672D63" w:rsidRDefault="0056745C" w:rsidP="00565CC1">
            <w:pPr>
              <w:jc w:val="center"/>
              <w:rPr>
                <w:sz w:val="20"/>
                <w:szCs w:val="20"/>
              </w:rPr>
            </w:pPr>
            <w:r w:rsidRPr="00672D63">
              <w:rPr>
                <w:sz w:val="20"/>
                <w:szCs w:val="20"/>
              </w:rPr>
              <w:t>61,373,853</w:t>
            </w:r>
          </w:p>
        </w:tc>
        <w:tc>
          <w:tcPr>
            <w:tcW w:w="845" w:type="pct"/>
            <w:noWrap/>
            <w:hideMark/>
          </w:tcPr>
          <w:p w14:paraId="364A45E0" w14:textId="77777777" w:rsidR="0056745C" w:rsidRPr="00672D63" w:rsidRDefault="0056745C" w:rsidP="00565CC1">
            <w:pPr>
              <w:jc w:val="center"/>
              <w:rPr>
                <w:sz w:val="20"/>
                <w:szCs w:val="20"/>
              </w:rPr>
            </w:pPr>
            <w:r w:rsidRPr="00672D63">
              <w:rPr>
                <w:sz w:val="20"/>
                <w:szCs w:val="20"/>
              </w:rPr>
              <w:t>103,465,074</w:t>
            </w:r>
          </w:p>
        </w:tc>
        <w:tc>
          <w:tcPr>
            <w:tcW w:w="642" w:type="pct"/>
            <w:noWrap/>
            <w:hideMark/>
          </w:tcPr>
          <w:p w14:paraId="5A678188" w14:textId="77777777" w:rsidR="0056745C" w:rsidRPr="00672D63" w:rsidRDefault="0056745C" w:rsidP="00565CC1">
            <w:pPr>
              <w:jc w:val="center"/>
              <w:rPr>
                <w:sz w:val="20"/>
                <w:szCs w:val="20"/>
              </w:rPr>
            </w:pPr>
            <w:r w:rsidRPr="00672D63">
              <w:rPr>
                <w:sz w:val="20"/>
                <w:szCs w:val="20"/>
              </w:rPr>
              <w:t>32,827,774</w:t>
            </w:r>
          </w:p>
        </w:tc>
      </w:tr>
      <w:tr w:rsidR="0056745C" w:rsidRPr="00672D63" w14:paraId="33D106A9" w14:textId="77777777" w:rsidTr="00565CC1">
        <w:trPr>
          <w:trHeight w:val="255"/>
        </w:trPr>
        <w:tc>
          <w:tcPr>
            <w:tcW w:w="817" w:type="pct"/>
            <w:noWrap/>
            <w:hideMark/>
          </w:tcPr>
          <w:p w14:paraId="0D5A0D4C" w14:textId="77777777" w:rsidR="0056745C" w:rsidRPr="00672D63" w:rsidRDefault="0056745C" w:rsidP="00565CC1">
            <w:pPr>
              <w:jc w:val="center"/>
              <w:rPr>
                <w:sz w:val="20"/>
                <w:szCs w:val="20"/>
              </w:rPr>
            </w:pPr>
            <w:r w:rsidRPr="00672D63">
              <w:rPr>
                <w:sz w:val="20"/>
                <w:szCs w:val="20"/>
              </w:rPr>
              <w:t>33</w:t>
            </w:r>
          </w:p>
        </w:tc>
        <w:tc>
          <w:tcPr>
            <w:tcW w:w="929" w:type="pct"/>
            <w:noWrap/>
            <w:hideMark/>
          </w:tcPr>
          <w:p w14:paraId="52BCDF12" w14:textId="77777777" w:rsidR="0056745C" w:rsidRPr="00672D63" w:rsidRDefault="0056745C" w:rsidP="00565CC1">
            <w:pPr>
              <w:jc w:val="center"/>
              <w:rPr>
                <w:sz w:val="20"/>
                <w:szCs w:val="20"/>
              </w:rPr>
            </w:pPr>
            <w:r w:rsidRPr="00672D63">
              <w:rPr>
                <w:sz w:val="20"/>
                <w:szCs w:val="20"/>
              </w:rPr>
              <w:t>33,328,421</w:t>
            </w:r>
          </w:p>
        </w:tc>
        <w:tc>
          <w:tcPr>
            <w:tcW w:w="902" w:type="pct"/>
            <w:noWrap/>
            <w:hideMark/>
          </w:tcPr>
          <w:p w14:paraId="32C693CD" w14:textId="77777777" w:rsidR="0056745C" w:rsidRPr="00672D63" w:rsidRDefault="0056745C" w:rsidP="00565CC1">
            <w:pPr>
              <w:jc w:val="center"/>
              <w:rPr>
                <w:sz w:val="20"/>
                <w:szCs w:val="20"/>
              </w:rPr>
            </w:pPr>
            <w:r w:rsidRPr="00672D63">
              <w:rPr>
                <w:sz w:val="20"/>
                <w:szCs w:val="20"/>
              </w:rPr>
              <w:t>37,936,300</w:t>
            </w:r>
          </w:p>
        </w:tc>
        <w:tc>
          <w:tcPr>
            <w:tcW w:w="864" w:type="pct"/>
            <w:noWrap/>
            <w:hideMark/>
          </w:tcPr>
          <w:p w14:paraId="0720E649" w14:textId="77777777" w:rsidR="0056745C" w:rsidRPr="00672D63" w:rsidRDefault="0056745C" w:rsidP="00565CC1">
            <w:pPr>
              <w:jc w:val="center"/>
              <w:rPr>
                <w:sz w:val="20"/>
                <w:szCs w:val="20"/>
              </w:rPr>
            </w:pPr>
            <w:r w:rsidRPr="00672D63">
              <w:rPr>
                <w:sz w:val="20"/>
                <w:szCs w:val="20"/>
              </w:rPr>
              <w:t>61,874,500</w:t>
            </w:r>
          </w:p>
        </w:tc>
        <w:tc>
          <w:tcPr>
            <w:tcW w:w="845" w:type="pct"/>
            <w:noWrap/>
            <w:hideMark/>
          </w:tcPr>
          <w:p w14:paraId="142F2496" w14:textId="77777777" w:rsidR="0056745C" w:rsidRPr="00672D63" w:rsidRDefault="0056745C" w:rsidP="00565CC1">
            <w:pPr>
              <w:jc w:val="center"/>
              <w:rPr>
                <w:sz w:val="20"/>
                <w:szCs w:val="20"/>
              </w:rPr>
            </w:pPr>
            <w:r w:rsidRPr="00672D63">
              <w:rPr>
                <w:sz w:val="20"/>
                <w:szCs w:val="20"/>
              </w:rPr>
              <w:t>103,965,721</w:t>
            </w:r>
          </w:p>
        </w:tc>
        <w:tc>
          <w:tcPr>
            <w:tcW w:w="642" w:type="pct"/>
            <w:noWrap/>
            <w:hideMark/>
          </w:tcPr>
          <w:p w14:paraId="6F9B4C75" w14:textId="77777777" w:rsidR="0056745C" w:rsidRPr="00672D63" w:rsidRDefault="0056745C" w:rsidP="00565CC1">
            <w:pPr>
              <w:jc w:val="center"/>
              <w:rPr>
                <w:sz w:val="20"/>
                <w:szCs w:val="20"/>
              </w:rPr>
            </w:pPr>
            <w:r w:rsidRPr="00672D63">
              <w:rPr>
                <w:sz w:val="20"/>
                <w:szCs w:val="20"/>
              </w:rPr>
              <w:t>33,328,421</w:t>
            </w:r>
          </w:p>
        </w:tc>
      </w:tr>
      <w:tr w:rsidR="0056745C" w:rsidRPr="00672D63" w14:paraId="6BC95C22" w14:textId="77777777" w:rsidTr="00565CC1">
        <w:trPr>
          <w:trHeight w:val="255"/>
        </w:trPr>
        <w:tc>
          <w:tcPr>
            <w:tcW w:w="817" w:type="pct"/>
            <w:noWrap/>
            <w:hideMark/>
          </w:tcPr>
          <w:p w14:paraId="74F9596F" w14:textId="77777777" w:rsidR="0056745C" w:rsidRPr="00672D63" w:rsidRDefault="0056745C" w:rsidP="00565CC1">
            <w:pPr>
              <w:jc w:val="center"/>
              <w:rPr>
                <w:sz w:val="20"/>
                <w:szCs w:val="20"/>
              </w:rPr>
            </w:pPr>
            <w:r w:rsidRPr="00672D63">
              <w:rPr>
                <w:sz w:val="20"/>
                <w:szCs w:val="20"/>
              </w:rPr>
              <w:t>34</w:t>
            </w:r>
          </w:p>
        </w:tc>
        <w:tc>
          <w:tcPr>
            <w:tcW w:w="929" w:type="pct"/>
            <w:noWrap/>
            <w:hideMark/>
          </w:tcPr>
          <w:p w14:paraId="1CE8E193" w14:textId="77777777" w:rsidR="0056745C" w:rsidRPr="00672D63" w:rsidRDefault="0056745C" w:rsidP="00565CC1">
            <w:pPr>
              <w:jc w:val="center"/>
              <w:rPr>
                <w:sz w:val="20"/>
                <w:szCs w:val="20"/>
              </w:rPr>
            </w:pPr>
            <w:r w:rsidRPr="00672D63">
              <w:rPr>
                <w:sz w:val="20"/>
                <w:szCs w:val="20"/>
              </w:rPr>
              <w:t>33,829,067</w:t>
            </w:r>
          </w:p>
        </w:tc>
        <w:tc>
          <w:tcPr>
            <w:tcW w:w="902" w:type="pct"/>
            <w:noWrap/>
            <w:hideMark/>
          </w:tcPr>
          <w:p w14:paraId="2D228DC2" w14:textId="77777777" w:rsidR="0056745C" w:rsidRPr="00672D63" w:rsidRDefault="0056745C" w:rsidP="00565CC1">
            <w:pPr>
              <w:jc w:val="center"/>
              <w:rPr>
                <w:sz w:val="20"/>
                <w:szCs w:val="20"/>
              </w:rPr>
            </w:pPr>
            <w:r w:rsidRPr="00672D63">
              <w:rPr>
                <w:sz w:val="20"/>
                <w:szCs w:val="20"/>
              </w:rPr>
              <w:t>38,436,947</w:t>
            </w:r>
          </w:p>
        </w:tc>
        <w:tc>
          <w:tcPr>
            <w:tcW w:w="864" w:type="pct"/>
            <w:noWrap/>
            <w:hideMark/>
          </w:tcPr>
          <w:p w14:paraId="21A51EA6" w14:textId="77777777" w:rsidR="0056745C" w:rsidRPr="00672D63" w:rsidRDefault="0056745C" w:rsidP="00565CC1">
            <w:pPr>
              <w:jc w:val="center"/>
              <w:rPr>
                <w:sz w:val="20"/>
                <w:szCs w:val="20"/>
              </w:rPr>
            </w:pPr>
            <w:r w:rsidRPr="00672D63">
              <w:rPr>
                <w:sz w:val="20"/>
                <w:szCs w:val="20"/>
              </w:rPr>
              <w:t>62,375,147</w:t>
            </w:r>
          </w:p>
        </w:tc>
        <w:tc>
          <w:tcPr>
            <w:tcW w:w="845" w:type="pct"/>
            <w:noWrap/>
            <w:hideMark/>
          </w:tcPr>
          <w:p w14:paraId="5695919B" w14:textId="77777777" w:rsidR="0056745C" w:rsidRPr="00672D63" w:rsidRDefault="0056745C" w:rsidP="00565CC1">
            <w:pPr>
              <w:jc w:val="center"/>
              <w:rPr>
                <w:sz w:val="20"/>
                <w:szCs w:val="20"/>
              </w:rPr>
            </w:pPr>
            <w:r w:rsidRPr="00672D63">
              <w:rPr>
                <w:sz w:val="20"/>
                <w:szCs w:val="20"/>
              </w:rPr>
              <w:t>104,466,367</w:t>
            </w:r>
          </w:p>
        </w:tc>
        <w:tc>
          <w:tcPr>
            <w:tcW w:w="642" w:type="pct"/>
            <w:noWrap/>
            <w:hideMark/>
          </w:tcPr>
          <w:p w14:paraId="42FFD634" w14:textId="77777777" w:rsidR="0056745C" w:rsidRPr="00672D63" w:rsidRDefault="0056745C" w:rsidP="00565CC1">
            <w:pPr>
              <w:jc w:val="center"/>
              <w:rPr>
                <w:sz w:val="20"/>
                <w:szCs w:val="20"/>
              </w:rPr>
            </w:pPr>
            <w:r w:rsidRPr="00672D63">
              <w:rPr>
                <w:sz w:val="20"/>
                <w:szCs w:val="20"/>
              </w:rPr>
              <w:t>33,829,067</w:t>
            </w:r>
          </w:p>
        </w:tc>
      </w:tr>
      <w:tr w:rsidR="0056745C" w:rsidRPr="00672D63" w14:paraId="6AD61053" w14:textId="77777777" w:rsidTr="00565CC1">
        <w:trPr>
          <w:trHeight w:val="255"/>
        </w:trPr>
        <w:tc>
          <w:tcPr>
            <w:tcW w:w="817" w:type="pct"/>
            <w:noWrap/>
            <w:hideMark/>
          </w:tcPr>
          <w:p w14:paraId="26E07CFD" w14:textId="77777777" w:rsidR="0056745C" w:rsidRPr="00672D63" w:rsidRDefault="0056745C" w:rsidP="00565CC1">
            <w:pPr>
              <w:jc w:val="center"/>
              <w:rPr>
                <w:sz w:val="20"/>
                <w:szCs w:val="20"/>
              </w:rPr>
            </w:pPr>
            <w:r w:rsidRPr="00672D63">
              <w:rPr>
                <w:sz w:val="20"/>
                <w:szCs w:val="20"/>
              </w:rPr>
              <w:t>35</w:t>
            </w:r>
          </w:p>
        </w:tc>
        <w:tc>
          <w:tcPr>
            <w:tcW w:w="929" w:type="pct"/>
            <w:noWrap/>
            <w:hideMark/>
          </w:tcPr>
          <w:p w14:paraId="0D27BA79" w14:textId="77777777" w:rsidR="0056745C" w:rsidRPr="00672D63" w:rsidRDefault="0056745C" w:rsidP="00565CC1">
            <w:pPr>
              <w:jc w:val="center"/>
              <w:rPr>
                <w:sz w:val="20"/>
                <w:szCs w:val="20"/>
              </w:rPr>
            </w:pPr>
            <w:r w:rsidRPr="00672D63">
              <w:rPr>
                <w:sz w:val="20"/>
                <w:szCs w:val="20"/>
              </w:rPr>
              <w:t>34,329,714</w:t>
            </w:r>
          </w:p>
        </w:tc>
        <w:tc>
          <w:tcPr>
            <w:tcW w:w="902" w:type="pct"/>
            <w:noWrap/>
            <w:hideMark/>
          </w:tcPr>
          <w:p w14:paraId="48296F26" w14:textId="77777777" w:rsidR="0056745C" w:rsidRPr="00672D63" w:rsidRDefault="0056745C" w:rsidP="00565CC1">
            <w:pPr>
              <w:jc w:val="center"/>
              <w:rPr>
                <w:sz w:val="20"/>
                <w:szCs w:val="20"/>
              </w:rPr>
            </w:pPr>
            <w:r w:rsidRPr="00672D63">
              <w:rPr>
                <w:sz w:val="20"/>
                <w:szCs w:val="20"/>
              </w:rPr>
              <w:t>38,937,594</w:t>
            </w:r>
          </w:p>
        </w:tc>
        <w:tc>
          <w:tcPr>
            <w:tcW w:w="864" w:type="pct"/>
            <w:noWrap/>
            <w:hideMark/>
          </w:tcPr>
          <w:p w14:paraId="7899F1AC" w14:textId="77777777" w:rsidR="0056745C" w:rsidRPr="00672D63" w:rsidRDefault="0056745C" w:rsidP="00565CC1">
            <w:pPr>
              <w:jc w:val="center"/>
              <w:rPr>
                <w:sz w:val="20"/>
                <w:szCs w:val="20"/>
              </w:rPr>
            </w:pPr>
            <w:r w:rsidRPr="00672D63">
              <w:rPr>
                <w:sz w:val="20"/>
                <w:szCs w:val="20"/>
              </w:rPr>
              <w:t>62,875,793</w:t>
            </w:r>
          </w:p>
        </w:tc>
        <w:tc>
          <w:tcPr>
            <w:tcW w:w="845" w:type="pct"/>
            <w:noWrap/>
            <w:hideMark/>
          </w:tcPr>
          <w:p w14:paraId="44D950C4" w14:textId="77777777" w:rsidR="0056745C" w:rsidRPr="00672D63" w:rsidRDefault="0056745C" w:rsidP="00565CC1">
            <w:pPr>
              <w:jc w:val="center"/>
              <w:rPr>
                <w:sz w:val="20"/>
                <w:szCs w:val="20"/>
              </w:rPr>
            </w:pPr>
            <w:r w:rsidRPr="00672D63">
              <w:rPr>
                <w:sz w:val="20"/>
                <w:szCs w:val="20"/>
              </w:rPr>
              <w:t>104,967,014</w:t>
            </w:r>
          </w:p>
        </w:tc>
        <w:tc>
          <w:tcPr>
            <w:tcW w:w="642" w:type="pct"/>
            <w:noWrap/>
            <w:hideMark/>
          </w:tcPr>
          <w:p w14:paraId="5FFC3DA7" w14:textId="77777777" w:rsidR="0056745C" w:rsidRPr="00672D63" w:rsidRDefault="0056745C" w:rsidP="00565CC1">
            <w:pPr>
              <w:jc w:val="center"/>
              <w:rPr>
                <w:sz w:val="20"/>
                <w:szCs w:val="20"/>
              </w:rPr>
            </w:pPr>
            <w:r w:rsidRPr="00672D63">
              <w:rPr>
                <w:sz w:val="20"/>
                <w:szCs w:val="20"/>
              </w:rPr>
              <w:t>34,329,714</w:t>
            </w:r>
          </w:p>
        </w:tc>
      </w:tr>
      <w:tr w:rsidR="0056745C" w:rsidRPr="00672D63" w14:paraId="3466CDFB" w14:textId="77777777" w:rsidTr="00565CC1">
        <w:trPr>
          <w:trHeight w:val="255"/>
        </w:trPr>
        <w:tc>
          <w:tcPr>
            <w:tcW w:w="817" w:type="pct"/>
            <w:noWrap/>
            <w:hideMark/>
          </w:tcPr>
          <w:p w14:paraId="313D2622" w14:textId="77777777" w:rsidR="0056745C" w:rsidRPr="00672D63" w:rsidRDefault="0056745C" w:rsidP="00565CC1">
            <w:pPr>
              <w:jc w:val="center"/>
              <w:rPr>
                <w:sz w:val="20"/>
                <w:szCs w:val="20"/>
              </w:rPr>
            </w:pPr>
            <w:r w:rsidRPr="00672D63">
              <w:rPr>
                <w:sz w:val="20"/>
                <w:szCs w:val="20"/>
              </w:rPr>
              <w:t>36</w:t>
            </w:r>
          </w:p>
        </w:tc>
        <w:tc>
          <w:tcPr>
            <w:tcW w:w="929" w:type="pct"/>
            <w:noWrap/>
            <w:hideMark/>
          </w:tcPr>
          <w:p w14:paraId="11ECA213" w14:textId="77777777" w:rsidR="0056745C" w:rsidRPr="00672D63" w:rsidRDefault="0056745C" w:rsidP="00565CC1">
            <w:pPr>
              <w:jc w:val="center"/>
              <w:rPr>
                <w:sz w:val="20"/>
                <w:szCs w:val="20"/>
              </w:rPr>
            </w:pPr>
            <w:r w:rsidRPr="00672D63">
              <w:rPr>
                <w:sz w:val="20"/>
                <w:szCs w:val="20"/>
              </w:rPr>
              <w:t>34,830,361</w:t>
            </w:r>
          </w:p>
        </w:tc>
        <w:tc>
          <w:tcPr>
            <w:tcW w:w="902" w:type="pct"/>
            <w:noWrap/>
            <w:hideMark/>
          </w:tcPr>
          <w:p w14:paraId="3E125D76" w14:textId="77777777" w:rsidR="0056745C" w:rsidRPr="00672D63" w:rsidRDefault="0056745C" w:rsidP="00565CC1">
            <w:pPr>
              <w:jc w:val="center"/>
              <w:rPr>
                <w:sz w:val="20"/>
                <w:szCs w:val="20"/>
              </w:rPr>
            </w:pPr>
            <w:r w:rsidRPr="00672D63">
              <w:rPr>
                <w:sz w:val="20"/>
                <w:szCs w:val="20"/>
              </w:rPr>
              <w:t>39,438,241</w:t>
            </w:r>
          </w:p>
        </w:tc>
        <w:tc>
          <w:tcPr>
            <w:tcW w:w="864" w:type="pct"/>
            <w:noWrap/>
            <w:hideMark/>
          </w:tcPr>
          <w:p w14:paraId="6198584C" w14:textId="77777777" w:rsidR="0056745C" w:rsidRPr="00672D63" w:rsidRDefault="0056745C" w:rsidP="00565CC1">
            <w:pPr>
              <w:jc w:val="center"/>
              <w:rPr>
                <w:sz w:val="20"/>
                <w:szCs w:val="20"/>
              </w:rPr>
            </w:pPr>
            <w:r w:rsidRPr="00672D63">
              <w:rPr>
                <w:sz w:val="20"/>
                <w:szCs w:val="20"/>
              </w:rPr>
              <w:t>63,376,440</w:t>
            </w:r>
          </w:p>
        </w:tc>
        <w:tc>
          <w:tcPr>
            <w:tcW w:w="845" w:type="pct"/>
            <w:noWrap/>
            <w:hideMark/>
          </w:tcPr>
          <w:p w14:paraId="2C80530C" w14:textId="77777777" w:rsidR="0056745C" w:rsidRPr="00672D63" w:rsidRDefault="0056745C" w:rsidP="00565CC1">
            <w:pPr>
              <w:jc w:val="center"/>
              <w:rPr>
                <w:sz w:val="20"/>
                <w:szCs w:val="20"/>
              </w:rPr>
            </w:pPr>
            <w:r w:rsidRPr="00672D63">
              <w:rPr>
                <w:sz w:val="20"/>
                <w:szCs w:val="20"/>
              </w:rPr>
              <w:t>105,467,661</w:t>
            </w:r>
          </w:p>
        </w:tc>
        <w:tc>
          <w:tcPr>
            <w:tcW w:w="642" w:type="pct"/>
            <w:noWrap/>
            <w:hideMark/>
          </w:tcPr>
          <w:p w14:paraId="51FEBB5D" w14:textId="77777777" w:rsidR="0056745C" w:rsidRPr="00672D63" w:rsidRDefault="0056745C" w:rsidP="00565CC1">
            <w:pPr>
              <w:jc w:val="center"/>
              <w:rPr>
                <w:sz w:val="20"/>
                <w:szCs w:val="20"/>
              </w:rPr>
            </w:pPr>
            <w:r w:rsidRPr="00672D63">
              <w:rPr>
                <w:sz w:val="20"/>
                <w:szCs w:val="20"/>
              </w:rPr>
              <w:t>34,830,361</w:t>
            </w:r>
          </w:p>
        </w:tc>
      </w:tr>
      <w:tr w:rsidR="0056745C" w:rsidRPr="00672D63" w14:paraId="4B5CFB35" w14:textId="77777777" w:rsidTr="00565CC1">
        <w:trPr>
          <w:trHeight w:val="255"/>
        </w:trPr>
        <w:tc>
          <w:tcPr>
            <w:tcW w:w="817" w:type="pct"/>
            <w:noWrap/>
            <w:hideMark/>
          </w:tcPr>
          <w:p w14:paraId="66F8DEF0" w14:textId="77777777" w:rsidR="0056745C" w:rsidRPr="00672D63" w:rsidRDefault="0056745C" w:rsidP="00565CC1">
            <w:pPr>
              <w:jc w:val="center"/>
              <w:rPr>
                <w:sz w:val="20"/>
                <w:szCs w:val="20"/>
              </w:rPr>
            </w:pPr>
            <w:r w:rsidRPr="00672D63">
              <w:rPr>
                <w:sz w:val="20"/>
                <w:szCs w:val="20"/>
              </w:rPr>
              <w:t>37</w:t>
            </w:r>
          </w:p>
        </w:tc>
        <w:tc>
          <w:tcPr>
            <w:tcW w:w="929" w:type="pct"/>
            <w:noWrap/>
            <w:hideMark/>
          </w:tcPr>
          <w:p w14:paraId="748D8556" w14:textId="77777777" w:rsidR="0056745C" w:rsidRPr="00672D63" w:rsidRDefault="0056745C" w:rsidP="00565CC1">
            <w:pPr>
              <w:jc w:val="center"/>
              <w:rPr>
                <w:sz w:val="20"/>
                <w:szCs w:val="20"/>
              </w:rPr>
            </w:pPr>
            <w:r w:rsidRPr="00672D63">
              <w:rPr>
                <w:sz w:val="20"/>
                <w:szCs w:val="20"/>
              </w:rPr>
              <w:t>35,331,008</w:t>
            </w:r>
          </w:p>
        </w:tc>
        <w:tc>
          <w:tcPr>
            <w:tcW w:w="902" w:type="pct"/>
            <w:noWrap/>
            <w:hideMark/>
          </w:tcPr>
          <w:p w14:paraId="74412083" w14:textId="77777777" w:rsidR="0056745C" w:rsidRPr="00672D63" w:rsidRDefault="0056745C" w:rsidP="00565CC1">
            <w:pPr>
              <w:jc w:val="center"/>
              <w:rPr>
                <w:sz w:val="20"/>
                <w:szCs w:val="20"/>
              </w:rPr>
            </w:pPr>
            <w:r w:rsidRPr="00672D63">
              <w:rPr>
                <w:sz w:val="20"/>
                <w:szCs w:val="20"/>
              </w:rPr>
              <w:t>39,938,887</w:t>
            </w:r>
          </w:p>
        </w:tc>
        <w:tc>
          <w:tcPr>
            <w:tcW w:w="864" w:type="pct"/>
            <w:noWrap/>
            <w:hideMark/>
          </w:tcPr>
          <w:p w14:paraId="01892D91" w14:textId="77777777" w:rsidR="0056745C" w:rsidRPr="00672D63" w:rsidRDefault="0056745C" w:rsidP="00565CC1">
            <w:pPr>
              <w:jc w:val="center"/>
              <w:rPr>
                <w:sz w:val="20"/>
                <w:szCs w:val="20"/>
              </w:rPr>
            </w:pPr>
            <w:r w:rsidRPr="00672D63">
              <w:rPr>
                <w:sz w:val="20"/>
                <w:szCs w:val="20"/>
              </w:rPr>
              <w:t>63,877,087</w:t>
            </w:r>
          </w:p>
        </w:tc>
        <w:tc>
          <w:tcPr>
            <w:tcW w:w="845" w:type="pct"/>
            <w:noWrap/>
            <w:hideMark/>
          </w:tcPr>
          <w:p w14:paraId="06A5BD6A" w14:textId="77777777" w:rsidR="0056745C" w:rsidRPr="00672D63" w:rsidRDefault="0056745C" w:rsidP="00565CC1">
            <w:pPr>
              <w:jc w:val="center"/>
              <w:rPr>
                <w:sz w:val="20"/>
                <w:szCs w:val="20"/>
              </w:rPr>
            </w:pPr>
            <w:r w:rsidRPr="00672D63">
              <w:rPr>
                <w:sz w:val="20"/>
                <w:szCs w:val="20"/>
              </w:rPr>
              <w:t>105,968,308</w:t>
            </w:r>
          </w:p>
        </w:tc>
        <w:tc>
          <w:tcPr>
            <w:tcW w:w="642" w:type="pct"/>
            <w:noWrap/>
            <w:hideMark/>
          </w:tcPr>
          <w:p w14:paraId="1F6045A8" w14:textId="77777777" w:rsidR="0056745C" w:rsidRPr="00672D63" w:rsidRDefault="0056745C" w:rsidP="00565CC1">
            <w:pPr>
              <w:jc w:val="center"/>
              <w:rPr>
                <w:sz w:val="20"/>
                <w:szCs w:val="20"/>
              </w:rPr>
            </w:pPr>
            <w:r w:rsidRPr="00672D63">
              <w:rPr>
                <w:sz w:val="20"/>
                <w:szCs w:val="20"/>
              </w:rPr>
              <w:t>35,331,008</w:t>
            </w:r>
          </w:p>
        </w:tc>
      </w:tr>
      <w:tr w:rsidR="0056745C" w:rsidRPr="00672D63" w14:paraId="2C983CC9" w14:textId="77777777" w:rsidTr="00565CC1">
        <w:trPr>
          <w:trHeight w:val="255"/>
        </w:trPr>
        <w:tc>
          <w:tcPr>
            <w:tcW w:w="817" w:type="pct"/>
            <w:noWrap/>
            <w:hideMark/>
          </w:tcPr>
          <w:p w14:paraId="491DEB25" w14:textId="77777777" w:rsidR="0056745C" w:rsidRPr="00672D63" w:rsidRDefault="0056745C" w:rsidP="00565CC1">
            <w:pPr>
              <w:jc w:val="center"/>
              <w:rPr>
                <w:sz w:val="20"/>
                <w:szCs w:val="20"/>
              </w:rPr>
            </w:pPr>
            <w:r w:rsidRPr="00672D63">
              <w:rPr>
                <w:sz w:val="20"/>
                <w:szCs w:val="20"/>
              </w:rPr>
              <w:t>38</w:t>
            </w:r>
          </w:p>
        </w:tc>
        <w:tc>
          <w:tcPr>
            <w:tcW w:w="929" w:type="pct"/>
            <w:noWrap/>
            <w:hideMark/>
          </w:tcPr>
          <w:p w14:paraId="1BD2C628" w14:textId="77777777" w:rsidR="0056745C" w:rsidRPr="00672D63" w:rsidRDefault="0056745C" w:rsidP="00565CC1">
            <w:pPr>
              <w:jc w:val="center"/>
              <w:rPr>
                <w:sz w:val="20"/>
                <w:szCs w:val="20"/>
              </w:rPr>
            </w:pPr>
            <w:r w:rsidRPr="00672D63">
              <w:rPr>
                <w:sz w:val="20"/>
                <w:szCs w:val="20"/>
              </w:rPr>
              <w:t>35,831,654</w:t>
            </w:r>
          </w:p>
        </w:tc>
        <w:tc>
          <w:tcPr>
            <w:tcW w:w="902" w:type="pct"/>
            <w:noWrap/>
            <w:hideMark/>
          </w:tcPr>
          <w:p w14:paraId="0008AC99" w14:textId="77777777" w:rsidR="0056745C" w:rsidRPr="00672D63" w:rsidRDefault="0056745C" w:rsidP="00565CC1">
            <w:pPr>
              <w:jc w:val="center"/>
              <w:rPr>
                <w:sz w:val="20"/>
                <w:szCs w:val="20"/>
              </w:rPr>
            </w:pPr>
            <w:r w:rsidRPr="00672D63">
              <w:rPr>
                <w:sz w:val="20"/>
                <w:szCs w:val="20"/>
              </w:rPr>
              <w:t>40,439,534</w:t>
            </w:r>
          </w:p>
        </w:tc>
        <w:tc>
          <w:tcPr>
            <w:tcW w:w="864" w:type="pct"/>
            <w:noWrap/>
            <w:hideMark/>
          </w:tcPr>
          <w:p w14:paraId="67D228AB" w14:textId="77777777" w:rsidR="0056745C" w:rsidRPr="00672D63" w:rsidRDefault="0056745C" w:rsidP="00565CC1">
            <w:pPr>
              <w:jc w:val="center"/>
              <w:rPr>
                <w:sz w:val="20"/>
                <w:szCs w:val="20"/>
              </w:rPr>
            </w:pPr>
            <w:r w:rsidRPr="00672D63">
              <w:rPr>
                <w:sz w:val="20"/>
                <w:szCs w:val="20"/>
              </w:rPr>
              <w:t>64,377,734</w:t>
            </w:r>
          </w:p>
        </w:tc>
        <w:tc>
          <w:tcPr>
            <w:tcW w:w="845" w:type="pct"/>
            <w:noWrap/>
            <w:hideMark/>
          </w:tcPr>
          <w:p w14:paraId="046F2615" w14:textId="77777777" w:rsidR="0056745C" w:rsidRPr="00672D63" w:rsidRDefault="0056745C" w:rsidP="00565CC1">
            <w:pPr>
              <w:jc w:val="center"/>
              <w:rPr>
                <w:sz w:val="20"/>
                <w:szCs w:val="20"/>
              </w:rPr>
            </w:pPr>
            <w:r w:rsidRPr="00672D63">
              <w:rPr>
                <w:sz w:val="20"/>
                <w:szCs w:val="20"/>
              </w:rPr>
              <w:t>106,468,954</w:t>
            </w:r>
          </w:p>
        </w:tc>
        <w:tc>
          <w:tcPr>
            <w:tcW w:w="642" w:type="pct"/>
            <w:noWrap/>
            <w:hideMark/>
          </w:tcPr>
          <w:p w14:paraId="37149B57" w14:textId="77777777" w:rsidR="0056745C" w:rsidRPr="00672D63" w:rsidRDefault="0056745C" w:rsidP="00565CC1">
            <w:pPr>
              <w:jc w:val="center"/>
              <w:rPr>
                <w:sz w:val="20"/>
                <w:szCs w:val="20"/>
              </w:rPr>
            </w:pPr>
            <w:r w:rsidRPr="00672D63">
              <w:rPr>
                <w:sz w:val="20"/>
                <w:szCs w:val="20"/>
              </w:rPr>
              <w:t>35,831,654</w:t>
            </w:r>
          </w:p>
        </w:tc>
      </w:tr>
      <w:tr w:rsidR="0056745C" w:rsidRPr="00672D63" w14:paraId="6B70B625" w14:textId="77777777" w:rsidTr="00565CC1">
        <w:trPr>
          <w:trHeight w:val="255"/>
        </w:trPr>
        <w:tc>
          <w:tcPr>
            <w:tcW w:w="817" w:type="pct"/>
            <w:noWrap/>
            <w:hideMark/>
          </w:tcPr>
          <w:p w14:paraId="6760BF3D" w14:textId="77777777" w:rsidR="0056745C" w:rsidRPr="00672D63" w:rsidRDefault="0056745C" w:rsidP="00565CC1">
            <w:pPr>
              <w:jc w:val="center"/>
              <w:rPr>
                <w:sz w:val="20"/>
                <w:szCs w:val="20"/>
              </w:rPr>
            </w:pPr>
            <w:r w:rsidRPr="00672D63">
              <w:rPr>
                <w:sz w:val="20"/>
                <w:szCs w:val="20"/>
              </w:rPr>
              <w:t>39</w:t>
            </w:r>
          </w:p>
        </w:tc>
        <w:tc>
          <w:tcPr>
            <w:tcW w:w="929" w:type="pct"/>
            <w:noWrap/>
            <w:hideMark/>
          </w:tcPr>
          <w:p w14:paraId="0595674C" w14:textId="77777777" w:rsidR="0056745C" w:rsidRPr="00672D63" w:rsidRDefault="0056745C" w:rsidP="00565CC1">
            <w:pPr>
              <w:jc w:val="center"/>
              <w:rPr>
                <w:sz w:val="20"/>
                <w:szCs w:val="20"/>
              </w:rPr>
            </w:pPr>
            <w:r w:rsidRPr="00672D63">
              <w:rPr>
                <w:sz w:val="20"/>
                <w:szCs w:val="20"/>
              </w:rPr>
              <w:t>36,332,301</w:t>
            </w:r>
          </w:p>
        </w:tc>
        <w:tc>
          <w:tcPr>
            <w:tcW w:w="902" w:type="pct"/>
            <w:noWrap/>
            <w:hideMark/>
          </w:tcPr>
          <w:p w14:paraId="4FA883CF" w14:textId="77777777" w:rsidR="0056745C" w:rsidRPr="00672D63" w:rsidRDefault="0056745C" w:rsidP="00565CC1">
            <w:pPr>
              <w:jc w:val="center"/>
              <w:rPr>
                <w:sz w:val="20"/>
                <w:szCs w:val="20"/>
              </w:rPr>
            </w:pPr>
            <w:r w:rsidRPr="00672D63">
              <w:rPr>
                <w:sz w:val="20"/>
                <w:szCs w:val="20"/>
              </w:rPr>
              <w:t>40,940,181</w:t>
            </w:r>
          </w:p>
        </w:tc>
        <w:tc>
          <w:tcPr>
            <w:tcW w:w="864" w:type="pct"/>
            <w:noWrap/>
            <w:hideMark/>
          </w:tcPr>
          <w:p w14:paraId="0ED574B1" w14:textId="77777777" w:rsidR="0056745C" w:rsidRPr="00672D63" w:rsidRDefault="0056745C" w:rsidP="00565CC1">
            <w:pPr>
              <w:jc w:val="center"/>
              <w:rPr>
                <w:sz w:val="20"/>
                <w:szCs w:val="20"/>
              </w:rPr>
            </w:pPr>
            <w:r w:rsidRPr="00672D63">
              <w:rPr>
                <w:sz w:val="20"/>
                <w:szCs w:val="20"/>
              </w:rPr>
              <w:t>64,878,380</w:t>
            </w:r>
          </w:p>
        </w:tc>
        <w:tc>
          <w:tcPr>
            <w:tcW w:w="845" w:type="pct"/>
            <w:noWrap/>
            <w:hideMark/>
          </w:tcPr>
          <w:p w14:paraId="2DEA71A2" w14:textId="77777777" w:rsidR="0056745C" w:rsidRPr="00672D63" w:rsidRDefault="0056745C" w:rsidP="00565CC1">
            <w:pPr>
              <w:jc w:val="center"/>
              <w:rPr>
                <w:sz w:val="20"/>
                <w:szCs w:val="20"/>
              </w:rPr>
            </w:pPr>
            <w:r w:rsidRPr="00672D63">
              <w:rPr>
                <w:sz w:val="20"/>
                <w:szCs w:val="20"/>
              </w:rPr>
              <w:t>106,969,601</w:t>
            </w:r>
          </w:p>
        </w:tc>
        <w:tc>
          <w:tcPr>
            <w:tcW w:w="642" w:type="pct"/>
            <w:noWrap/>
            <w:hideMark/>
          </w:tcPr>
          <w:p w14:paraId="16162AB2" w14:textId="77777777" w:rsidR="0056745C" w:rsidRPr="00672D63" w:rsidRDefault="0056745C" w:rsidP="00565CC1">
            <w:pPr>
              <w:jc w:val="center"/>
              <w:rPr>
                <w:sz w:val="20"/>
                <w:szCs w:val="20"/>
              </w:rPr>
            </w:pPr>
            <w:r w:rsidRPr="00672D63">
              <w:rPr>
                <w:sz w:val="20"/>
                <w:szCs w:val="20"/>
              </w:rPr>
              <w:t>36,332,301</w:t>
            </w:r>
          </w:p>
        </w:tc>
      </w:tr>
      <w:tr w:rsidR="0056745C" w:rsidRPr="00672D63" w14:paraId="53F633BC" w14:textId="77777777" w:rsidTr="00565CC1">
        <w:trPr>
          <w:trHeight w:val="255"/>
        </w:trPr>
        <w:tc>
          <w:tcPr>
            <w:tcW w:w="817" w:type="pct"/>
            <w:noWrap/>
            <w:hideMark/>
          </w:tcPr>
          <w:p w14:paraId="5E088E38" w14:textId="77777777" w:rsidR="0056745C" w:rsidRPr="00672D63" w:rsidRDefault="0056745C" w:rsidP="00565CC1">
            <w:pPr>
              <w:jc w:val="center"/>
              <w:rPr>
                <w:sz w:val="20"/>
                <w:szCs w:val="20"/>
              </w:rPr>
            </w:pPr>
            <w:r w:rsidRPr="00672D63">
              <w:rPr>
                <w:sz w:val="20"/>
                <w:szCs w:val="20"/>
              </w:rPr>
              <w:t>40</w:t>
            </w:r>
          </w:p>
        </w:tc>
        <w:tc>
          <w:tcPr>
            <w:tcW w:w="929" w:type="pct"/>
            <w:noWrap/>
            <w:hideMark/>
          </w:tcPr>
          <w:p w14:paraId="0944E006" w14:textId="77777777" w:rsidR="0056745C" w:rsidRPr="00672D63" w:rsidRDefault="0056745C" w:rsidP="00565CC1">
            <w:pPr>
              <w:jc w:val="center"/>
              <w:rPr>
                <w:sz w:val="20"/>
                <w:szCs w:val="20"/>
              </w:rPr>
            </w:pPr>
            <w:r w:rsidRPr="00672D63">
              <w:rPr>
                <w:sz w:val="20"/>
                <w:szCs w:val="20"/>
              </w:rPr>
              <w:t>36,832,948</w:t>
            </w:r>
          </w:p>
        </w:tc>
        <w:tc>
          <w:tcPr>
            <w:tcW w:w="902" w:type="pct"/>
            <w:noWrap/>
            <w:hideMark/>
          </w:tcPr>
          <w:p w14:paraId="32530C50" w14:textId="77777777" w:rsidR="0056745C" w:rsidRPr="00672D63" w:rsidRDefault="0056745C" w:rsidP="00565CC1">
            <w:pPr>
              <w:jc w:val="center"/>
              <w:rPr>
                <w:sz w:val="20"/>
                <w:szCs w:val="20"/>
              </w:rPr>
            </w:pPr>
            <w:r w:rsidRPr="00672D63">
              <w:rPr>
                <w:sz w:val="20"/>
                <w:szCs w:val="20"/>
              </w:rPr>
              <w:t>41,440,828</w:t>
            </w:r>
          </w:p>
        </w:tc>
        <w:tc>
          <w:tcPr>
            <w:tcW w:w="864" w:type="pct"/>
            <w:noWrap/>
            <w:hideMark/>
          </w:tcPr>
          <w:p w14:paraId="370C3380" w14:textId="77777777" w:rsidR="0056745C" w:rsidRPr="00672D63" w:rsidRDefault="0056745C" w:rsidP="00565CC1">
            <w:pPr>
              <w:jc w:val="center"/>
              <w:rPr>
                <w:sz w:val="20"/>
                <w:szCs w:val="20"/>
              </w:rPr>
            </w:pPr>
            <w:r w:rsidRPr="00672D63">
              <w:rPr>
                <w:sz w:val="20"/>
                <w:szCs w:val="20"/>
              </w:rPr>
              <w:t>65,379,027</w:t>
            </w:r>
          </w:p>
        </w:tc>
        <w:tc>
          <w:tcPr>
            <w:tcW w:w="845" w:type="pct"/>
            <w:noWrap/>
            <w:hideMark/>
          </w:tcPr>
          <w:p w14:paraId="6A20988E" w14:textId="77777777" w:rsidR="0056745C" w:rsidRPr="00672D63" w:rsidRDefault="0056745C" w:rsidP="00565CC1">
            <w:pPr>
              <w:jc w:val="center"/>
              <w:rPr>
                <w:sz w:val="20"/>
                <w:szCs w:val="20"/>
              </w:rPr>
            </w:pPr>
            <w:r w:rsidRPr="00672D63">
              <w:rPr>
                <w:sz w:val="20"/>
                <w:szCs w:val="20"/>
              </w:rPr>
              <w:t>107,470,248</w:t>
            </w:r>
          </w:p>
        </w:tc>
        <w:tc>
          <w:tcPr>
            <w:tcW w:w="642" w:type="pct"/>
            <w:noWrap/>
            <w:hideMark/>
          </w:tcPr>
          <w:p w14:paraId="7F895E5E" w14:textId="77777777" w:rsidR="0056745C" w:rsidRPr="00672D63" w:rsidRDefault="0056745C" w:rsidP="00565CC1">
            <w:pPr>
              <w:jc w:val="center"/>
              <w:rPr>
                <w:sz w:val="20"/>
                <w:szCs w:val="20"/>
              </w:rPr>
            </w:pPr>
            <w:r w:rsidRPr="00672D63">
              <w:rPr>
                <w:sz w:val="20"/>
                <w:szCs w:val="20"/>
              </w:rPr>
              <w:t>36,832,948</w:t>
            </w:r>
          </w:p>
        </w:tc>
      </w:tr>
      <w:tr w:rsidR="0056745C" w:rsidRPr="00672D63" w14:paraId="18BB1881" w14:textId="77777777" w:rsidTr="00565CC1">
        <w:trPr>
          <w:trHeight w:val="255"/>
        </w:trPr>
        <w:tc>
          <w:tcPr>
            <w:tcW w:w="817" w:type="pct"/>
            <w:noWrap/>
            <w:hideMark/>
          </w:tcPr>
          <w:p w14:paraId="272B893E" w14:textId="77777777" w:rsidR="0056745C" w:rsidRPr="00672D63" w:rsidRDefault="0056745C" w:rsidP="00565CC1">
            <w:pPr>
              <w:jc w:val="center"/>
              <w:rPr>
                <w:sz w:val="20"/>
                <w:szCs w:val="20"/>
              </w:rPr>
            </w:pPr>
            <w:r w:rsidRPr="00672D63">
              <w:rPr>
                <w:sz w:val="20"/>
                <w:szCs w:val="20"/>
              </w:rPr>
              <w:t>41-46</w:t>
            </w:r>
          </w:p>
        </w:tc>
        <w:tc>
          <w:tcPr>
            <w:tcW w:w="929" w:type="pct"/>
            <w:noWrap/>
            <w:hideMark/>
          </w:tcPr>
          <w:p w14:paraId="4C3CD01C" w14:textId="77777777" w:rsidR="0056745C" w:rsidRPr="00672D63" w:rsidRDefault="0056745C" w:rsidP="00565CC1">
            <w:pPr>
              <w:jc w:val="center"/>
              <w:rPr>
                <w:sz w:val="20"/>
                <w:szCs w:val="20"/>
              </w:rPr>
            </w:pPr>
            <w:r w:rsidRPr="00672D63">
              <w:rPr>
                <w:sz w:val="20"/>
                <w:szCs w:val="20"/>
              </w:rPr>
              <w:t>-</w:t>
            </w:r>
          </w:p>
        </w:tc>
        <w:tc>
          <w:tcPr>
            <w:tcW w:w="902" w:type="pct"/>
            <w:noWrap/>
            <w:hideMark/>
          </w:tcPr>
          <w:p w14:paraId="5408B20A" w14:textId="77777777" w:rsidR="0056745C" w:rsidRPr="00672D63" w:rsidRDefault="0056745C" w:rsidP="00565CC1">
            <w:pPr>
              <w:jc w:val="center"/>
              <w:rPr>
                <w:sz w:val="20"/>
                <w:szCs w:val="20"/>
              </w:rPr>
            </w:pPr>
            <w:r w:rsidRPr="00672D63">
              <w:rPr>
                <w:sz w:val="20"/>
                <w:szCs w:val="20"/>
              </w:rPr>
              <w:t>-</w:t>
            </w:r>
          </w:p>
        </w:tc>
        <w:tc>
          <w:tcPr>
            <w:tcW w:w="864" w:type="pct"/>
            <w:noWrap/>
            <w:hideMark/>
          </w:tcPr>
          <w:p w14:paraId="6CA30ABD" w14:textId="77777777" w:rsidR="0056745C" w:rsidRPr="00672D63" w:rsidRDefault="0056745C" w:rsidP="00565CC1">
            <w:pPr>
              <w:jc w:val="center"/>
              <w:rPr>
                <w:sz w:val="20"/>
                <w:szCs w:val="20"/>
              </w:rPr>
            </w:pPr>
            <w:r w:rsidRPr="00672D63">
              <w:rPr>
                <w:sz w:val="20"/>
                <w:szCs w:val="20"/>
              </w:rPr>
              <w:t>-</w:t>
            </w:r>
          </w:p>
        </w:tc>
        <w:tc>
          <w:tcPr>
            <w:tcW w:w="845" w:type="pct"/>
            <w:noWrap/>
            <w:hideMark/>
          </w:tcPr>
          <w:p w14:paraId="45DFDE16" w14:textId="77777777" w:rsidR="0056745C" w:rsidRPr="00672D63" w:rsidRDefault="0056745C" w:rsidP="00565CC1">
            <w:pPr>
              <w:jc w:val="center"/>
              <w:rPr>
                <w:sz w:val="20"/>
                <w:szCs w:val="20"/>
              </w:rPr>
            </w:pPr>
            <w:r w:rsidRPr="00672D63">
              <w:rPr>
                <w:sz w:val="20"/>
                <w:szCs w:val="20"/>
              </w:rPr>
              <w:t>42,091,221</w:t>
            </w:r>
          </w:p>
        </w:tc>
        <w:tc>
          <w:tcPr>
            <w:tcW w:w="642" w:type="pct"/>
            <w:noWrap/>
            <w:hideMark/>
          </w:tcPr>
          <w:p w14:paraId="3857BB59" w14:textId="77777777" w:rsidR="0056745C" w:rsidRPr="00672D63" w:rsidRDefault="0056745C" w:rsidP="00565CC1">
            <w:pPr>
              <w:jc w:val="center"/>
              <w:rPr>
                <w:sz w:val="20"/>
                <w:szCs w:val="20"/>
              </w:rPr>
            </w:pPr>
            <w:r w:rsidRPr="00672D63">
              <w:rPr>
                <w:sz w:val="20"/>
                <w:szCs w:val="20"/>
              </w:rPr>
              <w:t>-</w:t>
            </w:r>
          </w:p>
        </w:tc>
      </w:tr>
      <w:tr w:rsidR="0056745C" w:rsidRPr="00672D63" w14:paraId="297531DC" w14:textId="77777777" w:rsidTr="00565CC1">
        <w:trPr>
          <w:trHeight w:val="255"/>
        </w:trPr>
        <w:tc>
          <w:tcPr>
            <w:tcW w:w="817" w:type="pct"/>
            <w:noWrap/>
            <w:hideMark/>
          </w:tcPr>
          <w:p w14:paraId="5CA7D82A" w14:textId="77777777" w:rsidR="0056745C" w:rsidRPr="00672D63" w:rsidRDefault="0056745C" w:rsidP="00565CC1">
            <w:pPr>
              <w:jc w:val="center"/>
              <w:rPr>
                <w:sz w:val="20"/>
                <w:szCs w:val="20"/>
              </w:rPr>
            </w:pPr>
            <w:r w:rsidRPr="00672D63">
              <w:rPr>
                <w:sz w:val="20"/>
                <w:szCs w:val="20"/>
              </w:rPr>
              <w:t>NPV</w:t>
            </w:r>
          </w:p>
        </w:tc>
        <w:tc>
          <w:tcPr>
            <w:tcW w:w="929" w:type="pct"/>
            <w:noWrap/>
            <w:hideMark/>
          </w:tcPr>
          <w:p w14:paraId="2E1CB227" w14:textId="77777777" w:rsidR="0056745C" w:rsidRPr="00672D63" w:rsidRDefault="0056745C" w:rsidP="00565CC1">
            <w:pPr>
              <w:jc w:val="center"/>
              <w:rPr>
                <w:sz w:val="20"/>
                <w:szCs w:val="20"/>
              </w:rPr>
            </w:pPr>
            <w:r w:rsidRPr="00672D63">
              <w:rPr>
                <w:sz w:val="20"/>
                <w:szCs w:val="20"/>
              </w:rPr>
              <w:t>114,044,124</w:t>
            </w:r>
          </w:p>
        </w:tc>
        <w:tc>
          <w:tcPr>
            <w:tcW w:w="902" w:type="pct"/>
            <w:noWrap/>
            <w:hideMark/>
          </w:tcPr>
          <w:p w14:paraId="1DEB556A" w14:textId="77777777" w:rsidR="0056745C" w:rsidRPr="00672D63" w:rsidRDefault="0056745C" w:rsidP="00565CC1">
            <w:pPr>
              <w:jc w:val="center"/>
              <w:rPr>
                <w:sz w:val="20"/>
                <w:szCs w:val="20"/>
              </w:rPr>
            </w:pPr>
            <w:r w:rsidRPr="00672D63">
              <w:rPr>
                <w:sz w:val="20"/>
                <w:szCs w:val="20"/>
              </w:rPr>
              <w:t>170,882,931</w:t>
            </w:r>
          </w:p>
        </w:tc>
        <w:tc>
          <w:tcPr>
            <w:tcW w:w="864" w:type="pct"/>
            <w:noWrap/>
            <w:hideMark/>
          </w:tcPr>
          <w:p w14:paraId="683895C7" w14:textId="77777777" w:rsidR="0056745C" w:rsidRPr="00672D63" w:rsidRDefault="0056745C" w:rsidP="00565CC1">
            <w:pPr>
              <w:jc w:val="center"/>
              <w:rPr>
                <w:sz w:val="20"/>
                <w:szCs w:val="20"/>
              </w:rPr>
            </w:pPr>
            <w:r w:rsidRPr="00672D63">
              <w:rPr>
                <w:sz w:val="20"/>
                <w:szCs w:val="20"/>
              </w:rPr>
              <w:t>413,352,296</w:t>
            </w:r>
          </w:p>
        </w:tc>
        <w:tc>
          <w:tcPr>
            <w:tcW w:w="845" w:type="pct"/>
            <w:noWrap/>
            <w:hideMark/>
          </w:tcPr>
          <w:p w14:paraId="5DD6DE10" w14:textId="77777777" w:rsidR="0056745C" w:rsidRPr="00672D63" w:rsidRDefault="0056745C" w:rsidP="00565CC1">
            <w:pPr>
              <w:jc w:val="center"/>
              <w:rPr>
                <w:sz w:val="20"/>
                <w:szCs w:val="20"/>
              </w:rPr>
            </w:pPr>
            <w:r w:rsidRPr="00672D63">
              <w:rPr>
                <w:sz w:val="20"/>
                <w:szCs w:val="20"/>
              </w:rPr>
              <w:t>478,349,083</w:t>
            </w:r>
          </w:p>
        </w:tc>
        <w:tc>
          <w:tcPr>
            <w:tcW w:w="642" w:type="pct"/>
            <w:noWrap/>
            <w:hideMark/>
          </w:tcPr>
          <w:p w14:paraId="171205CC" w14:textId="77777777" w:rsidR="0056745C" w:rsidRPr="00672D63" w:rsidRDefault="0056745C" w:rsidP="00565CC1">
            <w:pPr>
              <w:jc w:val="center"/>
              <w:rPr>
                <w:sz w:val="20"/>
                <w:szCs w:val="20"/>
              </w:rPr>
            </w:pPr>
            <w:r w:rsidRPr="00672D63">
              <w:rPr>
                <w:sz w:val="20"/>
                <w:szCs w:val="20"/>
              </w:rPr>
              <w:t>128,454,297</w:t>
            </w:r>
          </w:p>
        </w:tc>
      </w:tr>
      <w:tr w:rsidR="0056745C" w:rsidRPr="00672D63" w14:paraId="5C139B9C" w14:textId="77777777" w:rsidTr="00565CC1">
        <w:trPr>
          <w:trHeight w:val="255"/>
        </w:trPr>
        <w:tc>
          <w:tcPr>
            <w:tcW w:w="817" w:type="pct"/>
            <w:noWrap/>
            <w:hideMark/>
          </w:tcPr>
          <w:p w14:paraId="10069B18" w14:textId="77777777" w:rsidR="0056745C" w:rsidRPr="00672D63" w:rsidRDefault="0056745C" w:rsidP="00565CC1">
            <w:pPr>
              <w:jc w:val="center"/>
              <w:rPr>
                <w:sz w:val="20"/>
                <w:szCs w:val="20"/>
              </w:rPr>
            </w:pPr>
            <w:r w:rsidRPr="00672D63">
              <w:rPr>
                <w:sz w:val="20"/>
                <w:szCs w:val="20"/>
              </w:rPr>
              <w:t>IRR(%)</w:t>
            </w:r>
          </w:p>
        </w:tc>
        <w:tc>
          <w:tcPr>
            <w:tcW w:w="929" w:type="pct"/>
            <w:noWrap/>
            <w:hideMark/>
          </w:tcPr>
          <w:p w14:paraId="687896D9" w14:textId="77777777" w:rsidR="0056745C" w:rsidRPr="00672D63" w:rsidRDefault="0056745C" w:rsidP="00565CC1">
            <w:pPr>
              <w:jc w:val="center"/>
              <w:rPr>
                <w:sz w:val="20"/>
                <w:szCs w:val="20"/>
              </w:rPr>
            </w:pPr>
            <w:r w:rsidRPr="00672D63">
              <w:rPr>
                <w:sz w:val="20"/>
                <w:szCs w:val="20"/>
              </w:rPr>
              <w:t>10%</w:t>
            </w:r>
          </w:p>
        </w:tc>
        <w:tc>
          <w:tcPr>
            <w:tcW w:w="902" w:type="pct"/>
            <w:noWrap/>
            <w:hideMark/>
          </w:tcPr>
          <w:p w14:paraId="753FE655" w14:textId="77777777" w:rsidR="0056745C" w:rsidRPr="00672D63" w:rsidRDefault="0056745C" w:rsidP="00565CC1">
            <w:pPr>
              <w:jc w:val="center"/>
              <w:rPr>
                <w:sz w:val="20"/>
                <w:szCs w:val="20"/>
              </w:rPr>
            </w:pPr>
            <w:r w:rsidRPr="00672D63">
              <w:rPr>
                <w:sz w:val="20"/>
                <w:szCs w:val="20"/>
              </w:rPr>
              <w:t>12%</w:t>
            </w:r>
          </w:p>
        </w:tc>
        <w:tc>
          <w:tcPr>
            <w:tcW w:w="864" w:type="pct"/>
            <w:noWrap/>
            <w:hideMark/>
          </w:tcPr>
          <w:p w14:paraId="2F745379" w14:textId="77777777" w:rsidR="0056745C" w:rsidRPr="00672D63" w:rsidRDefault="0056745C" w:rsidP="00565CC1">
            <w:pPr>
              <w:jc w:val="center"/>
              <w:rPr>
                <w:sz w:val="20"/>
                <w:szCs w:val="20"/>
              </w:rPr>
            </w:pPr>
            <w:r w:rsidRPr="00672D63">
              <w:rPr>
                <w:sz w:val="20"/>
                <w:szCs w:val="20"/>
              </w:rPr>
              <w:t>19%</w:t>
            </w:r>
          </w:p>
        </w:tc>
        <w:tc>
          <w:tcPr>
            <w:tcW w:w="845" w:type="pct"/>
            <w:noWrap/>
            <w:hideMark/>
          </w:tcPr>
          <w:p w14:paraId="1CB327E5" w14:textId="77777777" w:rsidR="0056745C" w:rsidRPr="00672D63" w:rsidRDefault="0056745C" w:rsidP="00565CC1">
            <w:pPr>
              <w:jc w:val="center"/>
              <w:rPr>
                <w:sz w:val="20"/>
                <w:szCs w:val="20"/>
              </w:rPr>
            </w:pPr>
            <w:r w:rsidRPr="00672D63">
              <w:rPr>
                <w:sz w:val="20"/>
                <w:szCs w:val="20"/>
              </w:rPr>
              <w:t>15%</w:t>
            </w:r>
          </w:p>
        </w:tc>
        <w:tc>
          <w:tcPr>
            <w:tcW w:w="642" w:type="pct"/>
            <w:noWrap/>
            <w:hideMark/>
          </w:tcPr>
          <w:p w14:paraId="200E34FD" w14:textId="77777777" w:rsidR="0056745C" w:rsidRPr="00672D63" w:rsidRDefault="0056745C" w:rsidP="00565CC1">
            <w:pPr>
              <w:jc w:val="center"/>
              <w:rPr>
                <w:sz w:val="20"/>
                <w:szCs w:val="20"/>
              </w:rPr>
            </w:pPr>
            <w:r w:rsidRPr="00672D63">
              <w:rPr>
                <w:sz w:val="20"/>
                <w:szCs w:val="20"/>
              </w:rPr>
              <w:t>11%</w:t>
            </w:r>
          </w:p>
        </w:tc>
      </w:tr>
      <w:tr w:rsidR="0056745C" w:rsidRPr="00672D63" w14:paraId="1F0699FC" w14:textId="77777777" w:rsidTr="00565CC1">
        <w:trPr>
          <w:trHeight w:val="255"/>
        </w:trPr>
        <w:tc>
          <w:tcPr>
            <w:tcW w:w="817" w:type="pct"/>
            <w:noWrap/>
            <w:hideMark/>
          </w:tcPr>
          <w:p w14:paraId="7745975F" w14:textId="77777777" w:rsidR="0056745C" w:rsidRPr="00672D63" w:rsidRDefault="0056745C" w:rsidP="00565CC1">
            <w:pPr>
              <w:jc w:val="center"/>
              <w:rPr>
                <w:sz w:val="20"/>
                <w:szCs w:val="20"/>
              </w:rPr>
            </w:pPr>
            <w:r w:rsidRPr="00672D63">
              <w:rPr>
                <w:sz w:val="20"/>
                <w:szCs w:val="20"/>
              </w:rPr>
              <w:t>B/C</w:t>
            </w:r>
          </w:p>
        </w:tc>
        <w:tc>
          <w:tcPr>
            <w:tcW w:w="929" w:type="pct"/>
            <w:noWrap/>
            <w:hideMark/>
          </w:tcPr>
          <w:p w14:paraId="43CD0056" w14:textId="77777777" w:rsidR="0056745C" w:rsidRPr="00672D63" w:rsidRDefault="0056745C" w:rsidP="00565CC1">
            <w:pPr>
              <w:jc w:val="center"/>
              <w:rPr>
                <w:sz w:val="20"/>
                <w:szCs w:val="20"/>
              </w:rPr>
            </w:pPr>
            <w:r w:rsidRPr="00672D63">
              <w:rPr>
                <w:sz w:val="20"/>
                <w:szCs w:val="20"/>
              </w:rPr>
              <w:t>1.72</w:t>
            </w:r>
          </w:p>
        </w:tc>
        <w:tc>
          <w:tcPr>
            <w:tcW w:w="902" w:type="pct"/>
            <w:noWrap/>
            <w:hideMark/>
          </w:tcPr>
          <w:p w14:paraId="2A92C194" w14:textId="77777777" w:rsidR="0056745C" w:rsidRPr="00672D63" w:rsidRDefault="0056745C" w:rsidP="00565CC1">
            <w:pPr>
              <w:jc w:val="center"/>
              <w:rPr>
                <w:sz w:val="20"/>
                <w:szCs w:val="20"/>
              </w:rPr>
            </w:pPr>
            <w:r w:rsidRPr="00672D63">
              <w:rPr>
                <w:sz w:val="20"/>
                <w:szCs w:val="20"/>
              </w:rPr>
              <w:t>2.03</w:t>
            </w:r>
          </w:p>
        </w:tc>
        <w:tc>
          <w:tcPr>
            <w:tcW w:w="864" w:type="pct"/>
            <w:noWrap/>
            <w:hideMark/>
          </w:tcPr>
          <w:p w14:paraId="5B19188A" w14:textId="77777777" w:rsidR="0056745C" w:rsidRPr="00672D63" w:rsidRDefault="0056745C" w:rsidP="00565CC1">
            <w:pPr>
              <w:jc w:val="center"/>
              <w:rPr>
                <w:sz w:val="20"/>
                <w:szCs w:val="20"/>
              </w:rPr>
            </w:pPr>
            <w:r w:rsidRPr="00672D63">
              <w:rPr>
                <w:sz w:val="20"/>
                <w:szCs w:val="20"/>
              </w:rPr>
              <w:t>3.49</w:t>
            </w:r>
          </w:p>
        </w:tc>
        <w:tc>
          <w:tcPr>
            <w:tcW w:w="845" w:type="pct"/>
            <w:noWrap/>
            <w:hideMark/>
          </w:tcPr>
          <w:p w14:paraId="6CCF54CD" w14:textId="77777777" w:rsidR="0056745C" w:rsidRPr="00672D63" w:rsidRDefault="0056745C" w:rsidP="00565CC1">
            <w:pPr>
              <w:jc w:val="center"/>
              <w:rPr>
                <w:sz w:val="20"/>
                <w:szCs w:val="20"/>
              </w:rPr>
            </w:pPr>
            <w:r w:rsidRPr="00672D63">
              <w:rPr>
                <w:sz w:val="20"/>
                <w:szCs w:val="20"/>
              </w:rPr>
              <w:t>2.38</w:t>
            </w:r>
          </w:p>
        </w:tc>
        <w:tc>
          <w:tcPr>
            <w:tcW w:w="642" w:type="pct"/>
            <w:noWrap/>
            <w:hideMark/>
          </w:tcPr>
          <w:p w14:paraId="68F5212D" w14:textId="77777777" w:rsidR="0056745C" w:rsidRPr="00672D63" w:rsidRDefault="0056745C" w:rsidP="00565CC1">
            <w:pPr>
              <w:jc w:val="center"/>
              <w:rPr>
                <w:sz w:val="20"/>
                <w:szCs w:val="20"/>
              </w:rPr>
            </w:pPr>
            <w:r w:rsidRPr="00672D63">
              <w:rPr>
                <w:sz w:val="20"/>
                <w:szCs w:val="20"/>
              </w:rPr>
              <w:t>1.80</w:t>
            </w:r>
          </w:p>
        </w:tc>
      </w:tr>
    </w:tbl>
    <w:p w14:paraId="5B4E1BD5" w14:textId="77777777" w:rsidR="0056745C" w:rsidRPr="00672D63" w:rsidRDefault="0056745C" w:rsidP="0056745C">
      <w:pPr>
        <w:tabs>
          <w:tab w:val="left" w:pos="0"/>
        </w:tabs>
        <w:rPr>
          <w:bCs/>
        </w:rPr>
      </w:pPr>
    </w:p>
    <w:p w14:paraId="5E8E9890" w14:textId="3A87C53E" w:rsidR="0056745C" w:rsidRPr="00443B64" w:rsidRDefault="0056745C" w:rsidP="00443B64">
      <w:pPr>
        <w:pStyle w:val="Heading6"/>
        <w:numPr>
          <w:ilvl w:val="2"/>
          <w:numId w:val="1"/>
        </w:numPr>
        <w:rPr>
          <w:i w:val="0"/>
          <w:sz w:val="28"/>
          <w:szCs w:val="28"/>
        </w:rPr>
      </w:pPr>
      <w:r w:rsidRPr="00443B64">
        <w:rPr>
          <w:i w:val="0"/>
          <w:sz w:val="28"/>
          <w:szCs w:val="28"/>
        </w:rPr>
        <w:t>Sensitivity Analysis</w:t>
      </w:r>
    </w:p>
    <w:p w14:paraId="00F04281" w14:textId="77777777" w:rsidR="0056745C" w:rsidRPr="00672D63" w:rsidRDefault="0056745C" w:rsidP="00443B64">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 xml:space="preserve">The sensitivity analysis was performed with a focus on Phase I and the irrigated crop production component of the project. Emphasis was given to crop production component because it comprises significant proportion of the investment cost of the project and often faced with numerous challenges. Scenario 1 was selected as the baseline scenario for the most conservative estimates as other scenarios display higher NPV, B/C and IRR. Three main factors were considered in the sensitivity analysis. These are: (i) cropping pattern or choice of crop mix, (ii) degree of realization of the planned new net irrigated area, and (iii) cropping intensity. Cropping pattern or the choice of crop mix defines whether the irrigation scheme is oriented towards smallholder food production or towards commercial production based on high value crops. In the smallholder oriented cropping pattern, predominantly maize is produced in rotation with pulses. While in the commercial production orientation scenario three crops with the highest calculated gross margins, namely tomatoes, sweet corn, and green mealies where added to the cropping mix in the baseline scenario by replacing crops with lower gross margins. Note that these crops require investments in processing technology, packaging, storage, and freight facilities.  Assumptions regarding the realization of the planned net irrigated area is considered for sensitivity analysis based on the fact irrigation projects do not always fully realize the planned irrigation development area. It must be noted that in SVIP investment decisions for SVTP-II are dependent on good progress regarding connections in the SVIP-I area. </w:t>
      </w:r>
    </w:p>
    <w:p w14:paraId="1C340C75" w14:textId="77777777" w:rsidR="0056745C" w:rsidRPr="00672D63" w:rsidRDefault="0056745C" w:rsidP="0056745C">
      <w:pPr>
        <w:tabs>
          <w:tab w:val="left" w:pos="0"/>
        </w:tabs>
        <w:jc w:val="both"/>
        <w:rPr>
          <w:bCs/>
        </w:rPr>
      </w:pPr>
    </w:p>
    <w:p w14:paraId="13CEA3D3" w14:textId="77777777" w:rsidR="0056745C" w:rsidRPr="00672D63" w:rsidRDefault="0056745C" w:rsidP="00443B64">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 xml:space="preserve">Cropping intensity is considered for analysis because one of the main rationale for investing in </w:t>
      </w:r>
      <w:r w:rsidRPr="00672D63">
        <w:rPr>
          <w:bCs/>
          <w:sz w:val="22"/>
          <w:szCs w:val="22"/>
        </w:rPr>
        <w:lastRenderedPageBreak/>
        <w:t xml:space="preserve">irrigated agriculture is to enhance land productivity through improving cropping intensity and yield. </w:t>
      </w:r>
    </w:p>
    <w:p w14:paraId="796F80EC" w14:textId="1BD21C0D" w:rsidR="0056745C" w:rsidRPr="00672D63" w:rsidRDefault="0056745C" w:rsidP="0056745C">
      <w:pPr>
        <w:tabs>
          <w:tab w:val="left" w:pos="0"/>
        </w:tabs>
        <w:jc w:val="both"/>
        <w:rPr>
          <w:bCs/>
        </w:rPr>
      </w:pPr>
      <w:r w:rsidRPr="00672D63">
        <w:rPr>
          <w:bCs/>
        </w:rPr>
        <w:t>The results of the sensitivity analysis ar</w:t>
      </w:r>
      <w:r w:rsidR="00443B64">
        <w:rPr>
          <w:bCs/>
        </w:rPr>
        <w:t>e shown in</w:t>
      </w:r>
      <w:r w:rsidR="00F64421">
        <w:rPr>
          <w:bCs/>
        </w:rPr>
        <w:t xml:space="preserve"> </w:t>
      </w:r>
      <w:r w:rsidR="00F64421">
        <w:rPr>
          <w:bCs/>
        </w:rPr>
        <w:fldChar w:fldCharType="begin"/>
      </w:r>
      <w:r w:rsidR="00F64421">
        <w:rPr>
          <w:bCs/>
        </w:rPr>
        <w:instrText xml:space="preserve"> REF _Ref484540412 \h </w:instrText>
      </w:r>
      <w:r w:rsidR="00F64421">
        <w:rPr>
          <w:bCs/>
        </w:rPr>
      </w:r>
      <w:r w:rsidR="00F64421">
        <w:rPr>
          <w:bCs/>
        </w:rPr>
        <w:fldChar w:fldCharType="separate"/>
      </w:r>
      <w:r w:rsidR="00C114D0">
        <w:t xml:space="preserve">Table </w:t>
      </w:r>
      <w:r w:rsidR="00C114D0">
        <w:rPr>
          <w:noProof/>
        </w:rPr>
        <w:t>56</w:t>
      </w:r>
      <w:r w:rsidR="00F64421">
        <w:rPr>
          <w:bCs/>
        </w:rPr>
        <w:fldChar w:fldCharType="end"/>
      </w:r>
      <w:r w:rsidRPr="00672D63">
        <w:rPr>
          <w:bCs/>
        </w:rPr>
        <w:t xml:space="preserve">. It shows that the return to the project is highly sensitive to the degree of realization of the planned new irrigation area and the choice of crop mix. </w:t>
      </w:r>
    </w:p>
    <w:p w14:paraId="45B1C6D2" w14:textId="77777777" w:rsidR="0056745C" w:rsidRPr="00E90D6E" w:rsidRDefault="0056745C" w:rsidP="00E90D6E">
      <w:pPr>
        <w:tabs>
          <w:tab w:val="left" w:pos="0"/>
        </w:tabs>
      </w:pPr>
    </w:p>
    <w:p w14:paraId="502549DE" w14:textId="393161A6" w:rsidR="0056745C" w:rsidRPr="00443B64" w:rsidRDefault="00443B64" w:rsidP="00443B64">
      <w:pPr>
        <w:pStyle w:val="Caption"/>
        <w:rPr>
          <w:bCs/>
          <w:lang w:val="en-ZA"/>
        </w:rPr>
      </w:pPr>
      <w:bookmarkStart w:id="516" w:name="_Ref484540412"/>
      <w:bookmarkStart w:id="517" w:name="_Toc484622189"/>
      <w:r w:rsidRPr="00E90D6E">
        <w:t xml:space="preserve">Table </w:t>
      </w:r>
      <w:r w:rsidR="00FC4A3C">
        <w:fldChar w:fldCharType="begin"/>
      </w:r>
      <w:r w:rsidR="00FC4A3C">
        <w:instrText xml:space="preserve"> SEQ Table \* ARABIC </w:instrText>
      </w:r>
      <w:r w:rsidR="00FC4A3C">
        <w:fldChar w:fldCharType="separate"/>
      </w:r>
      <w:r w:rsidR="00C114D0">
        <w:rPr>
          <w:noProof/>
        </w:rPr>
        <w:t>56</w:t>
      </w:r>
      <w:r w:rsidR="00FC4A3C">
        <w:rPr>
          <w:noProof/>
        </w:rPr>
        <w:fldChar w:fldCharType="end"/>
      </w:r>
      <w:bookmarkEnd w:id="516"/>
      <w:r>
        <w:t xml:space="preserve"> </w:t>
      </w:r>
      <w:r w:rsidR="0056745C" w:rsidRPr="00443B64">
        <w:rPr>
          <w:bCs/>
          <w:sz w:val="20"/>
          <w:szCs w:val="20"/>
        </w:rPr>
        <w:t>Results of sensitivity analysis for Phase I</w:t>
      </w:r>
      <w:bookmarkEnd w:id="517"/>
    </w:p>
    <w:tbl>
      <w:tblPr>
        <w:tblStyle w:val="TableGrid14"/>
        <w:tblW w:w="4946" w:type="pct"/>
        <w:tblLook w:val="04A0" w:firstRow="1" w:lastRow="0" w:firstColumn="1" w:lastColumn="0" w:noHBand="0" w:noVBand="1"/>
      </w:tblPr>
      <w:tblGrid>
        <w:gridCol w:w="1996"/>
        <w:gridCol w:w="2361"/>
        <w:gridCol w:w="1940"/>
        <w:gridCol w:w="763"/>
        <w:gridCol w:w="1106"/>
      </w:tblGrid>
      <w:tr w:rsidR="0056745C" w:rsidRPr="00672D63" w14:paraId="15D84E9D" w14:textId="77777777" w:rsidTr="00565CC1">
        <w:trPr>
          <w:trHeight w:val="255"/>
        </w:trPr>
        <w:tc>
          <w:tcPr>
            <w:tcW w:w="1411" w:type="pct"/>
          </w:tcPr>
          <w:p w14:paraId="418FB2D9" w14:textId="77777777" w:rsidR="0056745C" w:rsidRPr="00565CC1" w:rsidRDefault="0056745C" w:rsidP="00565CC1">
            <w:pPr>
              <w:tabs>
                <w:tab w:val="left" w:pos="0"/>
              </w:tabs>
              <w:rPr>
                <w:bCs/>
                <w:sz w:val="22"/>
                <w:szCs w:val="22"/>
              </w:rPr>
            </w:pPr>
            <w:r w:rsidRPr="00565CC1">
              <w:rPr>
                <w:bCs/>
                <w:sz w:val="22"/>
                <w:szCs w:val="22"/>
              </w:rPr>
              <w:t>Risk factors</w:t>
            </w:r>
          </w:p>
        </w:tc>
        <w:tc>
          <w:tcPr>
            <w:tcW w:w="1175" w:type="pct"/>
            <w:vMerge w:val="restart"/>
            <w:noWrap/>
            <w:hideMark/>
          </w:tcPr>
          <w:p w14:paraId="40CD0992" w14:textId="77777777" w:rsidR="0056745C" w:rsidRPr="00565CC1" w:rsidRDefault="0056745C" w:rsidP="00565CC1">
            <w:pPr>
              <w:tabs>
                <w:tab w:val="left" w:pos="0"/>
              </w:tabs>
              <w:rPr>
                <w:bCs/>
                <w:sz w:val="22"/>
                <w:szCs w:val="22"/>
              </w:rPr>
            </w:pPr>
            <w:r w:rsidRPr="00565CC1">
              <w:rPr>
                <w:bCs/>
                <w:sz w:val="22"/>
                <w:szCs w:val="22"/>
              </w:rPr>
              <w:t>Assumptions</w:t>
            </w:r>
          </w:p>
        </w:tc>
        <w:tc>
          <w:tcPr>
            <w:tcW w:w="2414" w:type="pct"/>
            <w:gridSpan w:val="3"/>
            <w:noWrap/>
            <w:hideMark/>
          </w:tcPr>
          <w:p w14:paraId="14F4FE9B" w14:textId="77777777" w:rsidR="0056745C" w:rsidRPr="00565CC1" w:rsidRDefault="0056745C" w:rsidP="00565CC1">
            <w:pPr>
              <w:tabs>
                <w:tab w:val="left" w:pos="0"/>
              </w:tabs>
              <w:rPr>
                <w:bCs/>
                <w:sz w:val="22"/>
                <w:szCs w:val="22"/>
              </w:rPr>
            </w:pPr>
            <w:r w:rsidRPr="00565CC1">
              <w:rPr>
                <w:bCs/>
                <w:sz w:val="22"/>
                <w:szCs w:val="22"/>
              </w:rPr>
              <w:t>Indicators</w:t>
            </w:r>
          </w:p>
        </w:tc>
      </w:tr>
      <w:tr w:rsidR="0056745C" w:rsidRPr="00672D63" w14:paraId="2A751E2C" w14:textId="77777777" w:rsidTr="00565CC1">
        <w:trPr>
          <w:trHeight w:val="80"/>
        </w:trPr>
        <w:tc>
          <w:tcPr>
            <w:tcW w:w="1411" w:type="pct"/>
            <w:vMerge w:val="restart"/>
          </w:tcPr>
          <w:p w14:paraId="264C8965" w14:textId="77777777" w:rsidR="0056745C" w:rsidRPr="00565CC1" w:rsidRDefault="0056745C" w:rsidP="00565CC1">
            <w:pPr>
              <w:tabs>
                <w:tab w:val="left" w:pos="0"/>
              </w:tabs>
              <w:rPr>
                <w:bCs/>
                <w:sz w:val="22"/>
                <w:szCs w:val="22"/>
              </w:rPr>
            </w:pPr>
            <w:r w:rsidRPr="00565CC1">
              <w:rPr>
                <w:bCs/>
                <w:sz w:val="22"/>
                <w:szCs w:val="22"/>
              </w:rPr>
              <w:t>Cropping Intensity: (% reduction from baseline  value)</w:t>
            </w:r>
          </w:p>
        </w:tc>
        <w:tc>
          <w:tcPr>
            <w:tcW w:w="1175" w:type="pct"/>
            <w:vMerge/>
            <w:noWrap/>
            <w:hideMark/>
          </w:tcPr>
          <w:p w14:paraId="613FAF8C" w14:textId="77777777" w:rsidR="0056745C" w:rsidRPr="00565CC1" w:rsidRDefault="0056745C" w:rsidP="00565CC1">
            <w:pPr>
              <w:tabs>
                <w:tab w:val="left" w:pos="0"/>
              </w:tabs>
              <w:rPr>
                <w:bCs/>
                <w:sz w:val="22"/>
                <w:szCs w:val="22"/>
              </w:rPr>
            </w:pPr>
          </w:p>
        </w:tc>
        <w:tc>
          <w:tcPr>
            <w:tcW w:w="892" w:type="pct"/>
            <w:noWrap/>
            <w:hideMark/>
          </w:tcPr>
          <w:p w14:paraId="633E6F1D" w14:textId="77777777" w:rsidR="0056745C" w:rsidRPr="00565CC1" w:rsidRDefault="0056745C" w:rsidP="00565CC1">
            <w:pPr>
              <w:tabs>
                <w:tab w:val="left" w:pos="0"/>
              </w:tabs>
              <w:rPr>
                <w:bCs/>
                <w:sz w:val="22"/>
                <w:szCs w:val="22"/>
              </w:rPr>
            </w:pPr>
            <w:r w:rsidRPr="00565CC1">
              <w:rPr>
                <w:bCs/>
                <w:sz w:val="22"/>
                <w:szCs w:val="22"/>
              </w:rPr>
              <w:t>NPV (million US$)</w:t>
            </w:r>
          </w:p>
        </w:tc>
        <w:tc>
          <w:tcPr>
            <w:tcW w:w="656" w:type="pct"/>
            <w:noWrap/>
            <w:hideMark/>
          </w:tcPr>
          <w:p w14:paraId="6D39A2E5" w14:textId="77777777" w:rsidR="0056745C" w:rsidRPr="00565CC1" w:rsidRDefault="0056745C" w:rsidP="00565CC1">
            <w:pPr>
              <w:tabs>
                <w:tab w:val="left" w:pos="0"/>
              </w:tabs>
              <w:rPr>
                <w:bCs/>
                <w:sz w:val="22"/>
                <w:szCs w:val="22"/>
              </w:rPr>
            </w:pPr>
            <w:r w:rsidRPr="00565CC1">
              <w:rPr>
                <w:bCs/>
                <w:sz w:val="22"/>
                <w:szCs w:val="22"/>
              </w:rPr>
              <w:t>B/C</w:t>
            </w:r>
          </w:p>
        </w:tc>
        <w:tc>
          <w:tcPr>
            <w:tcW w:w="865" w:type="pct"/>
            <w:noWrap/>
            <w:hideMark/>
          </w:tcPr>
          <w:p w14:paraId="572B1297" w14:textId="77777777" w:rsidR="0056745C" w:rsidRPr="00565CC1" w:rsidRDefault="0056745C" w:rsidP="00565CC1">
            <w:pPr>
              <w:tabs>
                <w:tab w:val="left" w:pos="0"/>
              </w:tabs>
              <w:rPr>
                <w:bCs/>
                <w:sz w:val="22"/>
                <w:szCs w:val="22"/>
              </w:rPr>
            </w:pPr>
            <w:r w:rsidRPr="00565CC1">
              <w:rPr>
                <w:bCs/>
                <w:sz w:val="22"/>
                <w:szCs w:val="22"/>
              </w:rPr>
              <w:t>IRR (%)</w:t>
            </w:r>
          </w:p>
        </w:tc>
      </w:tr>
      <w:tr w:rsidR="0056745C" w:rsidRPr="00672D63" w14:paraId="26D38E42" w14:textId="77777777" w:rsidTr="00565CC1">
        <w:trPr>
          <w:trHeight w:val="255"/>
        </w:trPr>
        <w:tc>
          <w:tcPr>
            <w:tcW w:w="1411" w:type="pct"/>
            <w:vMerge/>
          </w:tcPr>
          <w:p w14:paraId="6A13465D" w14:textId="77777777" w:rsidR="0056745C" w:rsidRPr="00565CC1" w:rsidRDefault="0056745C" w:rsidP="00565CC1">
            <w:pPr>
              <w:tabs>
                <w:tab w:val="left" w:pos="0"/>
              </w:tabs>
              <w:rPr>
                <w:bCs/>
                <w:sz w:val="22"/>
                <w:szCs w:val="22"/>
              </w:rPr>
            </w:pPr>
          </w:p>
        </w:tc>
        <w:tc>
          <w:tcPr>
            <w:tcW w:w="1175" w:type="pct"/>
            <w:noWrap/>
            <w:hideMark/>
          </w:tcPr>
          <w:p w14:paraId="007F4976" w14:textId="77777777" w:rsidR="0056745C" w:rsidRPr="00565CC1" w:rsidRDefault="0056745C" w:rsidP="00565CC1">
            <w:pPr>
              <w:tabs>
                <w:tab w:val="left" w:pos="0"/>
              </w:tabs>
              <w:rPr>
                <w:bCs/>
                <w:sz w:val="22"/>
                <w:szCs w:val="22"/>
              </w:rPr>
            </w:pPr>
            <w:r w:rsidRPr="00565CC1">
              <w:rPr>
                <w:bCs/>
                <w:sz w:val="22"/>
                <w:szCs w:val="22"/>
              </w:rPr>
              <w:t>37.5%</w:t>
            </w:r>
          </w:p>
        </w:tc>
        <w:tc>
          <w:tcPr>
            <w:tcW w:w="892" w:type="pct"/>
            <w:noWrap/>
            <w:hideMark/>
          </w:tcPr>
          <w:p w14:paraId="2E31E805" w14:textId="77777777" w:rsidR="0056745C" w:rsidRPr="00565CC1" w:rsidRDefault="0056745C" w:rsidP="00565CC1">
            <w:pPr>
              <w:tabs>
                <w:tab w:val="left" w:pos="0"/>
              </w:tabs>
              <w:rPr>
                <w:bCs/>
                <w:sz w:val="22"/>
                <w:szCs w:val="22"/>
              </w:rPr>
            </w:pPr>
            <w:r w:rsidRPr="00565CC1">
              <w:rPr>
                <w:bCs/>
                <w:sz w:val="22"/>
                <w:szCs w:val="22"/>
              </w:rPr>
              <w:t>47.86</w:t>
            </w:r>
          </w:p>
        </w:tc>
        <w:tc>
          <w:tcPr>
            <w:tcW w:w="656" w:type="pct"/>
            <w:noWrap/>
            <w:hideMark/>
          </w:tcPr>
          <w:p w14:paraId="4B9ECB7A" w14:textId="77777777" w:rsidR="0056745C" w:rsidRPr="00565CC1" w:rsidRDefault="0056745C" w:rsidP="00565CC1">
            <w:pPr>
              <w:tabs>
                <w:tab w:val="left" w:pos="0"/>
              </w:tabs>
              <w:rPr>
                <w:bCs/>
                <w:sz w:val="22"/>
                <w:szCs w:val="22"/>
              </w:rPr>
            </w:pPr>
            <w:r w:rsidRPr="00565CC1">
              <w:rPr>
                <w:bCs/>
                <w:sz w:val="22"/>
                <w:szCs w:val="22"/>
              </w:rPr>
              <w:t xml:space="preserve">1.30 </w:t>
            </w:r>
          </w:p>
        </w:tc>
        <w:tc>
          <w:tcPr>
            <w:tcW w:w="865" w:type="pct"/>
            <w:noWrap/>
            <w:hideMark/>
          </w:tcPr>
          <w:p w14:paraId="25F0ED7D" w14:textId="77777777" w:rsidR="0056745C" w:rsidRPr="00565CC1" w:rsidRDefault="0056745C" w:rsidP="00565CC1">
            <w:pPr>
              <w:tabs>
                <w:tab w:val="left" w:pos="0"/>
              </w:tabs>
              <w:rPr>
                <w:bCs/>
                <w:sz w:val="22"/>
                <w:szCs w:val="22"/>
              </w:rPr>
            </w:pPr>
            <w:r w:rsidRPr="00565CC1">
              <w:rPr>
                <w:bCs/>
                <w:sz w:val="22"/>
                <w:szCs w:val="22"/>
              </w:rPr>
              <w:t>7.97%</w:t>
            </w:r>
          </w:p>
        </w:tc>
      </w:tr>
      <w:tr w:rsidR="0056745C" w:rsidRPr="00672D63" w14:paraId="1DFCF46F" w14:textId="77777777" w:rsidTr="00565CC1">
        <w:trPr>
          <w:trHeight w:val="323"/>
        </w:trPr>
        <w:tc>
          <w:tcPr>
            <w:tcW w:w="1411" w:type="pct"/>
            <w:vMerge/>
          </w:tcPr>
          <w:p w14:paraId="1D053625" w14:textId="77777777" w:rsidR="0056745C" w:rsidRPr="00565CC1" w:rsidRDefault="0056745C" w:rsidP="00565CC1">
            <w:pPr>
              <w:tabs>
                <w:tab w:val="left" w:pos="0"/>
              </w:tabs>
              <w:rPr>
                <w:bCs/>
                <w:sz w:val="22"/>
                <w:szCs w:val="22"/>
              </w:rPr>
            </w:pPr>
          </w:p>
        </w:tc>
        <w:tc>
          <w:tcPr>
            <w:tcW w:w="1175" w:type="pct"/>
            <w:noWrap/>
            <w:hideMark/>
          </w:tcPr>
          <w:p w14:paraId="6BFAFDCF" w14:textId="77777777" w:rsidR="0056745C" w:rsidRPr="00565CC1" w:rsidRDefault="0056745C" w:rsidP="00565CC1">
            <w:pPr>
              <w:tabs>
                <w:tab w:val="left" w:pos="0"/>
              </w:tabs>
              <w:rPr>
                <w:bCs/>
                <w:sz w:val="22"/>
                <w:szCs w:val="22"/>
              </w:rPr>
            </w:pPr>
            <w:r w:rsidRPr="00565CC1">
              <w:rPr>
                <w:bCs/>
                <w:sz w:val="22"/>
                <w:szCs w:val="22"/>
              </w:rPr>
              <w:t>25%</w:t>
            </w:r>
          </w:p>
        </w:tc>
        <w:tc>
          <w:tcPr>
            <w:tcW w:w="892" w:type="pct"/>
            <w:noWrap/>
            <w:hideMark/>
          </w:tcPr>
          <w:p w14:paraId="16E7DC46" w14:textId="77777777" w:rsidR="0056745C" w:rsidRPr="00565CC1" w:rsidRDefault="0056745C" w:rsidP="00565CC1">
            <w:pPr>
              <w:tabs>
                <w:tab w:val="left" w:pos="0"/>
              </w:tabs>
              <w:rPr>
                <w:bCs/>
                <w:sz w:val="22"/>
                <w:szCs w:val="22"/>
              </w:rPr>
            </w:pPr>
            <w:r w:rsidRPr="00565CC1">
              <w:rPr>
                <w:bCs/>
                <w:sz w:val="22"/>
                <w:szCs w:val="22"/>
              </w:rPr>
              <w:t>69.92</w:t>
            </w:r>
          </w:p>
        </w:tc>
        <w:tc>
          <w:tcPr>
            <w:tcW w:w="656" w:type="pct"/>
            <w:noWrap/>
            <w:hideMark/>
          </w:tcPr>
          <w:p w14:paraId="57FA1676" w14:textId="77777777" w:rsidR="0056745C" w:rsidRPr="00565CC1" w:rsidRDefault="0056745C" w:rsidP="00565CC1">
            <w:pPr>
              <w:tabs>
                <w:tab w:val="left" w:pos="0"/>
              </w:tabs>
              <w:rPr>
                <w:bCs/>
                <w:sz w:val="22"/>
                <w:szCs w:val="22"/>
              </w:rPr>
            </w:pPr>
            <w:r w:rsidRPr="00565CC1">
              <w:rPr>
                <w:bCs/>
                <w:sz w:val="22"/>
                <w:szCs w:val="22"/>
              </w:rPr>
              <w:t xml:space="preserve">1.44 </w:t>
            </w:r>
          </w:p>
        </w:tc>
        <w:tc>
          <w:tcPr>
            <w:tcW w:w="865" w:type="pct"/>
            <w:noWrap/>
            <w:hideMark/>
          </w:tcPr>
          <w:p w14:paraId="303C8D14" w14:textId="77777777" w:rsidR="0056745C" w:rsidRPr="00565CC1" w:rsidRDefault="0056745C" w:rsidP="00565CC1">
            <w:pPr>
              <w:tabs>
                <w:tab w:val="left" w:pos="0"/>
              </w:tabs>
              <w:rPr>
                <w:bCs/>
                <w:sz w:val="22"/>
                <w:szCs w:val="22"/>
              </w:rPr>
            </w:pPr>
            <w:r w:rsidRPr="00565CC1">
              <w:rPr>
                <w:bCs/>
                <w:sz w:val="22"/>
                <w:szCs w:val="22"/>
              </w:rPr>
              <w:t>8.88%</w:t>
            </w:r>
          </w:p>
        </w:tc>
      </w:tr>
      <w:tr w:rsidR="0056745C" w:rsidRPr="00672D63" w14:paraId="402D7FB8" w14:textId="77777777" w:rsidTr="00565CC1">
        <w:trPr>
          <w:trHeight w:val="323"/>
        </w:trPr>
        <w:tc>
          <w:tcPr>
            <w:tcW w:w="1411" w:type="pct"/>
            <w:vMerge/>
          </w:tcPr>
          <w:p w14:paraId="0C3A1AB2" w14:textId="77777777" w:rsidR="0056745C" w:rsidRPr="00565CC1" w:rsidRDefault="0056745C" w:rsidP="00565CC1">
            <w:pPr>
              <w:tabs>
                <w:tab w:val="left" w:pos="0"/>
              </w:tabs>
              <w:rPr>
                <w:bCs/>
                <w:sz w:val="22"/>
                <w:szCs w:val="22"/>
              </w:rPr>
            </w:pPr>
          </w:p>
        </w:tc>
        <w:tc>
          <w:tcPr>
            <w:tcW w:w="1175" w:type="pct"/>
            <w:noWrap/>
            <w:hideMark/>
          </w:tcPr>
          <w:p w14:paraId="2C1EE65F" w14:textId="77777777" w:rsidR="0056745C" w:rsidRPr="00565CC1" w:rsidRDefault="0056745C" w:rsidP="00565CC1">
            <w:pPr>
              <w:tabs>
                <w:tab w:val="left" w:pos="0"/>
              </w:tabs>
              <w:rPr>
                <w:bCs/>
                <w:sz w:val="22"/>
                <w:szCs w:val="22"/>
              </w:rPr>
            </w:pPr>
            <w:r w:rsidRPr="00565CC1">
              <w:rPr>
                <w:bCs/>
                <w:sz w:val="22"/>
                <w:szCs w:val="22"/>
              </w:rPr>
              <w:t>12.5%</w:t>
            </w:r>
          </w:p>
        </w:tc>
        <w:tc>
          <w:tcPr>
            <w:tcW w:w="892" w:type="pct"/>
            <w:noWrap/>
            <w:hideMark/>
          </w:tcPr>
          <w:p w14:paraId="38789DD5" w14:textId="77777777" w:rsidR="0056745C" w:rsidRPr="00565CC1" w:rsidRDefault="0056745C" w:rsidP="00565CC1">
            <w:pPr>
              <w:tabs>
                <w:tab w:val="left" w:pos="0"/>
              </w:tabs>
              <w:rPr>
                <w:bCs/>
                <w:sz w:val="22"/>
                <w:szCs w:val="22"/>
              </w:rPr>
            </w:pPr>
            <w:r w:rsidRPr="00565CC1">
              <w:rPr>
                <w:bCs/>
                <w:sz w:val="22"/>
                <w:szCs w:val="22"/>
              </w:rPr>
              <w:t xml:space="preserve">91.98 </w:t>
            </w:r>
          </w:p>
        </w:tc>
        <w:tc>
          <w:tcPr>
            <w:tcW w:w="656" w:type="pct"/>
            <w:noWrap/>
            <w:hideMark/>
          </w:tcPr>
          <w:p w14:paraId="064BCD9F" w14:textId="77777777" w:rsidR="0056745C" w:rsidRPr="00565CC1" w:rsidRDefault="0056745C" w:rsidP="00565CC1">
            <w:pPr>
              <w:tabs>
                <w:tab w:val="left" w:pos="0"/>
              </w:tabs>
              <w:rPr>
                <w:bCs/>
                <w:sz w:val="22"/>
                <w:szCs w:val="22"/>
              </w:rPr>
            </w:pPr>
            <w:r w:rsidRPr="00565CC1">
              <w:rPr>
                <w:bCs/>
                <w:sz w:val="22"/>
                <w:szCs w:val="22"/>
              </w:rPr>
              <w:t xml:space="preserve">1.58 </w:t>
            </w:r>
          </w:p>
        </w:tc>
        <w:tc>
          <w:tcPr>
            <w:tcW w:w="865" w:type="pct"/>
            <w:noWrap/>
            <w:hideMark/>
          </w:tcPr>
          <w:p w14:paraId="251C0D0D" w14:textId="77777777" w:rsidR="0056745C" w:rsidRPr="00565CC1" w:rsidRDefault="0056745C" w:rsidP="00565CC1">
            <w:pPr>
              <w:tabs>
                <w:tab w:val="left" w:pos="0"/>
              </w:tabs>
              <w:rPr>
                <w:bCs/>
                <w:sz w:val="22"/>
                <w:szCs w:val="22"/>
              </w:rPr>
            </w:pPr>
            <w:r w:rsidRPr="00565CC1">
              <w:rPr>
                <w:bCs/>
                <w:sz w:val="22"/>
                <w:szCs w:val="22"/>
              </w:rPr>
              <w:t>9.5%</w:t>
            </w:r>
          </w:p>
        </w:tc>
      </w:tr>
      <w:tr w:rsidR="0056745C" w:rsidRPr="00672D63" w14:paraId="104A6722" w14:textId="77777777" w:rsidTr="00565CC1">
        <w:trPr>
          <w:trHeight w:val="350"/>
        </w:trPr>
        <w:tc>
          <w:tcPr>
            <w:tcW w:w="1411" w:type="pct"/>
            <w:vMerge/>
          </w:tcPr>
          <w:p w14:paraId="2C898113" w14:textId="77777777" w:rsidR="0056745C" w:rsidRPr="00565CC1" w:rsidRDefault="0056745C" w:rsidP="00565CC1">
            <w:pPr>
              <w:tabs>
                <w:tab w:val="left" w:pos="0"/>
              </w:tabs>
              <w:rPr>
                <w:bCs/>
                <w:sz w:val="22"/>
                <w:szCs w:val="22"/>
              </w:rPr>
            </w:pPr>
          </w:p>
        </w:tc>
        <w:tc>
          <w:tcPr>
            <w:tcW w:w="1175" w:type="pct"/>
            <w:noWrap/>
          </w:tcPr>
          <w:p w14:paraId="32297777" w14:textId="77777777" w:rsidR="0056745C" w:rsidRPr="00565CC1" w:rsidRDefault="0056745C" w:rsidP="00565CC1">
            <w:pPr>
              <w:tabs>
                <w:tab w:val="left" w:pos="0"/>
              </w:tabs>
              <w:rPr>
                <w:bCs/>
                <w:sz w:val="22"/>
                <w:szCs w:val="22"/>
              </w:rPr>
            </w:pPr>
            <w:r w:rsidRPr="00565CC1">
              <w:rPr>
                <w:bCs/>
                <w:sz w:val="22"/>
                <w:szCs w:val="22"/>
              </w:rPr>
              <w:t>Baseline value</w:t>
            </w:r>
          </w:p>
        </w:tc>
        <w:tc>
          <w:tcPr>
            <w:tcW w:w="892" w:type="pct"/>
            <w:noWrap/>
          </w:tcPr>
          <w:p w14:paraId="7BD8E798" w14:textId="77777777" w:rsidR="0056745C" w:rsidRPr="00565CC1" w:rsidRDefault="0056745C" w:rsidP="00565CC1">
            <w:pPr>
              <w:tabs>
                <w:tab w:val="left" w:pos="0"/>
              </w:tabs>
              <w:rPr>
                <w:bCs/>
                <w:sz w:val="22"/>
                <w:szCs w:val="22"/>
              </w:rPr>
            </w:pPr>
            <w:r w:rsidRPr="00565CC1">
              <w:rPr>
                <w:bCs/>
                <w:sz w:val="22"/>
                <w:szCs w:val="22"/>
              </w:rPr>
              <w:t>114.04</w:t>
            </w:r>
          </w:p>
        </w:tc>
        <w:tc>
          <w:tcPr>
            <w:tcW w:w="656" w:type="pct"/>
            <w:noWrap/>
          </w:tcPr>
          <w:p w14:paraId="4B39AA7A" w14:textId="77777777" w:rsidR="0056745C" w:rsidRPr="00565CC1" w:rsidRDefault="0056745C" w:rsidP="00565CC1">
            <w:pPr>
              <w:tabs>
                <w:tab w:val="left" w:pos="0"/>
              </w:tabs>
              <w:rPr>
                <w:bCs/>
                <w:sz w:val="22"/>
                <w:szCs w:val="22"/>
              </w:rPr>
            </w:pPr>
            <w:r w:rsidRPr="00565CC1">
              <w:rPr>
                <w:bCs/>
                <w:sz w:val="22"/>
                <w:szCs w:val="22"/>
              </w:rPr>
              <w:t>1.72</w:t>
            </w:r>
          </w:p>
        </w:tc>
        <w:tc>
          <w:tcPr>
            <w:tcW w:w="865" w:type="pct"/>
            <w:noWrap/>
          </w:tcPr>
          <w:p w14:paraId="7E4DF8B0" w14:textId="77777777" w:rsidR="0056745C" w:rsidRPr="00565CC1" w:rsidRDefault="0056745C" w:rsidP="00565CC1">
            <w:pPr>
              <w:tabs>
                <w:tab w:val="left" w:pos="0"/>
              </w:tabs>
              <w:rPr>
                <w:bCs/>
                <w:sz w:val="22"/>
                <w:szCs w:val="22"/>
              </w:rPr>
            </w:pPr>
            <w:r w:rsidRPr="00565CC1">
              <w:rPr>
                <w:bCs/>
                <w:sz w:val="22"/>
                <w:szCs w:val="22"/>
              </w:rPr>
              <w:t>10.21%</w:t>
            </w:r>
          </w:p>
        </w:tc>
      </w:tr>
      <w:tr w:rsidR="0056745C" w:rsidRPr="00672D63" w14:paraId="3C03A0C6" w14:textId="77777777" w:rsidTr="00565CC1">
        <w:trPr>
          <w:trHeight w:val="323"/>
        </w:trPr>
        <w:tc>
          <w:tcPr>
            <w:tcW w:w="1411" w:type="pct"/>
            <w:vMerge w:val="restart"/>
          </w:tcPr>
          <w:p w14:paraId="11634C1C" w14:textId="77777777" w:rsidR="0056745C" w:rsidRPr="00565CC1" w:rsidRDefault="0056745C" w:rsidP="00565CC1">
            <w:pPr>
              <w:tabs>
                <w:tab w:val="left" w:pos="0"/>
              </w:tabs>
              <w:rPr>
                <w:bCs/>
                <w:sz w:val="22"/>
                <w:szCs w:val="22"/>
              </w:rPr>
            </w:pPr>
            <w:r w:rsidRPr="00565CC1">
              <w:rPr>
                <w:bCs/>
                <w:sz w:val="22"/>
                <w:szCs w:val="22"/>
              </w:rPr>
              <w:t>Degree of realization of planned new net irrigated area</w:t>
            </w:r>
          </w:p>
        </w:tc>
        <w:tc>
          <w:tcPr>
            <w:tcW w:w="1175" w:type="pct"/>
            <w:noWrap/>
          </w:tcPr>
          <w:p w14:paraId="296B8FF6" w14:textId="77777777" w:rsidR="0056745C" w:rsidRPr="00565CC1" w:rsidRDefault="0056745C" w:rsidP="00565CC1">
            <w:pPr>
              <w:tabs>
                <w:tab w:val="left" w:pos="0"/>
              </w:tabs>
              <w:rPr>
                <w:bCs/>
                <w:sz w:val="22"/>
                <w:szCs w:val="22"/>
              </w:rPr>
            </w:pPr>
            <w:r w:rsidRPr="00565CC1">
              <w:rPr>
                <w:bCs/>
                <w:sz w:val="22"/>
                <w:szCs w:val="22"/>
              </w:rPr>
              <w:t>50% of the plan</w:t>
            </w:r>
          </w:p>
        </w:tc>
        <w:tc>
          <w:tcPr>
            <w:tcW w:w="892" w:type="pct"/>
            <w:noWrap/>
          </w:tcPr>
          <w:p w14:paraId="1E7E9647" w14:textId="77777777" w:rsidR="0056745C" w:rsidRPr="00565CC1" w:rsidRDefault="0056745C" w:rsidP="00565CC1">
            <w:pPr>
              <w:tabs>
                <w:tab w:val="left" w:pos="0"/>
              </w:tabs>
              <w:rPr>
                <w:bCs/>
                <w:sz w:val="22"/>
                <w:szCs w:val="22"/>
              </w:rPr>
            </w:pPr>
            <w:r w:rsidRPr="00565CC1">
              <w:rPr>
                <w:bCs/>
                <w:sz w:val="22"/>
                <w:szCs w:val="22"/>
              </w:rPr>
              <w:t>-9.96</w:t>
            </w:r>
          </w:p>
        </w:tc>
        <w:tc>
          <w:tcPr>
            <w:tcW w:w="656" w:type="pct"/>
            <w:noWrap/>
          </w:tcPr>
          <w:p w14:paraId="7957E753" w14:textId="77777777" w:rsidR="0056745C" w:rsidRPr="00565CC1" w:rsidRDefault="0056745C" w:rsidP="00565CC1">
            <w:pPr>
              <w:tabs>
                <w:tab w:val="left" w:pos="0"/>
              </w:tabs>
              <w:rPr>
                <w:bCs/>
                <w:sz w:val="22"/>
                <w:szCs w:val="22"/>
              </w:rPr>
            </w:pPr>
            <w:r w:rsidRPr="00565CC1">
              <w:rPr>
                <w:bCs/>
                <w:sz w:val="22"/>
                <w:szCs w:val="22"/>
              </w:rPr>
              <w:t xml:space="preserve">0.94 </w:t>
            </w:r>
          </w:p>
        </w:tc>
        <w:tc>
          <w:tcPr>
            <w:tcW w:w="865" w:type="pct"/>
            <w:noWrap/>
          </w:tcPr>
          <w:p w14:paraId="3C524A92" w14:textId="77777777" w:rsidR="0056745C" w:rsidRPr="00565CC1" w:rsidRDefault="0056745C" w:rsidP="00565CC1">
            <w:pPr>
              <w:tabs>
                <w:tab w:val="left" w:pos="0"/>
              </w:tabs>
              <w:rPr>
                <w:bCs/>
                <w:sz w:val="22"/>
                <w:szCs w:val="22"/>
              </w:rPr>
            </w:pPr>
            <w:r w:rsidRPr="00565CC1">
              <w:rPr>
                <w:bCs/>
                <w:sz w:val="22"/>
                <w:szCs w:val="22"/>
              </w:rPr>
              <w:t>5.54%</w:t>
            </w:r>
          </w:p>
        </w:tc>
      </w:tr>
      <w:tr w:rsidR="0056745C" w:rsidRPr="00672D63" w14:paraId="3652EC58" w14:textId="77777777" w:rsidTr="00565CC1">
        <w:trPr>
          <w:trHeight w:val="323"/>
        </w:trPr>
        <w:tc>
          <w:tcPr>
            <w:tcW w:w="1411" w:type="pct"/>
            <w:vMerge/>
          </w:tcPr>
          <w:p w14:paraId="723BAEAF" w14:textId="77777777" w:rsidR="0056745C" w:rsidRPr="00565CC1" w:rsidRDefault="0056745C" w:rsidP="00565CC1">
            <w:pPr>
              <w:tabs>
                <w:tab w:val="left" w:pos="0"/>
              </w:tabs>
              <w:rPr>
                <w:bCs/>
                <w:sz w:val="22"/>
                <w:szCs w:val="22"/>
              </w:rPr>
            </w:pPr>
          </w:p>
        </w:tc>
        <w:tc>
          <w:tcPr>
            <w:tcW w:w="1175" w:type="pct"/>
            <w:noWrap/>
          </w:tcPr>
          <w:p w14:paraId="76A958D8" w14:textId="77777777" w:rsidR="0056745C" w:rsidRPr="00565CC1" w:rsidRDefault="0056745C" w:rsidP="00565CC1">
            <w:pPr>
              <w:tabs>
                <w:tab w:val="left" w:pos="0"/>
              </w:tabs>
              <w:rPr>
                <w:bCs/>
                <w:sz w:val="22"/>
                <w:szCs w:val="22"/>
              </w:rPr>
            </w:pPr>
            <w:r w:rsidRPr="00565CC1">
              <w:rPr>
                <w:bCs/>
                <w:sz w:val="22"/>
                <w:szCs w:val="22"/>
              </w:rPr>
              <w:t>75% of the plan</w:t>
            </w:r>
          </w:p>
        </w:tc>
        <w:tc>
          <w:tcPr>
            <w:tcW w:w="892" w:type="pct"/>
            <w:noWrap/>
          </w:tcPr>
          <w:p w14:paraId="59C25E9D" w14:textId="77777777" w:rsidR="0056745C" w:rsidRPr="00565CC1" w:rsidRDefault="0056745C" w:rsidP="00565CC1">
            <w:pPr>
              <w:tabs>
                <w:tab w:val="left" w:pos="0"/>
              </w:tabs>
              <w:rPr>
                <w:bCs/>
                <w:sz w:val="22"/>
                <w:szCs w:val="22"/>
              </w:rPr>
            </w:pPr>
            <w:r w:rsidRPr="00565CC1">
              <w:rPr>
                <w:bCs/>
                <w:sz w:val="22"/>
                <w:szCs w:val="22"/>
              </w:rPr>
              <w:t xml:space="preserve">  52.04 </w:t>
            </w:r>
          </w:p>
        </w:tc>
        <w:tc>
          <w:tcPr>
            <w:tcW w:w="656" w:type="pct"/>
            <w:noWrap/>
          </w:tcPr>
          <w:p w14:paraId="10B48887" w14:textId="77777777" w:rsidR="0056745C" w:rsidRPr="00565CC1" w:rsidRDefault="0056745C" w:rsidP="00565CC1">
            <w:pPr>
              <w:tabs>
                <w:tab w:val="left" w:pos="0"/>
              </w:tabs>
              <w:rPr>
                <w:bCs/>
                <w:sz w:val="22"/>
                <w:szCs w:val="22"/>
              </w:rPr>
            </w:pPr>
            <w:r w:rsidRPr="00565CC1">
              <w:rPr>
                <w:bCs/>
                <w:sz w:val="22"/>
                <w:szCs w:val="22"/>
              </w:rPr>
              <w:t xml:space="preserve">1.33 </w:t>
            </w:r>
          </w:p>
        </w:tc>
        <w:tc>
          <w:tcPr>
            <w:tcW w:w="865" w:type="pct"/>
            <w:noWrap/>
          </w:tcPr>
          <w:p w14:paraId="78E64E33" w14:textId="77777777" w:rsidR="0056745C" w:rsidRPr="00565CC1" w:rsidRDefault="0056745C" w:rsidP="00565CC1">
            <w:pPr>
              <w:tabs>
                <w:tab w:val="left" w:pos="0"/>
              </w:tabs>
              <w:rPr>
                <w:bCs/>
                <w:sz w:val="22"/>
                <w:szCs w:val="22"/>
              </w:rPr>
            </w:pPr>
            <w:r w:rsidRPr="00565CC1">
              <w:rPr>
                <w:bCs/>
                <w:sz w:val="22"/>
                <w:szCs w:val="22"/>
              </w:rPr>
              <w:t>8.11%</w:t>
            </w:r>
          </w:p>
        </w:tc>
      </w:tr>
      <w:tr w:rsidR="0056745C" w:rsidRPr="00672D63" w14:paraId="25A299C3" w14:textId="77777777" w:rsidTr="00565CC1">
        <w:trPr>
          <w:trHeight w:val="323"/>
        </w:trPr>
        <w:tc>
          <w:tcPr>
            <w:tcW w:w="1411" w:type="pct"/>
            <w:vMerge/>
          </w:tcPr>
          <w:p w14:paraId="2641C283" w14:textId="77777777" w:rsidR="0056745C" w:rsidRPr="00565CC1" w:rsidRDefault="0056745C" w:rsidP="00565CC1">
            <w:pPr>
              <w:tabs>
                <w:tab w:val="left" w:pos="0"/>
              </w:tabs>
              <w:rPr>
                <w:bCs/>
                <w:sz w:val="22"/>
                <w:szCs w:val="22"/>
              </w:rPr>
            </w:pPr>
          </w:p>
        </w:tc>
        <w:tc>
          <w:tcPr>
            <w:tcW w:w="1175" w:type="pct"/>
            <w:noWrap/>
          </w:tcPr>
          <w:p w14:paraId="43CFED90" w14:textId="77777777" w:rsidR="0056745C" w:rsidRPr="00565CC1" w:rsidRDefault="0056745C" w:rsidP="00565CC1">
            <w:pPr>
              <w:tabs>
                <w:tab w:val="left" w:pos="0"/>
              </w:tabs>
              <w:rPr>
                <w:bCs/>
                <w:sz w:val="22"/>
                <w:szCs w:val="22"/>
              </w:rPr>
            </w:pPr>
            <w:r w:rsidRPr="00565CC1">
              <w:rPr>
                <w:bCs/>
                <w:sz w:val="22"/>
                <w:szCs w:val="22"/>
              </w:rPr>
              <w:t>85% of the plan</w:t>
            </w:r>
          </w:p>
        </w:tc>
        <w:tc>
          <w:tcPr>
            <w:tcW w:w="892" w:type="pct"/>
            <w:noWrap/>
          </w:tcPr>
          <w:p w14:paraId="1AD97C37" w14:textId="77777777" w:rsidR="0056745C" w:rsidRPr="00565CC1" w:rsidRDefault="0056745C" w:rsidP="00565CC1">
            <w:pPr>
              <w:tabs>
                <w:tab w:val="left" w:pos="0"/>
              </w:tabs>
              <w:rPr>
                <w:bCs/>
                <w:sz w:val="22"/>
                <w:szCs w:val="22"/>
              </w:rPr>
            </w:pPr>
            <w:r w:rsidRPr="00565CC1">
              <w:rPr>
                <w:bCs/>
                <w:sz w:val="22"/>
                <w:szCs w:val="22"/>
              </w:rPr>
              <w:t>76.84</w:t>
            </w:r>
          </w:p>
        </w:tc>
        <w:tc>
          <w:tcPr>
            <w:tcW w:w="656" w:type="pct"/>
            <w:noWrap/>
          </w:tcPr>
          <w:p w14:paraId="247F07B9" w14:textId="77777777" w:rsidR="0056745C" w:rsidRPr="00565CC1" w:rsidRDefault="0056745C" w:rsidP="00565CC1">
            <w:pPr>
              <w:tabs>
                <w:tab w:val="left" w:pos="0"/>
              </w:tabs>
              <w:rPr>
                <w:bCs/>
                <w:sz w:val="22"/>
                <w:szCs w:val="22"/>
              </w:rPr>
            </w:pPr>
            <w:r w:rsidRPr="00565CC1">
              <w:rPr>
                <w:bCs/>
                <w:sz w:val="22"/>
                <w:szCs w:val="22"/>
              </w:rPr>
              <w:t xml:space="preserve">1.49 </w:t>
            </w:r>
          </w:p>
        </w:tc>
        <w:tc>
          <w:tcPr>
            <w:tcW w:w="865" w:type="pct"/>
            <w:noWrap/>
          </w:tcPr>
          <w:p w14:paraId="38581175" w14:textId="77777777" w:rsidR="0056745C" w:rsidRPr="00565CC1" w:rsidRDefault="0056745C" w:rsidP="00565CC1">
            <w:pPr>
              <w:tabs>
                <w:tab w:val="left" w:pos="0"/>
              </w:tabs>
              <w:rPr>
                <w:bCs/>
                <w:sz w:val="22"/>
                <w:szCs w:val="22"/>
              </w:rPr>
            </w:pPr>
            <w:r w:rsidRPr="00565CC1">
              <w:rPr>
                <w:bCs/>
                <w:sz w:val="22"/>
                <w:szCs w:val="22"/>
              </w:rPr>
              <w:t>8.99%</w:t>
            </w:r>
          </w:p>
        </w:tc>
      </w:tr>
      <w:tr w:rsidR="0056745C" w:rsidRPr="00672D63" w14:paraId="486D4733" w14:textId="77777777" w:rsidTr="00565CC1">
        <w:trPr>
          <w:trHeight w:val="323"/>
        </w:trPr>
        <w:tc>
          <w:tcPr>
            <w:tcW w:w="1411" w:type="pct"/>
            <w:vMerge/>
          </w:tcPr>
          <w:p w14:paraId="69F182A9" w14:textId="77777777" w:rsidR="0056745C" w:rsidRPr="00565CC1" w:rsidRDefault="0056745C" w:rsidP="00565CC1">
            <w:pPr>
              <w:tabs>
                <w:tab w:val="left" w:pos="0"/>
              </w:tabs>
              <w:rPr>
                <w:bCs/>
                <w:sz w:val="22"/>
                <w:szCs w:val="22"/>
              </w:rPr>
            </w:pPr>
          </w:p>
        </w:tc>
        <w:tc>
          <w:tcPr>
            <w:tcW w:w="1175" w:type="pct"/>
            <w:noWrap/>
          </w:tcPr>
          <w:p w14:paraId="712E8FC4" w14:textId="77777777" w:rsidR="0056745C" w:rsidRPr="00565CC1" w:rsidRDefault="0056745C" w:rsidP="00565CC1">
            <w:pPr>
              <w:tabs>
                <w:tab w:val="left" w:pos="0"/>
              </w:tabs>
              <w:rPr>
                <w:bCs/>
                <w:sz w:val="22"/>
                <w:szCs w:val="22"/>
              </w:rPr>
            </w:pPr>
            <w:r w:rsidRPr="00565CC1">
              <w:rPr>
                <w:bCs/>
                <w:sz w:val="22"/>
                <w:szCs w:val="22"/>
              </w:rPr>
              <w:t>Baseline value</w:t>
            </w:r>
          </w:p>
        </w:tc>
        <w:tc>
          <w:tcPr>
            <w:tcW w:w="892" w:type="pct"/>
            <w:noWrap/>
          </w:tcPr>
          <w:p w14:paraId="224E5481" w14:textId="77777777" w:rsidR="0056745C" w:rsidRPr="00565CC1" w:rsidRDefault="0056745C" w:rsidP="00565CC1">
            <w:pPr>
              <w:tabs>
                <w:tab w:val="left" w:pos="0"/>
              </w:tabs>
              <w:rPr>
                <w:bCs/>
                <w:sz w:val="22"/>
                <w:szCs w:val="22"/>
              </w:rPr>
            </w:pPr>
            <w:r w:rsidRPr="00565CC1">
              <w:rPr>
                <w:bCs/>
                <w:sz w:val="22"/>
                <w:szCs w:val="22"/>
              </w:rPr>
              <w:t>114.04</w:t>
            </w:r>
          </w:p>
        </w:tc>
        <w:tc>
          <w:tcPr>
            <w:tcW w:w="656" w:type="pct"/>
            <w:noWrap/>
          </w:tcPr>
          <w:p w14:paraId="320CADE8" w14:textId="77777777" w:rsidR="0056745C" w:rsidRPr="00565CC1" w:rsidRDefault="0056745C" w:rsidP="00565CC1">
            <w:pPr>
              <w:tabs>
                <w:tab w:val="left" w:pos="0"/>
              </w:tabs>
              <w:rPr>
                <w:bCs/>
                <w:sz w:val="22"/>
                <w:szCs w:val="22"/>
              </w:rPr>
            </w:pPr>
            <w:r w:rsidRPr="00565CC1">
              <w:rPr>
                <w:bCs/>
                <w:sz w:val="22"/>
                <w:szCs w:val="22"/>
              </w:rPr>
              <w:t>1.72</w:t>
            </w:r>
          </w:p>
        </w:tc>
        <w:tc>
          <w:tcPr>
            <w:tcW w:w="865" w:type="pct"/>
            <w:noWrap/>
          </w:tcPr>
          <w:p w14:paraId="2B787D57" w14:textId="77777777" w:rsidR="0056745C" w:rsidRPr="00565CC1" w:rsidRDefault="0056745C" w:rsidP="00565CC1">
            <w:pPr>
              <w:tabs>
                <w:tab w:val="left" w:pos="0"/>
              </w:tabs>
              <w:rPr>
                <w:bCs/>
                <w:sz w:val="22"/>
                <w:szCs w:val="22"/>
              </w:rPr>
            </w:pPr>
            <w:r w:rsidRPr="00565CC1">
              <w:rPr>
                <w:bCs/>
                <w:sz w:val="22"/>
                <w:szCs w:val="22"/>
              </w:rPr>
              <w:t>10.21%</w:t>
            </w:r>
          </w:p>
        </w:tc>
      </w:tr>
      <w:tr w:rsidR="0056745C" w:rsidRPr="00672D63" w14:paraId="75E2D0AD" w14:textId="77777777" w:rsidTr="00565CC1">
        <w:trPr>
          <w:trHeight w:val="323"/>
        </w:trPr>
        <w:tc>
          <w:tcPr>
            <w:tcW w:w="1411" w:type="pct"/>
            <w:vMerge w:val="restart"/>
          </w:tcPr>
          <w:p w14:paraId="23514C24" w14:textId="77777777" w:rsidR="0056745C" w:rsidRPr="00565CC1" w:rsidRDefault="0056745C" w:rsidP="00565CC1">
            <w:pPr>
              <w:tabs>
                <w:tab w:val="left" w:pos="0"/>
              </w:tabs>
              <w:rPr>
                <w:bCs/>
                <w:sz w:val="22"/>
                <w:szCs w:val="22"/>
              </w:rPr>
            </w:pPr>
            <w:r w:rsidRPr="00565CC1">
              <w:rPr>
                <w:bCs/>
                <w:sz w:val="22"/>
                <w:szCs w:val="22"/>
              </w:rPr>
              <w:t>Cropping pattern: best profitable crops</w:t>
            </w:r>
          </w:p>
        </w:tc>
        <w:tc>
          <w:tcPr>
            <w:tcW w:w="1175" w:type="pct"/>
            <w:noWrap/>
          </w:tcPr>
          <w:p w14:paraId="00E2C80A" w14:textId="77777777" w:rsidR="0056745C" w:rsidRPr="00565CC1" w:rsidRDefault="0056745C" w:rsidP="00565CC1">
            <w:pPr>
              <w:tabs>
                <w:tab w:val="left" w:pos="0"/>
              </w:tabs>
              <w:rPr>
                <w:bCs/>
                <w:sz w:val="22"/>
                <w:szCs w:val="22"/>
              </w:rPr>
            </w:pPr>
            <w:r w:rsidRPr="00565CC1">
              <w:rPr>
                <w:bCs/>
                <w:sz w:val="22"/>
                <w:szCs w:val="22"/>
              </w:rPr>
              <w:t>Smallholder orientation</w:t>
            </w:r>
          </w:p>
        </w:tc>
        <w:tc>
          <w:tcPr>
            <w:tcW w:w="892" w:type="pct"/>
            <w:noWrap/>
          </w:tcPr>
          <w:p w14:paraId="1720DBA3" w14:textId="77777777" w:rsidR="0056745C" w:rsidRPr="00565CC1" w:rsidRDefault="0056745C" w:rsidP="00565CC1">
            <w:pPr>
              <w:tabs>
                <w:tab w:val="left" w:pos="0"/>
              </w:tabs>
              <w:rPr>
                <w:bCs/>
                <w:sz w:val="22"/>
                <w:szCs w:val="22"/>
              </w:rPr>
            </w:pPr>
            <w:r w:rsidRPr="00565CC1">
              <w:rPr>
                <w:bCs/>
                <w:sz w:val="22"/>
                <w:szCs w:val="22"/>
              </w:rPr>
              <w:t>82.29</w:t>
            </w:r>
          </w:p>
        </w:tc>
        <w:tc>
          <w:tcPr>
            <w:tcW w:w="656" w:type="pct"/>
            <w:noWrap/>
          </w:tcPr>
          <w:p w14:paraId="6296B1F0" w14:textId="77777777" w:rsidR="0056745C" w:rsidRPr="00565CC1" w:rsidRDefault="0056745C" w:rsidP="00565CC1">
            <w:pPr>
              <w:tabs>
                <w:tab w:val="left" w:pos="0"/>
              </w:tabs>
              <w:rPr>
                <w:bCs/>
                <w:sz w:val="22"/>
                <w:szCs w:val="22"/>
              </w:rPr>
            </w:pPr>
            <w:r w:rsidRPr="00565CC1">
              <w:rPr>
                <w:bCs/>
                <w:sz w:val="22"/>
                <w:szCs w:val="22"/>
              </w:rPr>
              <w:t xml:space="preserve">1.52 </w:t>
            </w:r>
          </w:p>
        </w:tc>
        <w:tc>
          <w:tcPr>
            <w:tcW w:w="865" w:type="pct"/>
            <w:noWrap/>
          </w:tcPr>
          <w:p w14:paraId="4A353298" w14:textId="77777777" w:rsidR="0056745C" w:rsidRPr="00565CC1" w:rsidRDefault="0056745C" w:rsidP="00565CC1">
            <w:pPr>
              <w:tabs>
                <w:tab w:val="left" w:pos="0"/>
              </w:tabs>
              <w:rPr>
                <w:bCs/>
                <w:sz w:val="22"/>
                <w:szCs w:val="22"/>
              </w:rPr>
            </w:pPr>
            <w:r w:rsidRPr="00565CC1">
              <w:rPr>
                <w:bCs/>
                <w:sz w:val="22"/>
                <w:szCs w:val="22"/>
              </w:rPr>
              <w:t>9.14%</w:t>
            </w:r>
          </w:p>
        </w:tc>
      </w:tr>
      <w:tr w:rsidR="0056745C" w:rsidRPr="00672D63" w14:paraId="7C752FA9" w14:textId="77777777" w:rsidTr="00565CC1">
        <w:trPr>
          <w:trHeight w:val="341"/>
        </w:trPr>
        <w:tc>
          <w:tcPr>
            <w:tcW w:w="1411" w:type="pct"/>
            <w:vMerge/>
          </w:tcPr>
          <w:p w14:paraId="196C666D" w14:textId="77777777" w:rsidR="0056745C" w:rsidRPr="00565CC1" w:rsidRDefault="0056745C" w:rsidP="00565CC1">
            <w:pPr>
              <w:tabs>
                <w:tab w:val="left" w:pos="0"/>
              </w:tabs>
              <w:rPr>
                <w:bCs/>
                <w:sz w:val="22"/>
                <w:szCs w:val="22"/>
              </w:rPr>
            </w:pPr>
          </w:p>
        </w:tc>
        <w:tc>
          <w:tcPr>
            <w:tcW w:w="1175" w:type="pct"/>
            <w:noWrap/>
          </w:tcPr>
          <w:p w14:paraId="6EA21486" w14:textId="77777777" w:rsidR="0056745C" w:rsidRPr="00565CC1" w:rsidRDefault="0056745C" w:rsidP="00565CC1">
            <w:pPr>
              <w:tabs>
                <w:tab w:val="left" w:pos="0"/>
              </w:tabs>
              <w:rPr>
                <w:bCs/>
                <w:sz w:val="22"/>
                <w:szCs w:val="22"/>
              </w:rPr>
            </w:pPr>
            <w:r w:rsidRPr="00565CC1">
              <w:rPr>
                <w:bCs/>
                <w:sz w:val="22"/>
                <w:szCs w:val="22"/>
              </w:rPr>
              <w:t>Commercial Orientation</w:t>
            </w:r>
          </w:p>
        </w:tc>
        <w:tc>
          <w:tcPr>
            <w:tcW w:w="892" w:type="pct"/>
            <w:noWrap/>
          </w:tcPr>
          <w:p w14:paraId="5AFA49F8" w14:textId="77777777" w:rsidR="0056745C" w:rsidRPr="00565CC1" w:rsidRDefault="0056745C" w:rsidP="00565CC1">
            <w:pPr>
              <w:tabs>
                <w:tab w:val="left" w:pos="0"/>
              </w:tabs>
              <w:rPr>
                <w:bCs/>
                <w:sz w:val="22"/>
                <w:szCs w:val="22"/>
              </w:rPr>
            </w:pPr>
            <w:r w:rsidRPr="00565CC1">
              <w:rPr>
                <w:bCs/>
                <w:sz w:val="22"/>
                <w:szCs w:val="22"/>
              </w:rPr>
              <w:t xml:space="preserve">684.77 </w:t>
            </w:r>
          </w:p>
        </w:tc>
        <w:tc>
          <w:tcPr>
            <w:tcW w:w="656" w:type="pct"/>
            <w:noWrap/>
          </w:tcPr>
          <w:p w14:paraId="4EF4A182" w14:textId="77777777" w:rsidR="0056745C" w:rsidRPr="00565CC1" w:rsidRDefault="0056745C" w:rsidP="00565CC1">
            <w:pPr>
              <w:tabs>
                <w:tab w:val="left" w:pos="0"/>
              </w:tabs>
              <w:rPr>
                <w:bCs/>
                <w:sz w:val="22"/>
                <w:szCs w:val="22"/>
              </w:rPr>
            </w:pPr>
            <w:r w:rsidRPr="00565CC1">
              <w:rPr>
                <w:bCs/>
                <w:sz w:val="22"/>
                <w:szCs w:val="22"/>
              </w:rPr>
              <w:t xml:space="preserve">5.33 </w:t>
            </w:r>
          </w:p>
        </w:tc>
        <w:tc>
          <w:tcPr>
            <w:tcW w:w="865" w:type="pct"/>
            <w:noWrap/>
          </w:tcPr>
          <w:p w14:paraId="19E4E014" w14:textId="77777777" w:rsidR="0056745C" w:rsidRPr="00565CC1" w:rsidRDefault="0056745C" w:rsidP="00565CC1">
            <w:pPr>
              <w:tabs>
                <w:tab w:val="left" w:pos="0"/>
              </w:tabs>
              <w:rPr>
                <w:bCs/>
                <w:sz w:val="22"/>
                <w:szCs w:val="22"/>
              </w:rPr>
            </w:pPr>
            <w:r w:rsidRPr="00565CC1">
              <w:rPr>
                <w:bCs/>
                <w:sz w:val="22"/>
                <w:szCs w:val="22"/>
              </w:rPr>
              <w:t>24.4%</w:t>
            </w:r>
          </w:p>
        </w:tc>
      </w:tr>
      <w:tr w:rsidR="0056745C" w:rsidRPr="00672D63" w14:paraId="0908CC35" w14:textId="77777777" w:rsidTr="00565CC1">
        <w:trPr>
          <w:trHeight w:val="323"/>
        </w:trPr>
        <w:tc>
          <w:tcPr>
            <w:tcW w:w="1411" w:type="pct"/>
            <w:vMerge/>
          </w:tcPr>
          <w:p w14:paraId="36B262C7" w14:textId="77777777" w:rsidR="0056745C" w:rsidRPr="00565CC1" w:rsidRDefault="0056745C" w:rsidP="00565CC1">
            <w:pPr>
              <w:tabs>
                <w:tab w:val="left" w:pos="0"/>
              </w:tabs>
              <w:rPr>
                <w:bCs/>
                <w:sz w:val="22"/>
                <w:szCs w:val="22"/>
              </w:rPr>
            </w:pPr>
          </w:p>
        </w:tc>
        <w:tc>
          <w:tcPr>
            <w:tcW w:w="1175" w:type="pct"/>
            <w:noWrap/>
          </w:tcPr>
          <w:p w14:paraId="748433D9" w14:textId="77777777" w:rsidR="0056745C" w:rsidRPr="00565CC1" w:rsidRDefault="0056745C" w:rsidP="00565CC1">
            <w:pPr>
              <w:tabs>
                <w:tab w:val="left" w:pos="0"/>
              </w:tabs>
              <w:rPr>
                <w:bCs/>
                <w:sz w:val="22"/>
                <w:szCs w:val="22"/>
              </w:rPr>
            </w:pPr>
            <w:r w:rsidRPr="00565CC1">
              <w:rPr>
                <w:bCs/>
                <w:sz w:val="22"/>
                <w:szCs w:val="22"/>
              </w:rPr>
              <w:t>Baseline value</w:t>
            </w:r>
          </w:p>
        </w:tc>
        <w:tc>
          <w:tcPr>
            <w:tcW w:w="892" w:type="pct"/>
            <w:noWrap/>
          </w:tcPr>
          <w:p w14:paraId="0EC5F795" w14:textId="77777777" w:rsidR="0056745C" w:rsidRPr="00565CC1" w:rsidRDefault="0056745C" w:rsidP="00565CC1">
            <w:pPr>
              <w:tabs>
                <w:tab w:val="left" w:pos="0"/>
              </w:tabs>
              <w:rPr>
                <w:bCs/>
                <w:sz w:val="22"/>
                <w:szCs w:val="22"/>
              </w:rPr>
            </w:pPr>
            <w:r w:rsidRPr="00565CC1">
              <w:rPr>
                <w:bCs/>
                <w:sz w:val="22"/>
                <w:szCs w:val="22"/>
              </w:rPr>
              <w:t>114.04</w:t>
            </w:r>
          </w:p>
        </w:tc>
        <w:tc>
          <w:tcPr>
            <w:tcW w:w="656" w:type="pct"/>
            <w:noWrap/>
          </w:tcPr>
          <w:p w14:paraId="5BB7CA65" w14:textId="77777777" w:rsidR="0056745C" w:rsidRPr="00565CC1" w:rsidRDefault="0056745C" w:rsidP="00565CC1">
            <w:pPr>
              <w:tabs>
                <w:tab w:val="left" w:pos="0"/>
              </w:tabs>
              <w:rPr>
                <w:bCs/>
                <w:sz w:val="22"/>
                <w:szCs w:val="22"/>
              </w:rPr>
            </w:pPr>
            <w:r w:rsidRPr="00565CC1">
              <w:rPr>
                <w:bCs/>
                <w:sz w:val="22"/>
                <w:szCs w:val="22"/>
              </w:rPr>
              <w:t>1.72</w:t>
            </w:r>
          </w:p>
        </w:tc>
        <w:tc>
          <w:tcPr>
            <w:tcW w:w="865" w:type="pct"/>
            <w:noWrap/>
          </w:tcPr>
          <w:p w14:paraId="34DC7888" w14:textId="77777777" w:rsidR="0056745C" w:rsidRPr="00565CC1" w:rsidRDefault="0056745C" w:rsidP="00565CC1">
            <w:pPr>
              <w:tabs>
                <w:tab w:val="left" w:pos="0"/>
              </w:tabs>
              <w:rPr>
                <w:bCs/>
                <w:sz w:val="22"/>
                <w:szCs w:val="22"/>
              </w:rPr>
            </w:pPr>
            <w:r w:rsidRPr="00565CC1">
              <w:rPr>
                <w:bCs/>
                <w:sz w:val="22"/>
                <w:szCs w:val="22"/>
              </w:rPr>
              <w:t>10.21%</w:t>
            </w:r>
          </w:p>
        </w:tc>
      </w:tr>
    </w:tbl>
    <w:p w14:paraId="318EB5B7" w14:textId="77777777" w:rsidR="0056745C" w:rsidRPr="00672D63" w:rsidRDefault="0056745C" w:rsidP="0056745C">
      <w:pPr>
        <w:tabs>
          <w:tab w:val="left" w:pos="0"/>
        </w:tabs>
        <w:rPr>
          <w:b/>
          <w:bCs/>
          <w:lang w:val="en-ZA"/>
        </w:rPr>
      </w:pPr>
    </w:p>
    <w:p w14:paraId="434A20C5" w14:textId="12EB1E76" w:rsidR="0056745C" w:rsidRPr="00565CC1" w:rsidRDefault="0056745C" w:rsidP="00565CC1">
      <w:pPr>
        <w:pStyle w:val="Heading6"/>
        <w:numPr>
          <w:ilvl w:val="2"/>
          <w:numId w:val="1"/>
        </w:numPr>
        <w:rPr>
          <w:i w:val="0"/>
          <w:sz w:val="28"/>
          <w:szCs w:val="28"/>
        </w:rPr>
      </w:pPr>
      <w:r w:rsidRPr="00565CC1">
        <w:rPr>
          <w:i w:val="0"/>
          <w:sz w:val="28"/>
          <w:szCs w:val="28"/>
        </w:rPr>
        <w:t>Financial Analysis</w:t>
      </w:r>
    </w:p>
    <w:p w14:paraId="33EF3920" w14:textId="7E081A68" w:rsidR="0056745C" w:rsidRPr="00672D63" w:rsidRDefault="0056745C" w:rsidP="00565CC1">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Several crops were evaluated for their suitability to grow in lower shire valley under irrigation conditions. A comprehensive evaluation criteria including profitability criterion were used to select crop and livestock enterprises that fit irrigated farming system in the lower shire valley</w:t>
      </w:r>
      <w:r w:rsidRPr="00672D63">
        <w:rPr>
          <w:bCs/>
          <w:sz w:val="20"/>
          <w:szCs w:val="22"/>
          <w:vertAlign w:val="superscript"/>
        </w:rPr>
        <w:footnoteReference w:id="60"/>
      </w:r>
      <w:r w:rsidRPr="00672D63">
        <w:rPr>
          <w:bCs/>
          <w:sz w:val="22"/>
          <w:szCs w:val="22"/>
        </w:rPr>
        <w:t>.  Summaries of the gross margins of the selected most suitable crop and livestock enterpr</w:t>
      </w:r>
      <w:r w:rsidR="00565CC1">
        <w:rPr>
          <w:bCs/>
          <w:sz w:val="22"/>
          <w:szCs w:val="22"/>
        </w:rPr>
        <w:t>ises are presented i</w:t>
      </w:r>
      <w:r w:rsidR="00565CC1" w:rsidRPr="00565CC1">
        <w:rPr>
          <w:bCs/>
          <w:sz w:val="22"/>
          <w:szCs w:val="22"/>
        </w:rPr>
        <w:t>n</w:t>
      </w:r>
      <w:r w:rsidR="00F64421">
        <w:rPr>
          <w:bCs/>
          <w:sz w:val="22"/>
          <w:szCs w:val="22"/>
        </w:rPr>
        <w:t xml:space="preserve"> </w:t>
      </w:r>
      <w:r w:rsidR="00F64421">
        <w:rPr>
          <w:bCs/>
          <w:sz w:val="22"/>
          <w:szCs w:val="22"/>
        </w:rPr>
        <w:fldChar w:fldCharType="begin"/>
      </w:r>
      <w:r w:rsidR="00F64421" w:rsidRPr="00F64421">
        <w:rPr>
          <w:bCs/>
          <w:sz w:val="22"/>
          <w:szCs w:val="22"/>
        </w:rPr>
        <w:instrText xml:space="preserve"> REF _Ref484540560 \h </w:instrText>
      </w:r>
      <w:r w:rsidR="00F64421">
        <w:rPr>
          <w:bCs/>
          <w:sz w:val="22"/>
          <w:szCs w:val="22"/>
        </w:rPr>
        <w:instrText xml:space="preserve"> \* MERGEFORMAT </w:instrText>
      </w:r>
      <w:r w:rsidR="00F64421">
        <w:rPr>
          <w:bCs/>
          <w:sz w:val="22"/>
          <w:szCs w:val="22"/>
        </w:rPr>
      </w:r>
      <w:r w:rsidR="00F64421">
        <w:rPr>
          <w:bCs/>
          <w:sz w:val="22"/>
          <w:szCs w:val="22"/>
        </w:rPr>
        <w:fldChar w:fldCharType="separate"/>
      </w:r>
      <w:r w:rsidR="00C114D0" w:rsidRPr="00C114D0">
        <w:rPr>
          <w:sz w:val="22"/>
          <w:szCs w:val="22"/>
        </w:rPr>
        <w:t>Table</w:t>
      </w:r>
      <w:r w:rsidR="00C114D0">
        <w:t xml:space="preserve"> </w:t>
      </w:r>
      <w:r w:rsidR="00C114D0">
        <w:rPr>
          <w:noProof/>
        </w:rPr>
        <w:t>57</w:t>
      </w:r>
      <w:r w:rsidR="00F64421">
        <w:rPr>
          <w:bCs/>
          <w:sz w:val="22"/>
          <w:szCs w:val="22"/>
        </w:rPr>
        <w:fldChar w:fldCharType="end"/>
      </w:r>
      <w:r w:rsidRPr="00565CC1">
        <w:rPr>
          <w:bCs/>
          <w:sz w:val="22"/>
          <w:szCs w:val="22"/>
        </w:rPr>
        <w:t xml:space="preserve">. </w:t>
      </w:r>
      <w:r w:rsidRPr="00672D63">
        <w:rPr>
          <w:bCs/>
          <w:sz w:val="22"/>
          <w:szCs w:val="22"/>
        </w:rPr>
        <w:t xml:space="preserve">Maize was included in the crop mix for food security reason despite its relative low profitability. Soya beans was also considered for crop rotation and nutrition reasons. </w:t>
      </w:r>
    </w:p>
    <w:p w14:paraId="7B6F4AE0" w14:textId="77777777" w:rsidR="0056745C" w:rsidRPr="00672D63" w:rsidRDefault="0056745C" w:rsidP="0056745C">
      <w:pPr>
        <w:pStyle w:val="ListParagraph"/>
        <w:tabs>
          <w:tab w:val="left" w:pos="0"/>
        </w:tabs>
        <w:spacing w:line="270" w:lineRule="atLeast"/>
        <w:ind w:left="0"/>
        <w:jc w:val="both"/>
        <w:rPr>
          <w:bCs/>
          <w:sz w:val="22"/>
          <w:szCs w:val="22"/>
        </w:rPr>
      </w:pPr>
    </w:p>
    <w:p w14:paraId="779873CD" w14:textId="77777777" w:rsidR="0056745C" w:rsidRPr="00672D63" w:rsidRDefault="0056745C" w:rsidP="00565CC1">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 xml:space="preserve">High value perennial crops are gradually introduced in the crop mix as farmers obtain hands-on experience in irrigated agriculture and market opportunities develop.  The existing trade and market policies to contain domestic prices, exchange rate misalignment, poor price transmission between domestic and international market owing to inadequate infrastructure may depress producer prices and disincentivize irrigators. </w:t>
      </w:r>
    </w:p>
    <w:p w14:paraId="2E9F6633" w14:textId="77777777" w:rsidR="0056745C" w:rsidRPr="00672D63" w:rsidRDefault="0056745C" w:rsidP="0056745C">
      <w:pPr>
        <w:tabs>
          <w:tab w:val="left" w:pos="0"/>
        </w:tabs>
        <w:rPr>
          <w:bCs/>
        </w:rPr>
      </w:pPr>
    </w:p>
    <w:p w14:paraId="34208D91" w14:textId="315FD2F6" w:rsidR="0056745C" w:rsidRPr="00565CC1" w:rsidRDefault="00565CC1" w:rsidP="00565CC1">
      <w:pPr>
        <w:pStyle w:val="Caption"/>
        <w:rPr>
          <w:bCs/>
          <w:sz w:val="20"/>
          <w:szCs w:val="20"/>
        </w:rPr>
      </w:pPr>
      <w:bookmarkStart w:id="518" w:name="_Ref484540560"/>
      <w:bookmarkStart w:id="519" w:name="_Toc484622190"/>
      <w:r>
        <w:t xml:space="preserve">Table </w:t>
      </w:r>
      <w:r w:rsidR="00FC4A3C">
        <w:fldChar w:fldCharType="begin"/>
      </w:r>
      <w:r w:rsidR="00FC4A3C">
        <w:instrText xml:space="preserve"> SEQ Table \* ARABIC </w:instrText>
      </w:r>
      <w:r w:rsidR="00FC4A3C">
        <w:fldChar w:fldCharType="separate"/>
      </w:r>
      <w:r w:rsidR="00C114D0">
        <w:rPr>
          <w:noProof/>
        </w:rPr>
        <w:t>57</w:t>
      </w:r>
      <w:r w:rsidR="00FC4A3C">
        <w:rPr>
          <w:noProof/>
        </w:rPr>
        <w:fldChar w:fldCharType="end"/>
      </w:r>
      <w:bookmarkEnd w:id="518"/>
      <w:r>
        <w:t xml:space="preserve"> </w:t>
      </w:r>
      <w:r w:rsidR="0056745C" w:rsidRPr="00565CC1">
        <w:rPr>
          <w:bCs/>
          <w:sz w:val="20"/>
          <w:szCs w:val="20"/>
        </w:rPr>
        <w:t>Enterprise gross margin summaries (US$/ha)</w:t>
      </w:r>
      <w:bookmarkEnd w:id="519"/>
    </w:p>
    <w:tbl>
      <w:tblPr>
        <w:tblStyle w:val="TableGrid14"/>
        <w:tblW w:w="8352" w:type="dxa"/>
        <w:tblLayout w:type="fixed"/>
        <w:tblLook w:val="04A0" w:firstRow="1" w:lastRow="0" w:firstColumn="1" w:lastColumn="0" w:noHBand="0" w:noVBand="1"/>
      </w:tblPr>
      <w:tblGrid>
        <w:gridCol w:w="834"/>
        <w:gridCol w:w="833"/>
        <w:gridCol w:w="835"/>
        <w:gridCol w:w="836"/>
        <w:gridCol w:w="835"/>
        <w:gridCol w:w="836"/>
        <w:gridCol w:w="836"/>
        <w:gridCol w:w="835"/>
        <w:gridCol w:w="836"/>
        <w:gridCol w:w="836"/>
      </w:tblGrid>
      <w:tr w:rsidR="00430261" w:rsidRPr="00672D63" w14:paraId="10B8D47E" w14:textId="77777777" w:rsidTr="00430261">
        <w:trPr>
          <w:trHeight w:val="300"/>
        </w:trPr>
        <w:tc>
          <w:tcPr>
            <w:tcW w:w="759" w:type="dxa"/>
            <w:noWrap/>
            <w:hideMark/>
          </w:tcPr>
          <w:p w14:paraId="3F8CC6EE" w14:textId="77777777" w:rsidR="00430261" w:rsidRPr="00341903" w:rsidRDefault="00430261" w:rsidP="00565CC1">
            <w:pPr>
              <w:tabs>
                <w:tab w:val="left" w:pos="0"/>
              </w:tabs>
              <w:rPr>
                <w:rFonts w:ascii="Arial Narrow" w:hAnsi="Arial Narrow"/>
                <w:b/>
                <w:bCs/>
                <w:sz w:val="18"/>
                <w:szCs w:val="18"/>
              </w:rPr>
            </w:pPr>
            <w:r w:rsidRPr="00341903">
              <w:rPr>
                <w:rFonts w:ascii="Arial Narrow" w:hAnsi="Arial Narrow"/>
                <w:b/>
                <w:bCs/>
                <w:sz w:val="18"/>
                <w:szCs w:val="18"/>
              </w:rPr>
              <w:t xml:space="preserve"> Year 1 </w:t>
            </w:r>
          </w:p>
        </w:tc>
        <w:tc>
          <w:tcPr>
            <w:tcW w:w="758" w:type="dxa"/>
            <w:noWrap/>
            <w:hideMark/>
          </w:tcPr>
          <w:p w14:paraId="16B86CAF" w14:textId="77777777" w:rsidR="00430261" w:rsidRPr="00341903" w:rsidRDefault="00430261" w:rsidP="00565CC1">
            <w:pPr>
              <w:tabs>
                <w:tab w:val="left" w:pos="0"/>
              </w:tabs>
              <w:rPr>
                <w:rFonts w:ascii="Arial Narrow" w:hAnsi="Arial Narrow"/>
                <w:b/>
                <w:bCs/>
                <w:sz w:val="18"/>
                <w:szCs w:val="18"/>
              </w:rPr>
            </w:pPr>
            <w:r w:rsidRPr="00341903">
              <w:rPr>
                <w:rFonts w:ascii="Arial Narrow" w:hAnsi="Arial Narrow"/>
                <w:b/>
                <w:bCs/>
                <w:sz w:val="18"/>
                <w:szCs w:val="18"/>
              </w:rPr>
              <w:t>Year 2</w:t>
            </w:r>
          </w:p>
        </w:tc>
        <w:tc>
          <w:tcPr>
            <w:tcW w:w="759" w:type="dxa"/>
            <w:noWrap/>
            <w:hideMark/>
          </w:tcPr>
          <w:p w14:paraId="3C2E2F58" w14:textId="77777777" w:rsidR="00430261" w:rsidRPr="00341903" w:rsidRDefault="00430261" w:rsidP="00565CC1">
            <w:pPr>
              <w:tabs>
                <w:tab w:val="left" w:pos="0"/>
              </w:tabs>
              <w:rPr>
                <w:rFonts w:ascii="Arial Narrow" w:hAnsi="Arial Narrow"/>
                <w:b/>
                <w:bCs/>
                <w:sz w:val="18"/>
                <w:szCs w:val="18"/>
              </w:rPr>
            </w:pPr>
            <w:r w:rsidRPr="00341903">
              <w:rPr>
                <w:rFonts w:ascii="Arial Narrow" w:hAnsi="Arial Narrow"/>
                <w:b/>
                <w:bCs/>
                <w:sz w:val="18"/>
                <w:szCs w:val="18"/>
              </w:rPr>
              <w:t>Year 3</w:t>
            </w:r>
          </w:p>
        </w:tc>
        <w:tc>
          <w:tcPr>
            <w:tcW w:w="760" w:type="dxa"/>
            <w:noWrap/>
            <w:hideMark/>
          </w:tcPr>
          <w:p w14:paraId="52DB1E88" w14:textId="77777777" w:rsidR="00430261" w:rsidRPr="00341903" w:rsidRDefault="00430261" w:rsidP="00565CC1">
            <w:pPr>
              <w:tabs>
                <w:tab w:val="left" w:pos="0"/>
              </w:tabs>
              <w:rPr>
                <w:rFonts w:ascii="Arial Narrow" w:hAnsi="Arial Narrow"/>
                <w:b/>
                <w:bCs/>
                <w:sz w:val="18"/>
                <w:szCs w:val="18"/>
              </w:rPr>
            </w:pPr>
            <w:r w:rsidRPr="00341903">
              <w:rPr>
                <w:rFonts w:ascii="Arial Narrow" w:hAnsi="Arial Narrow"/>
                <w:b/>
                <w:bCs/>
                <w:sz w:val="18"/>
                <w:szCs w:val="18"/>
              </w:rPr>
              <w:t>Year 4</w:t>
            </w:r>
          </w:p>
        </w:tc>
        <w:tc>
          <w:tcPr>
            <w:tcW w:w="759" w:type="dxa"/>
            <w:noWrap/>
            <w:hideMark/>
          </w:tcPr>
          <w:p w14:paraId="3B2F1FE6" w14:textId="77777777" w:rsidR="00430261" w:rsidRPr="00341903" w:rsidRDefault="00430261" w:rsidP="00565CC1">
            <w:pPr>
              <w:tabs>
                <w:tab w:val="left" w:pos="0"/>
              </w:tabs>
              <w:rPr>
                <w:rFonts w:ascii="Arial Narrow" w:hAnsi="Arial Narrow"/>
                <w:b/>
                <w:bCs/>
                <w:sz w:val="18"/>
                <w:szCs w:val="18"/>
              </w:rPr>
            </w:pPr>
            <w:r w:rsidRPr="00341903">
              <w:rPr>
                <w:rFonts w:ascii="Arial Narrow" w:hAnsi="Arial Narrow"/>
                <w:b/>
                <w:bCs/>
                <w:sz w:val="18"/>
                <w:szCs w:val="18"/>
              </w:rPr>
              <w:t>Year5</w:t>
            </w:r>
          </w:p>
        </w:tc>
        <w:tc>
          <w:tcPr>
            <w:tcW w:w="760" w:type="dxa"/>
            <w:noWrap/>
            <w:hideMark/>
          </w:tcPr>
          <w:p w14:paraId="19E781E4" w14:textId="77777777" w:rsidR="00430261" w:rsidRPr="00341903" w:rsidRDefault="00430261" w:rsidP="00565CC1">
            <w:pPr>
              <w:tabs>
                <w:tab w:val="left" w:pos="0"/>
              </w:tabs>
              <w:rPr>
                <w:rFonts w:ascii="Arial Narrow" w:hAnsi="Arial Narrow"/>
                <w:b/>
                <w:bCs/>
                <w:sz w:val="18"/>
                <w:szCs w:val="18"/>
              </w:rPr>
            </w:pPr>
            <w:r w:rsidRPr="00341903">
              <w:rPr>
                <w:rFonts w:ascii="Arial Narrow" w:hAnsi="Arial Narrow"/>
                <w:b/>
                <w:bCs/>
                <w:sz w:val="18"/>
                <w:szCs w:val="18"/>
              </w:rPr>
              <w:t>Year 6</w:t>
            </w:r>
          </w:p>
        </w:tc>
        <w:tc>
          <w:tcPr>
            <w:tcW w:w="760" w:type="dxa"/>
            <w:noWrap/>
            <w:hideMark/>
          </w:tcPr>
          <w:p w14:paraId="616EB84E" w14:textId="77777777" w:rsidR="00430261" w:rsidRPr="00341903" w:rsidRDefault="00430261" w:rsidP="00565CC1">
            <w:pPr>
              <w:tabs>
                <w:tab w:val="left" w:pos="0"/>
              </w:tabs>
              <w:rPr>
                <w:rFonts w:ascii="Arial Narrow" w:hAnsi="Arial Narrow"/>
                <w:b/>
                <w:bCs/>
                <w:sz w:val="18"/>
                <w:szCs w:val="18"/>
              </w:rPr>
            </w:pPr>
            <w:r w:rsidRPr="00341903">
              <w:rPr>
                <w:rFonts w:ascii="Arial Narrow" w:hAnsi="Arial Narrow"/>
                <w:b/>
                <w:bCs/>
                <w:sz w:val="18"/>
                <w:szCs w:val="18"/>
              </w:rPr>
              <w:t>Year7</w:t>
            </w:r>
          </w:p>
        </w:tc>
        <w:tc>
          <w:tcPr>
            <w:tcW w:w="759" w:type="dxa"/>
            <w:noWrap/>
            <w:hideMark/>
          </w:tcPr>
          <w:p w14:paraId="6FA1762E" w14:textId="77777777" w:rsidR="00430261" w:rsidRPr="00341903" w:rsidRDefault="00430261" w:rsidP="00565CC1">
            <w:pPr>
              <w:tabs>
                <w:tab w:val="left" w:pos="0"/>
              </w:tabs>
              <w:rPr>
                <w:rFonts w:ascii="Arial Narrow" w:hAnsi="Arial Narrow"/>
                <w:b/>
                <w:bCs/>
                <w:sz w:val="18"/>
                <w:szCs w:val="18"/>
              </w:rPr>
            </w:pPr>
            <w:r w:rsidRPr="00341903">
              <w:rPr>
                <w:rFonts w:ascii="Arial Narrow" w:hAnsi="Arial Narrow"/>
                <w:b/>
                <w:bCs/>
                <w:sz w:val="18"/>
                <w:szCs w:val="18"/>
              </w:rPr>
              <w:t>Year 8</w:t>
            </w:r>
          </w:p>
        </w:tc>
        <w:tc>
          <w:tcPr>
            <w:tcW w:w="760" w:type="dxa"/>
            <w:noWrap/>
            <w:hideMark/>
          </w:tcPr>
          <w:p w14:paraId="203FA77E" w14:textId="77777777" w:rsidR="00430261" w:rsidRPr="00341903" w:rsidRDefault="00430261" w:rsidP="00565CC1">
            <w:pPr>
              <w:tabs>
                <w:tab w:val="left" w:pos="0"/>
              </w:tabs>
              <w:rPr>
                <w:rFonts w:ascii="Arial Narrow" w:hAnsi="Arial Narrow"/>
                <w:b/>
                <w:bCs/>
                <w:sz w:val="18"/>
                <w:szCs w:val="18"/>
              </w:rPr>
            </w:pPr>
            <w:r w:rsidRPr="00341903">
              <w:rPr>
                <w:rFonts w:ascii="Arial Narrow" w:hAnsi="Arial Narrow"/>
                <w:b/>
                <w:bCs/>
                <w:sz w:val="18"/>
                <w:szCs w:val="18"/>
              </w:rPr>
              <w:t>Year 9</w:t>
            </w:r>
          </w:p>
        </w:tc>
        <w:tc>
          <w:tcPr>
            <w:tcW w:w="760" w:type="dxa"/>
            <w:noWrap/>
            <w:hideMark/>
          </w:tcPr>
          <w:p w14:paraId="45094C16" w14:textId="77777777" w:rsidR="00430261" w:rsidRPr="00341903" w:rsidRDefault="00430261" w:rsidP="00565CC1">
            <w:pPr>
              <w:tabs>
                <w:tab w:val="left" w:pos="0"/>
              </w:tabs>
              <w:rPr>
                <w:rFonts w:ascii="Arial Narrow" w:hAnsi="Arial Narrow"/>
                <w:b/>
                <w:bCs/>
                <w:sz w:val="18"/>
                <w:szCs w:val="18"/>
              </w:rPr>
            </w:pPr>
            <w:r w:rsidRPr="00341903">
              <w:rPr>
                <w:rFonts w:ascii="Arial Narrow" w:hAnsi="Arial Narrow"/>
                <w:b/>
                <w:bCs/>
                <w:sz w:val="18"/>
                <w:szCs w:val="18"/>
              </w:rPr>
              <w:t>Year10</w:t>
            </w:r>
          </w:p>
        </w:tc>
      </w:tr>
      <w:tr w:rsidR="00430261" w:rsidRPr="00672D63" w14:paraId="7C1ECF1F" w14:textId="77777777" w:rsidTr="00430261">
        <w:trPr>
          <w:trHeight w:val="285"/>
        </w:trPr>
        <w:tc>
          <w:tcPr>
            <w:tcW w:w="7594" w:type="dxa"/>
            <w:gridSpan w:val="10"/>
            <w:noWrap/>
          </w:tcPr>
          <w:p w14:paraId="1602951A" w14:textId="6AAC4430" w:rsidR="00430261" w:rsidRPr="00341903" w:rsidRDefault="00430261" w:rsidP="00430261">
            <w:pPr>
              <w:tabs>
                <w:tab w:val="left" w:pos="0"/>
              </w:tabs>
              <w:rPr>
                <w:rFonts w:ascii="Arial Narrow" w:hAnsi="Arial Narrow"/>
                <w:bCs/>
                <w:sz w:val="18"/>
                <w:szCs w:val="18"/>
              </w:rPr>
            </w:pPr>
            <w:r w:rsidRPr="00341903">
              <w:rPr>
                <w:rFonts w:ascii="Arial Narrow" w:hAnsi="Arial Narrow"/>
                <w:bCs/>
                <w:sz w:val="18"/>
                <w:szCs w:val="18"/>
              </w:rPr>
              <w:t xml:space="preserve">Enterprise: </w:t>
            </w:r>
            <w:r w:rsidRPr="00341903">
              <w:rPr>
                <w:rFonts w:ascii="Arial Narrow" w:hAnsi="Arial Narrow"/>
                <w:b/>
                <w:bCs/>
                <w:sz w:val="18"/>
                <w:szCs w:val="18"/>
              </w:rPr>
              <w:t>Bananas</w:t>
            </w:r>
          </w:p>
        </w:tc>
      </w:tr>
      <w:tr w:rsidR="00430261" w:rsidRPr="00672D63" w14:paraId="76F54423" w14:textId="77777777" w:rsidTr="00430261">
        <w:trPr>
          <w:trHeight w:val="285"/>
        </w:trPr>
        <w:tc>
          <w:tcPr>
            <w:tcW w:w="759" w:type="dxa"/>
            <w:noWrap/>
            <w:hideMark/>
          </w:tcPr>
          <w:p w14:paraId="6766FCE3"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-3,025.7</w:t>
            </w:r>
          </w:p>
        </w:tc>
        <w:tc>
          <w:tcPr>
            <w:tcW w:w="758" w:type="dxa"/>
            <w:noWrap/>
            <w:hideMark/>
          </w:tcPr>
          <w:p w14:paraId="75006F3F"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5,616.3</w:t>
            </w:r>
          </w:p>
        </w:tc>
        <w:tc>
          <w:tcPr>
            <w:tcW w:w="759" w:type="dxa"/>
            <w:noWrap/>
            <w:hideMark/>
          </w:tcPr>
          <w:p w14:paraId="2CB8BB79"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5,616.3</w:t>
            </w:r>
          </w:p>
        </w:tc>
        <w:tc>
          <w:tcPr>
            <w:tcW w:w="760" w:type="dxa"/>
            <w:noWrap/>
            <w:hideMark/>
          </w:tcPr>
          <w:p w14:paraId="45FCE6E6"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5,616.3</w:t>
            </w:r>
          </w:p>
        </w:tc>
        <w:tc>
          <w:tcPr>
            <w:tcW w:w="759" w:type="dxa"/>
            <w:noWrap/>
            <w:hideMark/>
          </w:tcPr>
          <w:p w14:paraId="1232EC82"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5,616.3</w:t>
            </w:r>
          </w:p>
        </w:tc>
        <w:tc>
          <w:tcPr>
            <w:tcW w:w="760" w:type="dxa"/>
            <w:noWrap/>
            <w:hideMark/>
          </w:tcPr>
          <w:p w14:paraId="46A800BB"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5,616.3</w:t>
            </w:r>
          </w:p>
        </w:tc>
        <w:tc>
          <w:tcPr>
            <w:tcW w:w="760" w:type="dxa"/>
            <w:noWrap/>
            <w:hideMark/>
          </w:tcPr>
          <w:p w14:paraId="3630E70B"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5,616.3</w:t>
            </w:r>
          </w:p>
        </w:tc>
        <w:tc>
          <w:tcPr>
            <w:tcW w:w="759" w:type="dxa"/>
            <w:noWrap/>
            <w:hideMark/>
          </w:tcPr>
          <w:p w14:paraId="0D1C540F"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5,616.3</w:t>
            </w:r>
          </w:p>
        </w:tc>
        <w:tc>
          <w:tcPr>
            <w:tcW w:w="760" w:type="dxa"/>
            <w:noWrap/>
            <w:hideMark/>
          </w:tcPr>
          <w:p w14:paraId="12D18CBB"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5,616.3</w:t>
            </w:r>
          </w:p>
        </w:tc>
        <w:tc>
          <w:tcPr>
            <w:tcW w:w="760" w:type="dxa"/>
            <w:noWrap/>
            <w:hideMark/>
          </w:tcPr>
          <w:p w14:paraId="0C10AE24"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5,616.3</w:t>
            </w:r>
          </w:p>
        </w:tc>
      </w:tr>
      <w:tr w:rsidR="00430261" w:rsidRPr="00672D63" w14:paraId="714B791C" w14:textId="77777777" w:rsidTr="00430261">
        <w:trPr>
          <w:trHeight w:val="285"/>
        </w:trPr>
        <w:tc>
          <w:tcPr>
            <w:tcW w:w="7594" w:type="dxa"/>
            <w:gridSpan w:val="10"/>
            <w:noWrap/>
          </w:tcPr>
          <w:p w14:paraId="5EBC1A58" w14:textId="793D9243" w:rsidR="00430261" w:rsidRPr="00341903" w:rsidRDefault="00430261" w:rsidP="00430261">
            <w:pPr>
              <w:tabs>
                <w:tab w:val="left" w:pos="0"/>
              </w:tabs>
              <w:rPr>
                <w:rFonts w:ascii="Arial Narrow" w:hAnsi="Arial Narrow"/>
                <w:bCs/>
                <w:sz w:val="18"/>
                <w:szCs w:val="18"/>
              </w:rPr>
            </w:pPr>
            <w:r w:rsidRPr="00341903">
              <w:rPr>
                <w:rFonts w:ascii="Arial Narrow" w:hAnsi="Arial Narrow"/>
                <w:bCs/>
                <w:sz w:val="18"/>
                <w:szCs w:val="18"/>
              </w:rPr>
              <w:lastRenderedPageBreak/>
              <w:t xml:space="preserve">Enterprise: </w:t>
            </w:r>
            <w:r w:rsidRPr="00341903">
              <w:rPr>
                <w:rFonts w:ascii="Arial Narrow" w:hAnsi="Arial Narrow"/>
                <w:b/>
                <w:bCs/>
                <w:sz w:val="18"/>
                <w:szCs w:val="18"/>
              </w:rPr>
              <w:t>Citrus</w:t>
            </w:r>
          </w:p>
        </w:tc>
      </w:tr>
      <w:tr w:rsidR="00430261" w:rsidRPr="00672D63" w14:paraId="04D32944" w14:textId="77777777" w:rsidTr="00430261">
        <w:trPr>
          <w:trHeight w:val="285"/>
        </w:trPr>
        <w:tc>
          <w:tcPr>
            <w:tcW w:w="759" w:type="dxa"/>
            <w:noWrap/>
            <w:hideMark/>
          </w:tcPr>
          <w:p w14:paraId="592491A3"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-1,199.3</w:t>
            </w:r>
          </w:p>
        </w:tc>
        <w:tc>
          <w:tcPr>
            <w:tcW w:w="758" w:type="dxa"/>
            <w:noWrap/>
            <w:hideMark/>
          </w:tcPr>
          <w:p w14:paraId="6AF4080F"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-933.9</w:t>
            </w:r>
          </w:p>
        </w:tc>
        <w:tc>
          <w:tcPr>
            <w:tcW w:w="759" w:type="dxa"/>
            <w:noWrap/>
            <w:hideMark/>
          </w:tcPr>
          <w:p w14:paraId="2EE60C3B"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-923.6</w:t>
            </w:r>
          </w:p>
        </w:tc>
        <w:tc>
          <w:tcPr>
            <w:tcW w:w="760" w:type="dxa"/>
            <w:noWrap/>
            <w:hideMark/>
          </w:tcPr>
          <w:p w14:paraId="4A6FF2BF"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1,377.9</w:t>
            </w:r>
          </w:p>
        </w:tc>
        <w:tc>
          <w:tcPr>
            <w:tcW w:w="759" w:type="dxa"/>
            <w:noWrap/>
            <w:hideMark/>
          </w:tcPr>
          <w:p w14:paraId="43C075E2"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2,564.7</w:t>
            </w:r>
          </w:p>
        </w:tc>
        <w:tc>
          <w:tcPr>
            <w:tcW w:w="760" w:type="dxa"/>
            <w:noWrap/>
            <w:hideMark/>
          </w:tcPr>
          <w:p w14:paraId="4977398A"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3,941.5</w:t>
            </w:r>
          </w:p>
        </w:tc>
        <w:tc>
          <w:tcPr>
            <w:tcW w:w="760" w:type="dxa"/>
            <w:noWrap/>
            <w:hideMark/>
          </w:tcPr>
          <w:p w14:paraId="7DE7462F"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5,597.2</w:t>
            </w:r>
          </w:p>
        </w:tc>
        <w:tc>
          <w:tcPr>
            <w:tcW w:w="759" w:type="dxa"/>
            <w:noWrap/>
            <w:hideMark/>
          </w:tcPr>
          <w:p w14:paraId="2C7C7E39"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8,192.6</w:t>
            </w:r>
          </w:p>
        </w:tc>
        <w:tc>
          <w:tcPr>
            <w:tcW w:w="760" w:type="dxa"/>
            <w:noWrap/>
            <w:hideMark/>
          </w:tcPr>
          <w:p w14:paraId="3F032201"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10,657.8</w:t>
            </w:r>
          </w:p>
        </w:tc>
        <w:tc>
          <w:tcPr>
            <w:tcW w:w="760" w:type="dxa"/>
            <w:noWrap/>
            <w:hideMark/>
          </w:tcPr>
          <w:p w14:paraId="763C5D45"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12,095.8</w:t>
            </w:r>
          </w:p>
        </w:tc>
      </w:tr>
      <w:tr w:rsidR="00430261" w:rsidRPr="00672D63" w14:paraId="23404EA1" w14:textId="77777777" w:rsidTr="00430261">
        <w:trPr>
          <w:trHeight w:val="285"/>
        </w:trPr>
        <w:tc>
          <w:tcPr>
            <w:tcW w:w="7594" w:type="dxa"/>
            <w:gridSpan w:val="10"/>
            <w:noWrap/>
          </w:tcPr>
          <w:p w14:paraId="725E35BB" w14:textId="64B7DCB7" w:rsidR="00430261" w:rsidRPr="00341903" w:rsidRDefault="00430261" w:rsidP="00430261">
            <w:pPr>
              <w:tabs>
                <w:tab w:val="left" w:pos="0"/>
              </w:tabs>
              <w:rPr>
                <w:rFonts w:ascii="Arial Narrow" w:hAnsi="Arial Narrow"/>
                <w:bCs/>
                <w:sz w:val="18"/>
                <w:szCs w:val="18"/>
              </w:rPr>
            </w:pPr>
            <w:r w:rsidRPr="00341903">
              <w:rPr>
                <w:rFonts w:ascii="Arial Narrow" w:hAnsi="Arial Narrow"/>
                <w:bCs/>
                <w:sz w:val="18"/>
                <w:szCs w:val="18"/>
              </w:rPr>
              <w:t xml:space="preserve">Enterprise: </w:t>
            </w:r>
            <w:r w:rsidRPr="00341903">
              <w:rPr>
                <w:rFonts w:ascii="Arial Narrow" w:hAnsi="Arial Narrow"/>
                <w:b/>
                <w:bCs/>
                <w:sz w:val="18"/>
                <w:szCs w:val="18"/>
              </w:rPr>
              <w:t>Cotton</w:t>
            </w:r>
          </w:p>
        </w:tc>
      </w:tr>
      <w:tr w:rsidR="00430261" w:rsidRPr="00672D63" w14:paraId="761D19BC" w14:textId="77777777" w:rsidTr="00430261">
        <w:trPr>
          <w:trHeight w:val="285"/>
        </w:trPr>
        <w:tc>
          <w:tcPr>
            <w:tcW w:w="759" w:type="dxa"/>
            <w:noWrap/>
            <w:hideMark/>
          </w:tcPr>
          <w:p w14:paraId="1BEB56CD"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1,124.9</w:t>
            </w:r>
          </w:p>
        </w:tc>
        <w:tc>
          <w:tcPr>
            <w:tcW w:w="758" w:type="dxa"/>
            <w:noWrap/>
            <w:hideMark/>
          </w:tcPr>
          <w:p w14:paraId="2E6DC72C"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1,173.4</w:t>
            </w:r>
          </w:p>
        </w:tc>
        <w:tc>
          <w:tcPr>
            <w:tcW w:w="759" w:type="dxa"/>
            <w:noWrap/>
            <w:hideMark/>
          </w:tcPr>
          <w:p w14:paraId="447EAE83"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1,223.4</w:t>
            </w:r>
          </w:p>
        </w:tc>
        <w:tc>
          <w:tcPr>
            <w:tcW w:w="760" w:type="dxa"/>
            <w:noWrap/>
            <w:hideMark/>
          </w:tcPr>
          <w:p w14:paraId="4AF9B506"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1,223.4</w:t>
            </w:r>
          </w:p>
        </w:tc>
        <w:tc>
          <w:tcPr>
            <w:tcW w:w="759" w:type="dxa"/>
            <w:noWrap/>
            <w:hideMark/>
          </w:tcPr>
          <w:p w14:paraId="68A2946C"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1,223.4</w:t>
            </w:r>
          </w:p>
        </w:tc>
        <w:tc>
          <w:tcPr>
            <w:tcW w:w="760" w:type="dxa"/>
            <w:noWrap/>
            <w:hideMark/>
          </w:tcPr>
          <w:p w14:paraId="4024ECFE"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1,223.4</w:t>
            </w:r>
          </w:p>
        </w:tc>
        <w:tc>
          <w:tcPr>
            <w:tcW w:w="760" w:type="dxa"/>
            <w:noWrap/>
            <w:hideMark/>
          </w:tcPr>
          <w:p w14:paraId="63A4AC7B"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1,223.4</w:t>
            </w:r>
          </w:p>
        </w:tc>
        <w:tc>
          <w:tcPr>
            <w:tcW w:w="759" w:type="dxa"/>
            <w:noWrap/>
            <w:hideMark/>
          </w:tcPr>
          <w:p w14:paraId="3F79CD37"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1,223.4</w:t>
            </w:r>
          </w:p>
        </w:tc>
        <w:tc>
          <w:tcPr>
            <w:tcW w:w="760" w:type="dxa"/>
            <w:noWrap/>
            <w:hideMark/>
          </w:tcPr>
          <w:p w14:paraId="3EC28B5A"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1,223.4</w:t>
            </w:r>
          </w:p>
        </w:tc>
        <w:tc>
          <w:tcPr>
            <w:tcW w:w="760" w:type="dxa"/>
            <w:noWrap/>
            <w:hideMark/>
          </w:tcPr>
          <w:p w14:paraId="4868C367"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1,223.4</w:t>
            </w:r>
          </w:p>
        </w:tc>
      </w:tr>
      <w:tr w:rsidR="00430261" w:rsidRPr="00672D63" w14:paraId="7284EF11" w14:textId="77777777" w:rsidTr="00430261">
        <w:trPr>
          <w:trHeight w:val="285"/>
        </w:trPr>
        <w:tc>
          <w:tcPr>
            <w:tcW w:w="7594" w:type="dxa"/>
            <w:gridSpan w:val="10"/>
            <w:noWrap/>
          </w:tcPr>
          <w:p w14:paraId="17D8C832" w14:textId="394AB0BD" w:rsidR="00430261" w:rsidRPr="00341903" w:rsidRDefault="00430261" w:rsidP="00430261">
            <w:pPr>
              <w:tabs>
                <w:tab w:val="left" w:pos="0"/>
              </w:tabs>
              <w:rPr>
                <w:rFonts w:ascii="Arial Narrow" w:hAnsi="Arial Narrow"/>
                <w:bCs/>
                <w:sz w:val="18"/>
                <w:szCs w:val="18"/>
              </w:rPr>
            </w:pPr>
            <w:r w:rsidRPr="00341903">
              <w:rPr>
                <w:rFonts w:ascii="Arial Narrow" w:hAnsi="Arial Narrow"/>
                <w:bCs/>
                <w:sz w:val="18"/>
                <w:szCs w:val="18"/>
              </w:rPr>
              <w:t xml:space="preserve">Enterprise: </w:t>
            </w:r>
            <w:r w:rsidRPr="00341903">
              <w:rPr>
                <w:rFonts w:ascii="Arial Narrow" w:hAnsi="Arial Narrow"/>
                <w:b/>
                <w:bCs/>
                <w:sz w:val="18"/>
                <w:szCs w:val="18"/>
              </w:rPr>
              <w:t>Dry Beans</w:t>
            </w:r>
          </w:p>
        </w:tc>
      </w:tr>
      <w:tr w:rsidR="00430261" w:rsidRPr="00672D63" w14:paraId="73AE11D6" w14:textId="77777777" w:rsidTr="00430261">
        <w:trPr>
          <w:trHeight w:val="285"/>
        </w:trPr>
        <w:tc>
          <w:tcPr>
            <w:tcW w:w="759" w:type="dxa"/>
            <w:noWrap/>
            <w:hideMark/>
          </w:tcPr>
          <w:p w14:paraId="74D39E47"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815.3</w:t>
            </w:r>
          </w:p>
        </w:tc>
        <w:tc>
          <w:tcPr>
            <w:tcW w:w="758" w:type="dxa"/>
            <w:noWrap/>
            <w:hideMark/>
          </w:tcPr>
          <w:p w14:paraId="756C0B1E"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1,022.7</w:t>
            </w:r>
          </w:p>
        </w:tc>
        <w:tc>
          <w:tcPr>
            <w:tcW w:w="759" w:type="dxa"/>
            <w:noWrap/>
            <w:hideMark/>
          </w:tcPr>
          <w:p w14:paraId="4CF36B85"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1,230.1</w:t>
            </w:r>
          </w:p>
        </w:tc>
        <w:tc>
          <w:tcPr>
            <w:tcW w:w="760" w:type="dxa"/>
            <w:noWrap/>
            <w:hideMark/>
          </w:tcPr>
          <w:p w14:paraId="31709D44"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1,230.1</w:t>
            </w:r>
          </w:p>
        </w:tc>
        <w:tc>
          <w:tcPr>
            <w:tcW w:w="759" w:type="dxa"/>
            <w:noWrap/>
            <w:hideMark/>
          </w:tcPr>
          <w:p w14:paraId="484E0C46"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1,230.1</w:t>
            </w:r>
          </w:p>
        </w:tc>
        <w:tc>
          <w:tcPr>
            <w:tcW w:w="760" w:type="dxa"/>
            <w:noWrap/>
            <w:hideMark/>
          </w:tcPr>
          <w:p w14:paraId="7539B9B6"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1,230.1</w:t>
            </w:r>
          </w:p>
        </w:tc>
        <w:tc>
          <w:tcPr>
            <w:tcW w:w="760" w:type="dxa"/>
            <w:noWrap/>
            <w:hideMark/>
          </w:tcPr>
          <w:p w14:paraId="4296649E"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1,230.1</w:t>
            </w:r>
          </w:p>
        </w:tc>
        <w:tc>
          <w:tcPr>
            <w:tcW w:w="759" w:type="dxa"/>
            <w:noWrap/>
            <w:hideMark/>
          </w:tcPr>
          <w:p w14:paraId="1E9ED1A6"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1,230.1</w:t>
            </w:r>
          </w:p>
        </w:tc>
        <w:tc>
          <w:tcPr>
            <w:tcW w:w="760" w:type="dxa"/>
            <w:noWrap/>
            <w:hideMark/>
          </w:tcPr>
          <w:p w14:paraId="4DDD9563"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1,230.1</w:t>
            </w:r>
          </w:p>
        </w:tc>
        <w:tc>
          <w:tcPr>
            <w:tcW w:w="760" w:type="dxa"/>
            <w:noWrap/>
            <w:hideMark/>
          </w:tcPr>
          <w:p w14:paraId="48B8C6C3"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1,230.1</w:t>
            </w:r>
          </w:p>
        </w:tc>
      </w:tr>
      <w:tr w:rsidR="00430261" w:rsidRPr="00672D63" w14:paraId="73377F4D" w14:textId="77777777" w:rsidTr="00430261">
        <w:trPr>
          <w:trHeight w:val="285"/>
        </w:trPr>
        <w:tc>
          <w:tcPr>
            <w:tcW w:w="7594" w:type="dxa"/>
            <w:gridSpan w:val="10"/>
            <w:noWrap/>
          </w:tcPr>
          <w:p w14:paraId="6F5D8EAD" w14:textId="7B464F31" w:rsidR="00430261" w:rsidRPr="00341903" w:rsidRDefault="00430261" w:rsidP="00430261">
            <w:pPr>
              <w:tabs>
                <w:tab w:val="left" w:pos="0"/>
              </w:tabs>
              <w:rPr>
                <w:rFonts w:ascii="Arial Narrow" w:hAnsi="Arial Narrow"/>
                <w:bCs/>
                <w:sz w:val="18"/>
                <w:szCs w:val="18"/>
              </w:rPr>
            </w:pPr>
            <w:r w:rsidRPr="00341903">
              <w:rPr>
                <w:rFonts w:ascii="Arial Narrow" w:hAnsi="Arial Narrow"/>
                <w:bCs/>
                <w:sz w:val="18"/>
                <w:szCs w:val="18"/>
              </w:rPr>
              <w:t xml:space="preserve">Enterprise: </w:t>
            </w:r>
            <w:r w:rsidRPr="00341903">
              <w:rPr>
                <w:rFonts w:ascii="Arial Narrow" w:hAnsi="Arial Narrow"/>
                <w:b/>
                <w:bCs/>
                <w:sz w:val="18"/>
                <w:szCs w:val="18"/>
              </w:rPr>
              <w:t>Pigeon Peas</w:t>
            </w:r>
          </w:p>
        </w:tc>
      </w:tr>
      <w:tr w:rsidR="00430261" w:rsidRPr="00672D63" w14:paraId="03405EED" w14:textId="77777777" w:rsidTr="00430261">
        <w:trPr>
          <w:trHeight w:val="285"/>
        </w:trPr>
        <w:tc>
          <w:tcPr>
            <w:tcW w:w="759" w:type="dxa"/>
            <w:noWrap/>
            <w:hideMark/>
          </w:tcPr>
          <w:p w14:paraId="2CC24488"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1,150.7</w:t>
            </w:r>
          </w:p>
        </w:tc>
        <w:tc>
          <w:tcPr>
            <w:tcW w:w="758" w:type="dxa"/>
            <w:noWrap/>
            <w:hideMark/>
          </w:tcPr>
          <w:p w14:paraId="33CBCD61"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1,329.0</w:t>
            </w:r>
          </w:p>
        </w:tc>
        <w:tc>
          <w:tcPr>
            <w:tcW w:w="759" w:type="dxa"/>
            <w:noWrap/>
            <w:hideMark/>
          </w:tcPr>
          <w:p w14:paraId="2C92D004"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1,500.5</w:t>
            </w:r>
          </w:p>
        </w:tc>
        <w:tc>
          <w:tcPr>
            <w:tcW w:w="760" w:type="dxa"/>
            <w:noWrap/>
            <w:hideMark/>
          </w:tcPr>
          <w:p w14:paraId="1742F1C3"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1,500.5</w:t>
            </w:r>
          </w:p>
        </w:tc>
        <w:tc>
          <w:tcPr>
            <w:tcW w:w="759" w:type="dxa"/>
            <w:noWrap/>
            <w:hideMark/>
          </w:tcPr>
          <w:p w14:paraId="7E41842D"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1,500.5</w:t>
            </w:r>
          </w:p>
        </w:tc>
        <w:tc>
          <w:tcPr>
            <w:tcW w:w="760" w:type="dxa"/>
            <w:noWrap/>
            <w:hideMark/>
          </w:tcPr>
          <w:p w14:paraId="3278B759"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1,500.5</w:t>
            </w:r>
          </w:p>
        </w:tc>
        <w:tc>
          <w:tcPr>
            <w:tcW w:w="760" w:type="dxa"/>
            <w:noWrap/>
            <w:hideMark/>
          </w:tcPr>
          <w:p w14:paraId="5C1E94B1"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1,500.5</w:t>
            </w:r>
          </w:p>
        </w:tc>
        <w:tc>
          <w:tcPr>
            <w:tcW w:w="759" w:type="dxa"/>
            <w:noWrap/>
            <w:hideMark/>
          </w:tcPr>
          <w:p w14:paraId="1C3B2F75"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1,500.5</w:t>
            </w:r>
          </w:p>
        </w:tc>
        <w:tc>
          <w:tcPr>
            <w:tcW w:w="760" w:type="dxa"/>
            <w:noWrap/>
            <w:hideMark/>
          </w:tcPr>
          <w:p w14:paraId="25985739"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1,500.5</w:t>
            </w:r>
          </w:p>
        </w:tc>
        <w:tc>
          <w:tcPr>
            <w:tcW w:w="760" w:type="dxa"/>
            <w:noWrap/>
            <w:hideMark/>
          </w:tcPr>
          <w:p w14:paraId="6056F6A1"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1,500.5</w:t>
            </w:r>
          </w:p>
        </w:tc>
      </w:tr>
      <w:tr w:rsidR="00430261" w:rsidRPr="00672D63" w14:paraId="7A782882" w14:textId="77777777" w:rsidTr="00430261">
        <w:trPr>
          <w:trHeight w:val="285"/>
        </w:trPr>
        <w:tc>
          <w:tcPr>
            <w:tcW w:w="7594" w:type="dxa"/>
            <w:gridSpan w:val="10"/>
            <w:noWrap/>
          </w:tcPr>
          <w:p w14:paraId="0DC93162" w14:textId="4C493BD9" w:rsidR="00430261" w:rsidRPr="00341903" w:rsidRDefault="00430261" w:rsidP="00430261">
            <w:pPr>
              <w:tabs>
                <w:tab w:val="left" w:pos="0"/>
              </w:tabs>
              <w:rPr>
                <w:rFonts w:ascii="Arial Narrow" w:hAnsi="Arial Narrow"/>
                <w:bCs/>
                <w:sz w:val="18"/>
                <w:szCs w:val="18"/>
              </w:rPr>
            </w:pPr>
            <w:r w:rsidRPr="00341903">
              <w:rPr>
                <w:rFonts w:ascii="Arial Narrow" w:hAnsi="Arial Narrow"/>
                <w:bCs/>
                <w:sz w:val="18"/>
                <w:szCs w:val="18"/>
              </w:rPr>
              <w:t xml:space="preserve">Enterprise: </w:t>
            </w:r>
            <w:r w:rsidRPr="00341903">
              <w:rPr>
                <w:rFonts w:ascii="Arial Narrow" w:hAnsi="Arial Narrow"/>
                <w:b/>
                <w:bCs/>
                <w:sz w:val="18"/>
                <w:szCs w:val="18"/>
              </w:rPr>
              <w:t>Maize</w:t>
            </w:r>
          </w:p>
        </w:tc>
      </w:tr>
      <w:tr w:rsidR="00430261" w:rsidRPr="00672D63" w14:paraId="6A87DE6D" w14:textId="77777777" w:rsidTr="00430261">
        <w:trPr>
          <w:trHeight w:val="285"/>
        </w:trPr>
        <w:tc>
          <w:tcPr>
            <w:tcW w:w="759" w:type="dxa"/>
            <w:noWrap/>
            <w:hideMark/>
          </w:tcPr>
          <w:p w14:paraId="57705135"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-20.0</w:t>
            </w:r>
          </w:p>
        </w:tc>
        <w:tc>
          <w:tcPr>
            <w:tcW w:w="758" w:type="dxa"/>
            <w:noWrap/>
            <w:hideMark/>
          </w:tcPr>
          <w:p w14:paraId="0AE83E17"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96.4</w:t>
            </w:r>
          </w:p>
        </w:tc>
        <w:tc>
          <w:tcPr>
            <w:tcW w:w="759" w:type="dxa"/>
            <w:noWrap/>
            <w:hideMark/>
          </w:tcPr>
          <w:p w14:paraId="0AA2B80C"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212.7</w:t>
            </w:r>
          </w:p>
        </w:tc>
        <w:tc>
          <w:tcPr>
            <w:tcW w:w="760" w:type="dxa"/>
            <w:noWrap/>
            <w:hideMark/>
          </w:tcPr>
          <w:p w14:paraId="1F7B66F9"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212.7</w:t>
            </w:r>
          </w:p>
        </w:tc>
        <w:tc>
          <w:tcPr>
            <w:tcW w:w="759" w:type="dxa"/>
            <w:noWrap/>
            <w:hideMark/>
          </w:tcPr>
          <w:p w14:paraId="5C2A244A"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212.7</w:t>
            </w:r>
          </w:p>
        </w:tc>
        <w:tc>
          <w:tcPr>
            <w:tcW w:w="760" w:type="dxa"/>
            <w:noWrap/>
            <w:hideMark/>
          </w:tcPr>
          <w:p w14:paraId="57BF0FCF"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212.7</w:t>
            </w:r>
          </w:p>
        </w:tc>
        <w:tc>
          <w:tcPr>
            <w:tcW w:w="760" w:type="dxa"/>
            <w:noWrap/>
            <w:hideMark/>
          </w:tcPr>
          <w:p w14:paraId="57CE6BBD"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212.7</w:t>
            </w:r>
          </w:p>
        </w:tc>
        <w:tc>
          <w:tcPr>
            <w:tcW w:w="759" w:type="dxa"/>
            <w:noWrap/>
            <w:hideMark/>
          </w:tcPr>
          <w:p w14:paraId="25080EF3"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212.7</w:t>
            </w:r>
          </w:p>
        </w:tc>
        <w:tc>
          <w:tcPr>
            <w:tcW w:w="760" w:type="dxa"/>
            <w:noWrap/>
            <w:hideMark/>
          </w:tcPr>
          <w:p w14:paraId="41323939"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212.7</w:t>
            </w:r>
          </w:p>
        </w:tc>
        <w:tc>
          <w:tcPr>
            <w:tcW w:w="760" w:type="dxa"/>
            <w:noWrap/>
            <w:hideMark/>
          </w:tcPr>
          <w:p w14:paraId="3ECA1B58"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212.7</w:t>
            </w:r>
          </w:p>
        </w:tc>
      </w:tr>
      <w:tr w:rsidR="00430261" w:rsidRPr="00672D63" w14:paraId="3544E1C7" w14:textId="77777777" w:rsidTr="00430261">
        <w:trPr>
          <w:trHeight w:val="285"/>
        </w:trPr>
        <w:tc>
          <w:tcPr>
            <w:tcW w:w="7594" w:type="dxa"/>
            <w:gridSpan w:val="10"/>
            <w:noWrap/>
          </w:tcPr>
          <w:p w14:paraId="1D85E8E9" w14:textId="380A49C1" w:rsidR="00430261" w:rsidRPr="00341903" w:rsidRDefault="00430261" w:rsidP="00430261">
            <w:pPr>
              <w:tabs>
                <w:tab w:val="left" w:pos="0"/>
              </w:tabs>
              <w:rPr>
                <w:rFonts w:ascii="Arial Narrow" w:hAnsi="Arial Narrow"/>
                <w:bCs/>
                <w:sz w:val="18"/>
                <w:szCs w:val="18"/>
              </w:rPr>
            </w:pPr>
            <w:r w:rsidRPr="00341903">
              <w:rPr>
                <w:rFonts w:ascii="Arial Narrow" w:hAnsi="Arial Narrow"/>
                <w:bCs/>
                <w:sz w:val="18"/>
                <w:szCs w:val="18"/>
              </w:rPr>
              <w:t xml:space="preserve">Enterprise: </w:t>
            </w:r>
            <w:r w:rsidRPr="00341903">
              <w:rPr>
                <w:rFonts w:ascii="Arial Narrow" w:hAnsi="Arial Narrow"/>
                <w:b/>
                <w:bCs/>
                <w:sz w:val="18"/>
                <w:szCs w:val="18"/>
              </w:rPr>
              <w:t>Mangoes</w:t>
            </w:r>
          </w:p>
        </w:tc>
      </w:tr>
      <w:tr w:rsidR="00430261" w:rsidRPr="00672D63" w14:paraId="0857312B" w14:textId="77777777" w:rsidTr="00430261">
        <w:trPr>
          <w:trHeight w:val="285"/>
        </w:trPr>
        <w:tc>
          <w:tcPr>
            <w:tcW w:w="759" w:type="dxa"/>
            <w:noWrap/>
            <w:hideMark/>
          </w:tcPr>
          <w:p w14:paraId="61A0A033"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-1,207.8</w:t>
            </w:r>
          </w:p>
        </w:tc>
        <w:tc>
          <w:tcPr>
            <w:tcW w:w="758" w:type="dxa"/>
            <w:noWrap/>
            <w:hideMark/>
          </w:tcPr>
          <w:p w14:paraId="6A2EAED9"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-1,057.2</w:t>
            </w:r>
          </w:p>
        </w:tc>
        <w:tc>
          <w:tcPr>
            <w:tcW w:w="759" w:type="dxa"/>
            <w:noWrap/>
            <w:hideMark/>
          </w:tcPr>
          <w:p w14:paraId="1BF6B15F"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-765.0</w:t>
            </w:r>
          </w:p>
        </w:tc>
        <w:tc>
          <w:tcPr>
            <w:tcW w:w="760" w:type="dxa"/>
            <w:noWrap/>
            <w:hideMark/>
          </w:tcPr>
          <w:p w14:paraId="61FF4A9F"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-409.1</w:t>
            </w:r>
          </w:p>
        </w:tc>
        <w:tc>
          <w:tcPr>
            <w:tcW w:w="759" w:type="dxa"/>
            <w:noWrap/>
            <w:hideMark/>
          </w:tcPr>
          <w:p w14:paraId="19DEB00C"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383.2</w:t>
            </w:r>
          </w:p>
        </w:tc>
        <w:tc>
          <w:tcPr>
            <w:tcW w:w="760" w:type="dxa"/>
            <w:noWrap/>
            <w:hideMark/>
          </w:tcPr>
          <w:p w14:paraId="0F14809F"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2,034.9</w:t>
            </w:r>
          </w:p>
        </w:tc>
        <w:tc>
          <w:tcPr>
            <w:tcW w:w="760" w:type="dxa"/>
            <w:noWrap/>
            <w:hideMark/>
          </w:tcPr>
          <w:p w14:paraId="20971973"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3,059.3</w:t>
            </w:r>
          </w:p>
        </w:tc>
        <w:tc>
          <w:tcPr>
            <w:tcW w:w="759" w:type="dxa"/>
            <w:noWrap/>
            <w:hideMark/>
          </w:tcPr>
          <w:p w14:paraId="5FB80167"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3,915.1</w:t>
            </w:r>
          </w:p>
        </w:tc>
        <w:tc>
          <w:tcPr>
            <w:tcW w:w="760" w:type="dxa"/>
            <w:noWrap/>
            <w:hideMark/>
          </w:tcPr>
          <w:p w14:paraId="311AC833"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4,341.5</w:t>
            </w:r>
          </w:p>
        </w:tc>
        <w:tc>
          <w:tcPr>
            <w:tcW w:w="760" w:type="dxa"/>
            <w:noWrap/>
            <w:hideMark/>
          </w:tcPr>
          <w:p w14:paraId="6B7F2910"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4,675.3</w:t>
            </w:r>
          </w:p>
        </w:tc>
      </w:tr>
      <w:tr w:rsidR="00430261" w:rsidRPr="00672D63" w14:paraId="254E8145" w14:textId="77777777" w:rsidTr="00430261">
        <w:trPr>
          <w:trHeight w:val="285"/>
        </w:trPr>
        <w:tc>
          <w:tcPr>
            <w:tcW w:w="7594" w:type="dxa"/>
            <w:gridSpan w:val="10"/>
            <w:noWrap/>
          </w:tcPr>
          <w:p w14:paraId="547B9D4D" w14:textId="73DFB01F" w:rsidR="00430261" w:rsidRPr="00341903" w:rsidRDefault="00430261" w:rsidP="00430261">
            <w:pPr>
              <w:tabs>
                <w:tab w:val="left" w:pos="0"/>
              </w:tabs>
              <w:rPr>
                <w:rFonts w:ascii="Arial Narrow" w:hAnsi="Arial Narrow"/>
                <w:bCs/>
                <w:sz w:val="18"/>
                <w:szCs w:val="18"/>
              </w:rPr>
            </w:pPr>
            <w:r w:rsidRPr="00341903">
              <w:rPr>
                <w:rFonts w:ascii="Arial Narrow" w:hAnsi="Arial Narrow"/>
                <w:bCs/>
                <w:sz w:val="18"/>
                <w:szCs w:val="18"/>
              </w:rPr>
              <w:t xml:space="preserve">Enterprise: </w:t>
            </w:r>
            <w:r w:rsidRPr="00341903">
              <w:rPr>
                <w:rFonts w:ascii="Arial Narrow" w:hAnsi="Arial Narrow"/>
                <w:b/>
                <w:bCs/>
                <w:sz w:val="18"/>
                <w:szCs w:val="18"/>
              </w:rPr>
              <w:t>Soya beans</w:t>
            </w:r>
          </w:p>
        </w:tc>
      </w:tr>
      <w:tr w:rsidR="00430261" w:rsidRPr="00672D63" w14:paraId="78F37057" w14:textId="77777777" w:rsidTr="00430261">
        <w:trPr>
          <w:trHeight w:val="285"/>
        </w:trPr>
        <w:tc>
          <w:tcPr>
            <w:tcW w:w="759" w:type="dxa"/>
            <w:noWrap/>
            <w:hideMark/>
          </w:tcPr>
          <w:p w14:paraId="43DD727A"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185.1</w:t>
            </w:r>
          </w:p>
        </w:tc>
        <w:tc>
          <w:tcPr>
            <w:tcW w:w="758" w:type="dxa"/>
            <w:noWrap/>
            <w:hideMark/>
          </w:tcPr>
          <w:p w14:paraId="217D9082"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254.7</w:t>
            </w:r>
          </w:p>
        </w:tc>
        <w:tc>
          <w:tcPr>
            <w:tcW w:w="759" w:type="dxa"/>
            <w:noWrap/>
            <w:hideMark/>
          </w:tcPr>
          <w:p w14:paraId="691D8B10"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337.9</w:t>
            </w:r>
          </w:p>
        </w:tc>
        <w:tc>
          <w:tcPr>
            <w:tcW w:w="760" w:type="dxa"/>
            <w:noWrap/>
            <w:hideMark/>
          </w:tcPr>
          <w:p w14:paraId="2D6CDBBA"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337.9</w:t>
            </w:r>
          </w:p>
        </w:tc>
        <w:tc>
          <w:tcPr>
            <w:tcW w:w="759" w:type="dxa"/>
            <w:noWrap/>
            <w:hideMark/>
          </w:tcPr>
          <w:p w14:paraId="44362C29"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337.9</w:t>
            </w:r>
          </w:p>
        </w:tc>
        <w:tc>
          <w:tcPr>
            <w:tcW w:w="760" w:type="dxa"/>
            <w:noWrap/>
            <w:hideMark/>
          </w:tcPr>
          <w:p w14:paraId="6D490692"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337.9</w:t>
            </w:r>
          </w:p>
        </w:tc>
        <w:tc>
          <w:tcPr>
            <w:tcW w:w="760" w:type="dxa"/>
            <w:noWrap/>
            <w:hideMark/>
          </w:tcPr>
          <w:p w14:paraId="258DFB8A"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337.9</w:t>
            </w:r>
          </w:p>
        </w:tc>
        <w:tc>
          <w:tcPr>
            <w:tcW w:w="759" w:type="dxa"/>
            <w:noWrap/>
            <w:hideMark/>
          </w:tcPr>
          <w:p w14:paraId="52F79135"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337.9</w:t>
            </w:r>
          </w:p>
        </w:tc>
        <w:tc>
          <w:tcPr>
            <w:tcW w:w="760" w:type="dxa"/>
            <w:noWrap/>
            <w:hideMark/>
          </w:tcPr>
          <w:p w14:paraId="7E8A814E"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337.9</w:t>
            </w:r>
          </w:p>
        </w:tc>
        <w:tc>
          <w:tcPr>
            <w:tcW w:w="760" w:type="dxa"/>
            <w:noWrap/>
            <w:hideMark/>
          </w:tcPr>
          <w:p w14:paraId="228F927C"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337.9</w:t>
            </w:r>
          </w:p>
        </w:tc>
      </w:tr>
      <w:tr w:rsidR="00430261" w:rsidRPr="00672D63" w14:paraId="649DF216" w14:textId="77777777" w:rsidTr="00430261">
        <w:trPr>
          <w:trHeight w:val="285"/>
        </w:trPr>
        <w:tc>
          <w:tcPr>
            <w:tcW w:w="7594" w:type="dxa"/>
            <w:gridSpan w:val="10"/>
            <w:noWrap/>
          </w:tcPr>
          <w:p w14:paraId="4B38FF10" w14:textId="00D438FC" w:rsidR="00430261" w:rsidRPr="00341903" w:rsidRDefault="00430261" w:rsidP="00430261">
            <w:pPr>
              <w:tabs>
                <w:tab w:val="left" w:pos="0"/>
              </w:tabs>
              <w:rPr>
                <w:rFonts w:ascii="Arial Narrow" w:hAnsi="Arial Narrow"/>
                <w:bCs/>
                <w:sz w:val="18"/>
                <w:szCs w:val="18"/>
              </w:rPr>
            </w:pPr>
            <w:r w:rsidRPr="00341903">
              <w:rPr>
                <w:rFonts w:ascii="Arial Narrow" w:hAnsi="Arial Narrow"/>
                <w:bCs/>
                <w:sz w:val="18"/>
                <w:szCs w:val="18"/>
              </w:rPr>
              <w:t xml:space="preserve">Enterprise: </w:t>
            </w:r>
            <w:r w:rsidRPr="00341903">
              <w:rPr>
                <w:rFonts w:ascii="Arial Narrow" w:hAnsi="Arial Narrow"/>
                <w:b/>
                <w:bCs/>
                <w:sz w:val="18"/>
                <w:szCs w:val="18"/>
              </w:rPr>
              <w:t>Livestock</w:t>
            </w:r>
          </w:p>
        </w:tc>
      </w:tr>
      <w:tr w:rsidR="00430261" w:rsidRPr="00672D63" w14:paraId="341A6147" w14:textId="77777777" w:rsidTr="00430261">
        <w:trPr>
          <w:trHeight w:val="285"/>
        </w:trPr>
        <w:tc>
          <w:tcPr>
            <w:tcW w:w="759" w:type="dxa"/>
            <w:noWrap/>
            <w:hideMark/>
          </w:tcPr>
          <w:p w14:paraId="123FE692"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-2,450.2</w:t>
            </w:r>
          </w:p>
        </w:tc>
        <w:tc>
          <w:tcPr>
            <w:tcW w:w="758" w:type="dxa"/>
            <w:noWrap/>
            <w:hideMark/>
          </w:tcPr>
          <w:p w14:paraId="387D38EB"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-3,408.6</w:t>
            </w:r>
          </w:p>
        </w:tc>
        <w:tc>
          <w:tcPr>
            <w:tcW w:w="759" w:type="dxa"/>
            <w:noWrap/>
            <w:hideMark/>
          </w:tcPr>
          <w:p w14:paraId="36FD6CF5"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-4,284.5</w:t>
            </w:r>
          </w:p>
        </w:tc>
        <w:tc>
          <w:tcPr>
            <w:tcW w:w="760" w:type="dxa"/>
            <w:noWrap/>
            <w:hideMark/>
          </w:tcPr>
          <w:p w14:paraId="3349C7D3"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8,677.5</w:t>
            </w:r>
          </w:p>
        </w:tc>
        <w:tc>
          <w:tcPr>
            <w:tcW w:w="759" w:type="dxa"/>
            <w:noWrap/>
            <w:hideMark/>
          </w:tcPr>
          <w:p w14:paraId="3083B4CF"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5,720.6</w:t>
            </w:r>
          </w:p>
        </w:tc>
        <w:tc>
          <w:tcPr>
            <w:tcW w:w="760" w:type="dxa"/>
            <w:noWrap/>
            <w:hideMark/>
          </w:tcPr>
          <w:p w14:paraId="47BC23CB"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7,591.1</w:t>
            </w:r>
          </w:p>
        </w:tc>
        <w:tc>
          <w:tcPr>
            <w:tcW w:w="760" w:type="dxa"/>
            <w:noWrap/>
            <w:hideMark/>
          </w:tcPr>
          <w:p w14:paraId="17B5FE3C"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9,147.9</w:t>
            </w:r>
          </w:p>
        </w:tc>
        <w:tc>
          <w:tcPr>
            <w:tcW w:w="759" w:type="dxa"/>
            <w:noWrap/>
            <w:hideMark/>
          </w:tcPr>
          <w:p w14:paraId="3BE71552"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9,042.5</w:t>
            </w:r>
          </w:p>
        </w:tc>
        <w:tc>
          <w:tcPr>
            <w:tcW w:w="760" w:type="dxa"/>
            <w:noWrap/>
            <w:hideMark/>
          </w:tcPr>
          <w:p w14:paraId="2B29B63E"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9,206.8</w:t>
            </w:r>
          </w:p>
        </w:tc>
        <w:tc>
          <w:tcPr>
            <w:tcW w:w="760" w:type="dxa"/>
            <w:noWrap/>
            <w:hideMark/>
          </w:tcPr>
          <w:p w14:paraId="7A413EFD"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9,430.1</w:t>
            </w:r>
          </w:p>
        </w:tc>
      </w:tr>
      <w:tr w:rsidR="00430261" w:rsidRPr="00672D63" w14:paraId="714EB51F" w14:textId="77777777" w:rsidTr="00430261">
        <w:trPr>
          <w:trHeight w:val="285"/>
        </w:trPr>
        <w:tc>
          <w:tcPr>
            <w:tcW w:w="7594" w:type="dxa"/>
            <w:gridSpan w:val="10"/>
            <w:noWrap/>
          </w:tcPr>
          <w:p w14:paraId="29EC8247" w14:textId="01CD1FFF" w:rsidR="00430261" w:rsidRPr="00341903" w:rsidRDefault="00430261" w:rsidP="00430261">
            <w:pPr>
              <w:tabs>
                <w:tab w:val="left" w:pos="0"/>
              </w:tabs>
              <w:rPr>
                <w:rFonts w:ascii="Arial Narrow" w:hAnsi="Arial Narrow"/>
                <w:b/>
                <w:bCs/>
                <w:sz w:val="18"/>
                <w:szCs w:val="18"/>
              </w:rPr>
            </w:pPr>
            <w:r w:rsidRPr="00341903">
              <w:rPr>
                <w:rFonts w:ascii="Arial Narrow" w:hAnsi="Arial Narrow"/>
                <w:bCs/>
                <w:sz w:val="18"/>
                <w:szCs w:val="18"/>
              </w:rPr>
              <w:t xml:space="preserve">Enterprise: </w:t>
            </w:r>
            <w:r w:rsidRPr="00341903">
              <w:rPr>
                <w:rFonts w:ascii="Arial Narrow" w:hAnsi="Arial Narrow"/>
                <w:b/>
                <w:bCs/>
                <w:sz w:val="18"/>
                <w:szCs w:val="18"/>
              </w:rPr>
              <w:t>Aquaculture</w:t>
            </w:r>
          </w:p>
        </w:tc>
      </w:tr>
      <w:tr w:rsidR="00430261" w:rsidRPr="00672D63" w14:paraId="7F335C5D" w14:textId="77777777" w:rsidTr="00430261">
        <w:trPr>
          <w:trHeight w:val="285"/>
        </w:trPr>
        <w:tc>
          <w:tcPr>
            <w:tcW w:w="759" w:type="dxa"/>
            <w:noWrap/>
            <w:hideMark/>
          </w:tcPr>
          <w:p w14:paraId="2F8BF62A"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23,829.9</w:t>
            </w:r>
          </w:p>
        </w:tc>
        <w:tc>
          <w:tcPr>
            <w:tcW w:w="758" w:type="dxa"/>
            <w:noWrap/>
            <w:hideMark/>
          </w:tcPr>
          <w:p w14:paraId="276F75E9"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23,829.9</w:t>
            </w:r>
          </w:p>
        </w:tc>
        <w:tc>
          <w:tcPr>
            <w:tcW w:w="759" w:type="dxa"/>
            <w:noWrap/>
            <w:hideMark/>
          </w:tcPr>
          <w:p w14:paraId="7A0B3E83"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23,829.9</w:t>
            </w:r>
          </w:p>
        </w:tc>
        <w:tc>
          <w:tcPr>
            <w:tcW w:w="760" w:type="dxa"/>
            <w:noWrap/>
            <w:hideMark/>
          </w:tcPr>
          <w:p w14:paraId="1C6A23C0"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23,829.9</w:t>
            </w:r>
          </w:p>
        </w:tc>
        <w:tc>
          <w:tcPr>
            <w:tcW w:w="759" w:type="dxa"/>
            <w:noWrap/>
            <w:hideMark/>
          </w:tcPr>
          <w:p w14:paraId="2EEA2F7A"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23,829.9</w:t>
            </w:r>
          </w:p>
        </w:tc>
        <w:tc>
          <w:tcPr>
            <w:tcW w:w="760" w:type="dxa"/>
            <w:noWrap/>
            <w:hideMark/>
          </w:tcPr>
          <w:p w14:paraId="692C3409"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23,829.9</w:t>
            </w:r>
          </w:p>
        </w:tc>
        <w:tc>
          <w:tcPr>
            <w:tcW w:w="760" w:type="dxa"/>
            <w:noWrap/>
            <w:hideMark/>
          </w:tcPr>
          <w:p w14:paraId="5FD51981"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23,829.9</w:t>
            </w:r>
          </w:p>
        </w:tc>
        <w:tc>
          <w:tcPr>
            <w:tcW w:w="759" w:type="dxa"/>
            <w:noWrap/>
            <w:hideMark/>
          </w:tcPr>
          <w:p w14:paraId="0D405AB5"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23,829.9</w:t>
            </w:r>
          </w:p>
        </w:tc>
        <w:tc>
          <w:tcPr>
            <w:tcW w:w="760" w:type="dxa"/>
            <w:noWrap/>
            <w:hideMark/>
          </w:tcPr>
          <w:p w14:paraId="78E49A5B"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23,829.9</w:t>
            </w:r>
          </w:p>
        </w:tc>
        <w:tc>
          <w:tcPr>
            <w:tcW w:w="760" w:type="dxa"/>
            <w:noWrap/>
            <w:hideMark/>
          </w:tcPr>
          <w:p w14:paraId="750295A2" w14:textId="77777777" w:rsidR="00430261" w:rsidRPr="00341903" w:rsidRDefault="00430261" w:rsidP="00565CC1">
            <w:pPr>
              <w:tabs>
                <w:tab w:val="left" w:pos="0"/>
              </w:tabs>
              <w:jc w:val="right"/>
              <w:rPr>
                <w:rFonts w:ascii="Arial Narrow" w:hAnsi="Arial Narrow"/>
                <w:bCs/>
                <w:sz w:val="18"/>
                <w:szCs w:val="18"/>
              </w:rPr>
            </w:pPr>
            <w:r w:rsidRPr="00341903">
              <w:rPr>
                <w:rFonts w:ascii="Arial Narrow" w:hAnsi="Arial Narrow"/>
                <w:bCs/>
                <w:sz w:val="18"/>
                <w:szCs w:val="18"/>
              </w:rPr>
              <w:t>23,829.9</w:t>
            </w:r>
          </w:p>
        </w:tc>
      </w:tr>
    </w:tbl>
    <w:p w14:paraId="706B4701" w14:textId="77777777" w:rsidR="0056745C" w:rsidRPr="00672D63" w:rsidRDefault="0056745C" w:rsidP="0056745C">
      <w:pPr>
        <w:tabs>
          <w:tab w:val="left" w:pos="0"/>
        </w:tabs>
        <w:ind w:right="-180"/>
        <w:rPr>
          <w:bCs/>
          <w:sz w:val="20"/>
          <w:szCs w:val="20"/>
        </w:rPr>
      </w:pPr>
      <w:r w:rsidRPr="00672D63">
        <w:rPr>
          <w:bCs/>
          <w:sz w:val="20"/>
          <w:szCs w:val="20"/>
        </w:rPr>
        <w:t>Source: PWC Report (2016)</w:t>
      </w:r>
    </w:p>
    <w:p w14:paraId="5E8FEEDE" w14:textId="77777777" w:rsidR="0056745C" w:rsidRPr="00672D63" w:rsidRDefault="0056745C" w:rsidP="0056745C">
      <w:pPr>
        <w:tabs>
          <w:tab w:val="left" w:pos="0"/>
        </w:tabs>
        <w:rPr>
          <w:bCs/>
        </w:rPr>
      </w:pPr>
    </w:p>
    <w:p w14:paraId="687C4087" w14:textId="2D5F8EEC" w:rsidR="0056745C" w:rsidRPr="00672D63" w:rsidRDefault="0056745C" w:rsidP="00430261">
      <w:pPr>
        <w:pStyle w:val="ListParagraph"/>
        <w:widowControl w:val="0"/>
        <w:tabs>
          <w:tab w:val="left" w:pos="0"/>
        </w:tabs>
        <w:autoSpaceDE w:val="0"/>
        <w:autoSpaceDN w:val="0"/>
        <w:adjustRightInd w:val="0"/>
        <w:spacing w:after="0" w:line="270" w:lineRule="atLeast"/>
        <w:ind w:left="0"/>
        <w:jc w:val="both"/>
        <w:rPr>
          <w:b/>
          <w:bCs/>
          <w:sz w:val="22"/>
          <w:szCs w:val="22"/>
        </w:rPr>
      </w:pPr>
      <w:r w:rsidRPr="00672D63">
        <w:rPr>
          <w:bCs/>
          <w:sz w:val="22"/>
          <w:szCs w:val="22"/>
        </w:rPr>
        <w:t>To enhance the utilization of farm technologies and realize economies of scale in production, marketing and value addition activities such as processing, the farmers will be organized into a 500 ha farm Units or cooperatives. Fifteen such farm units shall be established in the first phase of the project. In the second phase, thirty-five 500 ha-farm units will be organized. The profitability of these farm units was assessed and the re</w:t>
      </w:r>
      <w:r w:rsidR="00430261">
        <w:rPr>
          <w:bCs/>
          <w:sz w:val="22"/>
          <w:szCs w:val="22"/>
        </w:rPr>
        <w:t xml:space="preserve">sults are </w:t>
      </w:r>
      <w:r w:rsidR="00430261" w:rsidRPr="00F64421">
        <w:rPr>
          <w:bCs/>
          <w:sz w:val="22"/>
          <w:szCs w:val="22"/>
        </w:rPr>
        <w:t>depicted in</w:t>
      </w:r>
      <w:r w:rsidR="00F64421" w:rsidRPr="00F64421">
        <w:rPr>
          <w:bCs/>
          <w:sz w:val="22"/>
          <w:szCs w:val="22"/>
        </w:rPr>
        <w:t xml:space="preserve"> </w:t>
      </w:r>
      <w:r w:rsidR="00F64421" w:rsidRPr="00F64421">
        <w:rPr>
          <w:bCs/>
          <w:sz w:val="22"/>
          <w:szCs w:val="22"/>
        </w:rPr>
        <w:fldChar w:fldCharType="begin"/>
      </w:r>
      <w:r w:rsidR="00F64421" w:rsidRPr="00F64421">
        <w:rPr>
          <w:bCs/>
          <w:sz w:val="22"/>
          <w:szCs w:val="22"/>
        </w:rPr>
        <w:instrText xml:space="preserve"> REF _Ref484540622 \h </w:instrText>
      </w:r>
      <w:r w:rsidR="00F64421">
        <w:rPr>
          <w:bCs/>
          <w:sz w:val="22"/>
          <w:szCs w:val="22"/>
        </w:rPr>
        <w:instrText xml:space="preserve"> \* MERGEFORMAT </w:instrText>
      </w:r>
      <w:r w:rsidR="00F64421" w:rsidRPr="00F64421">
        <w:rPr>
          <w:bCs/>
          <w:sz w:val="22"/>
          <w:szCs w:val="22"/>
        </w:rPr>
      </w:r>
      <w:r w:rsidR="00F64421" w:rsidRPr="00F64421">
        <w:rPr>
          <w:bCs/>
          <w:sz w:val="22"/>
          <w:szCs w:val="22"/>
        </w:rPr>
        <w:fldChar w:fldCharType="separate"/>
      </w:r>
      <w:r w:rsidR="00C114D0" w:rsidRPr="00C114D0">
        <w:rPr>
          <w:sz w:val="22"/>
          <w:szCs w:val="22"/>
        </w:rPr>
        <w:t xml:space="preserve">Table </w:t>
      </w:r>
      <w:r w:rsidR="00C114D0" w:rsidRPr="00C114D0">
        <w:rPr>
          <w:noProof/>
          <w:sz w:val="22"/>
          <w:szCs w:val="22"/>
        </w:rPr>
        <w:t>58</w:t>
      </w:r>
      <w:r w:rsidR="00F64421" w:rsidRPr="00F64421">
        <w:rPr>
          <w:bCs/>
          <w:sz w:val="22"/>
          <w:szCs w:val="22"/>
        </w:rPr>
        <w:fldChar w:fldCharType="end"/>
      </w:r>
      <w:r w:rsidRPr="00F64421">
        <w:rPr>
          <w:bCs/>
          <w:sz w:val="22"/>
          <w:szCs w:val="22"/>
        </w:rPr>
        <w:t>.</w:t>
      </w:r>
      <w:r w:rsidRPr="00430261">
        <w:rPr>
          <w:bCs/>
          <w:sz w:val="22"/>
          <w:szCs w:val="22"/>
        </w:rPr>
        <w:t xml:space="preserve"> These </w:t>
      </w:r>
      <w:r w:rsidRPr="00672D63">
        <w:rPr>
          <w:bCs/>
          <w:sz w:val="22"/>
          <w:szCs w:val="22"/>
        </w:rPr>
        <w:t xml:space="preserve">cooperatives are expected to make capital expenditure to the tune of US$387,000.   </w:t>
      </w:r>
    </w:p>
    <w:p w14:paraId="01C45E07" w14:textId="2E723E06" w:rsidR="0056745C" w:rsidRPr="00430261" w:rsidRDefault="00430261" w:rsidP="00430261">
      <w:pPr>
        <w:pStyle w:val="Caption"/>
        <w:rPr>
          <w:bCs/>
          <w:sz w:val="20"/>
          <w:szCs w:val="20"/>
        </w:rPr>
      </w:pPr>
      <w:bookmarkStart w:id="520" w:name="_Ref484540622"/>
      <w:bookmarkStart w:id="521" w:name="_Toc484622191"/>
      <w:r>
        <w:t xml:space="preserve">Table </w:t>
      </w:r>
      <w:r w:rsidR="00FC4A3C">
        <w:fldChar w:fldCharType="begin"/>
      </w:r>
      <w:r w:rsidR="00FC4A3C">
        <w:instrText xml:space="preserve"> SEQ Table \* ARABIC </w:instrText>
      </w:r>
      <w:r w:rsidR="00FC4A3C">
        <w:fldChar w:fldCharType="separate"/>
      </w:r>
      <w:r w:rsidR="00C114D0">
        <w:rPr>
          <w:noProof/>
        </w:rPr>
        <w:t>58</w:t>
      </w:r>
      <w:r w:rsidR="00FC4A3C">
        <w:rPr>
          <w:noProof/>
        </w:rPr>
        <w:fldChar w:fldCharType="end"/>
      </w:r>
      <w:bookmarkEnd w:id="520"/>
      <w:r>
        <w:t xml:space="preserve"> </w:t>
      </w:r>
      <w:r w:rsidR="0056745C" w:rsidRPr="00430261">
        <w:rPr>
          <w:bCs/>
          <w:sz w:val="20"/>
          <w:szCs w:val="20"/>
        </w:rPr>
        <w:t>Cash Flow and Net profit per 500 ha Farm Unit</w:t>
      </w:r>
      <w:bookmarkEnd w:id="521"/>
    </w:p>
    <w:tbl>
      <w:tblPr>
        <w:tblStyle w:val="TableGrid14"/>
        <w:tblW w:w="5000" w:type="pct"/>
        <w:tblLayout w:type="fixed"/>
        <w:tblLook w:val="04A0" w:firstRow="1" w:lastRow="0" w:firstColumn="1" w:lastColumn="0" w:noHBand="0" w:noVBand="1"/>
      </w:tblPr>
      <w:tblGrid>
        <w:gridCol w:w="1074"/>
        <w:gridCol w:w="629"/>
        <w:gridCol w:w="631"/>
        <w:gridCol w:w="629"/>
        <w:gridCol w:w="631"/>
        <w:gridCol w:w="629"/>
        <w:gridCol w:w="811"/>
        <w:gridCol w:w="809"/>
        <w:gridCol w:w="811"/>
        <w:gridCol w:w="812"/>
        <w:gridCol w:w="789"/>
      </w:tblGrid>
      <w:tr w:rsidR="00341903" w:rsidRPr="00672D63" w14:paraId="265384B4" w14:textId="77777777" w:rsidTr="00F64421">
        <w:trPr>
          <w:trHeight w:val="300"/>
          <w:tblHeader/>
        </w:trPr>
        <w:tc>
          <w:tcPr>
            <w:tcW w:w="651" w:type="pct"/>
            <w:noWrap/>
            <w:hideMark/>
          </w:tcPr>
          <w:p w14:paraId="6557E3FE" w14:textId="77777777" w:rsidR="0056745C" w:rsidRPr="00672D63" w:rsidRDefault="0056745C" w:rsidP="00565CC1">
            <w:pPr>
              <w:tabs>
                <w:tab w:val="left" w:pos="0"/>
              </w:tabs>
              <w:rPr>
                <w:bCs/>
                <w:sz w:val="18"/>
                <w:szCs w:val="18"/>
              </w:rPr>
            </w:pPr>
            <w:r w:rsidRPr="00672D63">
              <w:rPr>
                <w:bCs/>
                <w:sz w:val="18"/>
                <w:szCs w:val="18"/>
              </w:rPr>
              <w:t> </w:t>
            </w:r>
          </w:p>
        </w:tc>
        <w:tc>
          <w:tcPr>
            <w:tcW w:w="381" w:type="pct"/>
            <w:noWrap/>
            <w:hideMark/>
          </w:tcPr>
          <w:p w14:paraId="77D282FB" w14:textId="6581C040" w:rsidR="0056745C" w:rsidRPr="00672D63" w:rsidRDefault="0056745C" w:rsidP="00430261">
            <w:pPr>
              <w:tabs>
                <w:tab w:val="left" w:pos="0"/>
              </w:tabs>
              <w:jc w:val="center"/>
              <w:rPr>
                <w:b/>
                <w:bCs/>
                <w:sz w:val="18"/>
                <w:szCs w:val="18"/>
              </w:rPr>
            </w:pPr>
            <w:r w:rsidRPr="00672D63">
              <w:rPr>
                <w:b/>
                <w:bCs/>
                <w:sz w:val="18"/>
                <w:szCs w:val="18"/>
              </w:rPr>
              <w:t>Year 1</w:t>
            </w:r>
          </w:p>
        </w:tc>
        <w:tc>
          <w:tcPr>
            <w:tcW w:w="382" w:type="pct"/>
            <w:noWrap/>
            <w:hideMark/>
          </w:tcPr>
          <w:p w14:paraId="61F7C3C1" w14:textId="77777777" w:rsidR="0056745C" w:rsidRPr="00672D63" w:rsidRDefault="0056745C" w:rsidP="00430261">
            <w:pPr>
              <w:tabs>
                <w:tab w:val="left" w:pos="0"/>
              </w:tabs>
              <w:jc w:val="center"/>
              <w:rPr>
                <w:b/>
                <w:bCs/>
                <w:sz w:val="18"/>
                <w:szCs w:val="18"/>
              </w:rPr>
            </w:pPr>
            <w:r w:rsidRPr="00672D63">
              <w:rPr>
                <w:b/>
                <w:bCs/>
                <w:sz w:val="18"/>
                <w:szCs w:val="18"/>
              </w:rPr>
              <w:t>Year 2</w:t>
            </w:r>
          </w:p>
        </w:tc>
        <w:tc>
          <w:tcPr>
            <w:tcW w:w="381" w:type="pct"/>
            <w:noWrap/>
            <w:hideMark/>
          </w:tcPr>
          <w:p w14:paraId="791DA498" w14:textId="77777777" w:rsidR="0056745C" w:rsidRPr="00672D63" w:rsidRDefault="0056745C" w:rsidP="00430261">
            <w:pPr>
              <w:tabs>
                <w:tab w:val="left" w:pos="0"/>
              </w:tabs>
              <w:jc w:val="center"/>
              <w:rPr>
                <w:b/>
                <w:bCs/>
                <w:sz w:val="18"/>
                <w:szCs w:val="18"/>
              </w:rPr>
            </w:pPr>
            <w:r w:rsidRPr="00672D63">
              <w:rPr>
                <w:b/>
                <w:bCs/>
                <w:sz w:val="18"/>
                <w:szCs w:val="18"/>
              </w:rPr>
              <w:t>Year 3</w:t>
            </w:r>
          </w:p>
        </w:tc>
        <w:tc>
          <w:tcPr>
            <w:tcW w:w="382" w:type="pct"/>
            <w:noWrap/>
            <w:hideMark/>
          </w:tcPr>
          <w:p w14:paraId="01404120" w14:textId="77777777" w:rsidR="0056745C" w:rsidRPr="00672D63" w:rsidRDefault="0056745C" w:rsidP="00430261">
            <w:pPr>
              <w:tabs>
                <w:tab w:val="left" w:pos="0"/>
              </w:tabs>
              <w:jc w:val="center"/>
              <w:rPr>
                <w:b/>
                <w:bCs/>
                <w:sz w:val="18"/>
                <w:szCs w:val="18"/>
              </w:rPr>
            </w:pPr>
            <w:r w:rsidRPr="00672D63">
              <w:rPr>
                <w:b/>
                <w:bCs/>
                <w:sz w:val="18"/>
                <w:szCs w:val="18"/>
              </w:rPr>
              <w:t>Year 4</w:t>
            </w:r>
          </w:p>
        </w:tc>
        <w:tc>
          <w:tcPr>
            <w:tcW w:w="381" w:type="pct"/>
            <w:noWrap/>
            <w:hideMark/>
          </w:tcPr>
          <w:p w14:paraId="190F1D4D" w14:textId="77777777" w:rsidR="0056745C" w:rsidRPr="00672D63" w:rsidRDefault="0056745C" w:rsidP="00430261">
            <w:pPr>
              <w:tabs>
                <w:tab w:val="left" w:pos="0"/>
              </w:tabs>
              <w:jc w:val="center"/>
              <w:rPr>
                <w:b/>
                <w:bCs/>
                <w:sz w:val="18"/>
                <w:szCs w:val="18"/>
              </w:rPr>
            </w:pPr>
            <w:r w:rsidRPr="00672D63">
              <w:rPr>
                <w:b/>
                <w:bCs/>
                <w:sz w:val="18"/>
                <w:szCs w:val="18"/>
              </w:rPr>
              <w:t>Year5</w:t>
            </w:r>
          </w:p>
        </w:tc>
        <w:tc>
          <w:tcPr>
            <w:tcW w:w="491" w:type="pct"/>
            <w:noWrap/>
            <w:hideMark/>
          </w:tcPr>
          <w:p w14:paraId="6ACA55DE" w14:textId="77777777" w:rsidR="00341903" w:rsidRDefault="0056745C" w:rsidP="00430261">
            <w:pPr>
              <w:tabs>
                <w:tab w:val="left" w:pos="0"/>
              </w:tabs>
              <w:jc w:val="center"/>
              <w:rPr>
                <w:b/>
                <w:bCs/>
                <w:sz w:val="18"/>
                <w:szCs w:val="18"/>
              </w:rPr>
            </w:pPr>
            <w:r w:rsidRPr="00672D63">
              <w:rPr>
                <w:b/>
                <w:bCs/>
                <w:sz w:val="18"/>
                <w:szCs w:val="18"/>
              </w:rPr>
              <w:t xml:space="preserve">Year </w:t>
            </w:r>
          </w:p>
          <w:p w14:paraId="73E3E10C" w14:textId="6F4D0B53" w:rsidR="0056745C" w:rsidRPr="00672D63" w:rsidRDefault="0056745C" w:rsidP="00430261">
            <w:pPr>
              <w:tabs>
                <w:tab w:val="left" w:pos="0"/>
              </w:tabs>
              <w:jc w:val="center"/>
              <w:rPr>
                <w:b/>
                <w:bCs/>
                <w:sz w:val="18"/>
                <w:szCs w:val="18"/>
              </w:rPr>
            </w:pPr>
            <w:r w:rsidRPr="00672D63">
              <w:rPr>
                <w:b/>
                <w:bCs/>
                <w:sz w:val="18"/>
                <w:szCs w:val="18"/>
              </w:rPr>
              <w:t>6</w:t>
            </w:r>
          </w:p>
        </w:tc>
        <w:tc>
          <w:tcPr>
            <w:tcW w:w="490" w:type="pct"/>
            <w:noWrap/>
            <w:hideMark/>
          </w:tcPr>
          <w:p w14:paraId="79B85BB8" w14:textId="77777777" w:rsidR="00341903" w:rsidRDefault="0056745C" w:rsidP="00430261">
            <w:pPr>
              <w:tabs>
                <w:tab w:val="left" w:pos="0"/>
              </w:tabs>
              <w:jc w:val="center"/>
              <w:rPr>
                <w:b/>
                <w:bCs/>
                <w:sz w:val="18"/>
                <w:szCs w:val="18"/>
              </w:rPr>
            </w:pPr>
            <w:r w:rsidRPr="00672D63">
              <w:rPr>
                <w:b/>
                <w:bCs/>
                <w:sz w:val="18"/>
                <w:szCs w:val="18"/>
              </w:rPr>
              <w:t>Year</w:t>
            </w:r>
            <w:r w:rsidR="00430261">
              <w:rPr>
                <w:b/>
                <w:bCs/>
                <w:sz w:val="18"/>
                <w:szCs w:val="18"/>
              </w:rPr>
              <w:t xml:space="preserve"> </w:t>
            </w:r>
          </w:p>
          <w:p w14:paraId="083D790B" w14:textId="30A3A9B1" w:rsidR="0056745C" w:rsidRPr="00672D63" w:rsidRDefault="0056745C" w:rsidP="00430261">
            <w:pPr>
              <w:tabs>
                <w:tab w:val="left" w:pos="0"/>
              </w:tabs>
              <w:jc w:val="center"/>
              <w:rPr>
                <w:b/>
                <w:bCs/>
                <w:sz w:val="18"/>
                <w:szCs w:val="18"/>
              </w:rPr>
            </w:pPr>
            <w:r w:rsidRPr="00672D63">
              <w:rPr>
                <w:b/>
                <w:bCs/>
                <w:sz w:val="18"/>
                <w:szCs w:val="18"/>
              </w:rPr>
              <w:t>7</w:t>
            </w:r>
          </w:p>
        </w:tc>
        <w:tc>
          <w:tcPr>
            <w:tcW w:w="491" w:type="pct"/>
            <w:noWrap/>
            <w:hideMark/>
          </w:tcPr>
          <w:p w14:paraId="19FAA7F6" w14:textId="77777777" w:rsidR="00341903" w:rsidRDefault="0056745C" w:rsidP="00430261">
            <w:pPr>
              <w:tabs>
                <w:tab w:val="left" w:pos="0"/>
              </w:tabs>
              <w:jc w:val="center"/>
              <w:rPr>
                <w:b/>
                <w:bCs/>
                <w:sz w:val="18"/>
                <w:szCs w:val="18"/>
              </w:rPr>
            </w:pPr>
            <w:r w:rsidRPr="00672D63">
              <w:rPr>
                <w:b/>
                <w:bCs/>
                <w:sz w:val="18"/>
                <w:szCs w:val="18"/>
              </w:rPr>
              <w:t xml:space="preserve">Year </w:t>
            </w:r>
          </w:p>
          <w:p w14:paraId="3959579D" w14:textId="400A419D" w:rsidR="0056745C" w:rsidRPr="00672D63" w:rsidRDefault="0056745C" w:rsidP="00430261">
            <w:pPr>
              <w:tabs>
                <w:tab w:val="left" w:pos="0"/>
              </w:tabs>
              <w:jc w:val="center"/>
              <w:rPr>
                <w:b/>
                <w:bCs/>
                <w:sz w:val="18"/>
                <w:szCs w:val="18"/>
              </w:rPr>
            </w:pPr>
            <w:r w:rsidRPr="00672D63">
              <w:rPr>
                <w:b/>
                <w:bCs/>
                <w:sz w:val="18"/>
                <w:szCs w:val="18"/>
              </w:rPr>
              <w:t>8</w:t>
            </w:r>
          </w:p>
        </w:tc>
        <w:tc>
          <w:tcPr>
            <w:tcW w:w="492" w:type="pct"/>
            <w:noWrap/>
            <w:hideMark/>
          </w:tcPr>
          <w:p w14:paraId="1F7EEAE5" w14:textId="77777777" w:rsidR="00341903" w:rsidRDefault="0056745C" w:rsidP="00430261">
            <w:pPr>
              <w:tabs>
                <w:tab w:val="left" w:pos="0"/>
              </w:tabs>
              <w:jc w:val="center"/>
              <w:rPr>
                <w:b/>
                <w:bCs/>
                <w:sz w:val="18"/>
                <w:szCs w:val="18"/>
              </w:rPr>
            </w:pPr>
            <w:r w:rsidRPr="00672D63">
              <w:rPr>
                <w:b/>
                <w:bCs/>
                <w:sz w:val="18"/>
                <w:szCs w:val="18"/>
              </w:rPr>
              <w:t xml:space="preserve">Year </w:t>
            </w:r>
          </w:p>
          <w:p w14:paraId="3382F9DA" w14:textId="630626CF" w:rsidR="0056745C" w:rsidRPr="00672D63" w:rsidRDefault="0056745C" w:rsidP="00430261">
            <w:pPr>
              <w:tabs>
                <w:tab w:val="left" w:pos="0"/>
              </w:tabs>
              <w:jc w:val="center"/>
              <w:rPr>
                <w:b/>
                <w:bCs/>
                <w:sz w:val="18"/>
                <w:szCs w:val="18"/>
              </w:rPr>
            </w:pPr>
            <w:r w:rsidRPr="00672D63">
              <w:rPr>
                <w:b/>
                <w:bCs/>
                <w:sz w:val="18"/>
                <w:szCs w:val="18"/>
              </w:rPr>
              <w:t>9</w:t>
            </w:r>
          </w:p>
        </w:tc>
        <w:tc>
          <w:tcPr>
            <w:tcW w:w="477" w:type="pct"/>
            <w:noWrap/>
            <w:hideMark/>
          </w:tcPr>
          <w:p w14:paraId="42B7F58A" w14:textId="04DF2E0F" w:rsidR="0056745C" w:rsidRPr="00672D63" w:rsidRDefault="0056745C" w:rsidP="00430261">
            <w:pPr>
              <w:tabs>
                <w:tab w:val="left" w:pos="0"/>
              </w:tabs>
              <w:jc w:val="center"/>
              <w:rPr>
                <w:b/>
                <w:bCs/>
                <w:sz w:val="18"/>
                <w:szCs w:val="18"/>
              </w:rPr>
            </w:pPr>
            <w:r w:rsidRPr="00672D63">
              <w:rPr>
                <w:b/>
                <w:bCs/>
                <w:sz w:val="18"/>
                <w:szCs w:val="18"/>
              </w:rPr>
              <w:t>Year</w:t>
            </w:r>
            <w:r w:rsidR="00430261">
              <w:rPr>
                <w:b/>
                <w:bCs/>
                <w:sz w:val="18"/>
                <w:szCs w:val="18"/>
              </w:rPr>
              <w:t xml:space="preserve"> </w:t>
            </w:r>
            <w:r w:rsidRPr="00672D63">
              <w:rPr>
                <w:b/>
                <w:bCs/>
                <w:sz w:val="18"/>
                <w:szCs w:val="18"/>
              </w:rPr>
              <w:t>10</w:t>
            </w:r>
          </w:p>
        </w:tc>
      </w:tr>
      <w:tr w:rsidR="0056745C" w:rsidRPr="00672D63" w14:paraId="1AA4599D" w14:textId="77777777" w:rsidTr="00341903">
        <w:trPr>
          <w:trHeight w:val="285"/>
        </w:trPr>
        <w:tc>
          <w:tcPr>
            <w:tcW w:w="5000" w:type="pct"/>
            <w:gridSpan w:val="11"/>
            <w:noWrap/>
          </w:tcPr>
          <w:p w14:paraId="6D16B17F" w14:textId="77777777" w:rsidR="0056745C" w:rsidRPr="00672D63" w:rsidRDefault="0056745C" w:rsidP="00565CC1">
            <w:pPr>
              <w:tabs>
                <w:tab w:val="left" w:pos="0"/>
              </w:tabs>
              <w:rPr>
                <w:bCs/>
                <w:sz w:val="18"/>
                <w:szCs w:val="18"/>
              </w:rPr>
            </w:pPr>
            <w:r w:rsidRPr="00672D63">
              <w:rPr>
                <w:bCs/>
                <w:sz w:val="18"/>
                <w:szCs w:val="18"/>
              </w:rPr>
              <w:t>Net Revenues or expenses (thousand US$)</w:t>
            </w:r>
          </w:p>
        </w:tc>
      </w:tr>
      <w:tr w:rsidR="00341903" w:rsidRPr="00672D63" w14:paraId="064E9F92" w14:textId="77777777" w:rsidTr="00341903">
        <w:trPr>
          <w:trHeight w:val="285"/>
        </w:trPr>
        <w:tc>
          <w:tcPr>
            <w:tcW w:w="651" w:type="pct"/>
            <w:noWrap/>
            <w:hideMark/>
          </w:tcPr>
          <w:p w14:paraId="2E0E94E8" w14:textId="77777777" w:rsidR="0056745C" w:rsidRPr="00672D63" w:rsidRDefault="0056745C" w:rsidP="00565CC1">
            <w:pPr>
              <w:tabs>
                <w:tab w:val="left" w:pos="0"/>
              </w:tabs>
              <w:rPr>
                <w:bCs/>
                <w:sz w:val="18"/>
                <w:szCs w:val="18"/>
              </w:rPr>
            </w:pPr>
            <w:r w:rsidRPr="00672D63">
              <w:rPr>
                <w:bCs/>
                <w:sz w:val="18"/>
                <w:szCs w:val="18"/>
              </w:rPr>
              <w:t>Crops</w:t>
            </w:r>
          </w:p>
        </w:tc>
        <w:tc>
          <w:tcPr>
            <w:tcW w:w="381" w:type="pct"/>
            <w:noWrap/>
            <w:hideMark/>
          </w:tcPr>
          <w:p w14:paraId="00735CF4" w14:textId="77777777" w:rsidR="0056745C" w:rsidRPr="00672D63" w:rsidRDefault="0056745C" w:rsidP="00565CC1">
            <w:pPr>
              <w:tabs>
                <w:tab w:val="left" w:pos="0"/>
              </w:tabs>
              <w:jc w:val="right"/>
              <w:rPr>
                <w:bCs/>
                <w:sz w:val="18"/>
                <w:szCs w:val="18"/>
              </w:rPr>
            </w:pPr>
            <w:r w:rsidRPr="00672D63">
              <w:rPr>
                <w:bCs/>
                <w:sz w:val="18"/>
                <w:szCs w:val="18"/>
              </w:rPr>
              <w:t>578.2</w:t>
            </w:r>
          </w:p>
        </w:tc>
        <w:tc>
          <w:tcPr>
            <w:tcW w:w="382" w:type="pct"/>
            <w:noWrap/>
            <w:hideMark/>
          </w:tcPr>
          <w:p w14:paraId="64C1B9DB" w14:textId="77777777" w:rsidR="0056745C" w:rsidRPr="00672D63" w:rsidRDefault="0056745C" w:rsidP="00565CC1">
            <w:pPr>
              <w:tabs>
                <w:tab w:val="left" w:pos="0"/>
              </w:tabs>
              <w:jc w:val="right"/>
              <w:rPr>
                <w:bCs/>
                <w:sz w:val="18"/>
                <w:szCs w:val="18"/>
              </w:rPr>
            </w:pPr>
            <w:r w:rsidRPr="00672D63">
              <w:rPr>
                <w:bCs/>
                <w:sz w:val="18"/>
                <w:szCs w:val="18"/>
              </w:rPr>
              <w:t xml:space="preserve">702.1 </w:t>
            </w:r>
          </w:p>
        </w:tc>
        <w:tc>
          <w:tcPr>
            <w:tcW w:w="381" w:type="pct"/>
            <w:noWrap/>
            <w:hideMark/>
          </w:tcPr>
          <w:p w14:paraId="7703EFC2" w14:textId="77777777" w:rsidR="0056745C" w:rsidRPr="00672D63" w:rsidRDefault="0056745C" w:rsidP="00565CC1">
            <w:pPr>
              <w:tabs>
                <w:tab w:val="left" w:pos="0"/>
              </w:tabs>
              <w:jc w:val="right"/>
              <w:rPr>
                <w:bCs/>
                <w:sz w:val="18"/>
                <w:szCs w:val="18"/>
              </w:rPr>
            </w:pPr>
            <w:r w:rsidRPr="00672D63">
              <w:rPr>
                <w:bCs/>
                <w:sz w:val="18"/>
                <w:szCs w:val="18"/>
              </w:rPr>
              <w:t>827.3</w:t>
            </w:r>
          </w:p>
        </w:tc>
        <w:tc>
          <w:tcPr>
            <w:tcW w:w="382" w:type="pct"/>
            <w:noWrap/>
            <w:hideMark/>
          </w:tcPr>
          <w:p w14:paraId="6D11CBAD" w14:textId="77777777" w:rsidR="0056745C" w:rsidRPr="00672D63" w:rsidRDefault="0056745C" w:rsidP="00565CC1">
            <w:pPr>
              <w:tabs>
                <w:tab w:val="left" w:pos="0"/>
              </w:tabs>
              <w:jc w:val="right"/>
              <w:rPr>
                <w:bCs/>
                <w:sz w:val="18"/>
                <w:szCs w:val="18"/>
              </w:rPr>
            </w:pPr>
            <w:r w:rsidRPr="00672D63">
              <w:rPr>
                <w:bCs/>
                <w:sz w:val="18"/>
                <w:szCs w:val="18"/>
              </w:rPr>
              <w:t>827.3</w:t>
            </w:r>
          </w:p>
        </w:tc>
        <w:tc>
          <w:tcPr>
            <w:tcW w:w="381" w:type="pct"/>
            <w:noWrap/>
            <w:hideMark/>
          </w:tcPr>
          <w:p w14:paraId="5EBFA2C2" w14:textId="77777777" w:rsidR="0056745C" w:rsidRPr="00672D63" w:rsidRDefault="0056745C" w:rsidP="00565CC1">
            <w:pPr>
              <w:tabs>
                <w:tab w:val="left" w:pos="0"/>
              </w:tabs>
              <w:jc w:val="right"/>
              <w:rPr>
                <w:bCs/>
                <w:sz w:val="18"/>
                <w:szCs w:val="18"/>
              </w:rPr>
            </w:pPr>
            <w:r w:rsidRPr="00672D63">
              <w:rPr>
                <w:bCs/>
                <w:sz w:val="18"/>
                <w:szCs w:val="18"/>
              </w:rPr>
              <w:t>827.3</w:t>
            </w:r>
          </w:p>
        </w:tc>
        <w:tc>
          <w:tcPr>
            <w:tcW w:w="491" w:type="pct"/>
            <w:noWrap/>
            <w:hideMark/>
          </w:tcPr>
          <w:p w14:paraId="78D3D081" w14:textId="77777777" w:rsidR="0056745C" w:rsidRPr="00672D63" w:rsidRDefault="0056745C" w:rsidP="00565CC1">
            <w:pPr>
              <w:tabs>
                <w:tab w:val="left" w:pos="0"/>
              </w:tabs>
              <w:jc w:val="right"/>
              <w:rPr>
                <w:bCs/>
                <w:sz w:val="18"/>
                <w:szCs w:val="18"/>
              </w:rPr>
            </w:pPr>
            <w:r w:rsidRPr="00672D63">
              <w:rPr>
                <w:bCs/>
                <w:sz w:val="18"/>
                <w:szCs w:val="18"/>
              </w:rPr>
              <w:t xml:space="preserve">1,127.2 </w:t>
            </w:r>
          </w:p>
        </w:tc>
        <w:tc>
          <w:tcPr>
            <w:tcW w:w="490" w:type="pct"/>
            <w:noWrap/>
            <w:hideMark/>
          </w:tcPr>
          <w:p w14:paraId="70F2D182" w14:textId="77777777" w:rsidR="0056745C" w:rsidRPr="00672D63" w:rsidRDefault="0056745C" w:rsidP="00565CC1">
            <w:pPr>
              <w:tabs>
                <w:tab w:val="left" w:pos="0"/>
              </w:tabs>
              <w:jc w:val="right"/>
              <w:rPr>
                <w:bCs/>
                <w:sz w:val="18"/>
                <w:szCs w:val="18"/>
              </w:rPr>
            </w:pPr>
            <w:r w:rsidRPr="00672D63">
              <w:rPr>
                <w:bCs/>
                <w:sz w:val="18"/>
                <w:szCs w:val="18"/>
              </w:rPr>
              <w:t xml:space="preserve">1,178.1 </w:t>
            </w:r>
          </w:p>
        </w:tc>
        <w:tc>
          <w:tcPr>
            <w:tcW w:w="491" w:type="pct"/>
            <w:noWrap/>
            <w:hideMark/>
          </w:tcPr>
          <w:p w14:paraId="2E5C50C1" w14:textId="77777777" w:rsidR="0056745C" w:rsidRPr="00672D63" w:rsidRDefault="0056745C" w:rsidP="00565CC1">
            <w:pPr>
              <w:tabs>
                <w:tab w:val="left" w:pos="0"/>
              </w:tabs>
              <w:jc w:val="right"/>
              <w:rPr>
                <w:bCs/>
                <w:sz w:val="18"/>
                <w:szCs w:val="18"/>
              </w:rPr>
            </w:pPr>
            <w:r w:rsidRPr="00672D63">
              <w:rPr>
                <w:bCs/>
                <w:sz w:val="18"/>
                <w:szCs w:val="18"/>
              </w:rPr>
              <w:t xml:space="preserve">1,243.7 </w:t>
            </w:r>
          </w:p>
        </w:tc>
        <w:tc>
          <w:tcPr>
            <w:tcW w:w="492" w:type="pct"/>
            <w:noWrap/>
            <w:hideMark/>
          </w:tcPr>
          <w:p w14:paraId="2692BE94" w14:textId="77777777" w:rsidR="0056745C" w:rsidRPr="00672D63" w:rsidRDefault="0056745C" w:rsidP="00565CC1">
            <w:pPr>
              <w:tabs>
                <w:tab w:val="left" w:pos="0"/>
              </w:tabs>
              <w:jc w:val="right"/>
              <w:rPr>
                <w:bCs/>
                <w:sz w:val="18"/>
                <w:szCs w:val="18"/>
              </w:rPr>
            </w:pPr>
            <w:r w:rsidRPr="00672D63">
              <w:rPr>
                <w:bCs/>
                <w:sz w:val="18"/>
                <w:szCs w:val="18"/>
              </w:rPr>
              <w:t>1,218.6</w:t>
            </w:r>
          </w:p>
        </w:tc>
        <w:tc>
          <w:tcPr>
            <w:tcW w:w="477" w:type="pct"/>
            <w:noWrap/>
            <w:hideMark/>
          </w:tcPr>
          <w:p w14:paraId="66A5EBA9" w14:textId="77777777" w:rsidR="0056745C" w:rsidRPr="00672D63" w:rsidRDefault="0056745C" w:rsidP="00565CC1">
            <w:pPr>
              <w:tabs>
                <w:tab w:val="left" w:pos="0"/>
              </w:tabs>
              <w:jc w:val="right"/>
              <w:rPr>
                <w:bCs/>
                <w:sz w:val="18"/>
                <w:szCs w:val="18"/>
              </w:rPr>
            </w:pPr>
            <w:r w:rsidRPr="00672D63">
              <w:rPr>
                <w:bCs/>
                <w:sz w:val="18"/>
                <w:szCs w:val="18"/>
              </w:rPr>
              <w:t xml:space="preserve">1,172.2 </w:t>
            </w:r>
          </w:p>
        </w:tc>
      </w:tr>
      <w:tr w:rsidR="00341903" w:rsidRPr="00672D63" w14:paraId="6AB1B9D7" w14:textId="77777777" w:rsidTr="00341903">
        <w:trPr>
          <w:trHeight w:val="285"/>
        </w:trPr>
        <w:tc>
          <w:tcPr>
            <w:tcW w:w="651" w:type="pct"/>
            <w:noWrap/>
            <w:hideMark/>
          </w:tcPr>
          <w:p w14:paraId="114C4A1B" w14:textId="77777777" w:rsidR="0056745C" w:rsidRPr="00672D63" w:rsidRDefault="0056745C" w:rsidP="00565CC1">
            <w:pPr>
              <w:tabs>
                <w:tab w:val="left" w:pos="0"/>
              </w:tabs>
              <w:rPr>
                <w:bCs/>
                <w:sz w:val="18"/>
                <w:szCs w:val="18"/>
              </w:rPr>
            </w:pPr>
            <w:r w:rsidRPr="00672D63">
              <w:rPr>
                <w:bCs/>
                <w:sz w:val="18"/>
                <w:szCs w:val="18"/>
              </w:rPr>
              <w:t>Livestock</w:t>
            </w:r>
          </w:p>
        </w:tc>
        <w:tc>
          <w:tcPr>
            <w:tcW w:w="381" w:type="pct"/>
            <w:noWrap/>
            <w:hideMark/>
          </w:tcPr>
          <w:p w14:paraId="36C3ABC6" w14:textId="77777777" w:rsidR="0056745C" w:rsidRPr="00672D63" w:rsidRDefault="0056745C" w:rsidP="00565CC1">
            <w:pPr>
              <w:tabs>
                <w:tab w:val="left" w:pos="0"/>
              </w:tabs>
              <w:jc w:val="right"/>
              <w:rPr>
                <w:bCs/>
                <w:sz w:val="18"/>
                <w:szCs w:val="18"/>
              </w:rPr>
            </w:pPr>
            <w:r w:rsidRPr="00672D63">
              <w:rPr>
                <w:bCs/>
                <w:sz w:val="18"/>
                <w:szCs w:val="18"/>
              </w:rPr>
              <w:t>-2.5.</w:t>
            </w:r>
          </w:p>
        </w:tc>
        <w:tc>
          <w:tcPr>
            <w:tcW w:w="382" w:type="pct"/>
            <w:noWrap/>
            <w:hideMark/>
          </w:tcPr>
          <w:p w14:paraId="0BA1AD17" w14:textId="77777777" w:rsidR="0056745C" w:rsidRPr="00672D63" w:rsidRDefault="0056745C" w:rsidP="00565CC1">
            <w:pPr>
              <w:tabs>
                <w:tab w:val="left" w:pos="0"/>
              </w:tabs>
              <w:jc w:val="right"/>
              <w:rPr>
                <w:bCs/>
                <w:sz w:val="18"/>
                <w:szCs w:val="18"/>
              </w:rPr>
            </w:pPr>
            <w:r w:rsidRPr="00672D63">
              <w:rPr>
                <w:bCs/>
                <w:sz w:val="18"/>
                <w:szCs w:val="18"/>
              </w:rPr>
              <w:t>-3.4</w:t>
            </w:r>
          </w:p>
        </w:tc>
        <w:tc>
          <w:tcPr>
            <w:tcW w:w="381" w:type="pct"/>
            <w:noWrap/>
            <w:hideMark/>
          </w:tcPr>
          <w:p w14:paraId="5479FCE2" w14:textId="77777777" w:rsidR="0056745C" w:rsidRPr="00672D63" w:rsidRDefault="0056745C" w:rsidP="00565CC1">
            <w:pPr>
              <w:tabs>
                <w:tab w:val="left" w:pos="0"/>
              </w:tabs>
              <w:jc w:val="right"/>
              <w:rPr>
                <w:bCs/>
                <w:sz w:val="18"/>
                <w:szCs w:val="18"/>
              </w:rPr>
            </w:pPr>
            <w:r w:rsidRPr="00672D63">
              <w:rPr>
                <w:bCs/>
                <w:sz w:val="18"/>
                <w:szCs w:val="18"/>
              </w:rPr>
              <w:t>-4.3</w:t>
            </w:r>
          </w:p>
        </w:tc>
        <w:tc>
          <w:tcPr>
            <w:tcW w:w="382" w:type="pct"/>
            <w:noWrap/>
            <w:hideMark/>
          </w:tcPr>
          <w:p w14:paraId="66E74669" w14:textId="77777777" w:rsidR="0056745C" w:rsidRPr="00672D63" w:rsidRDefault="0056745C" w:rsidP="00565CC1">
            <w:pPr>
              <w:tabs>
                <w:tab w:val="left" w:pos="0"/>
              </w:tabs>
              <w:jc w:val="right"/>
              <w:rPr>
                <w:bCs/>
                <w:sz w:val="18"/>
                <w:szCs w:val="18"/>
              </w:rPr>
            </w:pPr>
            <w:r w:rsidRPr="00672D63">
              <w:rPr>
                <w:bCs/>
                <w:sz w:val="18"/>
                <w:szCs w:val="18"/>
              </w:rPr>
              <w:t xml:space="preserve">8.7 </w:t>
            </w:r>
          </w:p>
        </w:tc>
        <w:tc>
          <w:tcPr>
            <w:tcW w:w="381" w:type="pct"/>
            <w:noWrap/>
            <w:hideMark/>
          </w:tcPr>
          <w:p w14:paraId="518521F4" w14:textId="77777777" w:rsidR="0056745C" w:rsidRPr="00672D63" w:rsidRDefault="0056745C" w:rsidP="00565CC1">
            <w:pPr>
              <w:tabs>
                <w:tab w:val="left" w:pos="0"/>
              </w:tabs>
              <w:jc w:val="right"/>
              <w:rPr>
                <w:bCs/>
                <w:sz w:val="18"/>
                <w:szCs w:val="18"/>
              </w:rPr>
            </w:pPr>
            <w:r w:rsidRPr="00672D63">
              <w:rPr>
                <w:bCs/>
                <w:sz w:val="18"/>
                <w:szCs w:val="18"/>
              </w:rPr>
              <w:t xml:space="preserve">5.7 </w:t>
            </w:r>
          </w:p>
        </w:tc>
        <w:tc>
          <w:tcPr>
            <w:tcW w:w="491" w:type="pct"/>
            <w:noWrap/>
            <w:hideMark/>
          </w:tcPr>
          <w:p w14:paraId="7B74787C" w14:textId="77777777" w:rsidR="0056745C" w:rsidRPr="00672D63" w:rsidRDefault="0056745C" w:rsidP="00565CC1">
            <w:pPr>
              <w:tabs>
                <w:tab w:val="left" w:pos="0"/>
              </w:tabs>
              <w:jc w:val="right"/>
              <w:rPr>
                <w:bCs/>
                <w:sz w:val="18"/>
                <w:szCs w:val="18"/>
              </w:rPr>
            </w:pPr>
            <w:r w:rsidRPr="00672D63">
              <w:rPr>
                <w:bCs/>
                <w:sz w:val="18"/>
                <w:szCs w:val="18"/>
              </w:rPr>
              <w:t>7.6</w:t>
            </w:r>
          </w:p>
        </w:tc>
        <w:tc>
          <w:tcPr>
            <w:tcW w:w="490" w:type="pct"/>
            <w:noWrap/>
            <w:hideMark/>
          </w:tcPr>
          <w:p w14:paraId="3E3F2E00" w14:textId="77777777" w:rsidR="0056745C" w:rsidRPr="00672D63" w:rsidRDefault="0056745C" w:rsidP="00565CC1">
            <w:pPr>
              <w:tabs>
                <w:tab w:val="left" w:pos="0"/>
              </w:tabs>
              <w:jc w:val="right"/>
              <w:rPr>
                <w:bCs/>
                <w:sz w:val="18"/>
                <w:szCs w:val="18"/>
              </w:rPr>
            </w:pPr>
            <w:r w:rsidRPr="00672D63">
              <w:rPr>
                <w:bCs/>
                <w:sz w:val="18"/>
                <w:szCs w:val="18"/>
              </w:rPr>
              <w:t xml:space="preserve">9.1 </w:t>
            </w:r>
          </w:p>
        </w:tc>
        <w:tc>
          <w:tcPr>
            <w:tcW w:w="491" w:type="pct"/>
            <w:noWrap/>
            <w:hideMark/>
          </w:tcPr>
          <w:p w14:paraId="18D480B5" w14:textId="77777777" w:rsidR="0056745C" w:rsidRPr="00672D63" w:rsidRDefault="0056745C" w:rsidP="00565CC1">
            <w:pPr>
              <w:tabs>
                <w:tab w:val="left" w:pos="0"/>
              </w:tabs>
              <w:jc w:val="right"/>
              <w:rPr>
                <w:bCs/>
                <w:sz w:val="18"/>
                <w:szCs w:val="18"/>
              </w:rPr>
            </w:pPr>
            <w:r w:rsidRPr="00672D63">
              <w:rPr>
                <w:bCs/>
                <w:sz w:val="18"/>
                <w:szCs w:val="18"/>
              </w:rPr>
              <w:t>9.0</w:t>
            </w:r>
          </w:p>
        </w:tc>
        <w:tc>
          <w:tcPr>
            <w:tcW w:w="492" w:type="pct"/>
            <w:noWrap/>
            <w:hideMark/>
          </w:tcPr>
          <w:p w14:paraId="2B5A56E7" w14:textId="77777777" w:rsidR="0056745C" w:rsidRPr="00672D63" w:rsidRDefault="0056745C" w:rsidP="00565CC1">
            <w:pPr>
              <w:tabs>
                <w:tab w:val="left" w:pos="0"/>
              </w:tabs>
              <w:jc w:val="right"/>
              <w:rPr>
                <w:bCs/>
                <w:sz w:val="18"/>
                <w:szCs w:val="18"/>
              </w:rPr>
            </w:pPr>
            <w:r w:rsidRPr="00672D63">
              <w:rPr>
                <w:bCs/>
                <w:sz w:val="18"/>
                <w:szCs w:val="18"/>
              </w:rPr>
              <w:t>9.2</w:t>
            </w:r>
          </w:p>
        </w:tc>
        <w:tc>
          <w:tcPr>
            <w:tcW w:w="477" w:type="pct"/>
            <w:noWrap/>
            <w:hideMark/>
          </w:tcPr>
          <w:p w14:paraId="43C4A9C5" w14:textId="77777777" w:rsidR="0056745C" w:rsidRPr="00672D63" w:rsidRDefault="0056745C" w:rsidP="00565CC1">
            <w:pPr>
              <w:tabs>
                <w:tab w:val="left" w:pos="0"/>
              </w:tabs>
              <w:jc w:val="right"/>
              <w:rPr>
                <w:bCs/>
                <w:sz w:val="18"/>
                <w:szCs w:val="18"/>
              </w:rPr>
            </w:pPr>
            <w:r w:rsidRPr="00672D63">
              <w:rPr>
                <w:bCs/>
                <w:sz w:val="18"/>
                <w:szCs w:val="18"/>
              </w:rPr>
              <w:t xml:space="preserve">9.4 </w:t>
            </w:r>
          </w:p>
        </w:tc>
      </w:tr>
      <w:tr w:rsidR="00341903" w:rsidRPr="00672D63" w14:paraId="16C3EB0D" w14:textId="77777777" w:rsidTr="00341903">
        <w:trPr>
          <w:trHeight w:val="285"/>
        </w:trPr>
        <w:tc>
          <w:tcPr>
            <w:tcW w:w="651" w:type="pct"/>
            <w:noWrap/>
            <w:hideMark/>
          </w:tcPr>
          <w:p w14:paraId="3F334DB0" w14:textId="2AFA1D9E" w:rsidR="0056745C" w:rsidRPr="00672D63" w:rsidRDefault="0056745C" w:rsidP="00565CC1">
            <w:pPr>
              <w:tabs>
                <w:tab w:val="left" w:pos="0"/>
              </w:tabs>
              <w:rPr>
                <w:bCs/>
                <w:sz w:val="18"/>
                <w:szCs w:val="18"/>
              </w:rPr>
            </w:pPr>
            <w:r w:rsidRPr="00672D63">
              <w:rPr>
                <w:bCs/>
                <w:sz w:val="18"/>
                <w:szCs w:val="18"/>
              </w:rPr>
              <w:t>Aqua</w:t>
            </w:r>
            <w:r w:rsidR="00341903">
              <w:rPr>
                <w:bCs/>
                <w:sz w:val="18"/>
                <w:szCs w:val="18"/>
              </w:rPr>
              <w:t xml:space="preserve">- </w:t>
            </w:r>
            <w:r w:rsidRPr="00672D63">
              <w:rPr>
                <w:bCs/>
                <w:sz w:val="18"/>
                <w:szCs w:val="18"/>
              </w:rPr>
              <w:t>culture</w:t>
            </w:r>
          </w:p>
        </w:tc>
        <w:tc>
          <w:tcPr>
            <w:tcW w:w="381" w:type="pct"/>
            <w:noWrap/>
            <w:hideMark/>
          </w:tcPr>
          <w:p w14:paraId="2E3837F3" w14:textId="77777777" w:rsidR="0056745C" w:rsidRPr="00672D63" w:rsidRDefault="0056745C" w:rsidP="00565CC1">
            <w:pPr>
              <w:tabs>
                <w:tab w:val="left" w:pos="0"/>
              </w:tabs>
              <w:jc w:val="right"/>
              <w:rPr>
                <w:bCs/>
                <w:sz w:val="18"/>
                <w:szCs w:val="18"/>
              </w:rPr>
            </w:pPr>
            <w:r w:rsidRPr="00672D63">
              <w:rPr>
                <w:bCs/>
                <w:sz w:val="18"/>
                <w:szCs w:val="18"/>
              </w:rPr>
              <w:t xml:space="preserve">23.8 </w:t>
            </w:r>
          </w:p>
        </w:tc>
        <w:tc>
          <w:tcPr>
            <w:tcW w:w="382" w:type="pct"/>
            <w:noWrap/>
            <w:hideMark/>
          </w:tcPr>
          <w:p w14:paraId="3DC7250B" w14:textId="77777777" w:rsidR="0056745C" w:rsidRPr="00672D63" w:rsidRDefault="0056745C" w:rsidP="00565CC1">
            <w:pPr>
              <w:tabs>
                <w:tab w:val="left" w:pos="0"/>
              </w:tabs>
              <w:jc w:val="right"/>
              <w:rPr>
                <w:bCs/>
                <w:sz w:val="18"/>
                <w:szCs w:val="18"/>
              </w:rPr>
            </w:pPr>
            <w:r w:rsidRPr="00672D63">
              <w:rPr>
                <w:bCs/>
                <w:sz w:val="18"/>
                <w:szCs w:val="18"/>
              </w:rPr>
              <w:t>23.8</w:t>
            </w:r>
          </w:p>
        </w:tc>
        <w:tc>
          <w:tcPr>
            <w:tcW w:w="381" w:type="pct"/>
            <w:noWrap/>
            <w:hideMark/>
          </w:tcPr>
          <w:p w14:paraId="1BE4E094" w14:textId="77777777" w:rsidR="0056745C" w:rsidRPr="00672D63" w:rsidRDefault="0056745C" w:rsidP="00565CC1">
            <w:pPr>
              <w:tabs>
                <w:tab w:val="left" w:pos="0"/>
              </w:tabs>
              <w:jc w:val="right"/>
              <w:rPr>
                <w:bCs/>
                <w:sz w:val="18"/>
                <w:szCs w:val="18"/>
              </w:rPr>
            </w:pPr>
            <w:r w:rsidRPr="00672D63">
              <w:rPr>
                <w:bCs/>
                <w:sz w:val="18"/>
                <w:szCs w:val="18"/>
              </w:rPr>
              <w:t>23.8</w:t>
            </w:r>
          </w:p>
        </w:tc>
        <w:tc>
          <w:tcPr>
            <w:tcW w:w="382" w:type="pct"/>
            <w:noWrap/>
            <w:hideMark/>
          </w:tcPr>
          <w:p w14:paraId="36884F7B" w14:textId="77777777" w:rsidR="0056745C" w:rsidRPr="00672D63" w:rsidRDefault="0056745C" w:rsidP="00565CC1">
            <w:pPr>
              <w:tabs>
                <w:tab w:val="left" w:pos="0"/>
              </w:tabs>
              <w:jc w:val="right"/>
              <w:rPr>
                <w:bCs/>
                <w:sz w:val="18"/>
                <w:szCs w:val="18"/>
              </w:rPr>
            </w:pPr>
            <w:r w:rsidRPr="00672D63">
              <w:rPr>
                <w:bCs/>
                <w:sz w:val="18"/>
                <w:szCs w:val="18"/>
              </w:rPr>
              <w:t xml:space="preserve">23.8 </w:t>
            </w:r>
          </w:p>
        </w:tc>
        <w:tc>
          <w:tcPr>
            <w:tcW w:w="381" w:type="pct"/>
            <w:noWrap/>
            <w:hideMark/>
          </w:tcPr>
          <w:p w14:paraId="265DE0A0" w14:textId="77777777" w:rsidR="0056745C" w:rsidRPr="00672D63" w:rsidRDefault="0056745C" w:rsidP="00565CC1">
            <w:pPr>
              <w:tabs>
                <w:tab w:val="left" w:pos="0"/>
              </w:tabs>
              <w:jc w:val="right"/>
              <w:rPr>
                <w:bCs/>
                <w:sz w:val="18"/>
                <w:szCs w:val="18"/>
              </w:rPr>
            </w:pPr>
            <w:r w:rsidRPr="00672D63">
              <w:rPr>
                <w:bCs/>
                <w:sz w:val="18"/>
                <w:szCs w:val="18"/>
              </w:rPr>
              <w:t xml:space="preserve">23.8 </w:t>
            </w:r>
          </w:p>
        </w:tc>
        <w:tc>
          <w:tcPr>
            <w:tcW w:w="491" w:type="pct"/>
            <w:noWrap/>
            <w:hideMark/>
          </w:tcPr>
          <w:p w14:paraId="7A7F23C7" w14:textId="77777777" w:rsidR="0056745C" w:rsidRPr="00672D63" w:rsidRDefault="0056745C" w:rsidP="00565CC1">
            <w:pPr>
              <w:tabs>
                <w:tab w:val="left" w:pos="0"/>
              </w:tabs>
              <w:jc w:val="right"/>
              <w:rPr>
                <w:bCs/>
                <w:sz w:val="18"/>
                <w:szCs w:val="18"/>
              </w:rPr>
            </w:pPr>
            <w:r w:rsidRPr="00672D63">
              <w:rPr>
                <w:bCs/>
                <w:sz w:val="18"/>
                <w:szCs w:val="18"/>
              </w:rPr>
              <w:t xml:space="preserve">23.8 </w:t>
            </w:r>
          </w:p>
        </w:tc>
        <w:tc>
          <w:tcPr>
            <w:tcW w:w="490" w:type="pct"/>
            <w:noWrap/>
            <w:hideMark/>
          </w:tcPr>
          <w:p w14:paraId="7A8C7855" w14:textId="77777777" w:rsidR="0056745C" w:rsidRPr="00672D63" w:rsidRDefault="0056745C" w:rsidP="00565CC1">
            <w:pPr>
              <w:tabs>
                <w:tab w:val="left" w:pos="0"/>
              </w:tabs>
              <w:jc w:val="right"/>
              <w:rPr>
                <w:bCs/>
                <w:sz w:val="18"/>
                <w:szCs w:val="18"/>
              </w:rPr>
            </w:pPr>
            <w:r w:rsidRPr="00672D63">
              <w:rPr>
                <w:bCs/>
                <w:sz w:val="18"/>
                <w:szCs w:val="18"/>
              </w:rPr>
              <w:t xml:space="preserve">23.8 </w:t>
            </w:r>
          </w:p>
        </w:tc>
        <w:tc>
          <w:tcPr>
            <w:tcW w:w="491" w:type="pct"/>
            <w:noWrap/>
            <w:hideMark/>
          </w:tcPr>
          <w:p w14:paraId="79F15C92" w14:textId="77777777" w:rsidR="0056745C" w:rsidRPr="00672D63" w:rsidRDefault="0056745C" w:rsidP="00565CC1">
            <w:pPr>
              <w:tabs>
                <w:tab w:val="left" w:pos="0"/>
              </w:tabs>
              <w:jc w:val="right"/>
              <w:rPr>
                <w:bCs/>
                <w:sz w:val="18"/>
                <w:szCs w:val="18"/>
              </w:rPr>
            </w:pPr>
            <w:r w:rsidRPr="00672D63">
              <w:rPr>
                <w:bCs/>
                <w:sz w:val="18"/>
                <w:szCs w:val="18"/>
              </w:rPr>
              <w:t xml:space="preserve">23.8 </w:t>
            </w:r>
          </w:p>
        </w:tc>
        <w:tc>
          <w:tcPr>
            <w:tcW w:w="492" w:type="pct"/>
            <w:noWrap/>
            <w:hideMark/>
          </w:tcPr>
          <w:p w14:paraId="3B794B72" w14:textId="77777777" w:rsidR="0056745C" w:rsidRPr="00672D63" w:rsidRDefault="0056745C" w:rsidP="00565CC1">
            <w:pPr>
              <w:tabs>
                <w:tab w:val="left" w:pos="0"/>
              </w:tabs>
              <w:jc w:val="right"/>
              <w:rPr>
                <w:bCs/>
                <w:sz w:val="18"/>
                <w:szCs w:val="18"/>
              </w:rPr>
            </w:pPr>
            <w:r w:rsidRPr="00672D63">
              <w:rPr>
                <w:bCs/>
                <w:sz w:val="18"/>
                <w:szCs w:val="18"/>
              </w:rPr>
              <w:t xml:space="preserve">23.8 </w:t>
            </w:r>
          </w:p>
        </w:tc>
        <w:tc>
          <w:tcPr>
            <w:tcW w:w="477" w:type="pct"/>
            <w:noWrap/>
            <w:hideMark/>
          </w:tcPr>
          <w:p w14:paraId="37501860" w14:textId="77777777" w:rsidR="0056745C" w:rsidRPr="00672D63" w:rsidRDefault="0056745C" w:rsidP="00565CC1">
            <w:pPr>
              <w:tabs>
                <w:tab w:val="left" w:pos="0"/>
              </w:tabs>
              <w:jc w:val="right"/>
              <w:rPr>
                <w:bCs/>
                <w:sz w:val="18"/>
                <w:szCs w:val="18"/>
              </w:rPr>
            </w:pPr>
            <w:r w:rsidRPr="00672D63">
              <w:rPr>
                <w:bCs/>
                <w:sz w:val="18"/>
                <w:szCs w:val="18"/>
              </w:rPr>
              <w:t xml:space="preserve">23.8 </w:t>
            </w:r>
          </w:p>
        </w:tc>
      </w:tr>
      <w:tr w:rsidR="00341903" w:rsidRPr="00672D63" w14:paraId="261136C2" w14:textId="77777777" w:rsidTr="00341903">
        <w:trPr>
          <w:trHeight w:val="300"/>
        </w:trPr>
        <w:tc>
          <w:tcPr>
            <w:tcW w:w="651" w:type="pct"/>
            <w:noWrap/>
          </w:tcPr>
          <w:p w14:paraId="751D12D5" w14:textId="584F06F2" w:rsidR="0056745C" w:rsidRPr="00672D63" w:rsidRDefault="0056745C" w:rsidP="00565CC1">
            <w:pPr>
              <w:tabs>
                <w:tab w:val="left" w:pos="0"/>
              </w:tabs>
              <w:rPr>
                <w:bCs/>
                <w:sz w:val="18"/>
                <w:szCs w:val="18"/>
              </w:rPr>
            </w:pPr>
            <w:r w:rsidRPr="00672D63">
              <w:rPr>
                <w:bCs/>
                <w:sz w:val="18"/>
                <w:szCs w:val="18"/>
              </w:rPr>
              <w:t>Deprecia</w:t>
            </w:r>
            <w:r w:rsidR="00341903">
              <w:rPr>
                <w:bCs/>
                <w:sz w:val="18"/>
                <w:szCs w:val="18"/>
              </w:rPr>
              <w:t xml:space="preserve">- </w:t>
            </w:r>
            <w:r w:rsidRPr="00672D63">
              <w:rPr>
                <w:bCs/>
                <w:sz w:val="18"/>
                <w:szCs w:val="18"/>
              </w:rPr>
              <w:t>tion</w:t>
            </w:r>
          </w:p>
        </w:tc>
        <w:tc>
          <w:tcPr>
            <w:tcW w:w="381" w:type="pct"/>
            <w:noWrap/>
          </w:tcPr>
          <w:p w14:paraId="77686FA9" w14:textId="77777777" w:rsidR="0056745C" w:rsidRPr="00672D63" w:rsidRDefault="0056745C" w:rsidP="00565CC1">
            <w:pPr>
              <w:tabs>
                <w:tab w:val="left" w:pos="0"/>
              </w:tabs>
              <w:jc w:val="right"/>
              <w:rPr>
                <w:bCs/>
                <w:sz w:val="18"/>
                <w:szCs w:val="18"/>
              </w:rPr>
            </w:pPr>
            <w:r w:rsidRPr="00672D63">
              <w:rPr>
                <w:bCs/>
                <w:sz w:val="18"/>
                <w:szCs w:val="18"/>
              </w:rPr>
              <w:t>38.9</w:t>
            </w:r>
          </w:p>
        </w:tc>
        <w:tc>
          <w:tcPr>
            <w:tcW w:w="382" w:type="pct"/>
            <w:noWrap/>
          </w:tcPr>
          <w:p w14:paraId="7C909104" w14:textId="77777777" w:rsidR="0056745C" w:rsidRPr="00672D63" w:rsidRDefault="0056745C" w:rsidP="00565CC1">
            <w:pPr>
              <w:tabs>
                <w:tab w:val="left" w:pos="0"/>
              </w:tabs>
              <w:jc w:val="right"/>
              <w:rPr>
                <w:bCs/>
                <w:sz w:val="18"/>
                <w:szCs w:val="18"/>
              </w:rPr>
            </w:pPr>
            <w:r w:rsidRPr="00672D63">
              <w:rPr>
                <w:bCs/>
                <w:sz w:val="18"/>
                <w:szCs w:val="18"/>
              </w:rPr>
              <w:t>38.9</w:t>
            </w:r>
          </w:p>
        </w:tc>
        <w:tc>
          <w:tcPr>
            <w:tcW w:w="381" w:type="pct"/>
            <w:noWrap/>
          </w:tcPr>
          <w:p w14:paraId="51183293" w14:textId="77777777" w:rsidR="0056745C" w:rsidRPr="00672D63" w:rsidRDefault="0056745C" w:rsidP="00565CC1">
            <w:pPr>
              <w:tabs>
                <w:tab w:val="left" w:pos="0"/>
              </w:tabs>
              <w:jc w:val="right"/>
              <w:rPr>
                <w:bCs/>
                <w:sz w:val="18"/>
                <w:szCs w:val="18"/>
              </w:rPr>
            </w:pPr>
            <w:r w:rsidRPr="00672D63">
              <w:rPr>
                <w:bCs/>
                <w:sz w:val="18"/>
                <w:szCs w:val="18"/>
              </w:rPr>
              <w:t>38.9</w:t>
            </w:r>
          </w:p>
        </w:tc>
        <w:tc>
          <w:tcPr>
            <w:tcW w:w="382" w:type="pct"/>
            <w:noWrap/>
          </w:tcPr>
          <w:p w14:paraId="28590F70" w14:textId="77777777" w:rsidR="0056745C" w:rsidRPr="00672D63" w:rsidRDefault="0056745C" w:rsidP="00565CC1">
            <w:pPr>
              <w:tabs>
                <w:tab w:val="left" w:pos="0"/>
              </w:tabs>
              <w:jc w:val="right"/>
              <w:rPr>
                <w:bCs/>
                <w:sz w:val="18"/>
                <w:szCs w:val="18"/>
              </w:rPr>
            </w:pPr>
            <w:r w:rsidRPr="00672D63">
              <w:rPr>
                <w:bCs/>
                <w:sz w:val="18"/>
                <w:szCs w:val="18"/>
              </w:rPr>
              <w:t>38.9</w:t>
            </w:r>
          </w:p>
        </w:tc>
        <w:tc>
          <w:tcPr>
            <w:tcW w:w="381" w:type="pct"/>
            <w:noWrap/>
          </w:tcPr>
          <w:p w14:paraId="7BB213F3" w14:textId="77777777" w:rsidR="0056745C" w:rsidRPr="00672D63" w:rsidRDefault="0056745C" w:rsidP="00565CC1">
            <w:pPr>
              <w:tabs>
                <w:tab w:val="left" w:pos="0"/>
              </w:tabs>
              <w:jc w:val="right"/>
              <w:rPr>
                <w:bCs/>
                <w:sz w:val="18"/>
                <w:szCs w:val="18"/>
              </w:rPr>
            </w:pPr>
            <w:r w:rsidRPr="00672D63">
              <w:rPr>
                <w:bCs/>
                <w:sz w:val="18"/>
                <w:szCs w:val="18"/>
              </w:rPr>
              <w:t>38.9</w:t>
            </w:r>
          </w:p>
        </w:tc>
        <w:tc>
          <w:tcPr>
            <w:tcW w:w="491" w:type="pct"/>
            <w:noWrap/>
          </w:tcPr>
          <w:p w14:paraId="79B4506D" w14:textId="77777777" w:rsidR="0056745C" w:rsidRPr="00672D63" w:rsidRDefault="0056745C" w:rsidP="00565CC1">
            <w:pPr>
              <w:tabs>
                <w:tab w:val="left" w:pos="0"/>
              </w:tabs>
              <w:jc w:val="right"/>
              <w:rPr>
                <w:bCs/>
                <w:sz w:val="18"/>
                <w:szCs w:val="18"/>
              </w:rPr>
            </w:pPr>
            <w:r w:rsidRPr="00672D63">
              <w:rPr>
                <w:bCs/>
                <w:sz w:val="18"/>
                <w:szCs w:val="18"/>
              </w:rPr>
              <w:t>38.9</w:t>
            </w:r>
          </w:p>
        </w:tc>
        <w:tc>
          <w:tcPr>
            <w:tcW w:w="490" w:type="pct"/>
            <w:noWrap/>
          </w:tcPr>
          <w:p w14:paraId="157E6F3E" w14:textId="77777777" w:rsidR="0056745C" w:rsidRPr="00672D63" w:rsidRDefault="0056745C" w:rsidP="00565CC1">
            <w:pPr>
              <w:tabs>
                <w:tab w:val="left" w:pos="0"/>
              </w:tabs>
              <w:jc w:val="right"/>
              <w:rPr>
                <w:bCs/>
                <w:sz w:val="18"/>
                <w:szCs w:val="18"/>
              </w:rPr>
            </w:pPr>
            <w:r w:rsidRPr="00672D63">
              <w:rPr>
                <w:bCs/>
                <w:sz w:val="18"/>
                <w:szCs w:val="18"/>
              </w:rPr>
              <w:t>38.9</w:t>
            </w:r>
          </w:p>
        </w:tc>
        <w:tc>
          <w:tcPr>
            <w:tcW w:w="491" w:type="pct"/>
            <w:noWrap/>
          </w:tcPr>
          <w:p w14:paraId="2E7E6AED" w14:textId="77777777" w:rsidR="0056745C" w:rsidRPr="00672D63" w:rsidRDefault="0056745C" w:rsidP="00565CC1">
            <w:pPr>
              <w:tabs>
                <w:tab w:val="left" w:pos="0"/>
              </w:tabs>
              <w:jc w:val="right"/>
              <w:rPr>
                <w:bCs/>
                <w:sz w:val="18"/>
                <w:szCs w:val="18"/>
              </w:rPr>
            </w:pPr>
            <w:r w:rsidRPr="00672D63">
              <w:rPr>
                <w:bCs/>
                <w:sz w:val="18"/>
                <w:szCs w:val="18"/>
              </w:rPr>
              <w:t>38.9</w:t>
            </w:r>
          </w:p>
        </w:tc>
        <w:tc>
          <w:tcPr>
            <w:tcW w:w="492" w:type="pct"/>
            <w:noWrap/>
          </w:tcPr>
          <w:p w14:paraId="42D8D1ED" w14:textId="77777777" w:rsidR="0056745C" w:rsidRPr="00672D63" w:rsidRDefault="0056745C" w:rsidP="00565CC1">
            <w:pPr>
              <w:tabs>
                <w:tab w:val="left" w:pos="0"/>
              </w:tabs>
              <w:jc w:val="right"/>
              <w:rPr>
                <w:bCs/>
                <w:sz w:val="18"/>
                <w:szCs w:val="18"/>
              </w:rPr>
            </w:pPr>
            <w:r w:rsidRPr="00672D63">
              <w:rPr>
                <w:bCs/>
                <w:sz w:val="18"/>
                <w:szCs w:val="18"/>
              </w:rPr>
              <w:t>38.9</w:t>
            </w:r>
          </w:p>
        </w:tc>
        <w:tc>
          <w:tcPr>
            <w:tcW w:w="477" w:type="pct"/>
            <w:noWrap/>
          </w:tcPr>
          <w:p w14:paraId="12FA440C" w14:textId="77777777" w:rsidR="0056745C" w:rsidRPr="00672D63" w:rsidRDefault="0056745C" w:rsidP="00565CC1">
            <w:pPr>
              <w:tabs>
                <w:tab w:val="left" w:pos="0"/>
              </w:tabs>
              <w:jc w:val="right"/>
              <w:rPr>
                <w:bCs/>
                <w:sz w:val="18"/>
                <w:szCs w:val="18"/>
              </w:rPr>
            </w:pPr>
            <w:r w:rsidRPr="00672D63">
              <w:rPr>
                <w:bCs/>
                <w:sz w:val="18"/>
                <w:szCs w:val="18"/>
              </w:rPr>
              <w:t>38.9</w:t>
            </w:r>
          </w:p>
        </w:tc>
      </w:tr>
      <w:tr w:rsidR="00341903" w:rsidRPr="00672D63" w14:paraId="6D464D1E" w14:textId="77777777" w:rsidTr="00341903">
        <w:trPr>
          <w:trHeight w:val="285"/>
        </w:trPr>
        <w:tc>
          <w:tcPr>
            <w:tcW w:w="651" w:type="pct"/>
            <w:noWrap/>
            <w:hideMark/>
          </w:tcPr>
          <w:p w14:paraId="7D6E855E" w14:textId="77777777" w:rsidR="0056745C" w:rsidRPr="00672D63" w:rsidRDefault="0056745C" w:rsidP="00565CC1">
            <w:pPr>
              <w:tabs>
                <w:tab w:val="left" w:pos="0"/>
              </w:tabs>
              <w:rPr>
                <w:bCs/>
                <w:sz w:val="18"/>
                <w:szCs w:val="18"/>
              </w:rPr>
            </w:pPr>
            <w:r w:rsidRPr="00672D63">
              <w:rPr>
                <w:bCs/>
                <w:sz w:val="18"/>
                <w:szCs w:val="18"/>
              </w:rPr>
              <w:t>Overheads</w:t>
            </w:r>
          </w:p>
        </w:tc>
        <w:tc>
          <w:tcPr>
            <w:tcW w:w="381" w:type="pct"/>
            <w:noWrap/>
            <w:hideMark/>
          </w:tcPr>
          <w:p w14:paraId="13FF5FA3" w14:textId="77777777" w:rsidR="0056745C" w:rsidRPr="00672D63" w:rsidRDefault="0056745C" w:rsidP="00565CC1">
            <w:pPr>
              <w:tabs>
                <w:tab w:val="left" w:pos="0"/>
              </w:tabs>
              <w:jc w:val="right"/>
              <w:rPr>
                <w:bCs/>
                <w:sz w:val="18"/>
                <w:szCs w:val="18"/>
              </w:rPr>
            </w:pPr>
            <w:r w:rsidRPr="00672D63">
              <w:rPr>
                <w:bCs/>
                <w:sz w:val="18"/>
                <w:szCs w:val="18"/>
              </w:rPr>
              <w:t>100.9</w:t>
            </w:r>
          </w:p>
        </w:tc>
        <w:tc>
          <w:tcPr>
            <w:tcW w:w="382" w:type="pct"/>
            <w:noWrap/>
            <w:hideMark/>
          </w:tcPr>
          <w:p w14:paraId="4704A6B0" w14:textId="77777777" w:rsidR="0056745C" w:rsidRPr="00672D63" w:rsidRDefault="0056745C" w:rsidP="00565CC1">
            <w:pPr>
              <w:tabs>
                <w:tab w:val="left" w:pos="0"/>
              </w:tabs>
              <w:jc w:val="right"/>
              <w:rPr>
                <w:bCs/>
                <w:sz w:val="18"/>
                <w:szCs w:val="18"/>
              </w:rPr>
            </w:pPr>
            <w:r w:rsidRPr="00672D63">
              <w:rPr>
                <w:bCs/>
                <w:sz w:val="18"/>
                <w:szCs w:val="18"/>
              </w:rPr>
              <w:t>100.9</w:t>
            </w:r>
          </w:p>
        </w:tc>
        <w:tc>
          <w:tcPr>
            <w:tcW w:w="381" w:type="pct"/>
            <w:noWrap/>
            <w:hideMark/>
          </w:tcPr>
          <w:p w14:paraId="187B89CD" w14:textId="77777777" w:rsidR="0056745C" w:rsidRPr="00672D63" w:rsidRDefault="0056745C" w:rsidP="00565CC1">
            <w:pPr>
              <w:tabs>
                <w:tab w:val="left" w:pos="0"/>
              </w:tabs>
              <w:jc w:val="right"/>
              <w:rPr>
                <w:bCs/>
                <w:sz w:val="18"/>
                <w:szCs w:val="18"/>
              </w:rPr>
            </w:pPr>
            <w:r w:rsidRPr="00672D63">
              <w:rPr>
                <w:bCs/>
                <w:sz w:val="18"/>
                <w:szCs w:val="18"/>
              </w:rPr>
              <w:t>100.9</w:t>
            </w:r>
          </w:p>
        </w:tc>
        <w:tc>
          <w:tcPr>
            <w:tcW w:w="382" w:type="pct"/>
            <w:noWrap/>
            <w:hideMark/>
          </w:tcPr>
          <w:p w14:paraId="56624B79" w14:textId="77777777" w:rsidR="0056745C" w:rsidRPr="00672D63" w:rsidRDefault="0056745C" w:rsidP="00565CC1">
            <w:pPr>
              <w:tabs>
                <w:tab w:val="left" w:pos="0"/>
              </w:tabs>
              <w:jc w:val="right"/>
              <w:rPr>
                <w:bCs/>
                <w:sz w:val="18"/>
                <w:szCs w:val="18"/>
              </w:rPr>
            </w:pPr>
            <w:r w:rsidRPr="00672D63">
              <w:rPr>
                <w:bCs/>
                <w:sz w:val="18"/>
                <w:szCs w:val="18"/>
              </w:rPr>
              <w:t>100.9</w:t>
            </w:r>
          </w:p>
        </w:tc>
        <w:tc>
          <w:tcPr>
            <w:tcW w:w="381" w:type="pct"/>
            <w:noWrap/>
            <w:hideMark/>
          </w:tcPr>
          <w:p w14:paraId="13F63E2C" w14:textId="77777777" w:rsidR="0056745C" w:rsidRPr="00672D63" w:rsidRDefault="0056745C" w:rsidP="00565CC1">
            <w:pPr>
              <w:tabs>
                <w:tab w:val="left" w:pos="0"/>
              </w:tabs>
              <w:jc w:val="right"/>
              <w:rPr>
                <w:bCs/>
                <w:sz w:val="18"/>
                <w:szCs w:val="18"/>
              </w:rPr>
            </w:pPr>
            <w:r w:rsidRPr="00672D63">
              <w:rPr>
                <w:bCs/>
                <w:sz w:val="18"/>
                <w:szCs w:val="18"/>
              </w:rPr>
              <w:t>100.9</w:t>
            </w:r>
          </w:p>
        </w:tc>
        <w:tc>
          <w:tcPr>
            <w:tcW w:w="491" w:type="pct"/>
            <w:noWrap/>
            <w:hideMark/>
          </w:tcPr>
          <w:p w14:paraId="68BBCFF6" w14:textId="77777777" w:rsidR="0056745C" w:rsidRPr="00672D63" w:rsidRDefault="0056745C" w:rsidP="00565CC1">
            <w:pPr>
              <w:tabs>
                <w:tab w:val="left" w:pos="0"/>
              </w:tabs>
              <w:jc w:val="right"/>
              <w:rPr>
                <w:bCs/>
                <w:sz w:val="18"/>
                <w:szCs w:val="18"/>
              </w:rPr>
            </w:pPr>
            <w:r w:rsidRPr="00672D63">
              <w:rPr>
                <w:bCs/>
                <w:sz w:val="18"/>
                <w:szCs w:val="18"/>
              </w:rPr>
              <w:t>100.9</w:t>
            </w:r>
          </w:p>
        </w:tc>
        <w:tc>
          <w:tcPr>
            <w:tcW w:w="490" w:type="pct"/>
            <w:noWrap/>
            <w:hideMark/>
          </w:tcPr>
          <w:p w14:paraId="0825F021" w14:textId="77777777" w:rsidR="0056745C" w:rsidRPr="00672D63" w:rsidRDefault="0056745C" w:rsidP="00565CC1">
            <w:pPr>
              <w:tabs>
                <w:tab w:val="left" w:pos="0"/>
              </w:tabs>
              <w:jc w:val="right"/>
              <w:rPr>
                <w:bCs/>
                <w:sz w:val="18"/>
                <w:szCs w:val="18"/>
              </w:rPr>
            </w:pPr>
            <w:r w:rsidRPr="00672D63">
              <w:rPr>
                <w:bCs/>
                <w:sz w:val="18"/>
                <w:szCs w:val="18"/>
              </w:rPr>
              <w:t>100.9</w:t>
            </w:r>
          </w:p>
        </w:tc>
        <w:tc>
          <w:tcPr>
            <w:tcW w:w="491" w:type="pct"/>
            <w:noWrap/>
            <w:hideMark/>
          </w:tcPr>
          <w:p w14:paraId="3279DAB6" w14:textId="77777777" w:rsidR="0056745C" w:rsidRPr="00672D63" w:rsidRDefault="0056745C" w:rsidP="00565CC1">
            <w:pPr>
              <w:tabs>
                <w:tab w:val="left" w:pos="0"/>
              </w:tabs>
              <w:jc w:val="right"/>
              <w:rPr>
                <w:bCs/>
                <w:sz w:val="18"/>
                <w:szCs w:val="18"/>
              </w:rPr>
            </w:pPr>
            <w:r w:rsidRPr="00672D63">
              <w:rPr>
                <w:bCs/>
                <w:sz w:val="18"/>
                <w:szCs w:val="18"/>
              </w:rPr>
              <w:t>100.9</w:t>
            </w:r>
          </w:p>
        </w:tc>
        <w:tc>
          <w:tcPr>
            <w:tcW w:w="492" w:type="pct"/>
            <w:noWrap/>
            <w:hideMark/>
          </w:tcPr>
          <w:p w14:paraId="07C83EDA" w14:textId="77777777" w:rsidR="0056745C" w:rsidRPr="00672D63" w:rsidRDefault="0056745C" w:rsidP="00565CC1">
            <w:pPr>
              <w:tabs>
                <w:tab w:val="left" w:pos="0"/>
              </w:tabs>
              <w:jc w:val="right"/>
              <w:rPr>
                <w:bCs/>
                <w:sz w:val="18"/>
                <w:szCs w:val="18"/>
              </w:rPr>
            </w:pPr>
            <w:r w:rsidRPr="00672D63">
              <w:rPr>
                <w:bCs/>
                <w:sz w:val="18"/>
                <w:szCs w:val="18"/>
              </w:rPr>
              <w:t>100.9</w:t>
            </w:r>
          </w:p>
        </w:tc>
        <w:tc>
          <w:tcPr>
            <w:tcW w:w="477" w:type="pct"/>
            <w:noWrap/>
            <w:hideMark/>
          </w:tcPr>
          <w:p w14:paraId="281FF6A8" w14:textId="77777777" w:rsidR="0056745C" w:rsidRPr="00672D63" w:rsidRDefault="0056745C" w:rsidP="00565CC1">
            <w:pPr>
              <w:tabs>
                <w:tab w:val="left" w:pos="0"/>
              </w:tabs>
              <w:jc w:val="right"/>
              <w:rPr>
                <w:bCs/>
                <w:sz w:val="18"/>
                <w:szCs w:val="18"/>
              </w:rPr>
            </w:pPr>
            <w:r w:rsidRPr="00672D63">
              <w:rPr>
                <w:bCs/>
                <w:sz w:val="18"/>
                <w:szCs w:val="18"/>
              </w:rPr>
              <w:t>100.9</w:t>
            </w:r>
          </w:p>
        </w:tc>
      </w:tr>
      <w:tr w:rsidR="00341903" w:rsidRPr="00672D63" w14:paraId="657A761E" w14:textId="77777777" w:rsidTr="00341903">
        <w:trPr>
          <w:trHeight w:val="300"/>
        </w:trPr>
        <w:tc>
          <w:tcPr>
            <w:tcW w:w="651" w:type="pct"/>
            <w:noWrap/>
            <w:hideMark/>
          </w:tcPr>
          <w:p w14:paraId="3D0959AE" w14:textId="77777777" w:rsidR="0056745C" w:rsidRPr="00672D63" w:rsidRDefault="0056745C" w:rsidP="00565CC1">
            <w:pPr>
              <w:tabs>
                <w:tab w:val="left" w:pos="0"/>
              </w:tabs>
              <w:rPr>
                <w:b/>
                <w:bCs/>
                <w:sz w:val="18"/>
                <w:szCs w:val="18"/>
              </w:rPr>
            </w:pPr>
            <w:r w:rsidRPr="00672D63">
              <w:rPr>
                <w:b/>
                <w:bCs/>
                <w:sz w:val="18"/>
                <w:szCs w:val="18"/>
              </w:rPr>
              <w:t>Net profits</w:t>
            </w:r>
          </w:p>
        </w:tc>
        <w:tc>
          <w:tcPr>
            <w:tcW w:w="381" w:type="pct"/>
            <w:noWrap/>
            <w:hideMark/>
          </w:tcPr>
          <w:p w14:paraId="2AC243B3" w14:textId="77777777" w:rsidR="0056745C" w:rsidRPr="00672D63" w:rsidRDefault="0056745C" w:rsidP="00565CC1">
            <w:pPr>
              <w:tabs>
                <w:tab w:val="left" w:pos="0"/>
              </w:tabs>
              <w:jc w:val="right"/>
              <w:rPr>
                <w:b/>
                <w:bCs/>
                <w:sz w:val="18"/>
                <w:szCs w:val="18"/>
              </w:rPr>
            </w:pPr>
            <w:r w:rsidRPr="00672D63">
              <w:rPr>
                <w:b/>
                <w:bCs/>
                <w:sz w:val="18"/>
                <w:szCs w:val="18"/>
              </w:rPr>
              <w:t xml:space="preserve">459.9 </w:t>
            </w:r>
          </w:p>
        </w:tc>
        <w:tc>
          <w:tcPr>
            <w:tcW w:w="382" w:type="pct"/>
            <w:noWrap/>
            <w:hideMark/>
          </w:tcPr>
          <w:p w14:paraId="79ABFB8C" w14:textId="77777777" w:rsidR="0056745C" w:rsidRPr="00672D63" w:rsidRDefault="0056745C" w:rsidP="00565CC1">
            <w:pPr>
              <w:tabs>
                <w:tab w:val="left" w:pos="0"/>
              </w:tabs>
              <w:jc w:val="right"/>
              <w:rPr>
                <w:b/>
                <w:bCs/>
                <w:sz w:val="18"/>
                <w:szCs w:val="18"/>
              </w:rPr>
            </w:pPr>
            <w:r w:rsidRPr="00672D63">
              <w:rPr>
                <w:b/>
                <w:bCs/>
                <w:sz w:val="18"/>
                <w:szCs w:val="18"/>
              </w:rPr>
              <w:t>582.8</w:t>
            </w:r>
          </w:p>
        </w:tc>
        <w:tc>
          <w:tcPr>
            <w:tcW w:w="381" w:type="pct"/>
            <w:noWrap/>
            <w:hideMark/>
          </w:tcPr>
          <w:p w14:paraId="55DE1BAD" w14:textId="77777777" w:rsidR="0056745C" w:rsidRPr="00672D63" w:rsidRDefault="0056745C" w:rsidP="00565CC1">
            <w:pPr>
              <w:tabs>
                <w:tab w:val="left" w:pos="0"/>
              </w:tabs>
              <w:jc w:val="right"/>
              <w:rPr>
                <w:b/>
                <w:bCs/>
                <w:sz w:val="18"/>
                <w:szCs w:val="18"/>
              </w:rPr>
            </w:pPr>
            <w:r w:rsidRPr="00672D63">
              <w:rPr>
                <w:b/>
                <w:bCs/>
                <w:sz w:val="18"/>
                <w:szCs w:val="18"/>
              </w:rPr>
              <w:t xml:space="preserve">707.1 </w:t>
            </w:r>
          </w:p>
        </w:tc>
        <w:tc>
          <w:tcPr>
            <w:tcW w:w="382" w:type="pct"/>
            <w:noWrap/>
            <w:hideMark/>
          </w:tcPr>
          <w:p w14:paraId="44D89264" w14:textId="77777777" w:rsidR="0056745C" w:rsidRPr="00672D63" w:rsidRDefault="0056745C" w:rsidP="00565CC1">
            <w:pPr>
              <w:tabs>
                <w:tab w:val="left" w:pos="0"/>
              </w:tabs>
              <w:jc w:val="right"/>
              <w:rPr>
                <w:b/>
                <w:bCs/>
                <w:sz w:val="18"/>
                <w:szCs w:val="18"/>
              </w:rPr>
            </w:pPr>
            <w:r w:rsidRPr="00672D63">
              <w:rPr>
                <w:b/>
                <w:bCs/>
                <w:sz w:val="18"/>
                <w:szCs w:val="18"/>
              </w:rPr>
              <w:t>720.1</w:t>
            </w:r>
          </w:p>
        </w:tc>
        <w:tc>
          <w:tcPr>
            <w:tcW w:w="381" w:type="pct"/>
            <w:noWrap/>
            <w:hideMark/>
          </w:tcPr>
          <w:p w14:paraId="4374D84D" w14:textId="77777777" w:rsidR="0056745C" w:rsidRPr="00672D63" w:rsidRDefault="0056745C" w:rsidP="00565CC1">
            <w:pPr>
              <w:tabs>
                <w:tab w:val="left" w:pos="0"/>
              </w:tabs>
              <w:jc w:val="right"/>
              <w:rPr>
                <w:b/>
                <w:bCs/>
                <w:sz w:val="18"/>
                <w:szCs w:val="18"/>
              </w:rPr>
            </w:pPr>
            <w:r w:rsidRPr="00672D63">
              <w:rPr>
                <w:b/>
                <w:bCs/>
                <w:sz w:val="18"/>
                <w:szCs w:val="18"/>
              </w:rPr>
              <w:t>717.1</w:t>
            </w:r>
          </w:p>
        </w:tc>
        <w:tc>
          <w:tcPr>
            <w:tcW w:w="491" w:type="pct"/>
            <w:noWrap/>
            <w:hideMark/>
          </w:tcPr>
          <w:p w14:paraId="749AD0DF" w14:textId="77777777" w:rsidR="0056745C" w:rsidRPr="00672D63" w:rsidRDefault="0056745C" w:rsidP="00565CC1">
            <w:pPr>
              <w:tabs>
                <w:tab w:val="left" w:pos="0"/>
              </w:tabs>
              <w:jc w:val="right"/>
              <w:rPr>
                <w:b/>
                <w:bCs/>
                <w:sz w:val="18"/>
                <w:szCs w:val="18"/>
              </w:rPr>
            </w:pPr>
            <w:r w:rsidRPr="00672D63">
              <w:rPr>
                <w:b/>
                <w:bCs/>
                <w:sz w:val="18"/>
                <w:szCs w:val="18"/>
              </w:rPr>
              <w:t>1,019.0</w:t>
            </w:r>
          </w:p>
        </w:tc>
        <w:tc>
          <w:tcPr>
            <w:tcW w:w="490" w:type="pct"/>
            <w:noWrap/>
            <w:hideMark/>
          </w:tcPr>
          <w:p w14:paraId="724BDF1D" w14:textId="77777777" w:rsidR="0056745C" w:rsidRPr="00672D63" w:rsidRDefault="0056745C" w:rsidP="00565CC1">
            <w:pPr>
              <w:tabs>
                <w:tab w:val="left" w:pos="0"/>
              </w:tabs>
              <w:jc w:val="right"/>
              <w:rPr>
                <w:b/>
                <w:bCs/>
                <w:sz w:val="18"/>
                <w:szCs w:val="18"/>
              </w:rPr>
            </w:pPr>
            <w:r w:rsidRPr="00672D63">
              <w:rPr>
                <w:b/>
                <w:bCs/>
                <w:sz w:val="18"/>
                <w:szCs w:val="18"/>
              </w:rPr>
              <w:t>1,071.4</w:t>
            </w:r>
          </w:p>
        </w:tc>
        <w:tc>
          <w:tcPr>
            <w:tcW w:w="491" w:type="pct"/>
            <w:noWrap/>
            <w:hideMark/>
          </w:tcPr>
          <w:p w14:paraId="63BB4F26" w14:textId="77777777" w:rsidR="0056745C" w:rsidRPr="00672D63" w:rsidRDefault="0056745C" w:rsidP="00565CC1">
            <w:pPr>
              <w:tabs>
                <w:tab w:val="left" w:pos="0"/>
              </w:tabs>
              <w:jc w:val="right"/>
              <w:rPr>
                <w:b/>
                <w:bCs/>
                <w:sz w:val="18"/>
                <w:szCs w:val="18"/>
              </w:rPr>
            </w:pPr>
            <w:r w:rsidRPr="00672D63">
              <w:rPr>
                <w:b/>
                <w:bCs/>
                <w:sz w:val="18"/>
                <w:szCs w:val="18"/>
              </w:rPr>
              <w:t xml:space="preserve">1,136.9 </w:t>
            </w:r>
          </w:p>
        </w:tc>
        <w:tc>
          <w:tcPr>
            <w:tcW w:w="492" w:type="pct"/>
            <w:noWrap/>
            <w:hideMark/>
          </w:tcPr>
          <w:p w14:paraId="23D84923" w14:textId="77777777" w:rsidR="0056745C" w:rsidRPr="00672D63" w:rsidRDefault="0056745C" w:rsidP="00565CC1">
            <w:pPr>
              <w:tabs>
                <w:tab w:val="left" w:pos="0"/>
              </w:tabs>
              <w:jc w:val="right"/>
              <w:rPr>
                <w:b/>
                <w:bCs/>
                <w:sz w:val="18"/>
                <w:szCs w:val="18"/>
              </w:rPr>
            </w:pPr>
            <w:r w:rsidRPr="00672D63">
              <w:rPr>
                <w:b/>
                <w:bCs/>
                <w:sz w:val="18"/>
                <w:szCs w:val="18"/>
              </w:rPr>
              <w:t>1,112.0</w:t>
            </w:r>
          </w:p>
        </w:tc>
        <w:tc>
          <w:tcPr>
            <w:tcW w:w="477" w:type="pct"/>
            <w:noWrap/>
            <w:hideMark/>
          </w:tcPr>
          <w:p w14:paraId="3B7A7F82" w14:textId="77777777" w:rsidR="0056745C" w:rsidRPr="00672D63" w:rsidRDefault="0056745C" w:rsidP="00565CC1">
            <w:pPr>
              <w:tabs>
                <w:tab w:val="left" w:pos="0"/>
              </w:tabs>
              <w:jc w:val="right"/>
              <w:rPr>
                <w:b/>
                <w:bCs/>
                <w:sz w:val="18"/>
                <w:szCs w:val="18"/>
              </w:rPr>
            </w:pPr>
            <w:r w:rsidRPr="00672D63">
              <w:rPr>
                <w:b/>
                <w:bCs/>
                <w:sz w:val="18"/>
                <w:szCs w:val="18"/>
              </w:rPr>
              <w:t>1,065.8</w:t>
            </w:r>
          </w:p>
        </w:tc>
      </w:tr>
    </w:tbl>
    <w:p w14:paraId="26123936" w14:textId="77777777" w:rsidR="0056745C" w:rsidRPr="00672D63" w:rsidRDefault="0056745C" w:rsidP="0056745C">
      <w:pPr>
        <w:tabs>
          <w:tab w:val="left" w:pos="0"/>
        </w:tabs>
        <w:rPr>
          <w:bCs/>
        </w:rPr>
      </w:pPr>
    </w:p>
    <w:p w14:paraId="24299E11" w14:textId="77777777" w:rsidR="0056745C" w:rsidRPr="00672D63" w:rsidRDefault="0056745C" w:rsidP="00E7216A">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 xml:space="preserve">The profitability analysis was performed based on the following financing assumptions: </w:t>
      </w:r>
    </w:p>
    <w:p w14:paraId="6BA1B6A8" w14:textId="77777777" w:rsidR="0056745C" w:rsidRPr="00672D63" w:rsidRDefault="0056745C" w:rsidP="00082262">
      <w:pPr>
        <w:widowControl w:val="0"/>
        <w:numPr>
          <w:ilvl w:val="0"/>
          <w:numId w:val="135"/>
        </w:numPr>
        <w:tabs>
          <w:tab w:val="left" w:pos="0"/>
        </w:tabs>
        <w:autoSpaceDE w:val="0"/>
        <w:autoSpaceDN w:val="0"/>
        <w:adjustRightInd w:val="0"/>
        <w:jc w:val="both"/>
        <w:rPr>
          <w:bCs/>
        </w:rPr>
      </w:pPr>
      <w:r w:rsidRPr="00672D63">
        <w:rPr>
          <w:bCs/>
        </w:rPr>
        <w:t>Bank finance for 50 percent of capital costs at 10 percent real rate of interest,</w:t>
      </w:r>
    </w:p>
    <w:p w14:paraId="35E94BFC" w14:textId="77777777" w:rsidR="0056745C" w:rsidRPr="00672D63" w:rsidRDefault="0056745C" w:rsidP="00082262">
      <w:pPr>
        <w:widowControl w:val="0"/>
        <w:numPr>
          <w:ilvl w:val="0"/>
          <w:numId w:val="135"/>
        </w:numPr>
        <w:tabs>
          <w:tab w:val="left" w:pos="0"/>
        </w:tabs>
        <w:autoSpaceDE w:val="0"/>
        <w:autoSpaceDN w:val="0"/>
        <w:adjustRightInd w:val="0"/>
        <w:jc w:val="both"/>
        <w:rPr>
          <w:bCs/>
        </w:rPr>
      </w:pPr>
      <w:r w:rsidRPr="00672D63">
        <w:rPr>
          <w:bCs/>
        </w:rPr>
        <w:t>Repayment for capital amortized over 8 years,</w:t>
      </w:r>
    </w:p>
    <w:p w14:paraId="5214CD40" w14:textId="77777777" w:rsidR="0056745C" w:rsidRPr="00672D63" w:rsidRDefault="0056745C" w:rsidP="00082262">
      <w:pPr>
        <w:widowControl w:val="0"/>
        <w:numPr>
          <w:ilvl w:val="0"/>
          <w:numId w:val="135"/>
        </w:numPr>
        <w:tabs>
          <w:tab w:val="left" w:pos="0"/>
        </w:tabs>
        <w:autoSpaceDE w:val="0"/>
        <w:autoSpaceDN w:val="0"/>
        <w:adjustRightInd w:val="0"/>
        <w:jc w:val="both"/>
        <w:rPr>
          <w:bCs/>
        </w:rPr>
      </w:pPr>
      <w:r w:rsidRPr="00672D63">
        <w:rPr>
          <w:bCs/>
        </w:rPr>
        <w:t>Project grant contribution at 50 percent for capital equipment,</w:t>
      </w:r>
    </w:p>
    <w:p w14:paraId="0312EDC4" w14:textId="77777777" w:rsidR="0056745C" w:rsidRPr="00672D63" w:rsidRDefault="0056745C" w:rsidP="00082262">
      <w:pPr>
        <w:widowControl w:val="0"/>
        <w:numPr>
          <w:ilvl w:val="0"/>
          <w:numId w:val="135"/>
        </w:numPr>
        <w:tabs>
          <w:tab w:val="left" w:pos="0"/>
        </w:tabs>
        <w:autoSpaceDE w:val="0"/>
        <w:autoSpaceDN w:val="0"/>
        <w:adjustRightInd w:val="0"/>
        <w:jc w:val="both"/>
        <w:rPr>
          <w:bCs/>
        </w:rPr>
      </w:pPr>
      <w:r w:rsidRPr="00672D63">
        <w:rPr>
          <w:bCs/>
        </w:rPr>
        <w:t>Payment for capital loan is made from year 2 onwards,</w:t>
      </w:r>
    </w:p>
    <w:p w14:paraId="08381FB2" w14:textId="77777777" w:rsidR="0056745C" w:rsidRPr="00672D63" w:rsidRDefault="0056745C" w:rsidP="00082262">
      <w:pPr>
        <w:widowControl w:val="0"/>
        <w:numPr>
          <w:ilvl w:val="0"/>
          <w:numId w:val="135"/>
        </w:numPr>
        <w:tabs>
          <w:tab w:val="left" w:pos="0"/>
        </w:tabs>
        <w:autoSpaceDE w:val="0"/>
        <w:autoSpaceDN w:val="0"/>
        <w:adjustRightInd w:val="0"/>
        <w:jc w:val="both"/>
        <w:rPr>
          <w:bCs/>
        </w:rPr>
      </w:pPr>
      <w:r w:rsidRPr="00672D63">
        <w:rPr>
          <w:bCs/>
        </w:rPr>
        <w:lastRenderedPageBreak/>
        <w:t>Bank finance for 50 percent of variable and overhead costs in year one at 12 percent real rate interest,</w:t>
      </w:r>
    </w:p>
    <w:p w14:paraId="6C249893" w14:textId="77777777" w:rsidR="0056745C" w:rsidRPr="00672D63" w:rsidRDefault="0056745C" w:rsidP="00082262">
      <w:pPr>
        <w:widowControl w:val="0"/>
        <w:numPr>
          <w:ilvl w:val="0"/>
          <w:numId w:val="135"/>
        </w:numPr>
        <w:tabs>
          <w:tab w:val="left" w:pos="0"/>
        </w:tabs>
        <w:autoSpaceDE w:val="0"/>
        <w:autoSpaceDN w:val="0"/>
        <w:adjustRightInd w:val="0"/>
        <w:jc w:val="both"/>
        <w:rPr>
          <w:bCs/>
        </w:rPr>
      </w:pPr>
      <w:r w:rsidRPr="00672D63">
        <w:rPr>
          <w:bCs/>
        </w:rPr>
        <w:t>Bank finance for 100 percent of variable and overhead costs in subsequent years at 12 percent real rate interest,</w:t>
      </w:r>
    </w:p>
    <w:p w14:paraId="52FE36FA" w14:textId="77777777" w:rsidR="0056745C" w:rsidRPr="00672D63" w:rsidRDefault="0056745C" w:rsidP="00082262">
      <w:pPr>
        <w:widowControl w:val="0"/>
        <w:numPr>
          <w:ilvl w:val="0"/>
          <w:numId w:val="135"/>
        </w:numPr>
        <w:tabs>
          <w:tab w:val="left" w:pos="0"/>
        </w:tabs>
        <w:autoSpaceDE w:val="0"/>
        <w:autoSpaceDN w:val="0"/>
        <w:adjustRightInd w:val="0"/>
        <w:jc w:val="both"/>
        <w:rPr>
          <w:bCs/>
        </w:rPr>
      </w:pPr>
      <w:r w:rsidRPr="00672D63">
        <w:rPr>
          <w:bCs/>
        </w:rPr>
        <w:t>Repayment for variable costs made from deduction from crop sales, and</w:t>
      </w:r>
    </w:p>
    <w:p w14:paraId="7D9001FD" w14:textId="77777777" w:rsidR="0056745C" w:rsidRPr="00672D63" w:rsidRDefault="0056745C" w:rsidP="00082262">
      <w:pPr>
        <w:widowControl w:val="0"/>
        <w:numPr>
          <w:ilvl w:val="0"/>
          <w:numId w:val="135"/>
        </w:numPr>
        <w:tabs>
          <w:tab w:val="left" w:pos="0"/>
        </w:tabs>
        <w:autoSpaceDE w:val="0"/>
        <w:autoSpaceDN w:val="0"/>
        <w:adjustRightInd w:val="0"/>
        <w:jc w:val="both"/>
        <w:rPr>
          <w:bCs/>
        </w:rPr>
      </w:pPr>
      <w:r w:rsidRPr="00672D63">
        <w:rPr>
          <w:bCs/>
        </w:rPr>
        <w:t>Crop yields reflecting gradual improvement from year one year four as farmers gain experience.</w:t>
      </w:r>
    </w:p>
    <w:p w14:paraId="18A939B4" w14:textId="77777777" w:rsidR="0056745C" w:rsidRPr="00672D63" w:rsidRDefault="0056745C" w:rsidP="0056745C">
      <w:pPr>
        <w:tabs>
          <w:tab w:val="left" w:pos="0"/>
        </w:tabs>
        <w:ind w:left="720"/>
        <w:jc w:val="both"/>
        <w:rPr>
          <w:bCs/>
        </w:rPr>
      </w:pPr>
    </w:p>
    <w:p w14:paraId="2F176C5C" w14:textId="77777777" w:rsidR="0056745C" w:rsidRPr="00672D63" w:rsidRDefault="0056745C" w:rsidP="00E7216A">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 xml:space="preserve">The results of the profitability analysis shows that the farm or the cooperative registers a profit of US$459,887 in its first year of operation. The profit grows to over a million dollar beginning the six year of the farms operation due to gradual improvements in crop yield and incorporation of high value perennial crops into the farm. </w:t>
      </w:r>
    </w:p>
    <w:p w14:paraId="30A4C137" w14:textId="77777777" w:rsidR="0056745C" w:rsidRPr="00672D63" w:rsidRDefault="0056745C" w:rsidP="0056745C">
      <w:pPr>
        <w:tabs>
          <w:tab w:val="left" w:pos="0"/>
        </w:tabs>
        <w:rPr>
          <w:bCs/>
        </w:rPr>
      </w:pPr>
    </w:p>
    <w:p w14:paraId="3B9532DF" w14:textId="233D0899" w:rsidR="0056745C" w:rsidRPr="00E7216A" w:rsidRDefault="0056745C" w:rsidP="00E7216A">
      <w:pPr>
        <w:pStyle w:val="Heading6"/>
        <w:numPr>
          <w:ilvl w:val="2"/>
          <w:numId w:val="1"/>
        </w:numPr>
        <w:rPr>
          <w:i w:val="0"/>
          <w:sz w:val="28"/>
          <w:szCs w:val="28"/>
        </w:rPr>
      </w:pPr>
      <w:r w:rsidRPr="00E7216A">
        <w:rPr>
          <w:i w:val="0"/>
          <w:sz w:val="28"/>
          <w:szCs w:val="28"/>
        </w:rPr>
        <w:t>Analysis of impact on household income and poverty</w:t>
      </w:r>
    </w:p>
    <w:p w14:paraId="15814E9A" w14:textId="77777777" w:rsidR="0056745C" w:rsidRPr="00672D63" w:rsidRDefault="0056745C" w:rsidP="00E7216A">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The overarching Malawian government objective, as indeed the case for most governments of Sub-Saharan Africa, is to improve livelihoods and income, and reduce poverty; especially in rural areas</w:t>
      </w:r>
      <w:r w:rsidRPr="00672D63">
        <w:rPr>
          <w:bCs/>
          <w:sz w:val="22"/>
          <w:szCs w:val="22"/>
          <w:vertAlign w:val="superscript"/>
        </w:rPr>
        <w:footnoteReference w:id="61"/>
      </w:r>
      <w:r w:rsidRPr="00672D63">
        <w:rPr>
          <w:bCs/>
          <w:sz w:val="22"/>
          <w:szCs w:val="22"/>
        </w:rPr>
        <w:t>. The level of poverty in the target population is worse than that of the national and regional figures</w:t>
      </w:r>
      <w:r w:rsidRPr="00672D63">
        <w:rPr>
          <w:bCs/>
          <w:sz w:val="22"/>
          <w:szCs w:val="22"/>
          <w:vertAlign w:val="superscript"/>
        </w:rPr>
        <w:footnoteReference w:id="62"/>
      </w:r>
      <w:r w:rsidRPr="00672D63">
        <w:rPr>
          <w:bCs/>
          <w:sz w:val="22"/>
          <w:szCs w:val="22"/>
        </w:rPr>
        <w:t xml:space="preserve">.  </w:t>
      </w:r>
    </w:p>
    <w:p w14:paraId="262448C3" w14:textId="77777777" w:rsidR="00E7216A" w:rsidRDefault="00E7216A" w:rsidP="00E7216A">
      <w:pPr>
        <w:pStyle w:val="ListParagraph"/>
        <w:widowControl w:val="0"/>
        <w:tabs>
          <w:tab w:val="left" w:pos="0"/>
        </w:tabs>
        <w:autoSpaceDE w:val="0"/>
        <w:autoSpaceDN w:val="0"/>
        <w:adjustRightInd w:val="0"/>
        <w:spacing w:after="0" w:line="270" w:lineRule="atLeast"/>
        <w:ind w:left="0"/>
        <w:jc w:val="both"/>
        <w:rPr>
          <w:bCs/>
          <w:sz w:val="22"/>
          <w:szCs w:val="22"/>
        </w:rPr>
      </w:pPr>
    </w:p>
    <w:p w14:paraId="544F0C8C" w14:textId="77777777" w:rsidR="0056745C" w:rsidRPr="00672D63" w:rsidRDefault="0056745C" w:rsidP="00E7216A">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Overall, 50.7 percent of the population of Malawi was poor in 2011. The corresponding estimate for target population of Phase I of the project is 81.6 percent. Poverty level is exceptionally high in all of the SVIP areas, except in specific areas</w:t>
      </w:r>
      <w:r w:rsidRPr="00672D63">
        <w:rPr>
          <w:bCs/>
          <w:sz w:val="20"/>
          <w:szCs w:val="22"/>
          <w:vertAlign w:val="superscript"/>
        </w:rPr>
        <w:footnoteReference w:id="63"/>
      </w:r>
      <w:r w:rsidRPr="00672D63">
        <w:rPr>
          <w:bCs/>
          <w:sz w:val="22"/>
          <w:szCs w:val="22"/>
        </w:rPr>
        <w:t xml:space="preserve"> where Illovo Company is located. In these specific areas the incidence of poverty ranges from 42 percent to 50 percent, perhaps due to access to irrigated agriculture and the influence of Illovo estate.</w:t>
      </w:r>
    </w:p>
    <w:p w14:paraId="77A147D9" w14:textId="77777777" w:rsidR="0056745C" w:rsidRPr="00672D63" w:rsidRDefault="0056745C" w:rsidP="0056745C">
      <w:pPr>
        <w:pStyle w:val="ListParagraph"/>
        <w:tabs>
          <w:tab w:val="left" w:pos="0"/>
        </w:tabs>
        <w:spacing w:line="270" w:lineRule="atLeast"/>
        <w:ind w:left="0"/>
        <w:jc w:val="both"/>
        <w:rPr>
          <w:bCs/>
          <w:sz w:val="22"/>
          <w:szCs w:val="22"/>
        </w:rPr>
      </w:pPr>
    </w:p>
    <w:p w14:paraId="014E4CBE" w14:textId="77777777" w:rsidR="0056745C" w:rsidRPr="00672D63" w:rsidRDefault="0056745C" w:rsidP="00E7216A">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 xml:space="preserve">In Malawi, the mean per capita expenditure was MK56,548 in 2011. Inequality in income is stark. The poorest 20 percent spend only MK15,161 per person, while the riches 20 percent spend on average about MK140,458. In the project area, the mean per capita expenditure ranges from MK14,788 to MK35,896; about 65.7 percent to 68 percent of which is spent on food. </w:t>
      </w:r>
    </w:p>
    <w:p w14:paraId="33E2C0B5" w14:textId="77777777" w:rsidR="0056745C" w:rsidRPr="00672D63" w:rsidRDefault="0056745C" w:rsidP="0056745C">
      <w:pPr>
        <w:pStyle w:val="ListParagraph"/>
        <w:tabs>
          <w:tab w:val="left" w:pos="0"/>
        </w:tabs>
        <w:spacing w:line="270" w:lineRule="atLeast"/>
        <w:ind w:left="0"/>
        <w:jc w:val="both"/>
        <w:rPr>
          <w:bCs/>
          <w:sz w:val="22"/>
          <w:szCs w:val="22"/>
        </w:rPr>
      </w:pPr>
    </w:p>
    <w:p w14:paraId="1D07B5A0" w14:textId="77777777" w:rsidR="0056745C" w:rsidRPr="00672D63" w:rsidRDefault="0056745C" w:rsidP="00E7216A">
      <w:pPr>
        <w:pStyle w:val="ListParagraph"/>
        <w:widowControl w:val="0"/>
        <w:tabs>
          <w:tab w:val="left" w:pos="0"/>
        </w:tabs>
        <w:autoSpaceDE w:val="0"/>
        <w:autoSpaceDN w:val="0"/>
        <w:adjustRightInd w:val="0"/>
        <w:spacing w:after="0" w:line="270" w:lineRule="atLeast"/>
        <w:ind w:left="0"/>
        <w:jc w:val="both"/>
        <w:rPr>
          <w:bCs/>
          <w:sz w:val="22"/>
          <w:szCs w:val="22"/>
        </w:rPr>
      </w:pPr>
      <w:r w:rsidRPr="00672D63">
        <w:rPr>
          <w:bCs/>
          <w:sz w:val="22"/>
          <w:szCs w:val="22"/>
        </w:rPr>
        <w:t xml:space="preserve">What is the likely impact of the project on income and poverty level of the target population? </w:t>
      </w:r>
    </w:p>
    <w:p w14:paraId="7277CD28" w14:textId="4A4D6B92" w:rsidR="0056745C" w:rsidRPr="00672D63" w:rsidRDefault="0056745C" w:rsidP="0056745C">
      <w:pPr>
        <w:tabs>
          <w:tab w:val="left" w:pos="0"/>
        </w:tabs>
        <w:jc w:val="both"/>
        <w:rPr>
          <w:bCs/>
        </w:rPr>
      </w:pPr>
      <w:r w:rsidRPr="00672D63">
        <w:rPr>
          <w:bCs/>
        </w:rPr>
        <w:t>The project beneficiary households are expected to earn income from the 0.1ha individual plots allotted to them and dividends from cooperatively managed farm. According to the analysis presented in the preceding sections, a household is expected to generate income in the range of US$204 to US$216 from the 0.1 ha individually operated plots and receive dividends in the range of US$1,840 to US$4,263 per annum. Conservatively, a beneficiary household earns on average about US$2,044 per year, which is equivalent to MK1,481,900</w:t>
      </w:r>
      <w:r w:rsidRPr="00672D63">
        <w:rPr>
          <w:bCs/>
          <w:vertAlign w:val="superscript"/>
        </w:rPr>
        <w:footnoteReference w:id="64"/>
      </w:r>
      <w:r w:rsidR="00E7216A">
        <w:rPr>
          <w:bCs/>
        </w:rPr>
        <w:t xml:space="preserve"> (see</w:t>
      </w:r>
      <w:r w:rsidR="00F64421">
        <w:rPr>
          <w:bCs/>
        </w:rPr>
        <w:t xml:space="preserve"> </w:t>
      </w:r>
      <w:r w:rsidR="00F64421">
        <w:rPr>
          <w:bCs/>
        </w:rPr>
        <w:fldChar w:fldCharType="begin"/>
      </w:r>
      <w:r w:rsidR="00F64421">
        <w:rPr>
          <w:bCs/>
        </w:rPr>
        <w:instrText xml:space="preserve"> REF _Ref484541409 \h </w:instrText>
      </w:r>
      <w:r w:rsidR="00F64421">
        <w:rPr>
          <w:bCs/>
        </w:rPr>
      </w:r>
      <w:r w:rsidR="00F64421">
        <w:rPr>
          <w:bCs/>
        </w:rPr>
        <w:fldChar w:fldCharType="separate"/>
      </w:r>
      <w:r w:rsidR="00C114D0">
        <w:t xml:space="preserve">Table </w:t>
      </w:r>
      <w:r w:rsidR="00C114D0">
        <w:rPr>
          <w:noProof/>
        </w:rPr>
        <w:t>59</w:t>
      </w:r>
      <w:r w:rsidR="00F64421">
        <w:rPr>
          <w:bCs/>
        </w:rPr>
        <w:fldChar w:fldCharType="end"/>
      </w:r>
      <w:r w:rsidR="0002053A">
        <w:rPr>
          <w:bCs/>
        </w:rPr>
        <w:t xml:space="preserve">).  </w:t>
      </w:r>
    </w:p>
    <w:p w14:paraId="79067F00" w14:textId="2707616E" w:rsidR="0056745C" w:rsidRPr="00E7216A" w:rsidRDefault="00E7216A" w:rsidP="00E7216A">
      <w:pPr>
        <w:pStyle w:val="Caption"/>
        <w:rPr>
          <w:bCs/>
          <w:sz w:val="20"/>
          <w:szCs w:val="20"/>
        </w:rPr>
      </w:pPr>
      <w:bookmarkStart w:id="522" w:name="_Ref484541409"/>
      <w:bookmarkStart w:id="523" w:name="_Toc484622192"/>
      <w:r>
        <w:t xml:space="preserve">Table </w:t>
      </w:r>
      <w:r w:rsidR="00FC4A3C">
        <w:fldChar w:fldCharType="begin"/>
      </w:r>
      <w:r w:rsidR="00FC4A3C">
        <w:instrText xml:space="preserve"> SEQ Table \* ARABIC </w:instrText>
      </w:r>
      <w:r w:rsidR="00FC4A3C">
        <w:fldChar w:fldCharType="separate"/>
      </w:r>
      <w:r w:rsidR="00C114D0">
        <w:rPr>
          <w:noProof/>
        </w:rPr>
        <w:t>59</w:t>
      </w:r>
      <w:r w:rsidR="00FC4A3C">
        <w:rPr>
          <w:noProof/>
        </w:rPr>
        <w:fldChar w:fldCharType="end"/>
      </w:r>
      <w:bookmarkEnd w:id="522"/>
      <w:r>
        <w:t xml:space="preserve"> </w:t>
      </w:r>
      <w:r w:rsidR="0056745C" w:rsidRPr="00E7216A">
        <w:rPr>
          <w:bCs/>
          <w:sz w:val="20"/>
          <w:szCs w:val="20"/>
        </w:rPr>
        <w:t>Estimated income of beneficiary households with and without the project</w:t>
      </w:r>
      <w:bookmarkEnd w:id="523"/>
    </w:p>
    <w:tbl>
      <w:tblPr>
        <w:tblStyle w:val="TableGrid14"/>
        <w:tblW w:w="8185" w:type="dxa"/>
        <w:tblInd w:w="-5" w:type="dxa"/>
        <w:tblLook w:val="04A0" w:firstRow="1" w:lastRow="0" w:firstColumn="1" w:lastColumn="0" w:noHBand="0" w:noVBand="1"/>
      </w:tblPr>
      <w:tblGrid>
        <w:gridCol w:w="540"/>
        <w:gridCol w:w="6629"/>
        <w:gridCol w:w="1016"/>
      </w:tblGrid>
      <w:tr w:rsidR="0056745C" w:rsidRPr="00672D63" w14:paraId="6F80B803" w14:textId="77777777" w:rsidTr="0076197C">
        <w:tc>
          <w:tcPr>
            <w:tcW w:w="540" w:type="dxa"/>
          </w:tcPr>
          <w:p w14:paraId="09430C6E" w14:textId="77777777" w:rsidR="0056745C" w:rsidRPr="00672D63" w:rsidRDefault="0056745C" w:rsidP="00565CC1">
            <w:pPr>
              <w:tabs>
                <w:tab w:val="left" w:pos="0"/>
              </w:tabs>
              <w:rPr>
                <w:bCs/>
                <w:sz w:val="20"/>
                <w:szCs w:val="20"/>
              </w:rPr>
            </w:pPr>
            <w:r w:rsidRPr="00672D63">
              <w:rPr>
                <w:bCs/>
                <w:sz w:val="20"/>
                <w:szCs w:val="20"/>
              </w:rPr>
              <w:t>No</w:t>
            </w:r>
          </w:p>
        </w:tc>
        <w:tc>
          <w:tcPr>
            <w:tcW w:w="6629" w:type="dxa"/>
          </w:tcPr>
          <w:p w14:paraId="6C407AF3" w14:textId="77777777" w:rsidR="0056745C" w:rsidRPr="00672D63" w:rsidRDefault="0056745C" w:rsidP="00565CC1">
            <w:pPr>
              <w:tabs>
                <w:tab w:val="left" w:pos="0"/>
              </w:tabs>
              <w:rPr>
                <w:bCs/>
                <w:sz w:val="20"/>
                <w:szCs w:val="20"/>
              </w:rPr>
            </w:pPr>
            <w:r w:rsidRPr="00672D63">
              <w:rPr>
                <w:bCs/>
                <w:sz w:val="20"/>
                <w:szCs w:val="20"/>
              </w:rPr>
              <w:t xml:space="preserve">Indicators </w:t>
            </w:r>
          </w:p>
        </w:tc>
        <w:tc>
          <w:tcPr>
            <w:tcW w:w="1016" w:type="dxa"/>
          </w:tcPr>
          <w:p w14:paraId="00B9B5D1" w14:textId="77777777" w:rsidR="0056745C" w:rsidRPr="00672D63" w:rsidRDefault="0056745C" w:rsidP="0076197C">
            <w:pPr>
              <w:tabs>
                <w:tab w:val="left" w:pos="0"/>
              </w:tabs>
              <w:jc w:val="right"/>
              <w:rPr>
                <w:bCs/>
                <w:sz w:val="20"/>
                <w:szCs w:val="20"/>
              </w:rPr>
            </w:pPr>
            <w:r w:rsidRPr="00672D63">
              <w:rPr>
                <w:bCs/>
                <w:sz w:val="20"/>
                <w:szCs w:val="20"/>
              </w:rPr>
              <w:t>Value</w:t>
            </w:r>
          </w:p>
        </w:tc>
      </w:tr>
      <w:tr w:rsidR="0056745C" w:rsidRPr="00672D63" w14:paraId="7E63E619" w14:textId="77777777" w:rsidTr="0076197C">
        <w:tc>
          <w:tcPr>
            <w:tcW w:w="540" w:type="dxa"/>
          </w:tcPr>
          <w:p w14:paraId="382047EC" w14:textId="77777777" w:rsidR="0056745C" w:rsidRPr="00672D63" w:rsidRDefault="0056745C" w:rsidP="00565CC1">
            <w:pPr>
              <w:tabs>
                <w:tab w:val="left" w:pos="0"/>
              </w:tabs>
              <w:rPr>
                <w:bCs/>
                <w:sz w:val="20"/>
                <w:szCs w:val="20"/>
              </w:rPr>
            </w:pPr>
            <w:r w:rsidRPr="00672D63">
              <w:rPr>
                <w:bCs/>
                <w:sz w:val="20"/>
                <w:szCs w:val="20"/>
              </w:rPr>
              <w:t>1</w:t>
            </w:r>
          </w:p>
        </w:tc>
        <w:tc>
          <w:tcPr>
            <w:tcW w:w="6629" w:type="dxa"/>
          </w:tcPr>
          <w:p w14:paraId="4973FF47" w14:textId="77777777" w:rsidR="0056745C" w:rsidRPr="00672D63" w:rsidRDefault="0056745C" w:rsidP="00565CC1">
            <w:pPr>
              <w:tabs>
                <w:tab w:val="left" w:pos="0"/>
              </w:tabs>
              <w:rPr>
                <w:bCs/>
                <w:sz w:val="20"/>
                <w:szCs w:val="20"/>
              </w:rPr>
            </w:pPr>
            <w:r w:rsidRPr="00672D63">
              <w:rPr>
                <w:bCs/>
                <w:sz w:val="20"/>
                <w:szCs w:val="20"/>
              </w:rPr>
              <w:t>Average income per HH per year with project (MK)</w:t>
            </w:r>
          </w:p>
        </w:tc>
        <w:tc>
          <w:tcPr>
            <w:tcW w:w="1016" w:type="dxa"/>
          </w:tcPr>
          <w:p w14:paraId="021518C5" w14:textId="77777777" w:rsidR="0056745C" w:rsidRPr="00672D63" w:rsidRDefault="0056745C" w:rsidP="00565CC1">
            <w:pPr>
              <w:tabs>
                <w:tab w:val="left" w:pos="0"/>
              </w:tabs>
              <w:jc w:val="right"/>
              <w:rPr>
                <w:bCs/>
                <w:sz w:val="20"/>
                <w:szCs w:val="20"/>
              </w:rPr>
            </w:pPr>
            <w:r w:rsidRPr="00672D63">
              <w:rPr>
                <w:bCs/>
                <w:sz w:val="20"/>
                <w:szCs w:val="20"/>
              </w:rPr>
              <w:t>1,481,900</w:t>
            </w:r>
          </w:p>
        </w:tc>
      </w:tr>
      <w:tr w:rsidR="0056745C" w:rsidRPr="00672D63" w14:paraId="19C41822" w14:textId="77777777" w:rsidTr="0076197C">
        <w:tc>
          <w:tcPr>
            <w:tcW w:w="540" w:type="dxa"/>
          </w:tcPr>
          <w:p w14:paraId="597F578D" w14:textId="77777777" w:rsidR="0056745C" w:rsidRPr="00672D63" w:rsidRDefault="0056745C" w:rsidP="00565CC1">
            <w:pPr>
              <w:tabs>
                <w:tab w:val="left" w:pos="0"/>
              </w:tabs>
              <w:rPr>
                <w:bCs/>
                <w:sz w:val="20"/>
                <w:szCs w:val="20"/>
              </w:rPr>
            </w:pPr>
            <w:r w:rsidRPr="00672D63">
              <w:rPr>
                <w:bCs/>
                <w:sz w:val="20"/>
                <w:szCs w:val="20"/>
              </w:rPr>
              <w:lastRenderedPageBreak/>
              <w:t>2</w:t>
            </w:r>
          </w:p>
        </w:tc>
        <w:tc>
          <w:tcPr>
            <w:tcW w:w="6629" w:type="dxa"/>
          </w:tcPr>
          <w:p w14:paraId="054EA08E" w14:textId="77777777" w:rsidR="0056745C" w:rsidRPr="00672D63" w:rsidRDefault="0056745C" w:rsidP="00565CC1">
            <w:pPr>
              <w:tabs>
                <w:tab w:val="left" w:pos="0"/>
              </w:tabs>
              <w:rPr>
                <w:bCs/>
                <w:sz w:val="20"/>
                <w:szCs w:val="20"/>
              </w:rPr>
            </w:pPr>
            <w:r w:rsidRPr="00672D63">
              <w:rPr>
                <w:bCs/>
                <w:sz w:val="20"/>
                <w:szCs w:val="20"/>
              </w:rPr>
              <w:t>Average per capita income per year with project (MK)</w:t>
            </w:r>
          </w:p>
        </w:tc>
        <w:tc>
          <w:tcPr>
            <w:tcW w:w="1016" w:type="dxa"/>
          </w:tcPr>
          <w:p w14:paraId="34722361" w14:textId="77777777" w:rsidR="0056745C" w:rsidRPr="00672D63" w:rsidRDefault="0056745C" w:rsidP="00565CC1">
            <w:pPr>
              <w:tabs>
                <w:tab w:val="left" w:pos="0"/>
              </w:tabs>
              <w:jc w:val="right"/>
              <w:rPr>
                <w:bCs/>
                <w:sz w:val="20"/>
                <w:szCs w:val="20"/>
              </w:rPr>
            </w:pPr>
            <w:r w:rsidRPr="00672D63">
              <w:rPr>
                <w:bCs/>
                <w:sz w:val="20"/>
                <w:szCs w:val="20"/>
              </w:rPr>
              <w:t>344,628</w:t>
            </w:r>
          </w:p>
        </w:tc>
      </w:tr>
      <w:tr w:rsidR="0056745C" w:rsidRPr="00672D63" w14:paraId="1015C596" w14:textId="77777777" w:rsidTr="0076197C">
        <w:tc>
          <w:tcPr>
            <w:tcW w:w="540" w:type="dxa"/>
          </w:tcPr>
          <w:p w14:paraId="12DE864E" w14:textId="77777777" w:rsidR="0056745C" w:rsidRPr="00672D63" w:rsidRDefault="0056745C" w:rsidP="00565CC1">
            <w:pPr>
              <w:tabs>
                <w:tab w:val="left" w:pos="0"/>
              </w:tabs>
              <w:rPr>
                <w:bCs/>
                <w:sz w:val="20"/>
                <w:szCs w:val="20"/>
              </w:rPr>
            </w:pPr>
            <w:r w:rsidRPr="00672D63">
              <w:rPr>
                <w:bCs/>
                <w:sz w:val="20"/>
                <w:szCs w:val="20"/>
              </w:rPr>
              <w:t>3</w:t>
            </w:r>
          </w:p>
        </w:tc>
        <w:tc>
          <w:tcPr>
            <w:tcW w:w="6629" w:type="dxa"/>
          </w:tcPr>
          <w:p w14:paraId="7DD3096B" w14:textId="77777777" w:rsidR="0056745C" w:rsidRPr="00672D63" w:rsidRDefault="0056745C" w:rsidP="00565CC1">
            <w:pPr>
              <w:tabs>
                <w:tab w:val="left" w:pos="0"/>
              </w:tabs>
              <w:rPr>
                <w:bCs/>
                <w:sz w:val="20"/>
                <w:szCs w:val="20"/>
              </w:rPr>
            </w:pPr>
            <w:r w:rsidRPr="00672D63">
              <w:rPr>
                <w:bCs/>
                <w:sz w:val="20"/>
                <w:szCs w:val="20"/>
              </w:rPr>
              <w:t>Average income per HH per year  in Phase I project area without the Project</w:t>
            </w:r>
          </w:p>
        </w:tc>
        <w:tc>
          <w:tcPr>
            <w:tcW w:w="1016" w:type="dxa"/>
          </w:tcPr>
          <w:p w14:paraId="241D38B9" w14:textId="77777777" w:rsidR="0056745C" w:rsidRPr="00672D63" w:rsidRDefault="0056745C" w:rsidP="00565CC1">
            <w:pPr>
              <w:tabs>
                <w:tab w:val="left" w:pos="0"/>
              </w:tabs>
              <w:jc w:val="right"/>
              <w:rPr>
                <w:bCs/>
                <w:sz w:val="20"/>
                <w:szCs w:val="20"/>
              </w:rPr>
            </w:pPr>
            <w:r w:rsidRPr="00672D63">
              <w:rPr>
                <w:bCs/>
                <w:sz w:val="20"/>
                <w:szCs w:val="20"/>
              </w:rPr>
              <w:t>71,164.0</w:t>
            </w:r>
          </w:p>
        </w:tc>
      </w:tr>
      <w:tr w:rsidR="0056745C" w:rsidRPr="00672D63" w14:paraId="29266300" w14:textId="77777777" w:rsidTr="0076197C">
        <w:tc>
          <w:tcPr>
            <w:tcW w:w="540" w:type="dxa"/>
          </w:tcPr>
          <w:p w14:paraId="2E49BDB2" w14:textId="77777777" w:rsidR="0056745C" w:rsidRPr="00672D63" w:rsidRDefault="0056745C" w:rsidP="00565CC1">
            <w:pPr>
              <w:tabs>
                <w:tab w:val="left" w:pos="0"/>
              </w:tabs>
              <w:rPr>
                <w:bCs/>
                <w:sz w:val="20"/>
                <w:szCs w:val="20"/>
              </w:rPr>
            </w:pPr>
            <w:r w:rsidRPr="00672D63">
              <w:rPr>
                <w:bCs/>
                <w:sz w:val="20"/>
                <w:szCs w:val="20"/>
              </w:rPr>
              <w:t>4</w:t>
            </w:r>
          </w:p>
        </w:tc>
        <w:tc>
          <w:tcPr>
            <w:tcW w:w="6629" w:type="dxa"/>
          </w:tcPr>
          <w:p w14:paraId="5DFF23F6" w14:textId="77777777" w:rsidR="0056745C" w:rsidRPr="00672D63" w:rsidRDefault="0056745C" w:rsidP="00565CC1">
            <w:pPr>
              <w:tabs>
                <w:tab w:val="left" w:pos="0"/>
              </w:tabs>
              <w:rPr>
                <w:bCs/>
                <w:sz w:val="20"/>
                <w:szCs w:val="20"/>
              </w:rPr>
            </w:pPr>
            <w:r w:rsidRPr="00672D63">
              <w:rPr>
                <w:bCs/>
                <w:sz w:val="20"/>
                <w:szCs w:val="20"/>
              </w:rPr>
              <w:t>Average income per Capita per year in Phase I project area without the project</w:t>
            </w:r>
          </w:p>
        </w:tc>
        <w:tc>
          <w:tcPr>
            <w:tcW w:w="1016" w:type="dxa"/>
          </w:tcPr>
          <w:p w14:paraId="20138D74" w14:textId="77777777" w:rsidR="0056745C" w:rsidRPr="00672D63" w:rsidRDefault="0056745C" w:rsidP="00565CC1">
            <w:pPr>
              <w:tabs>
                <w:tab w:val="left" w:pos="0"/>
              </w:tabs>
              <w:jc w:val="right"/>
              <w:rPr>
                <w:bCs/>
                <w:sz w:val="20"/>
                <w:szCs w:val="20"/>
              </w:rPr>
            </w:pPr>
            <w:r w:rsidRPr="00672D63">
              <w:rPr>
                <w:bCs/>
                <w:sz w:val="20"/>
                <w:szCs w:val="20"/>
              </w:rPr>
              <w:t>16,550.0</w:t>
            </w:r>
          </w:p>
        </w:tc>
      </w:tr>
      <w:tr w:rsidR="0056745C" w:rsidRPr="00672D63" w14:paraId="1FE0E40F" w14:textId="77777777" w:rsidTr="0076197C">
        <w:tc>
          <w:tcPr>
            <w:tcW w:w="540" w:type="dxa"/>
          </w:tcPr>
          <w:p w14:paraId="40B0B1E5" w14:textId="77777777" w:rsidR="0056745C" w:rsidRPr="00672D63" w:rsidRDefault="0056745C" w:rsidP="00565CC1">
            <w:pPr>
              <w:tabs>
                <w:tab w:val="left" w:pos="0"/>
              </w:tabs>
              <w:rPr>
                <w:bCs/>
                <w:sz w:val="20"/>
                <w:szCs w:val="20"/>
              </w:rPr>
            </w:pPr>
            <w:r w:rsidRPr="00672D63">
              <w:rPr>
                <w:bCs/>
                <w:sz w:val="20"/>
                <w:szCs w:val="20"/>
              </w:rPr>
              <w:t>5</w:t>
            </w:r>
          </w:p>
        </w:tc>
        <w:tc>
          <w:tcPr>
            <w:tcW w:w="6629" w:type="dxa"/>
          </w:tcPr>
          <w:p w14:paraId="55A56F30" w14:textId="77777777" w:rsidR="0056745C" w:rsidRPr="00672D63" w:rsidRDefault="0056745C" w:rsidP="00565CC1">
            <w:pPr>
              <w:tabs>
                <w:tab w:val="left" w:pos="0"/>
              </w:tabs>
              <w:rPr>
                <w:bCs/>
                <w:sz w:val="20"/>
                <w:szCs w:val="20"/>
              </w:rPr>
            </w:pPr>
            <w:r w:rsidRPr="00672D63">
              <w:rPr>
                <w:bCs/>
                <w:sz w:val="20"/>
                <w:szCs w:val="20"/>
              </w:rPr>
              <w:t>Average per Capita income per year: Malawi (MK)</w:t>
            </w:r>
          </w:p>
        </w:tc>
        <w:tc>
          <w:tcPr>
            <w:tcW w:w="1016" w:type="dxa"/>
          </w:tcPr>
          <w:p w14:paraId="46A76BD7" w14:textId="77777777" w:rsidR="0056745C" w:rsidRPr="00672D63" w:rsidRDefault="0056745C" w:rsidP="00565CC1">
            <w:pPr>
              <w:tabs>
                <w:tab w:val="left" w:pos="0"/>
              </w:tabs>
              <w:jc w:val="right"/>
              <w:rPr>
                <w:bCs/>
                <w:sz w:val="20"/>
                <w:szCs w:val="20"/>
              </w:rPr>
            </w:pPr>
            <w:r w:rsidRPr="00672D63">
              <w:rPr>
                <w:bCs/>
                <w:sz w:val="20"/>
                <w:szCs w:val="20"/>
              </w:rPr>
              <w:t>56,548.0</w:t>
            </w:r>
          </w:p>
        </w:tc>
      </w:tr>
      <w:tr w:rsidR="0056745C" w:rsidRPr="00672D63" w14:paraId="7B19AECC" w14:textId="77777777" w:rsidTr="0076197C">
        <w:tc>
          <w:tcPr>
            <w:tcW w:w="540" w:type="dxa"/>
          </w:tcPr>
          <w:p w14:paraId="1199DBD5" w14:textId="77777777" w:rsidR="0056745C" w:rsidRPr="00672D63" w:rsidRDefault="0056745C" w:rsidP="00565CC1">
            <w:pPr>
              <w:tabs>
                <w:tab w:val="left" w:pos="0"/>
              </w:tabs>
              <w:rPr>
                <w:bCs/>
                <w:sz w:val="20"/>
                <w:szCs w:val="20"/>
              </w:rPr>
            </w:pPr>
            <w:r w:rsidRPr="00672D63">
              <w:rPr>
                <w:bCs/>
                <w:sz w:val="20"/>
                <w:szCs w:val="20"/>
              </w:rPr>
              <w:t>6</w:t>
            </w:r>
          </w:p>
        </w:tc>
        <w:tc>
          <w:tcPr>
            <w:tcW w:w="6629" w:type="dxa"/>
          </w:tcPr>
          <w:p w14:paraId="56933FB0" w14:textId="77777777" w:rsidR="0056745C" w:rsidRPr="00672D63" w:rsidRDefault="0056745C" w:rsidP="00565CC1">
            <w:pPr>
              <w:tabs>
                <w:tab w:val="left" w:pos="0"/>
              </w:tabs>
              <w:rPr>
                <w:bCs/>
                <w:sz w:val="20"/>
                <w:szCs w:val="20"/>
              </w:rPr>
            </w:pPr>
            <w:r w:rsidRPr="00672D63">
              <w:rPr>
                <w:bCs/>
                <w:sz w:val="20"/>
                <w:szCs w:val="20"/>
              </w:rPr>
              <w:t>Urban Average Per capita income: Malawi (MK)</w:t>
            </w:r>
          </w:p>
        </w:tc>
        <w:tc>
          <w:tcPr>
            <w:tcW w:w="1016" w:type="dxa"/>
          </w:tcPr>
          <w:p w14:paraId="69FF1D73" w14:textId="77777777" w:rsidR="0056745C" w:rsidRPr="00672D63" w:rsidRDefault="0056745C" w:rsidP="00565CC1">
            <w:pPr>
              <w:tabs>
                <w:tab w:val="left" w:pos="0"/>
              </w:tabs>
              <w:jc w:val="right"/>
              <w:rPr>
                <w:bCs/>
                <w:sz w:val="20"/>
                <w:szCs w:val="20"/>
              </w:rPr>
            </w:pPr>
            <w:r w:rsidRPr="00672D63">
              <w:rPr>
                <w:bCs/>
                <w:sz w:val="20"/>
                <w:szCs w:val="20"/>
              </w:rPr>
              <w:t>72,469.0</w:t>
            </w:r>
          </w:p>
        </w:tc>
      </w:tr>
      <w:tr w:rsidR="0056745C" w:rsidRPr="00672D63" w14:paraId="5612EB2C" w14:textId="77777777" w:rsidTr="0076197C">
        <w:tc>
          <w:tcPr>
            <w:tcW w:w="540" w:type="dxa"/>
          </w:tcPr>
          <w:p w14:paraId="2353C923" w14:textId="77777777" w:rsidR="0056745C" w:rsidRPr="00672D63" w:rsidRDefault="0056745C" w:rsidP="00565CC1">
            <w:pPr>
              <w:tabs>
                <w:tab w:val="left" w:pos="0"/>
              </w:tabs>
              <w:rPr>
                <w:bCs/>
                <w:sz w:val="20"/>
                <w:szCs w:val="20"/>
              </w:rPr>
            </w:pPr>
            <w:r w:rsidRPr="00672D63">
              <w:rPr>
                <w:bCs/>
                <w:sz w:val="20"/>
                <w:szCs w:val="20"/>
              </w:rPr>
              <w:t>7</w:t>
            </w:r>
          </w:p>
        </w:tc>
        <w:tc>
          <w:tcPr>
            <w:tcW w:w="6629" w:type="dxa"/>
          </w:tcPr>
          <w:p w14:paraId="60581576" w14:textId="77777777" w:rsidR="0056745C" w:rsidRPr="00672D63" w:rsidRDefault="0056745C" w:rsidP="00565CC1">
            <w:pPr>
              <w:tabs>
                <w:tab w:val="left" w:pos="0"/>
              </w:tabs>
              <w:rPr>
                <w:bCs/>
                <w:sz w:val="20"/>
                <w:szCs w:val="20"/>
              </w:rPr>
            </w:pPr>
            <w:r w:rsidRPr="00672D63">
              <w:rPr>
                <w:bCs/>
                <w:sz w:val="20"/>
                <w:szCs w:val="20"/>
              </w:rPr>
              <w:t>Rural Average per capita income: Malawi (MK)</w:t>
            </w:r>
          </w:p>
        </w:tc>
        <w:tc>
          <w:tcPr>
            <w:tcW w:w="1016" w:type="dxa"/>
          </w:tcPr>
          <w:p w14:paraId="2E3C303A" w14:textId="77777777" w:rsidR="0056745C" w:rsidRPr="00672D63" w:rsidRDefault="0056745C" w:rsidP="00565CC1">
            <w:pPr>
              <w:tabs>
                <w:tab w:val="left" w:pos="0"/>
              </w:tabs>
              <w:jc w:val="right"/>
              <w:rPr>
                <w:bCs/>
                <w:sz w:val="20"/>
                <w:szCs w:val="20"/>
              </w:rPr>
            </w:pPr>
            <w:r w:rsidRPr="00672D63">
              <w:rPr>
                <w:bCs/>
                <w:sz w:val="20"/>
                <w:szCs w:val="20"/>
              </w:rPr>
              <w:t>33,103.0</w:t>
            </w:r>
          </w:p>
        </w:tc>
      </w:tr>
      <w:tr w:rsidR="0056745C" w:rsidRPr="00672D63" w14:paraId="42763A6E" w14:textId="77777777" w:rsidTr="0076197C">
        <w:tc>
          <w:tcPr>
            <w:tcW w:w="540" w:type="dxa"/>
          </w:tcPr>
          <w:p w14:paraId="2ED4E97A" w14:textId="77777777" w:rsidR="0056745C" w:rsidRPr="00672D63" w:rsidRDefault="0056745C" w:rsidP="00565CC1">
            <w:pPr>
              <w:tabs>
                <w:tab w:val="left" w:pos="0"/>
              </w:tabs>
              <w:rPr>
                <w:bCs/>
                <w:sz w:val="20"/>
                <w:szCs w:val="20"/>
              </w:rPr>
            </w:pPr>
            <w:r w:rsidRPr="00672D63">
              <w:rPr>
                <w:bCs/>
                <w:sz w:val="20"/>
                <w:szCs w:val="20"/>
              </w:rPr>
              <w:t>8</w:t>
            </w:r>
          </w:p>
        </w:tc>
        <w:tc>
          <w:tcPr>
            <w:tcW w:w="6629" w:type="dxa"/>
          </w:tcPr>
          <w:p w14:paraId="390DB5C7" w14:textId="77777777" w:rsidR="0056745C" w:rsidRPr="00672D63" w:rsidRDefault="0056745C" w:rsidP="00565CC1">
            <w:pPr>
              <w:tabs>
                <w:tab w:val="left" w:pos="0"/>
              </w:tabs>
              <w:rPr>
                <w:bCs/>
                <w:sz w:val="20"/>
                <w:szCs w:val="20"/>
              </w:rPr>
            </w:pPr>
            <w:r w:rsidRPr="00672D63">
              <w:rPr>
                <w:bCs/>
                <w:sz w:val="20"/>
                <w:szCs w:val="20"/>
              </w:rPr>
              <w:t>Malawi poverty line (MK per Capita per year)</w:t>
            </w:r>
          </w:p>
        </w:tc>
        <w:tc>
          <w:tcPr>
            <w:tcW w:w="1016" w:type="dxa"/>
          </w:tcPr>
          <w:p w14:paraId="5E035F92" w14:textId="77777777" w:rsidR="0056745C" w:rsidRPr="00672D63" w:rsidRDefault="0056745C" w:rsidP="00565CC1">
            <w:pPr>
              <w:tabs>
                <w:tab w:val="left" w:pos="0"/>
              </w:tabs>
              <w:jc w:val="right"/>
              <w:rPr>
                <w:bCs/>
                <w:sz w:val="20"/>
                <w:szCs w:val="20"/>
              </w:rPr>
            </w:pPr>
            <w:r w:rsidRPr="00672D63">
              <w:rPr>
                <w:bCs/>
                <w:sz w:val="20"/>
                <w:szCs w:val="20"/>
              </w:rPr>
              <w:t>37,002.0</w:t>
            </w:r>
          </w:p>
        </w:tc>
      </w:tr>
      <w:tr w:rsidR="0056745C" w:rsidRPr="00672D63" w14:paraId="097BA76B" w14:textId="77777777" w:rsidTr="0076197C">
        <w:tc>
          <w:tcPr>
            <w:tcW w:w="540" w:type="dxa"/>
          </w:tcPr>
          <w:p w14:paraId="4CAC785C" w14:textId="77777777" w:rsidR="0056745C" w:rsidRPr="00672D63" w:rsidRDefault="0056745C" w:rsidP="00565CC1">
            <w:pPr>
              <w:tabs>
                <w:tab w:val="left" w:pos="0"/>
              </w:tabs>
              <w:rPr>
                <w:bCs/>
                <w:sz w:val="20"/>
                <w:szCs w:val="20"/>
              </w:rPr>
            </w:pPr>
            <w:r w:rsidRPr="00672D63">
              <w:rPr>
                <w:bCs/>
                <w:sz w:val="20"/>
                <w:szCs w:val="20"/>
              </w:rPr>
              <w:t>9</w:t>
            </w:r>
          </w:p>
        </w:tc>
        <w:tc>
          <w:tcPr>
            <w:tcW w:w="6629" w:type="dxa"/>
          </w:tcPr>
          <w:p w14:paraId="0F923891" w14:textId="77777777" w:rsidR="0056745C" w:rsidRPr="00672D63" w:rsidRDefault="0056745C" w:rsidP="00565CC1">
            <w:pPr>
              <w:tabs>
                <w:tab w:val="left" w:pos="0"/>
              </w:tabs>
              <w:rPr>
                <w:bCs/>
                <w:sz w:val="20"/>
                <w:szCs w:val="20"/>
              </w:rPr>
            </w:pPr>
            <w:r w:rsidRPr="00672D63">
              <w:rPr>
                <w:bCs/>
                <w:sz w:val="20"/>
                <w:szCs w:val="20"/>
              </w:rPr>
              <w:t>Average per capita income for the poorest 20% (MK)</w:t>
            </w:r>
          </w:p>
        </w:tc>
        <w:tc>
          <w:tcPr>
            <w:tcW w:w="1016" w:type="dxa"/>
          </w:tcPr>
          <w:p w14:paraId="7790CFAA" w14:textId="77777777" w:rsidR="0056745C" w:rsidRPr="00672D63" w:rsidRDefault="0056745C" w:rsidP="00565CC1">
            <w:pPr>
              <w:tabs>
                <w:tab w:val="left" w:pos="0"/>
              </w:tabs>
              <w:jc w:val="right"/>
              <w:rPr>
                <w:bCs/>
                <w:sz w:val="20"/>
                <w:szCs w:val="20"/>
              </w:rPr>
            </w:pPr>
            <w:r w:rsidRPr="00672D63">
              <w:rPr>
                <w:bCs/>
                <w:sz w:val="20"/>
                <w:szCs w:val="20"/>
              </w:rPr>
              <w:t>15,161.0</w:t>
            </w:r>
          </w:p>
        </w:tc>
      </w:tr>
      <w:tr w:rsidR="0056745C" w:rsidRPr="00672D63" w14:paraId="63718C6E" w14:textId="77777777" w:rsidTr="0076197C">
        <w:tc>
          <w:tcPr>
            <w:tcW w:w="540" w:type="dxa"/>
          </w:tcPr>
          <w:p w14:paraId="67D274AF" w14:textId="77777777" w:rsidR="0056745C" w:rsidRPr="00672D63" w:rsidRDefault="0056745C" w:rsidP="00565CC1">
            <w:pPr>
              <w:tabs>
                <w:tab w:val="left" w:pos="0"/>
              </w:tabs>
              <w:rPr>
                <w:bCs/>
                <w:sz w:val="20"/>
                <w:szCs w:val="20"/>
              </w:rPr>
            </w:pPr>
            <w:r w:rsidRPr="00672D63">
              <w:rPr>
                <w:bCs/>
                <w:sz w:val="20"/>
                <w:szCs w:val="20"/>
              </w:rPr>
              <w:t>10</w:t>
            </w:r>
          </w:p>
        </w:tc>
        <w:tc>
          <w:tcPr>
            <w:tcW w:w="6629" w:type="dxa"/>
          </w:tcPr>
          <w:p w14:paraId="0FD33BFD" w14:textId="77777777" w:rsidR="0056745C" w:rsidRPr="00672D63" w:rsidRDefault="0056745C" w:rsidP="00565CC1">
            <w:pPr>
              <w:tabs>
                <w:tab w:val="left" w:pos="0"/>
              </w:tabs>
              <w:rPr>
                <w:bCs/>
                <w:sz w:val="20"/>
                <w:szCs w:val="20"/>
              </w:rPr>
            </w:pPr>
            <w:r w:rsidRPr="00672D63">
              <w:rPr>
                <w:bCs/>
                <w:sz w:val="20"/>
                <w:szCs w:val="20"/>
              </w:rPr>
              <w:t>Average per capita income for the richest 20% (MK)</w:t>
            </w:r>
          </w:p>
        </w:tc>
        <w:tc>
          <w:tcPr>
            <w:tcW w:w="1016" w:type="dxa"/>
          </w:tcPr>
          <w:p w14:paraId="35B1074B" w14:textId="77777777" w:rsidR="0056745C" w:rsidRPr="00672D63" w:rsidRDefault="0056745C" w:rsidP="00565CC1">
            <w:pPr>
              <w:tabs>
                <w:tab w:val="left" w:pos="0"/>
              </w:tabs>
              <w:jc w:val="right"/>
              <w:rPr>
                <w:bCs/>
                <w:sz w:val="20"/>
                <w:szCs w:val="20"/>
              </w:rPr>
            </w:pPr>
            <w:r w:rsidRPr="00672D63">
              <w:rPr>
                <w:bCs/>
                <w:sz w:val="20"/>
                <w:szCs w:val="20"/>
              </w:rPr>
              <w:t>140,458.0</w:t>
            </w:r>
          </w:p>
        </w:tc>
      </w:tr>
    </w:tbl>
    <w:p w14:paraId="16253D0B" w14:textId="77777777" w:rsidR="0056745C" w:rsidRPr="00F64421" w:rsidRDefault="0056745C" w:rsidP="0056745C">
      <w:pPr>
        <w:tabs>
          <w:tab w:val="left" w:pos="0"/>
        </w:tabs>
        <w:rPr>
          <w:bCs/>
        </w:rPr>
      </w:pPr>
    </w:p>
    <w:p w14:paraId="2DA383BF" w14:textId="365931AE" w:rsidR="0056745C" w:rsidRPr="00672D63" w:rsidRDefault="0056745C" w:rsidP="00E7216A">
      <w:pPr>
        <w:pStyle w:val="ListParagraph"/>
        <w:widowControl w:val="0"/>
        <w:tabs>
          <w:tab w:val="left" w:pos="0"/>
        </w:tabs>
        <w:autoSpaceDE w:val="0"/>
        <w:autoSpaceDN w:val="0"/>
        <w:adjustRightInd w:val="0"/>
        <w:spacing w:after="0" w:line="270" w:lineRule="atLeast"/>
        <w:ind w:left="0"/>
        <w:jc w:val="both"/>
        <w:rPr>
          <w:bCs/>
          <w:sz w:val="22"/>
          <w:szCs w:val="22"/>
        </w:rPr>
      </w:pPr>
      <w:r w:rsidRPr="00F64421">
        <w:rPr>
          <w:bCs/>
          <w:sz w:val="22"/>
          <w:szCs w:val="22"/>
        </w:rPr>
        <w:t>A closer look at the inf</w:t>
      </w:r>
      <w:r w:rsidR="00E7216A" w:rsidRPr="00F64421">
        <w:rPr>
          <w:bCs/>
          <w:sz w:val="22"/>
          <w:szCs w:val="22"/>
        </w:rPr>
        <w:t xml:space="preserve">ormation contained in </w:t>
      </w:r>
      <w:r w:rsidR="00F64421" w:rsidRPr="00F64421">
        <w:rPr>
          <w:bCs/>
          <w:sz w:val="22"/>
          <w:szCs w:val="22"/>
        </w:rPr>
        <w:fldChar w:fldCharType="begin"/>
      </w:r>
      <w:r w:rsidR="00F64421" w:rsidRPr="00F64421">
        <w:rPr>
          <w:bCs/>
          <w:sz w:val="22"/>
          <w:szCs w:val="22"/>
        </w:rPr>
        <w:instrText xml:space="preserve"> REF _Ref484541409 \h </w:instrText>
      </w:r>
      <w:r w:rsidR="00F64421">
        <w:rPr>
          <w:bCs/>
          <w:sz w:val="22"/>
          <w:szCs w:val="22"/>
        </w:rPr>
        <w:instrText xml:space="preserve"> \* MERGEFORMAT </w:instrText>
      </w:r>
      <w:r w:rsidR="00F64421" w:rsidRPr="00F64421">
        <w:rPr>
          <w:bCs/>
          <w:sz w:val="22"/>
          <w:szCs w:val="22"/>
        </w:rPr>
      </w:r>
      <w:r w:rsidR="00F64421" w:rsidRPr="00F64421">
        <w:rPr>
          <w:bCs/>
          <w:sz w:val="22"/>
          <w:szCs w:val="22"/>
        </w:rPr>
        <w:fldChar w:fldCharType="separate"/>
      </w:r>
      <w:r w:rsidR="00C114D0" w:rsidRPr="00C114D0">
        <w:rPr>
          <w:sz w:val="22"/>
          <w:szCs w:val="22"/>
        </w:rPr>
        <w:t xml:space="preserve">Table </w:t>
      </w:r>
      <w:r w:rsidR="00C114D0" w:rsidRPr="00C114D0">
        <w:rPr>
          <w:noProof/>
          <w:sz w:val="22"/>
          <w:szCs w:val="22"/>
        </w:rPr>
        <w:t>59</w:t>
      </w:r>
      <w:r w:rsidR="00F64421" w:rsidRPr="00F64421">
        <w:rPr>
          <w:bCs/>
          <w:sz w:val="22"/>
          <w:szCs w:val="22"/>
        </w:rPr>
        <w:fldChar w:fldCharType="end"/>
      </w:r>
      <w:r w:rsidR="00F64421" w:rsidRPr="00F64421">
        <w:rPr>
          <w:bCs/>
          <w:sz w:val="22"/>
          <w:szCs w:val="22"/>
        </w:rPr>
        <w:t xml:space="preserve"> </w:t>
      </w:r>
      <w:r w:rsidRPr="00F64421">
        <w:rPr>
          <w:bCs/>
          <w:sz w:val="22"/>
          <w:szCs w:val="22"/>
        </w:rPr>
        <w:t>reveals</w:t>
      </w:r>
      <w:r w:rsidRPr="00672D63">
        <w:rPr>
          <w:bCs/>
          <w:sz w:val="22"/>
          <w:szCs w:val="22"/>
        </w:rPr>
        <w:t xml:space="preserve"> the following insights: </w:t>
      </w:r>
    </w:p>
    <w:p w14:paraId="75020B6D" w14:textId="77777777" w:rsidR="0056745C" w:rsidRPr="00672D63" w:rsidRDefault="0056745C" w:rsidP="00082262">
      <w:pPr>
        <w:widowControl w:val="0"/>
        <w:numPr>
          <w:ilvl w:val="0"/>
          <w:numId w:val="137"/>
        </w:numPr>
        <w:tabs>
          <w:tab w:val="left" w:pos="0"/>
        </w:tabs>
        <w:autoSpaceDE w:val="0"/>
        <w:autoSpaceDN w:val="0"/>
        <w:adjustRightInd w:val="0"/>
        <w:jc w:val="both"/>
        <w:rPr>
          <w:bCs/>
        </w:rPr>
      </w:pPr>
      <w:r w:rsidRPr="00672D63">
        <w:rPr>
          <w:bCs/>
        </w:rPr>
        <w:t>The project increases the level of income of beneficiary households by about 20 times from its current level,</w:t>
      </w:r>
    </w:p>
    <w:p w14:paraId="6A7D5B04" w14:textId="77777777" w:rsidR="0056745C" w:rsidRPr="00672D63" w:rsidRDefault="0056745C" w:rsidP="00082262">
      <w:pPr>
        <w:widowControl w:val="0"/>
        <w:numPr>
          <w:ilvl w:val="0"/>
          <w:numId w:val="137"/>
        </w:numPr>
        <w:tabs>
          <w:tab w:val="left" w:pos="0"/>
        </w:tabs>
        <w:autoSpaceDE w:val="0"/>
        <w:autoSpaceDN w:val="0"/>
        <w:adjustRightInd w:val="0"/>
        <w:jc w:val="both"/>
        <w:rPr>
          <w:bCs/>
        </w:rPr>
      </w:pPr>
      <w:r w:rsidRPr="00672D63">
        <w:rPr>
          <w:bCs/>
        </w:rPr>
        <w:t>The mean per capita income of beneficiaries even surpasses that of the richest 20 percent, and</w:t>
      </w:r>
    </w:p>
    <w:p w14:paraId="6619A38F" w14:textId="77777777" w:rsidR="0056745C" w:rsidRPr="00672D63" w:rsidRDefault="0056745C" w:rsidP="00082262">
      <w:pPr>
        <w:widowControl w:val="0"/>
        <w:numPr>
          <w:ilvl w:val="0"/>
          <w:numId w:val="137"/>
        </w:numPr>
        <w:tabs>
          <w:tab w:val="left" w:pos="0"/>
        </w:tabs>
        <w:autoSpaceDE w:val="0"/>
        <w:autoSpaceDN w:val="0"/>
        <w:adjustRightInd w:val="0"/>
        <w:jc w:val="both"/>
        <w:rPr>
          <w:bCs/>
        </w:rPr>
      </w:pPr>
      <w:r w:rsidRPr="00672D63">
        <w:rPr>
          <w:bCs/>
        </w:rPr>
        <w:t>The per capita income of beneficiaries is about 9 times the Malawian poverty line and is about 68.5 percent of the international poverty line of US$1.9 per day.</w:t>
      </w:r>
    </w:p>
    <w:p w14:paraId="00A48F80" w14:textId="77777777" w:rsidR="0056745C" w:rsidRPr="00672D63" w:rsidRDefault="0056745C" w:rsidP="0056745C">
      <w:pPr>
        <w:tabs>
          <w:tab w:val="left" w:pos="0"/>
        </w:tabs>
        <w:jc w:val="both"/>
        <w:rPr>
          <w:bCs/>
        </w:rPr>
      </w:pPr>
      <w:r w:rsidRPr="00672D63">
        <w:rPr>
          <w:bCs/>
        </w:rPr>
        <w:t xml:space="preserve">Thus, it can be safely concluded that the majority of the project beneficiary HHs could be lifted out of poverty. </w:t>
      </w:r>
    </w:p>
    <w:p w14:paraId="29C65295" w14:textId="7B608A5F" w:rsidR="00E34F91" w:rsidRPr="00F64421" w:rsidRDefault="00E34F91" w:rsidP="00F64421">
      <w:pPr>
        <w:pStyle w:val="Heading2"/>
      </w:pPr>
      <w:bookmarkStart w:id="524" w:name="_Ref484592155"/>
      <w:bookmarkStart w:id="525" w:name="_Toc486564126"/>
      <w:r>
        <w:t>Gender and Youth</w:t>
      </w:r>
      <w:bookmarkEnd w:id="524"/>
      <w:bookmarkEnd w:id="525"/>
    </w:p>
    <w:p w14:paraId="385AECE1" w14:textId="133E49E9" w:rsidR="00E34F91" w:rsidRPr="00E34F91" w:rsidRDefault="00E34F91" w:rsidP="00E34F91">
      <w:pPr>
        <w:pStyle w:val="Heading2"/>
        <w:numPr>
          <w:ilvl w:val="2"/>
          <w:numId w:val="1"/>
        </w:numPr>
        <w:rPr>
          <w:sz w:val="28"/>
          <w:szCs w:val="28"/>
        </w:rPr>
      </w:pPr>
      <w:bookmarkStart w:id="526" w:name="_Toc486564127"/>
      <w:r w:rsidRPr="00E34F91">
        <w:rPr>
          <w:sz w:val="28"/>
          <w:szCs w:val="28"/>
        </w:rPr>
        <w:t>Gender and Youth Profile</w:t>
      </w:r>
      <w:bookmarkEnd w:id="526"/>
    </w:p>
    <w:p w14:paraId="75768E22" w14:textId="77777777" w:rsidR="00E34F91" w:rsidRPr="00E34F91" w:rsidRDefault="00E34F91" w:rsidP="00E34F91">
      <w:pPr>
        <w:pStyle w:val="Heading2"/>
        <w:numPr>
          <w:ilvl w:val="3"/>
          <w:numId w:val="1"/>
        </w:numPr>
        <w:rPr>
          <w:b/>
          <w:sz w:val="24"/>
          <w:szCs w:val="24"/>
        </w:rPr>
      </w:pPr>
      <w:bookmarkStart w:id="527" w:name="_Toc476239362"/>
      <w:bookmarkStart w:id="528" w:name="_Toc486564128"/>
      <w:r w:rsidRPr="00E34F91">
        <w:rPr>
          <w:b/>
          <w:sz w:val="24"/>
          <w:szCs w:val="24"/>
        </w:rPr>
        <w:t>Gender equality index for Malawi</w:t>
      </w:r>
      <w:bookmarkEnd w:id="527"/>
      <w:bookmarkEnd w:id="528"/>
      <w:r w:rsidRPr="00E34F91">
        <w:rPr>
          <w:b/>
          <w:sz w:val="24"/>
          <w:szCs w:val="24"/>
        </w:rPr>
        <w:t xml:space="preserve"> </w:t>
      </w:r>
    </w:p>
    <w:p w14:paraId="6037A6C2" w14:textId="77777777" w:rsidR="00E34F91" w:rsidRPr="006A00CB" w:rsidRDefault="00E34F91" w:rsidP="00E34F91">
      <w:pPr>
        <w:autoSpaceDE w:val="0"/>
        <w:autoSpaceDN w:val="0"/>
        <w:adjustRightInd w:val="0"/>
        <w:spacing w:line="240" w:lineRule="auto"/>
        <w:jc w:val="both"/>
      </w:pPr>
      <w:r w:rsidRPr="006A00CB">
        <w:t>Malawi has a low human development, ranking at 170 out of 186 countries on the Human Development Index.  In terms of gender, the country ranks 124</w:t>
      </w:r>
      <w:r w:rsidRPr="006A00CB">
        <w:rPr>
          <w:vertAlign w:val="superscript"/>
        </w:rPr>
        <w:t>th</w:t>
      </w:r>
      <w:r w:rsidRPr="006A00CB">
        <w:t xml:space="preserve"> on the Gender Inequality Index (GEI), with a value of 0.57, reflecting high levels of gender inequalities in reproductive health, empowerment and economic activity. The African Development Bank has ranked Malawi at 72.8% on the gender equality index, which is amongst the top five countries</w:t>
      </w:r>
      <w:r>
        <w:t xml:space="preserve"> in Africa</w:t>
      </w:r>
      <w:r w:rsidRPr="006A00CB">
        <w:t xml:space="preserve"> that are doing best on gender equality, together with South Africa, Rwanda, Namibia and Mauritius. The GEI highlights the barriers to women’s full participation in Africa’s development, and provides policymakers</w:t>
      </w:r>
      <w:r>
        <w:t>,</w:t>
      </w:r>
      <w:r w:rsidRPr="006A00CB">
        <w:t xml:space="preserve"> and those advocating policy change</w:t>
      </w:r>
      <w:r>
        <w:t xml:space="preserve">, </w:t>
      </w:r>
      <w:r w:rsidRPr="006A00CB">
        <w:t>with a robust source of data to understand the links between gender equality and development</w:t>
      </w:r>
      <w:r w:rsidRPr="006A00CB">
        <w:rPr>
          <w:vertAlign w:val="superscript"/>
        </w:rPr>
        <w:footnoteReference w:id="65"/>
      </w:r>
      <w:r w:rsidRPr="006A00CB">
        <w:t xml:space="preserve">. </w:t>
      </w:r>
    </w:p>
    <w:p w14:paraId="52055CC8" w14:textId="77777777" w:rsidR="00E34F91" w:rsidRPr="006A00CB" w:rsidRDefault="00E34F91" w:rsidP="00E34F91">
      <w:pPr>
        <w:autoSpaceDE w:val="0"/>
        <w:autoSpaceDN w:val="0"/>
        <w:adjustRightInd w:val="0"/>
        <w:spacing w:line="240" w:lineRule="auto"/>
        <w:jc w:val="both"/>
      </w:pPr>
    </w:p>
    <w:p w14:paraId="32C54B9C" w14:textId="77777777" w:rsidR="00E34F91" w:rsidRDefault="00E34F91" w:rsidP="00E34F91">
      <w:pPr>
        <w:autoSpaceDE w:val="0"/>
        <w:autoSpaceDN w:val="0"/>
        <w:adjustRightInd w:val="0"/>
        <w:spacing w:line="240" w:lineRule="auto"/>
        <w:jc w:val="both"/>
      </w:pPr>
      <w:r w:rsidRPr="006A00CB">
        <w:t xml:space="preserve">Despite the high ranking, women are marginalised in many spheres of social, economic and </w:t>
      </w:r>
      <w:r w:rsidRPr="003E5F9E">
        <w:t>decision-making</w:t>
      </w:r>
      <w:r w:rsidRPr="006A00CB">
        <w:t xml:space="preserve"> positions. The situation has also been complicated by the fact that Malawi has not met Millennium Development Goal (MDG) 2, for universal primary education, MDG 3 on gender equality and women’s empowerment</w:t>
      </w:r>
      <w:r w:rsidRPr="006A00CB">
        <w:rPr>
          <w:rStyle w:val="FootnoteReference"/>
        </w:rPr>
        <w:footnoteReference w:id="66"/>
      </w:r>
      <w:r w:rsidRPr="006A00CB">
        <w:t xml:space="preserve"> and MDG 5 on improving maternal health</w:t>
      </w:r>
      <w:r w:rsidRPr="006A00CB">
        <w:rPr>
          <w:rStyle w:val="FootnoteReference"/>
        </w:rPr>
        <w:footnoteReference w:id="67"/>
      </w:r>
      <w:r w:rsidRPr="006A00CB">
        <w:t xml:space="preserve">. </w:t>
      </w:r>
    </w:p>
    <w:p w14:paraId="55F2692D" w14:textId="77777777" w:rsidR="00E34F91" w:rsidRDefault="00E34F91" w:rsidP="00E34F91">
      <w:pPr>
        <w:autoSpaceDE w:val="0"/>
        <w:autoSpaceDN w:val="0"/>
        <w:adjustRightInd w:val="0"/>
        <w:spacing w:line="240" w:lineRule="auto"/>
        <w:jc w:val="both"/>
      </w:pPr>
    </w:p>
    <w:p w14:paraId="4FB9C474" w14:textId="77777777" w:rsidR="00E34F91" w:rsidRPr="000063DE" w:rsidRDefault="00E34F91" w:rsidP="00E34F91">
      <w:pPr>
        <w:autoSpaceDE w:val="0"/>
        <w:autoSpaceDN w:val="0"/>
        <w:adjustRightInd w:val="0"/>
        <w:rPr>
          <w:i/>
        </w:rPr>
      </w:pPr>
      <w:r w:rsidRPr="000063DE">
        <w:rPr>
          <w:lang w:val="en-US"/>
        </w:rPr>
        <w:t>The SADC uses the SADC Gender and Development Index (SGDI) as well as Citizen Score Card (CSC) to measure progress in productive resources, employment and the economy. The SGDI measures economic decision-making; female to male unemployment rate; female share of non-agricultural paid labour and the length of maternity leave. According to the SADC Gender Barometer of 2015, Malawi’s SGDI was at 61%, which was the lowest but one in SADC.</w:t>
      </w:r>
    </w:p>
    <w:p w14:paraId="24B27F91" w14:textId="77777777" w:rsidR="00E34F91" w:rsidRPr="006A00CB" w:rsidRDefault="00E34F91" w:rsidP="00E34F91">
      <w:pPr>
        <w:autoSpaceDE w:val="0"/>
        <w:autoSpaceDN w:val="0"/>
        <w:adjustRightInd w:val="0"/>
        <w:spacing w:line="240" w:lineRule="auto"/>
        <w:jc w:val="both"/>
      </w:pPr>
    </w:p>
    <w:p w14:paraId="6ED4A6F4" w14:textId="77777777" w:rsidR="00E34F91" w:rsidRPr="00687443" w:rsidRDefault="00E34F91" w:rsidP="00E34F91">
      <w:pPr>
        <w:autoSpaceDE w:val="0"/>
        <w:autoSpaceDN w:val="0"/>
        <w:adjustRightInd w:val="0"/>
        <w:spacing w:line="240" w:lineRule="auto"/>
        <w:jc w:val="both"/>
      </w:pPr>
      <w:r w:rsidRPr="00687443">
        <w:t xml:space="preserve">In 2008, the total population in Malawi was 13,066,320, out of which 6,365,771 (49%) were males and 6,700,549 (51%) were females.  The population grew from 9,933,868 in 1998 to 13,066,320 in 2008, representing an increase of 32% (NSO, 2008) over a period of 50 years. At regional level, the results show that the Southern Region has the highest population of 5,876,784 (45%), followed by Central Region, 5,491,034 (42%) and Northern Region, 1,698,502 (13%). The youth (10-35 years) form the largest age group of the Malawi population; with more than 40% persons aged 10 to 35 years. About 48% of the population is younger than 19 years old. Within the TAs in the SVIP area, the proportion of people younger than 20 years was 56% in 2008. Only 14% was 40 years or older. Of the total population of Malawi, 5.1% lived in the two southern districts of Chikwawa and Nsanje. </w:t>
      </w:r>
    </w:p>
    <w:p w14:paraId="6F15D134" w14:textId="77777777" w:rsidR="00E34F91" w:rsidRPr="006A00CB" w:rsidRDefault="00E34F91" w:rsidP="00E34F91">
      <w:pPr>
        <w:autoSpaceDE w:val="0"/>
        <w:autoSpaceDN w:val="0"/>
        <w:adjustRightInd w:val="0"/>
        <w:spacing w:line="240" w:lineRule="auto"/>
        <w:jc w:val="both"/>
      </w:pPr>
      <w:r w:rsidRPr="006A00CB">
        <w:t xml:space="preserve">The population growth rate for Malawi during the inter-censal period 1998 - 2008 was 2.8% per annum as compared to 2.0% during the inter-censal period 1987-1998. About 48% of the total population is above 18 years old and the rest below 18 years. The population of Chikwawa and Nsanje districts combined is 12% of the population of the Southern Region. </w:t>
      </w:r>
    </w:p>
    <w:p w14:paraId="3307ADC1" w14:textId="77777777" w:rsidR="00E34F91" w:rsidRPr="00E34F91" w:rsidRDefault="00E34F91" w:rsidP="00E34F91">
      <w:pPr>
        <w:pStyle w:val="Heading2"/>
        <w:numPr>
          <w:ilvl w:val="3"/>
          <w:numId w:val="1"/>
        </w:numPr>
        <w:rPr>
          <w:b/>
          <w:sz w:val="24"/>
          <w:szCs w:val="24"/>
        </w:rPr>
      </w:pPr>
      <w:bookmarkStart w:id="529" w:name="_Toc476239363"/>
      <w:bookmarkStart w:id="530" w:name="_Toc486564129"/>
      <w:r w:rsidRPr="00E34F91">
        <w:rPr>
          <w:b/>
          <w:sz w:val="24"/>
          <w:szCs w:val="24"/>
        </w:rPr>
        <w:t>Education and literacy</w:t>
      </w:r>
      <w:bookmarkEnd w:id="529"/>
      <w:bookmarkEnd w:id="530"/>
    </w:p>
    <w:p w14:paraId="48A19450" w14:textId="77777777" w:rsidR="00E34F91" w:rsidRPr="006A00CB" w:rsidRDefault="00E34F91" w:rsidP="00E34F91">
      <w:pPr>
        <w:autoSpaceDE w:val="0"/>
        <w:autoSpaceDN w:val="0"/>
        <w:adjustRightInd w:val="0"/>
        <w:spacing w:line="240" w:lineRule="auto"/>
        <w:jc w:val="both"/>
        <w:rPr>
          <w:rFonts w:eastAsia="MS Mincho"/>
          <w:lang w:eastAsia="ja-JP"/>
        </w:rPr>
      </w:pPr>
      <w:r w:rsidRPr="006A00CB">
        <w:t xml:space="preserve">Although women are the majority of the population (51%), they are marginalized in economic and social spheres. </w:t>
      </w:r>
      <w:r w:rsidRPr="006A00CB">
        <w:rPr>
          <w:rFonts w:eastAsia="MS Mincho"/>
          <w:lang w:eastAsia="ja-JP"/>
        </w:rPr>
        <w:t xml:space="preserve">Literacy levels of women are considerably lower than for men. Nationally, 65.4% of the population aged 15 years and above are literate. However, there are gender differences, with 57.2% of women compared to 74.4% of men above 15 years old being literate. </w:t>
      </w:r>
    </w:p>
    <w:p w14:paraId="79C39AAC" w14:textId="77777777" w:rsidR="00E34F91" w:rsidRPr="006A00CB" w:rsidRDefault="00E34F91" w:rsidP="00E34F91">
      <w:pPr>
        <w:autoSpaceDE w:val="0"/>
        <w:autoSpaceDN w:val="0"/>
        <w:adjustRightInd w:val="0"/>
        <w:spacing w:line="240" w:lineRule="auto"/>
        <w:jc w:val="both"/>
        <w:rPr>
          <w:rFonts w:eastAsia="MS Mincho"/>
          <w:lang w:eastAsia="ja-JP"/>
        </w:rPr>
      </w:pPr>
    </w:p>
    <w:p w14:paraId="6011C1FA" w14:textId="77777777" w:rsidR="00E34F91" w:rsidRPr="006A00CB" w:rsidRDefault="00E34F91" w:rsidP="00E34F91">
      <w:pPr>
        <w:autoSpaceDE w:val="0"/>
        <w:autoSpaceDN w:val="0"/>
        <w:adjustRightInd w:val="0"/>
        <w:spacing w:line="240" w:lineRule="auto"/>
        <w:jc w:val="both"/>
        <w:rPr>
          <w:rFonts w:eastAsia="MS Mincho"/>
          <w:lang w:eastAsia="ja-JP"/>
        </w:rPr>
      </w:pPr>
      <w:r w:rsidRPr="006A00CB">
        <w:rPr>
          <w:rFonts w:eastAsia="MS Mincho"/>
          <w:lang w:eastAsia="ja-JP"/>
        </w:rPr>
        <w:t>Adolescent girls ages 15 to 19 are 10 times more likely to be married than adolescent boys. Early marriage puts young girls at risk of early childbearing and birth complications, prevents them from completing school, and limits their economic opportunities. Completion of secondary education is low among young adults ages 20 to 24, particularly for girls. Those in the wealthiest income level have the highest completion rates. Students who stay in school longer tend to delay marriage, have smaller families and more economic opportunities, and are better informed about health-related behaviours.</w:t>
      </w:r>
      <w:r>
        <w:rPr>
          <w:rFonts w:eastAsia="MS Mincho"/>
          <w:lang w:eastAsia="ja-JP"/>
        </w:rPr>
        <w:t xml:space="preserve"> </w:t>
      </w:r>
      <w:r w:rsidRPr="006A00CB">
        <w:rPr>
          <w:rFonts w:eastAsia="MS Mincho"/>
          <w:lang w:eastAsia="ja-JP"/>
        </w:rPr>
        <w:t>(PRB, 2014)</w:t>
      </w:r>
    </w:p>
    <w:p w14:paraId="244B79A6" w14:textId="77777777" w:rsidR="00E34F91" w:rsidRPr="006A00CB" w:rsidRDefault="00E34F91" w:rsidP="00E34F91">
      <w:pPr>
        <w:autoSpaceDE w:val="0"/>
        <w:autoSpaceDN w:val="0"/>
        <w:adjustRightInd w:val="0"/>
        <w:spacing w:line="240" w:lineRule="auto"/>
        <w:jc w:val="both"/>
        <w:rPr>
          <w:rFonts w:eastAsia="MS Mincho"/>
          <w:lang w:eastAsia="ja-JP"/>
        </w:rPr>
      </w:pPr>
    </w:p>
    <w:p w14:paraId="7E86A95F" w14:textId="77777777" w:rsidR="00E34F91" w:rsidRPr="006A00CB" w:rsidRDefault="00E34F91" w:rsidP="00E34F91">
      <w:pPr>
        <w:autoSpaceDE w:val="0"/>
        <w:autoSpaceDN w:val="0"/>
        <w:adjustRightInd w:val="0"/>
        <w:spacing w:line="240" w:lineRule="auto"/>
        <w:jc w:val="both"/>
        <w:rPr>
          <w:rFonts w:eastAsia="MS Mincho"/>
          <w:lang w:eastAsia="ja-JP"/>
        </w:rPr>
      </w:pPr>
      <w:r w:rsidRPr="006A00CB">
        <w:rPr>
          <w:rFonts w:eastAsia="MS Mincho"/>
          <w:lang w:eastAsia="ja-JP"/>
        </w:rPr>
        <w:t xml:space="preserve">A project baseline study by the Ministry of Gender in 2012, showed that 56% of </w:t>
      </w:r>
      <w:r w:rsidRPr="006A00CB">
        <w:t>female respondents had no formal education compared to 44% of their male counterparts</w:t>
      </w:r>
      <w:r w:rsidRPr="006A00CB">
        <w:rPr>
          <w:rStyle w:val="FootnoteReference"/>
        </w:rPr>
        <w:footnoteReference w:id="68"/>
      </w:r>
      <w:r w:rsidRPr="006A00CB">
        <w:t xml:space="preserve">. The same trend is noted for qualifications at Junior Certificate of Education (JCE), Malawi School Certificate of Education (MSCE) and non-university diploma levels. The MSCE level has a particularly large discrepancy between male respondents (76%) and female respondents (24%). </w:t>
      </w:r>
      <w:r w:rsidRPr="006A00CB">
        <w:rPr>
          <w:rFonts w:eastAsia="MS Mincho"/>
          <w:lang w:eastAsia="ja-JP"/>
        </w:rPr>
        <w:t xml:space="preserve">Literacy rates for Chikwawa and Nsanje are both far below the national average at 48.6% and 45.5% respectively. (GoM, 2012). </w:t>
      </w:r>
    </w:p>
    <w:p w14:paraId="0F1C9A13" w14:textId="77777777" w:rsidR="00E34F91" w:rsidRPr="006A00CB" w:rsidRDefault="00E34F91" w:rsidP="00E34F91">
      <w:pPr>
        <w:autoSpaceDE w:val="0"/>
        <w:autoSpaceDN w:val="0"/>
        <w:adjustRightInd w:val="0"/>
        <w:spacing w:line="240" w:lineRule="auto"/>
        <w:jc w:val="both"/>
        <w:rPr>
          <w:rFonts w:eastAsia="MS Mincho"/>
          <w:lang w:eastAsia="ja-JP"/>
        </w:rPr>
      </w:pPr>
    </w:p>
    <w:p w14:paraId="574F886B" w14:textId="796B2753" w:rsidR="00E34F91" w:rsidRPr="006A00CB" w:rsidRDefault="00E34F91" w:rsidP="00E34F91">
      <w:pPr>
        <w:autoSpaceDE w:val="0"/>
        <w:autoSpaceDN w:val="0"/>
        <w:adjustRightInd w:val="0"/>
        <w:spacing w:line="240" w:lineRule="auto"/>
        <w:jc w:val="both"/>
        <w:rPr>
          <w:rFonts w:eastAsia="MS Mincho"/>
          <w:lang w:eastAsia="ja-JP"/>
        </w:rPr>
      </w:pPr>
      <w:r w:rsidRPr="006A00CB">
        <w:rPr>
          <w:rFonts w:eastAsia="MS Mincho"/>
          <w:lang w:eastAsia="ja-JP"/>
        </w:rPr>
        <w:t>Within the SVIP area</w:t>
      </w:r>
      <w:r>
        <w:rPr>
          <w:rFonts w:eastAsia="MS Mincho"/>
          <w:lang w:eastAsia="ja-JP"/>
        </w:rPr>
        <w:t>,</w:t>
      </w:r>
      <w:r w:rsidRPr="006A00CB">
        <w:rPr>
          <w:rFonts w:eastAsia="MS Mincho"/>
          <w:lang w:eastAsia="ja-JP"/>
        </w:rPr>
        <w:t xml:space="preserve"> 35% of the household interviewed is not able to read or write and 20% never went to school. The illiteracy rate of 74% of the female household heads is far higher </w:t>
      </w:r>
      <w:r w:rsidRPr="006A00CB">
        <w:rPr>
          <w:rFonts w:eastAsia="MS Mincho"/>
          <w:lang w:eastAsia="ja-JP"/>
        </w:rPr>
        <w:lastRenderedPageBreak/>
        <w:t xml:space="preserve">than the 27% of the male household heads. The illiteracy rate is slightly better among household heads of 35 years and younger, especially for men (60% illiterate) and less for men (27% illiterate). Very few attended junior and senior secondary school, especially of the women, and hardly anyone attained a higher education. The rates found in the household survey in the SVIP area are far higher than the national rates both for the literacy rates and the highest level of education obtained. </w:t>
      </w:r>
      <w:r w:rsidR="00F64421">
        <w:rPr>
          <w:rFonts w:eastAsia="MS Mincho"/>
          <w:lang w:eastAsia="ja-JP"/>
        </w:rPr>
        <w:fldChar w:fldCharType="begin"/>
      </w:r>
      <w:r w:rsidR="00F64421">
        <w:rPr>
          <w:rFonts w:eastAsia="MS Mincho"/>
          <w:lang w:eastAsia="ja-JP"/>
        </w:rPr>
        <w:instrText xml:space="preserve"> REF _Ref484591515 \h </w:instrText>
      </w:r>
      <w:r w:rsidR="00F64421">
        <w:rPr>
          <w:rFonts w:eastAsia="MS Mincho"/>
          <w:lang w:eastAsia="ja-JP"/>
        </w:rPr>
      </w:r>
      <w:r w:rsidR="00F64421">
        <w:rPr>
          <w:rFonts w:eastAsia="MS Mincho"/>
          <w:lang w:eastAsia="ja-JP"/>
        </w:rPr>
        <w:fldChar w:fldCharType="separate"/>
      </w:r>
      <w:r w:rsidR="00C114D0" w:rsidRPr="00E34F91">
        <w:rPr>
          <w:sz w:val="20"/>
          <w:szCs w:val="20"/>
        </w:rPr>
        <w:t xml:space="preserve">Table </w:t>
      </w:r>
      <w:r w:rsidR="00C114D0">
        <w:rPr>
          <w:noProof/>
          <w:sz w:val="20"/>
          <w:szCs w:val="20"/>
        </w:rPr>
        <w:t>60</w:t>
      </w:r>
      <w:r w:rsidR="00F64421">
        <w:rPr>
          <w:rFonts w:eastAsia="MS Mincho"/>
          <w:lang w:eastAsia="ja-JP"/>
        </w:rPr>
        <w:fldChar w:fldCharType="end"/>
      </w:r>
      <w:r w:rsidR="00F64421">
        <w:rPr>
          <w:rFonts w:eastAsia="MS Mincho"/>
          <w:lang w:eastAsia="ja-JP"/>
        </w:rPr>
        <w:t xml:space="preserve"> </w:t>
      </w:r>
      <w:r w:rsidRPr="006A00CB">
        <w:rPr>
          <w:rFonts w:eastAsia="MS Mincho"/>
          <w:lang w:eastAsia="ja-JP"/>
        </w:rPr>
        <w:t xml:space="preserve">below provides the results of the SVIP Household Survey. </w:t>
      </w:r>
    </w:p>
    <w:p w14:paraId="21314F95" w14:textId="04C33FE8" w:rsidR="00E34F91" w:rsidRPr="00E34F91" w:rsidRDefault="00E34F91" w:rsidP="00E34F91">
      <w:pPr>
        <w:pStyle w:val="Caption"/>
        <w:rPr>
          <w:sz w:val="20"/>
          <w:szCs w:val="20"/>
        </w:rPr>
      </w:pPr>
      <w:bookmarkStart w:id="531" w:name="_Ref484591515"/>
      <w:bookmarkStart w:id="532" w:name="_Toc449036522"/>
      <w:bookmarkStart w:id="533" w:name="_Toc476239387"/>
      <w:bookmarkStart w:id="534" w:name="_Toc484622193"/>
      <w:r w:rsidRPr="00E34F91">
        <w:rPr>
          <w:sz w:val="20"/>
          <w:szCs w:val="20"/>
        </w:rPr>
        <w:t xml:space="preserve">Table </w:t>
      </w:r>
      <w:r w:rsidRPr="00E34F91">
        <w:rPr>
          <w:sz w:val="20"/>
          <w:szCs w:val="20"/>
        </w:rPr>
        <w:fldChar w:fldCharType="begin"/>
      </w:r>
      <w:r w:rsidRPr="00E34F91">
        <w:rPr>
          <w:sz w:val="20"/>
          <w:szCs w:val="20"/>
        </w:rPr>
        <w:instrText xml:space="preserve"> SEQ Table \* ARABIC </w:instrText>
      </w:r>
      <w:r w:rsidRPr="00E34F91">
        <w:rPr>
          <w:sz w:val="20"/>
          <w:szCs w:val="20"/>
        </w:rPr>
        <w:fldChar w:fldCharType="separate"/>
      </w:r>
      <w:r w:rsidR="00C114D0">
        <w:rPr>
          <w:noProof/>
          <w:sz w:val="20"/>
          <w:szCs w:val="20"/>
        </w:rPr>
        <w:t>60</w:t>
      </w:r>
      <w:r w:rsidRPr="00E34F91">
        <w:rPr>
          <w:sz w:val="20"/>
          <w:szCs w:val="20"/>
        </w:rPr>
        <w:fldChar w:fldCharType="end"/>
      </w:r>
      <w:bookmarkEnd w:id="531"/>
      <w:r w:rsidRPr="00E34F91">
        <w:rPr>
          <w:sz w:val="20"/>
          <w:szCs w:val="20"/>
        </w:rPr>
        <w:t xml:space="preserve"> Literacy rates and highest level of education attained by household heads within the SVIP area</w:t>
      </w:r>
      <w:bookmarkEnd w:id="532"/>
      <w:bookmarkEnd w:id="533"/>
      <w:bookmarkEnd w:id="534"/>
    </w:p>
    <w:tbl>
      <w:tblPr>
        <w:tblW w:w="7375" w:type="dxa"/>
        <w:tblLook w:val="04A0" w:firstRow="1" w:lastRow="0" w:firstColumn="1" w:lastColumn="0" w:noHBand="0" w:noVBand="1"/>
      </w:tblPr>
      <w:tblGrid>
        <w:gridCol w:w="2605"/>
        <w:gridCol w:w="1080"/>
        <w:gridCol w:w="810"/>
        <w:gridCol w:w="900"/>
        <w:gridCol w:w="810"/>
        <w:gridCol w:w="1170"/>
      </w:tblGrid>
      <w:tr w:rsidR="00E34F91" w:rsidRPr="006A00CB" w14:paraId="0713985A" w14:textId="77777777" w:rsidTr="00E34F91">
        <w:trPr>
          <w:trHeight w:val="288"/>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6D161" w14:textId="77777777" w:rsidR="00E34F91" w:rsidRPr="006A00CB" w:rsidRDefault="00E34F91" w:rsidP="00E34F91">
            <w:pPr>
              <w:spacing w:line="240" w:lineRule="auto"/>
              <w:rPr>
                <w:b/>
                <w:bCs/>
                <w:lang w:eastAsia="en-GB"/>
              </w:rPr>
            </w:pPr>
            <w:r w:rsidRPr="006A00CB">
              <w:rPr>
                <w:b/>
                <w:bCs/>
                <w:lang w:eastAsia="en-GB"/>
              </w:rPr>
              <w:t>Illiteracy - highest level of education</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55B76AB" w14:textId="77777777" w:rsidR="00E34F91" w:rsidRPr="006A00CB" w:rsidRDefault="00E34F91" w:rsidP="00E34F91">
            <w:pPr>
              <w:spacing w:line="240" w:lineRule="auto"/>
              <w:jc w:val="center"/>
              <w:rPr>
                <w:b/>
                <w:bCs/>
                <w:lang w:eastAsia="en-GB"/>
              </w:rPr>
            </w:pPr>
            <w:r w:rsidRPr="006A00CB">
              <w:rPr>
                <w:b/>
                <w:bCs/>
                <w:lang w:eastAsia="en-GB"/>
              </w:rPr>
              <w:t>Total SVIP</w:t>
            </w:r>
          </w:p>
        </w:tc>
        <w:tc>
          <w:tcPr>
            <w:tcW w:w="2520" w:type="dxa"/>
            <w:gridSpan w:val="3"/>
            <w:tcBorders>
              <w:top w:val="single" w:sz="4" w:space="0" w:color="auto"/>
              <w:left w:val="nil"/>
              <w:bottom w:val="single" w:sz="4" w:space="0" w:color="auto"/>
              <w:right w:val="single" w:sz="4" w:space="0" w:color="auto"/>
            </w:tcBorders>
            <w:shd w:val="clear" w:color="auto" w:fill="auto"/>
            <w:noWrap/>
            <w:vAlign w:val="center"/>
          </w:tcPr>
          <w:p w14:paraId="70E43E7B" w14:textId="77777777" w:rsidR="00E34F91" w:rsidRPr="006A00CB" w:rsidRDefault="00E34F91" w:rsidP="00E34F91">
            <w:pPr>
              <w:spacing w:line="240" w:lineRule="auto"/>
              <w:jc w:val="center"/>
              <w:rPr>
                <w:b/>
                <w:bCs/>
                <w:lang w:eastAsia="en-GB"/>
              </w:rPr>
            </w:pPr>
            <w:r w:rsidRPr="006A00CB">
              <w:rPr>
                <w:b/>
                <w:bCs/>
                <w:lang w:eastAsia="en-GB"/>
              </w:rPr>
              <w:t>Female HHH</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F3DF602" w14:textId="77777777" w:rsidR="00E34F91" w:rsidRPr="006A00CB" w:rsidRDefault="00E34F91" w:rsidP="00E34F91">
            <w:pPr>
              <w:spacing w:line="240" w:lineRule="auto"/>
              <w:jc w:val="center"/>
              <w:rPr>
                <w:b/>
                <w:bCs/>
                <w:lang w:eastAsia="en-GB"/>
              </w:rPr>
            </w:pPr>
            <w:r w:rsidRPr="006A00CB">
              <w:rPr>
                <w:b/>
                <w:bCs/>
                <w:lang w:eastAsia="en-GB"/>
              </w:rPr>
              <w:t>Male HHH</w:t>
            </w:r>
          </w:p>
        </w:tc>
      </w:tr>
      <w:tr w:rsidR="00E34F91" w:rsidRPr="006A00CB" w14:paraId="5931E027" w14:textId="77777777" w:rsidTr="00E34F91">
        <w:trPr>
          <w:trHeight w:val="288"/>
        </w:trPr>
        <w:tc>
          <w:tcPr>
            <w:tcW w:w="26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85E49" w14:textId="77777777" w:rsidR="00E34F91" w:rsidRPr="006A00CB" w:rsidRDefault="00E34F91" w:rsidP="00E34F91">
            <w:pPr>
              <w:spacing w:line="240" w:lineRule="auto"/>
              <w:rPr>
                <w:lang w:eastAsia="en-GB"/>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2D5C2BA" w14:textId="77777777" w:rsidR="00E34F91" w:rsidRPr="006A00CB" w:rsidRDefault="00E34F91" w:rsidP="00E34F91">
            <w:pPr>
              <w:spacing w:line="240" w:lineRule="auto"/>
              <w:jc w:val="center"/>
              <w:rPr>
                <w:lang w:eastAsia="en-GB"/>
              </w:rPr>
            </w:pPr>
            <w:r w:rsidRPr="006A00CB">
              <w:rPr>
                <w:b/>
                <w:bCs/>
                <w:lang w:eastAsia="en-GB"/>
              </w:rPr>
              <w:t xml:space="preserve">Total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D9C39DB" w14:textId="77777777" w:rsidR="00E34F91" w:rsidRPr="006A00CB" w:rsidRDefault="00E34F91" w:rsidP="00E34F91">
            <w:pPr>
              <w:spacing w:line="240" w:lineRule="auto"/>
              <w:jc w:val="center"/>
              <w:rPr>
                <w:lang w:eastAsia="en-GB"/>
              </w:rPr>
            </w:pPr>
            <w:r w:rsidRPr="006A00CB">
              <w:rPr>
                <w:b/>
                <w:bCs/>
                <w:lang w:eastAsia="en-GB"/>
              </w:rPr>
              <w:t>Total</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D6449B3" w14:textId="77777777" w:rsidR="00E34F91" w:rsidRPr="006A00CB" w:rsidRDefault="00E34F91" w:rsidP="00E34F91">
            <w:pPr>
              <w:spacing w:line="240" w:lineRule="auto"/>
              <w:jc w:val="center"/>
              <w:rPr>
                <w:lang w:eastAsia="en-GB"/>
              </w:rPr>
            </w:pPr>
            <w:r w:rsidRPr="006A00CB">
              <w:rPr>
                <w:b/>
                <w:bCs/>
                <w:lang w:eastAsia="en-GB"/>
              </w:rPr>
              <w:t>35&gt;</w:t>
            </w:r>
          </w:p>
        </w:tc>
        <w:tc>
          <w:tcPr>
            <w:tcW w:w="810" w:type="dxa"/>
            <w:tcBorders>
              <w:top w:val="single" w:sz="4" w:space="0" w:color="auto"/>
              <w:left w:val="nil"/>
              <w:bottom w:val="single" w:sz="4" w:space="0" w:color="auto"/>
              <w:right w:val="nil"/>
            </w:tcBorders>
          </w:tcPr>
          <w:p w14:paraId="5B6C01E9" w14:textId="77777777" w:rsidR="00E34F91" w:rsidRPr="006A00CB" w:rsidRDefault="00E34F91" w:rsidP="00E34F91">
            <w:pPr>
              <w:spacing w:line="240" w:lineRule="auto"/>
              <w:jc w:val="center"/>
              <w:rPr>
                <w:b/>
                <w:bCs/>
                <w:lang w:eastAsia="en-GB"/>
              </w:rPr>
            </w:pPr>
            <w:r w:rsidRPr="006A00CB">
              <w:rPr>
                <w:b/>
                <w:bCs/>
                <w:lang w:eastAsia="en-GB"/>
              </w:rPr>
              <w:t>19-35</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9923616" w14:textId="77777777" w:rsidR="00E34F91" w:rsidRPr="006A00CB" w:rsidRDefault="00E34F91" w:rsidP="00E34F91">
            <w:pPr>
              <w:spacing w:line="240" w:lineRule="auto"/>
              <w:jc w:val="center"/>
              <w:rPr>
                <w:lang w:eastAsia="en-GB"/>
              </w:rPr>
            </w:pPr>
            <w:r w:rsidRPr="006A00CB">
              <w:rPr>
                <w:b/>
                <w:bCs/>
                <w:lang w:eastAsia="en-GB"/>
              </w:rPr>
              <w:t>Total</w:t>
            </w:r>
          </w:p>
        </w:tc>
      </w:tr>
      <w:tr w:rsidR="00E34F91" w:rsidRPr="006A00CB" w14:paraId="63194DCF" w14:textId="77777777" w:rsidTr="00E34F91">
        <w:trPr>
          <w:trHeight w:val="288"/>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6971232A" w14:textId="77777777" w:rsidR="00E34F91" w:rsidRPr="006A00CB" w:rsidRDefault="00E34F91" w:rsidP="00E34F91">
            <w:pPr>
              <w:spacing w:line="240" w:lineRule="auto"/>
              <w:rPr>
                <w:lang w:eastAsia="en-GB"/>
              </w:rPr>
            </w:pPr>
            <w:r w:rsidRPr="006A00CB">
              <w:rPr>
                <w:lang w:eastAsia="en-GB"/>
              </w:rPr>
              <w:t>Is NOT able to read or write</w:t>
            </w:r>
          </w:p>
        </w:tc>
        <w:tc>
          <w:tcPr>
            <w:tcW w:w="1080" w:type="dxa"/>
            <w:tcBorders>
              <w:top w:val="nil"/>
              <w:left w:val="nil"/>
              <w:bottom w:val="single" w:sz="4" w:space="0" w:color="auto"/>
              <w:right w:val="single" w:sz="4" w:space="0" w:color="auto"/>
            </w:tcBorders>
            <w:shd w:val="clear" w:color="auto" w:fill="auto"/>
            <w:noWrap/>
            <w:vAlign w:val="center"/>
            <w:hideMark/>
          </w:tcPr>
          <w:p w14:paraId="345EEAC9" w14:textId="77777777" w:rsidR="00E34F91" w:rsidRPr="006A00CB" w:rsidRDefault="00E34F91" w:rsidP="00E34F91">
            <w:pPr>
              <w:spacing w:line="240" w:lineRule="auto"/>
              <w:jc w:val="center"/>
              <w:rPr>
                <w:lang w:eastAsia="en-GB"/>
              </w:rPr>
            </w:pPr>
            <w:r w:rsidRPr="006A00CB">
              <w:rPr>
                <w:lang w:eastAsia="en-GB"/>
              </w:rPr>
              <w:t>35%</w:t>
            </w:r>
          </w:p>
        </w:tc>
        <w:tc>
          <w:tcPr>
            <w:tcW w:w="810" w:type="dxa"/>
            <w:tcBorders>
              <w:top w:val="nil"/>
              <w:left w:val="nil"/>
              <w:bottom w:val="single" w:sz="4" w:space="0" w:color="auto"/>
              <w:right w:val="single" w:sz="4" w:space="0" w:color="auto"/>
            </w:tcBorders>
            <w:shd w:val="clear" w:color="auto" w:fill="auto"/>
            <w:noWrap/>
            <w:vAlign w:val="center"/>
            <w:hideMark/>
          </w:tcPr>
          <w:p w14:paraId="3861E368" w14:textId="77777777" w:rsidR="00E34F91" w:rsidRPr="006A00CB" w:rsidRDefault="00E34F91" w:rsidP="00E34F91">
            <w:pPr>
              <w:spacing w:line="240" w:lineRule="auto"/>
              <w:jc w:val="center"/>
              <w:rPr>
                <w:lang w:eastAsia="en-GB"/>
              </w:rPr>
            </w:pPr>
            <w:r w:rsidRPr="006A00CB">
              <w:rPr>
                <w:lang w:eastAsia="en-GB"/>
              </w:rPr>
              <w:t>74%</w:t>
            </w:r>
          </w:p>
        </w:tc>
        <w:tc>
          <w:tcPr>
            <w:tcW w:w="900" w:type="dxa"/>
            <w:tcBorders>
              <w:top w:val="nil"/>
              <w:left w:val="nil"/>
              <w:bottom w:val="single" w:sz="4" w:space="0" w:color="auto"/>
              <w:right w:val="single" w:sz="4" w:space="0" w:color="auto"/>
            </w:tcBorders>
            <w:shd w:val="clear" w:color="auto" w:fill="auto"/>
            <w:noWrap/>
            <w:vAlign w:val="center"/>
            <w:hideMark/>
          </w:tcPr>
          <w:p w14:paraId="1E5DE413" w14:textId="77777777" w:rsidR="00E34F91" w:rsidRPr="006A00CB" w:rsidRDefault="00E34F91" w:rsidP="00E34F91">
            <w:pPr>
              <w:spacing w:line="240" w:lineRule="auto"/>
              <w:jc w:val="center"/>
              <w:rPr>
                <w:lang w:eastAsia="en-GB"/>
              </w:rPr>
            </w:pPr>
            <w:r w:rsidRPr="006A00CB">
              <w:rPr>
                <w:lang w:eastAsia="en-GB"/>
              </w:rPr>
              <w:t>82%</w:t>
            </w:r>
          </w:p>
        </w:tc>
        <w:tc>
          <w:tcPr>
            <w:tcW w:w="810" w:type="dxa"/>
            <w:tcBorders>
              <w:top w:val="nil"/>
              <w:left w:val="nil"/>
              <w:bottom w:val="single" w:sz="4" w:space="0" w:color="auto"/>
              <w:right w:val="nil"/>
            </w:tcBorders>
            <w:vAlign w:val="center"/>
          </w:tcPr>
          <w:p w14:paraId="130377D5" w14:textId="77777777" w:rsidR="00E34F91" w:rsidRPr="006A00CB" w:rsidRDefault="00E34F91" w:rsidP="00E34F91">
            <w:pPr>
              <w:spacing w:line="240" w:lineRule="auto"/>
              <w:jc w:val="center"/>
              <w:rPr>
                <w:lang w:eastAsia="en-GB"/>
              </w:rPr>
            </w:pPr>
            <w:r w:rsidRPr="006A00CB">
              <w:t>60%</w:t>
            </w:r>
          </w:p>
        </w:tc>
        <w:tc>
          <w:tcPr>
            <w:tcW w:w="1170" w:type="dxa"/>
            <w:tcBorders>
              <w:top w:val="nil"/>
              <w:left w:val="nil"/>
              <w:bottom w:val="single" w:sz="4" w:space="0" w:color="auto"/>
              <w:right w:val="single" w:sz="4" w:space="0" w:color="auto"/>
            </w:tcBorders>
            <w:shd w:val="clear" w:color="auto" w:fill="auto"/>
            <w:noWrap/>
            <w:vAlign w:val="center"/>
            <w:hideMark/>
          </w:tcPr>
          <w:p w14:paraId="0718F26F" w14:textId="77777777" w:rsidR="00E34F91" w:rsidRPr="006A00CB" w:rsidRDefault="00E34F91" w:rsidP="00E34F91">
            <w:pPr>
              <w:spacing w:line="240" w:lineRule="auto"/>
              <w:jc w:val="center"/>
              <w:rPr>
                <w:lang w:eastAsia="en-GB"/>
              </w:rPr>
            </w:pPr>
            <w:r w:rsidRPr="006A00CB">
              <w:rPr>
                <w:lang w:eastAsia="en-GB"/>
              </w:rPr>
              <w:t>27%</w:t>
            </w:r>
          </w:p>
        </w:tc>
      </w:tr>
      <w:tr w:rsidR="00E34F91" w:rsidRPr="006A00CB" w14:paraId="58F24D1E" w14:textId="77777777" w:rsidTr="00E34F91">
        <w:trPr>
          <w:trHeight w:val="288"/>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5CCAF4F6" w14:textId="77777777" w:rsidR="00E34F91" w:rsidRPr="006A00CB" w:rsidRDefault="00E34F91" w:rsidP="00E34F91">
            <w:pPr>
              <w:spacing w:line="240" w:lineRule="auto"/>
              <w:rPr>
                <w:lang w:eastAsia="en-GB"/>
              </w:rPr>
            </w:pPr>
            <w:r w:rsidRPr="006A00CB">
              <w:rPr>
                <w:lang w:eastAsia="en-GB"/>
              </w:rPr>
              <w:t>Is able to read or write</w:t>
            </w:r>
          </w:p>
        </w:tc>
        <w:tc>
          <w:tcPr>
            <w:tcW w:w="1080" w:type="dxa"/>
            <w:tcBorders>
              <w:top w:val="nil"/>
              <w:left w:val="nil"/>
              <w:bottom w:val="single" w:sz="4" w:space="0" w:color="auto"/>
              <w:right w:val="single" w:sz="4" w:space="0" w:color="auto"/>
            </w:tcBorders>
            <w:shd w:val="clear" w:color="auto" w:fill="auto"/>
            <w:noWrap/>
            <w:vAlign w:val="center"/>
            <w:hideMark/>
          </w:tcPr>
          <w:p w14:paraId="71245762" w14:textId="77777777" w:rsidR="00E34F91" w:rsidRPr="006A00CB" w:rsidRDefault="00E34F91" w:rsidP="00E34F91">
            <w:pPr>
              <w:spacing w:line="240" w:lineRule="auto"/>
              <w:jc w:val="center"/>
              <w:rPr>
                <w:lang w:eastAsia="en-GB"/>
              </w:rPr>
            </w:pPr>
            <w:r w:rsidRPr="006A00CB">
              <w:rPr>
                <w:lang w:eastAsia="en-GB"/>
              </w:rPr>
              <w:t>65%</w:t>
            </w:r>
          </w:p>
        </w:tc>
        <w:tc>
          <w:tcPr>
            <w:tcW w:w="810" w:type="dxa"/>
            <w:tcBorders>
              <w:top w:val="nil"/>
              <w:left w:val="nil"/>
              <w:bottom w:val="single" w:sz="4" w:space="0" w:color="auto"/>
              <w:right w:val="single" w:sz="4" w:space="0" w:color="auto"/>
            </w:tcBorders>
            <w:shd w:val="clear" w:color="auto" w:fill="auto"/>
            <w:noWrap/>
            <w:vAlign w:val="center"/>
            <w:hideMark/>
          </w:tcPr>
          <w:p w14:paraId="1A393886" w14:textId="77777777" w:rsidR="00E34F91" w:rsidRPr="006A00CB" w:rsidRDefault="00E34F91" w:rsidP="00E34F91">
            <w:pPr>
              <w:spacing w:line="240" w:lineRule="auto"/>
              <w:jc w:val="center"/>
              <w:rPr>
                <w:lang w:eastAsia="en-GB"/>
              </w:rPr>
            </w:pPr>
            <w:r w:rsidRPr="006A00CB">
              <w:rPr>
                <w:lang w:eastAsia="en-GB"/>
              </w:rPr>
              <w:t>26%</w:t>
            </w:r>
          </w:p>
        </w:tc>
        <w:tc>
          <w:tcPr>
            <w:tcW w:w="900" w:type="dxa"/>
            <w:tcBorders>
              <w:top w:val="nil"/>
              <w:left w:val="nil"/>
              <w:bottom w:val="single" w:sz="4" w:space="0" w:color="auto"/>
              <w:right w:val="single" w:sz="4" w:space="0" w:color="auto"/>
            </w:tcBorders>
            <w:shd w:val="clear" w:color="auto" w:fill="auto"/>
            <w:noWrap/>
            <w:vAlign w:val="center"/>
            <w:hideMark/>
          </w:tcPr>
          <w:p w14:paraId="203A3224" w14:textId="77777777" w:rsidR="00E34F91" w:rsidRPr="006A00CB" w:rsidRDefault="00E34F91" w:rsidP="00E34F91">
            <w:pPr>
              <w:spacing w:line="240" w:lineRule="auto"/>
              <w:jc w:val="center"/>
              <w:rPr>
                <w:lang w:eastAsia="en-GB"/>
              </w:rPr>
            </w:pPr>
            <w:r w:rsidRPr="006A00CB">
              <w:rPr>
                <w:lang w:eastAsia="en-GB"/>
              </w:rPr>
              <w:t>18%</w:t>
            </w:r>
          </w:p>
        </w:tc>
        <w:tc>
          <w:tcPr>
            <w:tcW w:w="810" w:type="dxa"/>
            <w:tcBorders>
              <w:top w:val="nil"/>
              <w:left w:val="nil"/>
              <w:bottom w:val="single" w:sz="4" w:space="0" w:color="auto"/>
              <w:right w:val="nil"/>
            </w:tcBorders>
            <w:vAlign w:val="center"/>
          </w:tcPr>
          <w:p w14:paraId="73A25129" w14:textId="77777777" w:rsidR="00E34F91" w:rsidRPr="006A00CB" w:rsidRDefault="00E34F91" w:rsidP="00E34F91">
            <w:pPr>
              <w:spacing w:line="240" w:lineRule="auto"/>
              <w:jc w:val="center"/>
              <w:rPr>
                <w:lang w:eastAsia="en-GB"/>
              </w:rPr>
            </w:pPr>
            <w:r w:rsidRPr="006A00CB">
              <w:t>40%</w:t>
            </w:r>
          </w:p>
        </w:tc>
        <w:tc>
          <w:tcPr>
            <w:tcW w:w="1170" w:type="dxa"/>
            <w:tcBorders>
              <w:top w:val="nil"/>
              <w:left w:val="nil"/>
              <w:bottom w:val="single" w:sz="4" w:space="0" w:color="auto"/>
              <w:right w:val="single" w:sz="4" w:space="0" w:color="auto"/>
            </w:tcBorders>
            <w:shd w:val="clear" w:color="auto" w:fill="auto"/>
            <w:noWrap/>
            <w:vAlign w:val="center"/>
            <w:hideMark/>
          </w:tcPr>
          <w:p w14:paraId="35109A0A" w14:textId="77777777" w:rsidR="00E34F91" w:rsidRPr="006A00CB" w:rsidRDefault="00E34F91" w:rsidP="00E34F91">
            <w:pPr>
              <w:spacing w:line="240" w:lineRule="auto"/>
              <w:jc w:val="center"/>
              <w:rPr>
                <w:lang w:eastAsia="en-GB"/>
              </w:rPr>
            </w:pPr>
            <w:r w:rsidRPr="006A00CB">
              <w:rPr>
                <w:lang w:eastAsia="en-GB"/>
              </w:rPr>
              <w:t>73%</w:t>
            </w:r>
          </w:p>
        </w:tc>
      </w:tr>
      <w:tr w:rsidR="00E34F91" w:rsidRPr="006A00CB" w14:paraId="7BF391A3" w14:textId="77777777" w:rsidTr="00E34F91">
        <w:trPr>
          <w:trHeight w:val="288"/>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62856FC8" w14:textId="77777777" w:rsidR="00E34F91" w:rsidRPr="006A00CB" w:rsidRDefault="00E34F91" w:rsidP="00E34F91">
            <w:pPr>
              <w:spacing w:line="240" w:lineRule="auto"/>
              <w:rPr>
                <w:b/>
                <w:bCs/>
                <w:lang w:eastAsia="en-GB"/>
              </w:rPr>
            </w:pPr>
            <w:r w:rsidRPr="006A00CB">
              <w:rPr>
                <w:b/>
                <w:bCs/>
                <w:lang w:eastAsia="en-GB"/>
              </w:rPr>
              <w:t>Total</w:t>
            </w:r>
          </w:p>
        </w:tc>
        <w:tc>
          <w:tcPr>
            <w:tcW w:w="1080" w:type="dxa"/>
            <w:tcBorders>
              <w:top w:val="nil"/>
              <w:left w:val="nil"/>
              <w:bottom w:val="single" w:sz="4" w:space="0" w:color="auto"/>
              <w:right w:val="single" w:sz="4" w:space="0" w:color="auto"/>
            </w:tcBorders>
            <w:shd w:val="clear" w:color="auto" w:fill="auto"/>
            <w:noWrap/>
            <w:vAlign w:val="center"/>
            <w:hideMark/>
          </w:tcPr>
          <w:p w14:paraId="341E3D79" w14:textId="77777777" w:rsidR="00E34F91" w:rsidRPr="006A00CB" w:rsidRDefault="00E34F91" w:rsidP="00E34F91">
            <w:pPr>
              <w:spacing w:line="240" w:lineRule="auto"/>
              <w:jc w:val="center"/>
              <w:rPr>
                <w:lang w:eastAsia="en-GB"/>
              </w:rPr>
            </w:pPr>
            <w:r w:rsidRPr="006A00CB">
              <w:rPr>
                <w:lang w:eastAsia="en-GB"/>
              </w:rPr>
              <w:t>100%</w:t>
            </w:r>
          </w:p>
        </w:tc>
        <w:tc>
          <w:tcPr>
            <w:tcW w:w="810" w:type="dxa"/>
            <w:tcBorders>
              <w:top w:val="nil"/>
              <w:left w:val="nil"/>
              <w:bottom w:val="single" w:sz="4" w:space="0" w:color="auto"/>
              <w:right w:val="single" w:sz="4" w:space="0" w:color="auto"/>
            </w:tcBorders>
            <w:shd w:val="clear" w:color="auto" w:fill="auto"/>
            <w:noWrap/>
            <w:vAlign w:val="center"/>
            <w:hideMark/>
          </w:tcPr>
          <w:p w14:paraId="0729216E" w14:textId="77777777" w:rsidR="00E34F91" w:rsidRPr="006A00CB" w:rsidRDefault="00E34F91" w:rsidP="00E34F91">
            <w:pPr>
              <w:spacing w:line="240" w:lineRule="auto"/>
              <w:jc w:val="center"/>
              <w:rPr>
                <w:lang w:eastAsia="en-GB"/>
              </w:rPr>
            </w:pPr>
            <w:r w:rsidRPr="006A00CB">
              <w:rPr>
                <w:lang w:eastAsia="en-GB"/>
              </w:rPr>
              <w:t>100%</w:t>
            </w:r>
          </w:p>
        </w:tc>
        <w:tc>
          <w:tcPr>
            <w:tcW w:w="900" w:type="dxa"/>
            <w:tcBorders>
              <w:top w:val="nil"/>
              <w:left w:val="nil"/>
              <w:bottom w:val="single" w:sz="4" w:space="0" w:color="auto"/>
              <w:right w:val="single" w:sz="4" w:space="0" w:color="auto"/>
            </w:tcBorders>
            <w:shd w:val="clear" w:color="auto" w:fill="auto"/>
            <w:noWrap/>
            <w:vAlign w:val="center"/>
            <w:hideMark/>
          </w:tcPr>
          <w:p w14:paraId="4FF41D9A" w14:textId="77777777" w:rsidR="00E34F91" w:rsidRPr="006A00CB" w:rsidRDefault="00E34F91" w:rsidP="00E34F91">
            <w:pPr>
              <w:spacing w:line="240" w:lineRule="auto"/>
              <w:jc w:val="center"/>
              <w:rPr>
                <w:lang w:eastAsia="en-GB"/>
              </w:rPr>
            </w:pPr>
            <w:r w:rsidRPr="006A00CB">
              <w:rPr>
                <w:lang w:eastAsia="en-GB"/>
              </w:rPr>
              <w:t>100%</w:t>
            </w:r>
          </w:p>
        </w:tc>
        <w:tc>
          <w:tcPr>
            <w:tcW w:w="810" w:type="dxa"/>
            <w:tcBorders>
              <w:top w:val="nil"/>
              <w:left w:val="nil"/>
              <w:bottom w:val="single" w:sz="4" w:space="0" w:color="auto"/>
              <w:right w:val="nil"/>
            </w:tcBorders>
            <w:vAlign w:val="center"/>
          </w:tcPr>
          <w:p w14:paraId="63206FF7" w14:textId="77777777" w:rsidR="00E34F91" w:rsidRPr="006A00CB" w:rsidRDefault="00E34F91" w:rsidP="00E34F91">
            <w:pPr>
              <w:spacing w:line="240" w:lineRule="auto"/>
              <w:jc w:val="center"/>
              <w:rPr>
                <w:lang w:eastAsia="en-GB"/>
              </w:rPr>
            </w:pPr>
            <w:r w:rsidRPr="006A00CB">
              <w:t>100%</w:t>
            </w:r>
          </w:p>
        </w:tc>
        <w:tc>
          <w:tcPr>
            <w:tcW w:w="1170" w:type="dxa"/>
            <w:tcBorders>
              <w:top w:val="nil"/>
              <w:left w:val="nil"/>
              <w:bottom w:val="single" w:sz="4" w:space="0" w:color="auto"/>
              <w:right w:val="single" w:sz="4" w:space="0" w:color="auto"/>
            </w:tcBorders>
            <w:shd w:val="clear" w:color="auto" w:fill="auto"/>
            <w:noWrap/>
            <w:vAlign w:val="center"/>
            <w:hideMark/>
          </w:tcPr>
          <w:p w14:paraId="6E743A75" w14:textId="77777777" w:rsidR="00E34F91" w:rsidRPr="006A00CB" w:rsidRDefault="00E34F91" w:rsidP="00E34F91">
            <w:pPr>
              <w:spacing w:line="240" w:lineRule="auto"/>
              <w:jc w:val="center"/>
              <w:rPr>
                <w:lang w:eastAsia="en-GB"/>
              </w:rPr>
            </w:pPr>
            <w:r w:rsidRPr="006A00CB">
              <w:rPr>
                <w:lang w:eastAsia="en-GB"/>
              </w:rPr>
              <w:t>100%</w:t>
            </w:r>
          </w:p>
        </w:tc>
      </w:tr>
      <w:tr w:rsidR="00E34F91" w:rsidRPr="006A00CB" w14:paraId="4D50C0D9" w14:textId="77777777" w:rsidTr="00E34F91">
        <w:trPr>
          <w:trHeight w:val="288"/>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4A271339" w14:textId="77777777" w:rsidR="00E34F91" w:rsidRPr="006A00CB" w:rsidRDefault="00E34F91" w:rsidP="00E34F91">
            <w:pPr>
              <w:spacing w:line="240" w:lineRule="auto"/>
              <w:rPr>
                <w:lang w:eastAsia="en-GB"/>
              </w:rPr>
            </w:pPr>
            <w:r w:rsidRPr="006A00CB">
              <w:rPr>
                <w:lang w:eastAsia="en-GB"/>
              </w:rPr>
              <w:t> </w:t>
            </w:r>
          </w:p>
        </w:tc>
        <w:tc>
          <w:tcPr>
            <w:tcW w:w="1080" w:type="dxa"/>
            <w:tcBorders>
              <w:top w:val="nil"/>
              <w:left w:val="nil"/>
              <w:bottom w:val="single" w:sz="4" w:space="0" w:color="auto"/>
              <w:right w:val="single" w:sz="4" w:space="0" w:color="auto"/>
            </w:tcBorders>
            <w:shd w:val="clear" w:color="auto" w:fill="auto"/>
            <w:noWrap/>
            <w:vAlign w:val="center"/>
            <w:hideMark/>
          </w:tcPr>
          <w:p w14:paraId="58195908" w14:textId="77777777" w:rsidR="00E34F91" w:rsidRPr="006A00CB" w:rsidRDefault="00E34F91" w:rsidP="00E34F91">
            <w:pPr>
              <w:spacing w:line="240" w:lineRule="auto"/>
              <w:jc w:val="center"/>
              <w:rPr>
                <w:lang w:eastAsia="en-GB"/>
              </w:rPr>
            </w:pPr>
            <w:r w:rsidRPr="006A00CB">
              <w:rPr>
                <w:lang w:eastAsia="en-GB"/>
              </w:rPr>
              <w:t> </w:t>
            </w:r>
          </w:p>
        </w:tc>
        <w:tc>
          <w:tcPr>
            <w:tcW w:w="810" w:type="dxa"/>
            <w:tcBorders>
              <w:top w:val="nil"/>
              <w:left w:val="nil"/>
              <w:bottom w:val="single" w:sz="4" w:space="0" w:color="auto"/>
              <w:right w:val="single" w:sz="4" w:space="0" w:color="auto"/>
            </w:tcBorders>
            <w:shd w:val="clear" w:color="auto" w:fill="auto"/>
            <w:noWrap/>
            <w:vAlign w:val="center"/>
            <w:hideMark/>
          </w:tcPr>
          <w:p w14:paraId="5F797440" w14:textId="77777777" w:rsidR="00E34F91" w:rsidRPr="006A00CB" w:rsidRDefault="00E34F91" w:rsidP="00E34F91">
            <w:pPr>
              <w:spacing w:line="240" w:lineRule="auto"/>
              <w:jc w:val="center"/>
              <w:rPr>
                <w:lang w:eastAsia="en-GB"/>
              </w:rPr>
            </w:pPr>
            <w:r w:rsidRPr="006A00CB">
              <w:rPr>
                <w:lang w:eastAsia="en-GB"/>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14:paraId="516DAE1D" w14:textId="77777777" w:rsidR="00E34F91" w:rsidRPr="006A00CB" w:rsidRDefault="00E34F91" w:rsidP="00E34F91">
            <w:pPr>
              <w:spacing w:line="240" w:lineRule="auto"/>
              <w:jc w:val="center"/>
              <w:rPr>
                <w:lang w:eastAsia="en-GB"/>
              </w:rPr>
            </w:pPr>
            <w:r w:rsidRPr="006A00CB">
              <w:rPr>
                <w:lang w:eastAsia="en-GB"/>
              </w:rPr>
              <w:t xml:space="preserve"> </w:t>
            </w:r>
          </w:p>
        </w:tc>
        <w:tc>
          <w:tcPr>
            <w:tcW w:w="810" w:type="dxa"/>
            <w:tcBorders>
              <w:top w:val="nil"/>
              <w:left w:val="nil"/>
              <w:bottom w:val="single" w:sz="4" w:space="0" w:color="auto"/>
              <w:right w:val="nil"/>
            </w:tcBorders>
            <w:vAlign w:val="center"/>
          </w:tcPr>
          <w:p w14:paraId="77BD79D4" w14:textId="77777777" w:rsidR="00E34F91" w:rsidRPr="006A00CB" w:rsidRDefault="00E34F91" w:rsidP="00E34F91">
            <w:pPr>
              <w:spacing w:line="240" w:lineRule="auto"/>
              <w:jc w:val="center"/>
              <w:rPr>
                <w:lang w:eastAsia="en-GB"/>
              </w:rPr>
            </w:pPr>
            <w:r w:rsidRPr="006A00CB">
              <w:t xml:space="preserve"> </w:t>
            </w:r>
          </w:p>
        </w:tc>
        <w:tc>
          <w:tcPr>
            <w:tcW w:w="1170" w:type="dxa"/>
            <w:tcBorders>
              <w:top w:val="nil"/>
              <w:left w:val="nil"/>
              <w:bottom w:val="single" w:sz="4" w:space="0" w:color="auto"/>
              <w:right w:val="single" w:sz="4" w:space="0" w:color="auto"/>
            </w:tcBorders>
            <w:shd w:val="clear" w:color="auto" w:fill="auto"/>
            <w:noWrap/>
            <w:vAlign w:val="center"/>
            <w:hideMark/>
          </w:tcPr>
          <w:p w14:paraId="3AF7BE6A" w14:textId="77777777" w:rsidR="00E34F91" w:rsidRPr="006A00CB" w:rsidRDefault="00E34F91" w:rsidP="00E34F91">
            <w:pPr>
              <w:spacing w:line="240" w:lineRule="auto"/>
              <w:jc w:val="center"/>
              <w:rPr>
                <w:lang w:eastAsia="en-GB"/>
              </w:rPr>
            </w:pPr>
            <w:r w:rsidRPr="006A00CB">
              <w:rPr>
                <w:lang w:eastAsia="en-GB"/>
              </w:rPr>
              <w:t xml:space="preserve"> </w:t>
            </w:r>
          </w:p>
        </w:tc>
      </w:tr>
      <w:tr w:rsidR="00E34F91" w:rsidRPr="006A00CB" w14:paraId="2DD0133F" w14:textId="77777777" w:rsidTr="00E34F91">
        <w:trPr>
          <w:trHeight w:val="288"/>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2E032498" w14:textId="77777777" w:rsidR="00E34F91" w:rsidRPr="006A00CB" w:rsidRDefault="00E34F91" w:rsidP="00E34F91">
            <w:pPr>
              <w:spacing w:line="240" w:lineRule="auto"/>
              <w:rPr>
                <w:lang w:eastAsia="en-GB"/>
              </w:rPr>
            </w:pPr>
            <w:r w:rsidRPr="006A00CB">
              <w:rPr>
                <w:lang w:eastAsia="en-GB"/>
              </w:rPr>
              <w:t>Never been to school</w:t>
            </w:r>
          </w:p>
        </w:tc>
        <w:tc>
          <w:tcPr>
            <w:tcW w:w="1080" w:type="dxa"/>
            <w:tcBorders>
              <w:top w:val="nil"/>
              <w:left w:val="nil"/>
              <w:bottom w:val="single" w:sz="4" w:space="0" w:color="auto"/>
              <w:right w:val="single" w:sz="4" w:space="0" w:color="auto"/>
            </w:tcBorders>
            <w:shd w:val="clear" w:color="auto" w:fill="auto"/>
            <w:noWrap/>
            <w:vAlign w:val="center"/>
            <w:hideMark/>
          </w:tcPr>
          <w:p w14:paraId="499F93F0" w14:textId="77777777" w:rsidR="00E34F91" w:rsidRPr="006A00CB" w:rsidRDefault="00E34F91" w:rsidP="00E34F91">
            <w:pPr>
              <w:spacing w:line="240" w:lineRule="auto"/>
              <w:jc w:val="center"/>
              <w:rPr>
                <w:lang w:eastAsia="en-GB"/>
              </w:rPr>
            </w:pPr>
            <w:r w:rsidRPr="006A00CB">
              <w:rPr>
                <w:lang w:eastAsia="en-GB"/>
              </w:rPr>
              <w:t>19%</w:t>
            </w:r>
          </w:p>
        </w:tc>
        <w:tc>
          <w:tcPr>
            <w:tcW w:w="810" w:type="dxa"/>
            <w:tcBorders>
              <w:top w:val="nil"/>
              <w:left w:val="nil"/>
              <w:bottom w:val="single" w:sz="4" w:space="0" w:color="auto"/>
              <w:right w:val="single" w:sz="4" w:space="0" w:color="auto"/>
            </w:tcBorders>
            <w:shd w:val="clear" w:color="auto" w:fill="auto"/>
            <w:noWrap/>
            <w:vAlign w:val="center"/>
            <w:hideMark/>
          </w:tcPr>
          <w:p w14:paraId="09FB4B49" w14:textId="77777777" w:rsidR="00E34F91" w:rsidRPr="006A00CB" w:rsidRDefault="00E34F91" w:rsidP="00E34F91">
            <w:pPr>
              <w:spacing w:line="240" w:lineRule="auto"/>
              <w:jc w:val="center"/>
              <w:rPr>
                <w:lang w:eastAsia="en-GB"/>
              </w:rPr>
            </w:pPr>
            <w:r w:rsidRPr="006A00CB">
              <w:rPr>
                <w:lang w:eastAsia="en-GB"/>
              </w:rPr>
              <w:t>47%</w:t>
            </w:r>
          </w:p>
        </w:tc>
        <w:tc>
          <w:tcPr>
            <w:tcW w:w="900" w:type="dxa"/>
            <w:tcBorders>
              <w:top w:val="nil"/>
              <w:left w:val="nil"/>
              <w:bottom w:val="single" w:sz="4" w:space="0" w:color="auto"/>
              <w:right w:val="single" w:sz="4" w:space="0" w:color="auto"/>
            </w:tcBorders>
            <w:shd w:val="clear" w:color="auto" w:fill="auto"/>
            <w:noWrap/>
            <w:vAlign w:val="center"/>
            <w:hideMark/>
          </w:tcPr>
          <w:p w14:paraId="0883F4FB" w14:textId="77777777" w:rsidR="00E34F91" w:rsidRPr="006A00CB" w:rsidRDefault="00E34F91" w:rsidP="00E34F91">
            <w:pPr>
              <w:spacing w:line="240" w:lineRule="auto"/>
              <w:jc w:val="center"/>
              <w:rPr>
                <w:lang w:eastAsia="en-GB"/>
              </w:rPr>
            </w:pPr>
            <w:r w:rsidRPr="006A00CB">
              <w:rPr>
                <w:lang w:eastAsia="en-GB"/>
              </w:rPr>
              <w:t>59%</w:t>
            </w:r>
          </w:p>
        </w:tc>
        <w:tc>
          <w:tcPr>
            <w:tcW w:w="810" w:type="dxa"/>
            <w:tcBorders>
              <w:top w:val="nil"/>
              <w:left w:val="nil"/>
              <w:bottom w:val="single" w:sz="4" w:space="0" w:color="auto"/>
              <w:right w:val="nil"/>
            </w:tcBorders>
            <w:vAlign w:val="center"/>
          </w:tcPr>
          <w:p w14:paraId="495A0345" w14:textId="77777777" w:rsidR="00E34F91" w:rsidRPr="006A00CB" w:rsidRDefault="00E34F91" w:rsidP="00E34F91">
            <w:pPr>
              <w:spacing w:line="240" w:lineRule="auto"/>
              <w:jc w:val="center"/>
              <w:rPr>
                <w:lang w:eastAsia="en-GB"/>
              </w:rPr>
            </w:pPr>
            <w:r w:rsidRPr="006A00CB">
              <w:t>25%</w:t>
            </w:r>
          </w:p>
        </w:tc>
        <w:tc>
          <w:tcPr>
            <w:tcW w:w="1170" w:type="dxa"/>
            <w:tcBorders>
              <w:top w:val="nil"/>
              <w:left w:val="nil"/>
              <w:bottom w:val="single" w:sz="4" w:space="0" w:color="auto"/>
              <w:right w:val="single" w:sz="4" w:space="0" w:color="auto"/>
            </w:tcBorders>
            <w:shd w:val="clear" w:color="auto" w:fill="auto"/>
            <w:noWrap/>
            <w:vAlign w:val="center"/>
            <w:hideMark/>
          </w:tcPr>
          <w:p w14:paraId="1D3C4FDA" w14:textId="77777777" w:rsidR="00E34F91" w:rsidRPr="006A00CB" w:rsidRDefault="00E34F91" w:rsidP="00E34F91">
            <w:pPr>
              <w:spacing w:line="240" w:lineRule="auto"/>
              <w:jc w:val="center"/>
              <w:rPr>
                <w:lang w:eastAsia="en-GB"/>
              </w:rPr>
            </w:pPr>
            <w:r w:rsidRPr="006A00CB">
              <w:rPr>
                <w:lang w:eastAsia="en-GB"/>
              </w:rPr>
              <w:t>13%</w:t>
            </w:r>
          </w:p>
        </w:tc>
      </w:tr>
      <w:tr w:rsidR="00E34F91" w:rsidRPr="006A00CB" w14:paraId="1A35A014" w14:textId="77777777" w:rsidTr="00E34F91">
        <w:trPr>
          <w:trHeight w:val="288"/>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227F2271" w14:textId="77777777" w:rsidR="00E34F91" w:rsidRPr="006A00CB" w:rsidRDefault="00E34F91" w:rsidP="00E34F91">
            <w:pPr>
              <w:spacing w:line="240" w:lineRule="auto"/>
              <w:rPr>
                <w:lang w:eastAsia="en-GB"/>
              </w:rPr>
            </w:pPr>
            <w:r w:rsidRPr="006A00CB">
              <w:rPr>
                <w:lang w:eastAsia="en-GB"/>
              </w:rPr>
              <w:t>Junior primary school</w:t>
            </w:r>
          </w:p>
        </w:tc>
        <w:tc>
          <w:tcPr>
            <w:tcW w:w="1080" w:type="dxa"/>
            <w:tcBorders>
              <w:top w:val="nil"/>
              <w:left w:val="nil"/>
              <w:bottom w:val="single" w:sz="4" w:space="0" w:color="auto"/>
              <w:right w:val="single" w:sz="4" w:space="0" w:color="auto"/>
            </w:tcBorders>
            <w:shd w:val="clear" w:color="auto" w:fill="auto"/>
            <w:noWrap/>
            <w:vAlign w:val="center"/>
            <w:hideMark/>
          </w:tcPr>
          <w:p w14:paraId="025918A1" w14:textId="77777777" w:rsidR="00E34F91" w:rsidRPr="006A00CB" w:rsidRDefault="00E34F91" w:rsidP="00E34F91">
            <w:pPr>
              <w:spacing w:line="240" w:lineRule="auto"/>
              <w:jc w:val="center"/>
              <w:rPr>
                <w:lang w:eastAsia="en-GB"/>
              </w:rPr>
            </w:pPr>
            <w:r w:rsidRPr="006A00CB">
              <w:rPr>
                <w:lang w:eastAsia="en-GB"/>
              </w:rPr>
              <w:t>27%</w:t>
            </w:r>
          </w:p>
        </w:tc>
        <w:tc>
          <w:tcPr>
            <w:tcW w:w="810" w:type="dxa"/>
            <w:tcBorders>
              <w:top w:val="nil"/>
              <w:left w:val="nil"/>
              <w:bottom w:val="single" w:sz="4" w:space="0" w:color="auto"/>
              <w:right w:val="single" w:sz="4" w:space="0" w:color="auto"/>
            </w:tcBorders>
            <w:shd w:val="clear" w:color="auto" w:fill="auto"/>
            <w:noWrap/>
            <w:vAlign w:val="center"/>
            <w:hideMark/>
          </w:tcPr>
          <w:p w14:paraId="2F128838" w14:textId="77777777" w:rsidR="00E34F91" w:rsidRPr="006A00CB" w:rsidRDefault="00E34F91" w:rsidP="00E34F91">
            <w:pPr>
              <w:spacing w:line="240" w:lineRule="auto"/>
              <w:jc w:val="center"/>
              <w:rPr>
                <w:lang w:eastAsia="en-GB"/>
              </w:rPr>
            </w:pPr>
            <w:r w:rsidRPr="006A00CB">
              <w:rPr>
                <w:lang w:eastAsia="en-GB"/>
              </w:rPr>
              <w:t>29%</w:t>
            </w:r>
          </w:p>
        </w:tc>
        <w:tc>
          <w:tcPr>
            <w:tcW w:w="900" w:type="dxa"/>
            <w:tcBorders>
              <w:top w:val="nil"/>
              <w:left w:val="nil"/>
              <w:bottom w:val="single" w:sz="4" w:space="0" w:color="auto"/>
              <w:right w:val="single" w:sz="4" w:space="0" w:color="auto"/>
            </w:tcBorders>
            <w:shd w:val="clear" w:color="auto" w:fill="auto"/>
            <w:noWrap/>
            <w:vAlign w:val="center"/>
            <w:hideMark/>
          </w:tcPr>
          <w:p w14:paraId="75009ADE" w14:textId="77777777" w:rsidR="00E34F91" w:rsidRPr="006A00CB" w:rsidRDefault="00E34F91" w:rsidP="00E34F91">
            <w:pPr>
              <w:spacing w:line="240" w:lineRule="auto"/>
              <w:jc w:val="center"/>
              <w:rPr>
                <w:lang w:eastAsia="en-GB"/>
              </w:rPr>
            </w:pPr>
            <w:r w:rsidRPr="006A00CB">
              <w:rPr>
                <w:lang w:eastAsia="en-GB"/>
              </w:rPr>
              <w:t>27%</w:t>
            </w:r>
          </w:p>
        </w:tc>
        <w:tc>
          <w:tcPr>
            <w:tcW w:w="810" w:type="dxa"/>
            <w:tcBorders>
              <w:top w:val="nil"/>
              <w:left w:val="nil"/>
              <w:bottom w:val="single" w:sz="4" w:space="0" w:color="auto"/>
              <w:right w:val="nil"/>
            </w:tcBorders>
            <w:vAlign w:val="center"/>
          </w:tcPr>
          <w:p w14:paraId="33423547" w14:textId="77777777" w:rsidR="00E34F91" w:rsidRPr="006A00CB" w:rsidRDefault="00E34F91" w:rsidP="00E34F91">
            <w:pPr>
              <w:spacing w:line="240" w:lineRule="auto"/>
              <w:jc w:val="center"/>
              <w:rPr>
                <w:lang w:eastAsia="en-GB"/>
              </w:rPr>
            </w:pPr>
            <w:r w:rsidRPr="006A00CB">
              <w:t>33%</w:t>
            </w:r>
          </w:p>
        </w:tc>
        <w:tc>
          <w:tcPr>
            <w:tcW w:w="1170" w:type="dxa"/>
            <w:tcBorders>
              <w:top w:val="nil"/>
              <w:left w:val="nil"/>
              <w:bottom w:val="single" w:sz="4" w:space="0" w:color="auto"/>
              <w:right w:val="single" w:sz="4" w:space="0" w:color="auto"/>
            </w:tcBorders>
            <w:shd w:val="clear" w:color="auto" w:fill="auto"/>
            <w:noWrap/>
            <w:vAlign w:val="center"/>
            <w:hideMark/>
          </w:tcPr>
          <w:p w14:paraId="0E02BDBC" w14:textId="77777777" w:rsidR="00E34F91" w:rsidRPr="006A00CB" w:rsidRDefault="00E34F91" w:rsidP="00E34F91">
            <w:pPr>
              <w:spacing w:line="240" w:lineRule="auto"/>
              <w:jc w:val="center"/>
              <w:rPr>
                <w:lang w:eastAsia="en-GB"/>
              </w:rPr>
            </w:pPr>
            <w:r w:rsidRPr="006A00CB">
              <w:rPr>
                <w:lang w:eastAsia="en-GB"/>
              </w:rPr>
              <w:t>27%</w:t>
            </w:r>
          </w:p>
        </w:tc>
      </w:tr>
      <w:tr w:rsidR="00E34F91" w:rsidRPr="006A00CB" w14:paraId="4E9492BC" w14:textId="77777777" w:rsidTr="00E34F91">
        <w:trPr>
          <w:trHeight w:val="288"/>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164ADD62" w14:textId="77777777" w:rsidR="00E34F91" w:rsidRPr="006A00CB" w:rsidRDefault="00E34F91" w:rsidP="00E34F91">
            <w:pPr>
              <w:spacing w:line="240" w:lineRule="auto"/>
              <w:rPr>
                <w:lang w:eastAsia="en-GB"/>
              </w:rPr>
            </w:pPr>
            <w:r w:rsidRPr="006A00CB">
              <w:rPr>
                <w:lang w:eastAsia="en-GB"/>
              </w:rPr>
              <w:t>Senior primary school</w:t>
            </w:r>
          </w:p>
        </w:tc>
        <w:tc>
          <w:tcPr>
            <w:tcW w:w="1080" w:type="dxa"/>
            <w:tcBorders>
              <w:top w:val="nil"/>
              <w:left w:val="nil"/>
              <w:bottom w:val="single" w:sz="4" w:space="0" w:color="auto"/>
              <w:right w:val="single" w:sz="4" w:space="0" w:color="auto"/>
            </w:tcBorders>
            <w:shd w:val="clear" w:color="auto" w:fill="auto"/>
            <w:noWrap/>
            <w:vAlign w:val="center"/>
            <w:hideMark/>
          </w:tcPr>
          <w:p w14:paraId="511BC255" w14:textId="77777777" w:rsidR="00E34F91" w:rsidRPr="006A00CB" w:rsidRDefault="00E34F91" w:rsidP="00E34F91">
            <w:pPr>
              <w:spacing w:line="240" w:lineRule="auto"/>
              <w:jc w:val="center"/>
              <w:rPr>
                <w:lang w:eastAsia="en-GB"/>
              </w:rPr>
            </w:pPr>
            <w:r w:rsidRPr="006A00CB">
              <w:rPr>
                <w:lang w:eastAsia="en-GB"/>
              </w:rPr>
              <w:t>32%</w:t>
            </w:r>
          </w:p>
        </w:tc>
        <w:tc>
          <w:tcPr>
            <w:tcW w:w="810" w:type="dxa"/>
            <w:tcBorders>
              <w:top w:val="nil"/>
              <w:left w:val="nil"/>
              <w:bottom w:val="single" w:sz="4" w:space="0" w:color="auto"/>
              <w:right w:val="single" w:sz="4" w:space="0" w:color="auto"/>
            </w:tcBorders>
            <w:shd w:val="clear" w:color="auto" w:fill="auto"/>
            <w:noWrap/>
            <w:vAlign w:val="center"/>
            <w:hideMark/>
          </w:tcPr>
          <w:p w14:paraId="30FB0687" w14:textId="77777777" w:rsidR="00E34F91" w:rsidRPr="006A00CB" w:rsidRDefault="00E34F91" w:rsidP="00E34F91">
            <w:pPr>
              <w:spacing w:line="240" w:lineRule="auto"/>
              <w:jc w:val="center"/>
              <w:rPr>
                <w:lang w:eastAsia="en-GB"/>
              </w:rPr>
            </w:pPr>
            <w:r w:rsidRPr="006A00CB">
              <w:rPr>
                <w:lang w:eastAsia="en-GB"/>
              </w:rPr>
              <w:t>17%</w:t>
            </w:r>
          </w:p>
        </w:tc>
        <w:tc>
          <w:tcPr>
            <w:tcW w:w="900" w:type="dxa"/>
            <w:tcBorders>
              <w:top w:val="nil"/>
              <w:left w:val="nil"/>
              <w:bottom w:val="single" w:sz="4" w:space="0" w:color="auto"/>
              <w:right w:val="single" w:sz="4" w:space="0" w:color="auto"/>
            </w:tcBorders>
            <w:shd w:val="clear" w:color="auto" w:fill="auto"/>
            <w:noWrap/>
            <w:vAlign w:val="center"/>
            <w:hideMark/>
          </w:tcPr>
          <w:p w14:paraId="2936461B" w14:textId="77777777" w:rsidR="00E34F91" w:rsidRPr="006A00CB" w:rsidRDefault="00E34F91" w:rsidP="00E34F91">
            <w:pPr>
              <w:spacing w:line="240" w:lineRule="auto"/>
              <w:jc w:val="center"/>
              <w:rPr>
                <w:lang w:eastAsia="en-GB"/>
              </w:rPr>
            </w:pPr>
            <w:r w:rsidRPr="006A00CB">
              <w:rPr>
                <w:lang w:eastAsia="en-GB"/>
              </w:rPr>
              <w:t>9%</w:t>
            </w:r>
          </w:p>
        </w:tc>
        <w:tc>
          <w:tcPr>
            <w:tcW w:w="810" w:type="dxa"/>
            <w:tcBorders>
              <w:top w:val="nil"/>
              <w:left w:val="nil"/>
              <w:bottom w:val="single" w:sz="4" w:space="0" w:color="auto"/>
              <w:right w:val="nil"/>
            </w:tcBorders>
            <w:vAlign w:val="center"/>
          </w:tcPr>
          <w:p w14:paraId="222C4437" w14:textId="77777777" w:rsidR="00E34F91" w:rsidRPr="006A00CB" w:rsidRDefault="00E34F91" w:rsidP="00E34F91">
            <w:pPr>
              <w:spacing w:line="240" w:lineRule="auto"/>
              <w:jc w:val="center"/>
              <w:rPr>
                <w:lang w:eastAsia="en-GB"/>
              </w:rPr>
            </w:pPr>
            <w:r w:rsidRPr="006A00CB">
              <w:t>32%</w:t>
            </w:r>
          </w:p>
        </w:tc>
        <w:tc>
          <w:tcPr>
            <w:tcW w:w="1170" w:type="dxa"/>
            <w:tcBorders>
              <w:top w:val="nil"/>
              <w:left w:val="nil"/>
              <w:bottom w:val="single" w:sz="4" w:space="0" w:color="auto"/>
              <w:right w:val="single" w:sz="4" w:space="0" w:color="auto"/>
            </w:tcBorders>
            <w:shd w:val="clear" w:color="auto" w:fill="auto"/>
            <w:noWrap/>
            <w:vAlign w:val="center"/>
            <w:hideMark/>
          </w:tcPr>
          <w:p w14:paraId="1741B39F" w14:textId="77777777" w:rsidR="00E34F91" w:rsidRPr="006A00CB" w:rsidRDefault="00E34F91" w:rsidP="00E34F91">
            <w:pPr>
              <w:spacing w:line="240" w:lineRule="auto"/>
              <w:jc w:val="center"/>
              <w:rPr>
                <w:lang w:eastAsia="en-GB"/>
              </w:rPr>
            </w:pPr>
            <w:r w:rsidRPr="006A00CB">
              <w:rPr>
                <w:lang w:eastAsia="en-GB"/>
              </w:rPr>
              <w:t>35%</w:t>
            </w:r>
          </w:p>
        </w:tc>
      </w:tr>
      <w:tr w:rsidR="00E34F91" w:rsidRPr="006A00CB" w14:paraId="1F3132CC" w14:textId="77777777" w:rsidTr="00E34F91">
        <w:trPr>
          <w:trHeight w:val="288"/>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34CE0413" w14:textId="77777777" w:rsidR="00E34F91" w:rsidRPr="006A00CB" w:rsidRDefault="00E34F91" w:rsidP="00E34F91">
            <w:pPr>
              <w:spacing w:line="240" w:lineRule="auto"/>
              <w:rPr>
                <w:lang w:eastAsia="en-GB"/>
              </w:rPr>
            </w:pPr>
            <w:r w:rsidRPr="006A00CB">
              <w:rPr>
                <w:lang w:eastAsia="en-GB"/>
              </w:rPr>
              <w:t>Junior secondary school</w:t>
            </w:r>
          </w:p>
        </w:tc>
        <w:tc>
          <w:tcPr>
            <w:tcW w:w="1080" w:type="dxa"/>
            <w:tcBorders>
              <w:top w:val="nil"/>
              <w:left w:val="nil"/>
              <w:bottom w:val="single" w:sz="4" w:space="0" w:color="auto"/>
              <w:right w:val="single" w:sz="4" w:space="0" w:color="auto"/>
            </w:tcBorders>
            <w:shd w:val="clear" w:color="auto" w:fill="auto"/>
            <w:noWrap/>
            <w:vAlign w:val="center"/>
            <w:hideMark/>
          </w:tcPr>
          <w:p w14:paraId="5E7F1535" w14:textId="77777777" w:rsidR="00E34F91" w:rsidRPr="006A00CB" w:rsidRDefault="00E34F91" w:rsidP="00E34F91">
            <w:pPr>
              <w:spacing w:line="240" w:lineRule="auto"/>
              <w:jc w:val="center"/>
              <w:rPr>
                <w:lang w:eastAsia="en-GB"/>
              </w:rPr>
            </w:pPr>
            <w:r w:rsidRPr="006A00CB">
              <w:rPr>
                <w:lang w:eastAsia="en-GB"/>
              </w:rPr>
              <w:t>9%</w:t>
            </w:r>
          </w:p>
        </w:tc>
        <w:tc>
          <w:tcPr>
            <w:tcW w:w="810" w:type="dxa"/>
            <w:tcBorders>
              <w:top w:val="nil"/>
              <w:left w:val="nil"/>
              <w:bottom w:val="single" w:sz="4" w:space="0" w:color="auto"/>
              <w:right w:val="single" w:sz="4" w:space="0" w:color="auto"/>
            </w:tcBorders>
            <w:shd w:val="clear" w:color="auto" w:fill="auto"/>
            <w:noWrap/>
            <w:vAlign w:val="center"/>
            <w:hideMark/>
          </w:tcPr>
          <w:p w14:paraId="4C5D76F5" w14:textId="77777777" w:rsidR="00E34F91" w:rsidRPr="006A00CB" w:rsidRDefault="00E34F91" w:rsidP="00E34F91">
            <w:pPr>
              <w:spacing w:line="240" w:lineRule="auto"/>
              <w:jc w:val="center"/>
              <w:rPr>
                <w:lang w:eastAsia="en-GB"/>
              </w:rPr>
            </w:pPr>
            <w:r w:rsidRPr="006A00CB">
              <w:rPr>
                <w:lang w:eastAsia="en-GB"/>
              </w:rPr>
              <w:t>2%</w:t>
            </w:r>
          </w:p>
        </w:tc>
        <w:tc>
          <w:tcPr>
            <w:tcW w:w="900" w:type="dxa"/>
            <w:tcBorders>
              <w:top w:val="nil"/>
              <w:left w:val="nil"/>
              <w:bottom w:val="single" w:sz="4" w:space="0" w:color="auto"/>
              <w:right w:val="single" w:sz="4" w:space="0" w:color="auto"/>
            </w:tcBorders>
            <w:shd w:val="clear" w:color="auto" w:fill="auto"/>
            <w:noWrap/>
            <w:vAlign w:val="center"/>
            <w:hideMark/>
          </w:tcPr>
          <w:p w14:paraId="38A973A4" w14:textId="77777777" w:rsidR="00E34F91" w:rsidRPr="006A00CB" w:rsidRDefault="00E34F91" w:rsidP="00E34F91">
            <w:pPr>
              <w:spacing w:line="240" w:lineRule="auto"/>
              <w:jc w:val="center"/>
              <w:rPr>
                <w:lang w:eastAsia="en-GB"/>
              </w:rPr>
            </w:pPr>
            <w:r w:rsidRPr="006A00CB">
              <w:rPr>
                <w:lang w:eastAsia="en-GB"/>
              </w:rPr>
              <w:t>3%</w:t>
            </w:r>
          </w:p>
        </w:tc>
        <w:tc>
          <w:tcPr>
            <w:tcW w:w="810" w:type="dxa"/>
            <w:tcBorders>
              <w:top w:val="nil"/>
              <w:left w:val="nil"/>
              <w:bottom w:val="single" w:sz="4" w:space="0" w:color="auto"/>
              <w:right w:val="nil"/>
            </w:tcBorders>
            <w:vAlign w:val="center"/>
          </w:tcPr>
          <w:p w14:paraId="57C61DDD" w14:textId="77777777" w:rsidR="00E34F91" w:rsidRPr="006A00CB" w:rsidRDefault="00E34F91" w:rsidP="00E34F91">
            <w:pPr>
              <w:spacing w:line="240" w:lineRule="auto"/>
              <w:jc w:val="center"/>
              <w:rPr>
                <w:lang w:eastAsia="en-GB"/>
              </w:rPr>
            </w:pPr>
            <w:r w:rsidRPr="006A00CB">
              <w:t>2%</w:t>
            </w:r>
          </w:p>
        </w:tc>
        <w:tc>
          <w:tcPr>
            <w:tcW w:w="1170" w:type="dxa"/>
            <w:tcBorders>
              <w:top w:val="nil"/>
              <w:left w:val="nil"/>
              <w:bottom w:val="single" w:sz="4" w:space="0" w:color="auto"/>
              <w:right w:val="single" w:sz="4" w:space="0" w:color="auto"/>
            </w:tcBorders>
            <w:shd w:val="clear" w:color="auto" w:fill="auto"/>
            <w:noWrap/>
            <w:vAlign w:val="center"/>
            <w:hideMark/>
          </w:tcPr>
          <w:p w14:paraId="66748578" w14:textId="77777777" w:rsidR="00E34F91" w:rsidRPr="006A00CB" w:rsidRDefault="00E34F91" w:rsidP="00E34F91">
            <w:pPr>
              <w:spacing w:line="240" w:lineRule="auto"/>
              <w:jc w:val="center"/>
              <w:rPr>
                <w:lang w:eastAsia="en-GB"/>
              </w:rPr>
            </w:pPr>
            <w:r w:rsidRPr="006A00CB">
              <w:rPr>
                <w:lang w:eastAsia="en-GB"/>
              </w:rPr>
              <w:t>10%</w:t>
            </w:r>
          </w:p>
        </w:tc>
      </w:tr>
      <w:tr w:rsidR="00E34F91" w:rsidRPr="006A00CB" w14:paraId="736F09D2" w14:textId="77777777" w:rsidTr="00E34F91">
        <w:trPr>
          <w:trHeight w:val="288"/>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3D768CA8" w14:textId="77777777" w:rsidR="00E34F91" w:rsidRPr="006A00CB" w:rsidRDefault="00E34F91" w:rsidP="00E34F91">
            <w:pPr>
              <w:spacing w:line="240" w:lineRule="auto"/>
              <w:rPr>
                <w:lang w:eastAsia="en-GB"/>
              </w:rPr>
            </w:pPr>
            <w:r w:rsidRPr="006A00CB">
              <w:rPr>
                <w:lang w:eastAsia="en-GB"/>
              </w:rPr>
              <w:t>Senior secondary school</w:t>
            </w:r>
          </w:p>
        </w:tc>
        <w:tc>
          <w:tcPr>
            <w:tcW w:w="1080" w:type="dxa"/>
            <w:tcBorders>
              <w:top w:val="nil"/>
              <w:left w:val="nil"/>
              <w:bottom w:val="single" w:sz="4" w:space="0" w:color="auto"/>
              <w:right w:val="single" w:sz="4" w:space="0" w:color="auto"/>
            </w:tcBorders>
            <w:shd w:val="clear" w:color="auto" w:fill="auto"/>
            <w:noWrap/>
            <w:vAlign w:val="center"/>
            <w:hideMark/>
          </w:tcPr>
          <w:p w14:paraId="07FEECFD" w14:textId="77777777" w:rsidR="00E34F91" w:rsidRPr="006A00CB" w:rsidRDefault="00E34F91" w:rsidP="00E34F91">
            <w:pPr>
              <w:spacing w:line="240" w:lineRule="auto"/>
              <w:jc w:val="center"/>
              <w:rPr>
                <w:lang w:eastAsia="en-GB"/>
              </w:rPr>
            </w:pPr>
            <w:r w:rsidRPr="006A00CB">
              <w:rPr>
                <w:lang w:eastAsia="en-GB"/>
              </w:rPr>
              <w:t>11%</w:t>
            </w:r>
          </w:p>
        </w:tc>
        <w:tc>
          <w:tcPr>
            <w:tcW w:w="810" w:type="dxa"/>
            <w:tcBorders>
              <w:top w:val="nil"/>
              <w:left w:val="nil"/>
              <w:bottom w:val="single" w:sz="4" w:space="0" w:color="auto"/>
              <w:right w:val="single" w:sz="4" w:space="0" w:color="auto"/>
            </w:tcBorders>
            <w:shd w:val="clear" w:color="auto" w:fill="auto"/>
            <w:noWrap/>
            <w:vAlign w:val="center"/>
            <w:hideMark/>
          </w:tcPr>
          <w:p w14:paraId="59D66539" w14:textId="77777777" w:rsidR="00E34F91" w:rsidRPr="006A00CB" w:rsidRDefault="00E34F91" w:rsidP="00E34F91">
            <w:pPr>
              <w:spacing w:line="240" w:lineRule="auto"/>
              <w:jc w:val="center"/>
              <w:rPr>
                <w:lang w:eastAsia="en-GB"/>
              </w:rPr>
            </w:pPr>
            <w:r w:rsidRPr="006A00CB">
              <w:rPr>
                <w:lang w:eastAsia="en-GB"/>
              </w:rPr>
              <w:t>4%</w:t>
            </w:r>
          </w:p>
        </w:tc>
        <w:tc>
          <w:tcPr>
            <w:tcW w:w="900" w:type="dxa"/>
            <w:tcBorders>
              <w:top w:val="nil"/>
              <w:left w:val="nil"/>
              <w:bottom w:val="single" w:sz="4" w:space="0" w:color="auto"/>
              <w:right w:val="single" w:sz="4" w:space="0" w:color="auto"/>
            </w:tcBorders>
            <w:shd w:val="clear" w:color="auto" w:fill="auto"/>
            <w:noWrap/>
            <w:vAlign w:val="center"/>
            <w:hideMark/>
          </w:tcPr>
          <w:p w14:paraId="10F62835" w14:textId="77777777" w:rsidR="00E34F91" w:rsidRPr="006A00CB" w:rsidRDefault="00E34F91" w:rsidP="00E34F91">
            <w:pPr>
              <w:spacing w:line="240" w:lineRule="auto"/>
              <w:jc w:val="center"/>
              <w:rPr>
                <w:lang w:eastAsia="en-GB"/>
              </w:rPr>
            </w:pPr>
            <w:r w:rsidRPr="006A00CB">
              <w:rPr>
                <w:lang w:eastAsia="en-GB"/>
              </w:rPr>
              <w:t>3%</w:t>
            </w:r>
          </w:p>
        </w:tc>
        <w:tc>
          <w:tcPr>
            <w:tcW w:w="810" w:type="dxa"/>
            <w:tcBorders>
              <w:top w:val="nil"/>
              <w:left w:val="nil"/>
              <w:bottom w:val="single" w:sz="4" w:space="0" w:color="auto"/>
              <w:right w:val="nil"/>
            </w:tcBorders>
            <w:vAlign w:val="center"/>
          </w:tcPr>
          <w:p w14:paraId="4E712D54" w14:textId="77777777" w:rsidR="00E34F91" w:rsidRPr="006A00CB" w:rsidRDefault="00E34F91" w:rsidP="00E34F91">
            <w:pPr>
              <w:spacing w:line="240" w:lineRule="auto"/>
              <w:jc w:val="center"/>
              <w:rPr>
                <w:lang w:eastAsia="en-GB"/>
              </w:rPr>
            </w:pPr>
            <w:r w:rsidRPr="006A00CB">
              <w:t>6%</w:t>
            </w:r>
          </w:p>
        </w:tc>
        <w:tc>
          <w:tcPr>
            <w:tcW w:w="1170" w:type="dxa"/>
            <w:tcBorders>
              <w:top w:val="nil"/>
              <w:left w:val="nil"/>
              <w:bottom w:val="single" w:sz="4" w:space="0" w:color="auto"/>
              <w:right w:val="single" w:sz="4" w:space="0" w:color="auto"/>
            </w:tcBorders>
            <w:shd w:val="clear" w:color="auto" w:fill="auto"/>
            <w:noWrap/>
            <w:vAlign w:val="center"/>
            <w:hideMark/>
          </w:tcPr>
          <w:p w14:paraId="66E4D292" w14:textId="77777777" w:rsidR="00E34F91" w:rsidRPr="006A00CB" w:rsidRDefault="00E34F91" w:rsidP="00E34F91">
            <w:pPr>
              <w:spacing w:line="240" w:lineRule="auto"/>
              <w:jc w:val="center"/>
              <w:rPr>
                <w:lang w:eastAsia="en-GB"/>
              </w:rPr>
            </w:pPr>
            <w:r w:rsidRPr="006A00CB">
              <w:rPr>
                <w:lang w:eastAsia="en-GB"/>
              </w:rPr>
              <w:t>13%</w:t>
            </w:r>
          </w:p>
        </w:tc>
      </w:tr>
      <w:tr w:rsidR="00E34F91" w:rsidRPr="006A00CB" w14:paraId="681797C9" w14:textId="77777777" w:rsidTr="00E34F91">
        <w:trPr>
          <w:trHeight w:val="288"/>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05D8B4E1" w14:textId="77777777" w:rsidR="00E34F91" w:rsidRPr="006A00CB" w:rsidRDefault="00E34F91" w:rsidP="00E34F91">
            <w:pPr>
              <w:spacing w:line="240" w:lineRule="auto"/>
              <w:rPr>
                <w:lang w:eastAsia="en-GB"/>
              </w:rPr>
            </w:pPr>
            <w:r w:rsidRPr="006A00CB">
              <w:rPr>
                <w:lang w:eastAsia="en-GB"/>
              </w:rPr>
              <w:t>Higher education</w:t>
            </w:r>
          </w:p>
        </w:tc>
        <w:tc>
          <w:tcPr>
            <w:tcW w:w="1080" w:type="dxa"/>
            <w:tcBorders>
              <w:top w:val="nil"/>
              <w:left w:val="nil"/>
              <w:bottom w:val="single" w:sz="4" w:space="0" w:color="auto"/>
              <w:right w:val="single" w:sz="4" w:space="0" w:color="auto"/>
            </w:tcBorders>
            <w:shd w:val="clear" w:color="auto" w:fill="auto"/>
            <w:noWrap/>
            <w:vAlign w:val="center"/>
            <w:hideMark/>
          </w:tcPr>
          <w:p w14:paraId="659FCB51" w14:textId="77777777" w:rsidR="00E34F91" w:rsidRPr="006A00CB" w:rsidRDefault="00E34F91" w:rsidP="00E34F91">
            <w:pPr>
              <w:spacing w:line="240" w:lineRule="auto"/>
              <w:jc w:val="center"/>
              <w:rPr>
                <w:lang w:eastAsia="en-GB"/>
              </w:rPr>
            </w:pPr>
            <w:r w:rsidRPr="006A00CB">
              <w:rPr>
                <w:lang w:eastAsia="en-GB"/>
              </w:rPr>
              <w:t>1%</w:t>
            </w:r>
          </w:p>
        </w:tc>
        <w:tc>
          <w:tcPr>
            <w:tcW w:w="810" w:type="dxa"/>
            <w:tcBorders>
              <w:top w:val="nil"/>
              <w:left w:val="nil"/>
              <w:bottom w:val="single" w:sz="4" w:space="0" w:color="auto"/>
              <w:right w:val="single" w:sz="4" w:space="0" w:color="auto"/>
            </w:tcBorders>
            <w:shd w:val="clear" w:color="auto" w:fill="auto"/>
            <w:noWrap/>
            <w:vAlign w:val="center"/>
            <w:hideMark/>
          </w:tcPr>
          <w:p w14:paraId="3E47C961" w14:textId="77777777" w:rsidR="00E34F91" w:rsidRPr="006A00CB" w:rsidRDefault="00E34F91" w:rsidP="00E34F91">
            <w:pPr>
              <w:spacing w:line="240" w:lineRule="auto"/>
              <w:jc w:val="center"/>
              <w:rPr>
                <w:lang w:eastAsia="en-GB"/>
              </w:rPr>
            </w:pPr>
            <w:r w:rsidRPr="006A00CB">
              <w:rPr>
                <w:lang w:eastAsia="en-GB"/>
              </w:rPr>
              <w:t>1%</w:t>
            </w:r>
          </w:p>
        </w:tc>
        <w:tc>
          <w:tcPr>
            <w:tcW w:w="900" w:type="dxa"/>
            <w:tcBorders>
              <w:top w:val="nil"/>
              <w:left w:val="nil"/>
              <w:bottom w:val="single" w:sz="4" w:space="0" w:color="auto"/>
              <w:right w:val="single" w:sz="4" w:space="0" w:color="auto"/>
            </w:tcBorders>
            <w:shd w:val="clear" w:color="auto" w:fill="auto"/>
            <w:noWrap/>
            <w:vAlign w:val="center"/>
            <w:hideMark/>
          </w:tcPr>
          <w:p w14:paraId="630557BE" w14:textId="77777777" w:rsidR="00E34F91" w:rsidRPr="006A00CB" w:rsidRDefault="00E34F91" w:rsidP="00E34F91">
            <w:pPr>
              <w:spacing w:line="240" w:lineRule="auto"/>
              <w:jc w:val="center"/>
              <w:rPr>
                <w:lang w:eastAsia="en-GB"/>
              </w:rPr>
            </w:pPr>
            <w:r w:rsidRPr="006A00CB">
              <w:rPr>
                <w:lang w:eastAsia="en-GB"/>
              </w:rPr>
              <w:t>0%</w:t>
            </w:r>
          </w:p>
        </w:tc>
        <w:tc>
          <w:tcPr>
            <w:tcW w:w="810" w:type="dxa"/>
            <w:tcBorders>
              <w:top w:val="nil"/>
              <w:left w:val="nil"/>
              <w:bottom w:val="single" w:sz="4" w:space="0" w:color="auto"/>
              <w:right w:val="nil"/>
            </w:tcBorders>
            <w:vAlign w:val="center"/>
          </w:tcPr>
          <w:p w14:paraId="5F03F521" w14:textId="77777777" w:rsidR="00E34F91" w:rsidRPr="006A00CB" w:rsidRDefault="00E34F91" w:rsidP="00E34F91">
            <w:pPr>
              <w:spacing w:line="240" w:lineRule="auto"/>
              <w:jc w:val="center"/>
              <w:rPr>
                <w:lang w:eastAsia="en-GB"/>
              </w:rPr>
            </w:pPr>
            <w:r w:rsidRPr="006A00CB">
              <w:t>2%</w:t>
            </w:r>
          </w:p>
        </w:tc>
        <w:tc>
          <w:tcPr>
            <w:tcW w:w="1170" w:type="dxa"/>
            <w:tcBorders>
              <w:top w:val="nil"/>
              <w:left w:val="nil"/>
              <w:bottom w:val="single" w:sz="4" w:space="0" w:color="auto"/>
              <w:right w:val="single" w:sz="4" w:space="0" w:color="auto"/>
            </w:tcBorders>
            <w:shd w:val="clear" w:color="auto" w:fill="auto"/>
            <w:noWrap/>
            <w:vAlign w:val="center"/>
            <w:hideMark/>
          </w:tcPr>
          <w:p w14:paraId="35DFDC6A" w14:textId="77777777" w:rsidR="00E34F91" w:rsidRPr="006A00CB" w:rsidRDefault="00E34F91" w:rsidP="00E34F91">
            <w:pPr>
              <w:spacing w:line="240" w:lineRule="auto"/>
              <w:jc w:val="center"/>
              <w:rPr>
                <w:lang w:eastAsia="en-GB"/>
              </w:rPr>
            </w:pPr>
            <w:r w:rsidRPr="006A00CB">
              <w:rPr>
                <w:lang w:eastAsia="en-GB"/>
              </w:rPr>
              <w:t>1%</w:t>
            </w:r>
          </w:p>
        </w:tc>
      </w:tr>
      <w:tr w:rsidR="00E34F91" w:rsidRPr="006A00CB" w14:paraId="2E5BDF5B" w14:textId="77777777" w:rsidTr="00E34F91">
        <w:trPr>
          <w:trHeight w:val="288"/>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6C26EC95" w14:textId="77777777" w:rsidR="00E34F91" w:rsidRPr="006A00CB" w:rsidRDefault="00E34F91" w:rsidP="00E34F91">
            <w:pPr>
              <w:spacing w:line="240" w:lineRule="auto"/>
              <w:rPr>
                <w:lang w:eastAsia="en-GB"/>
              </w:rPr>
            </w:pPr>
            <w:r w:rsidRPr="006A00CB">
              <w:rPr>
                <w:lang w:eastAsia="en-GB"/>
              </w:rPr>
              <w:t xml:space="preserve">Total </w:t>
            </w:r>
          </w:p>
        </w:tc>
        <w:tc>
          <w:tcPr>
            <w:tcW w:w="1080" w:type="dxa"/>
            <w:tcBorders>
              <w:top w:val="nil"/>
              <w:left w:val="nil"/>
              <w:bottom w:val="single" w:sz="4" w:space="0" w:color="auto"/>
              <w:right w:val="single" w:sz="4" w:space="0" w:color="auto"/>
            </w:tcBorders>
            <w:shd w:val="clear" w:color="auto" w:fill="auto"/>
            <w:noWrap/>
            <w:vAlign w:val="center"/>
            <w:hideMark/>
          </w:tcPr>
          <w:p w14:paraId="2C4F05EB" w14:textId="77777777" w:rsidR="00E34F91" w:rsidRPr="006A00CB" w:rsidRDefault="00E34F91" w:rsidP="00E34F91">
            <w:pPr>
              <w:spacing w:line="240" w:lineRule="auto"/>
              <w:jc w:val="center"/>
              <w:rPr>
                <w:lang w:eastAsia="en-GB"/>
              </w:rPr>
            </w:pPr>
            <w:r w:rsidRPr="006A00CB">
              <w:rPr>
                <w:lang w:eastAsia="en-GB"/>
              </w:rPr>
              <w:t>100%</w:t>
            </w:r>
          </w:p>
        </w:tc>
        <w:tc>
          <w:tcPr>
            <w:tcW w:w="810" w:type="dxa"/>
            <w:tcBorders>
              <w:top w:val="nil"/>
              <w:left w:val="nil"/>
              <w:bottom w:val="single" w:sz="4" w:space="0" w:color="auto"/>
              <w:right w:val="single" w:sz="4" w:space="0" w:color="auto"/>
            </w:tcBorders>
            <w:shd w:val="clear" w:color="auto" w:fill="auto"/>
            <w:noWrap/>
            <w:vAlign w:val="center"/>
            <w:hideMark/>
          </w:tcPr>
          <w:p w14:paraId="6EA2D086" w14:textId="77777777" w:rsidR="00E34F91" w:rsidRPr="006A00CB" w:rsidRDefault="00E34F91" w:rsidP="00E34F91">
            <w:pPr>
              <w:spacing w:line="240" w:lineRule="auto"/>
              <w:jc w:val="center"/>
              <w:rPr>
                <w:lang w:eastAsia="en-GB"/>
              </w:rPr>
            </w:pPr>
            <w:r w:rsidRPr="006A00CB">
              <w:rPr>
                <w:lang w:eastAsia="en-GB"/>
              </w:rPr>
              <w:t>100%</w:t>
            </w:r>
          </w:p>
        </w:tc>
        <w:tc>
          <w:tcPr>
            <w:tcW w:w="900" w:type="dxa"/>
            <w:tcBorders>
              <w:top w:val="nil"/>
              <w:left w:val="nil"/>
              <w:bottom w:val="single" w:sz="4" w:space="0" w:color="auto"/>
              <w:right w:val="single" w:sz="4" w:space="0" w:color="auto"/>
            </w:tcBorders>
            <w:shd w:val="clear" w:color="auto" w:fill="auto"/>
            <w:noWrap/>
            <w:vAlign w:val="center"/>
            <w:hideMark/>
          </w:tcPr>
          <w:p w14:paraId="7726A1CF" w14:textId="77777777" w:rsidR="00E34F91" w:rsidRPr="006A00CB" w:rsidRDefault="00E34F91" w:rsidP="00E34F91">
            <w:pPr>
              <w:spacing w:line="240" w:lineRule="auto"/>
              <w:jc w:val="center"/>
              <w:rPr>
                <w:lang w:eastAsia="en-GB"/>
              </w:rPr>
            </w:pPr>
            <w:r w:rsidRPr="006A00CB">
              <w:rPr>
                <w:lang w:eastAsia="en-GB"/>
              </w:rPr>
              <w:t>100%</w:t>
            </w:r>
          </w:p>
        </w:tc>
        <w:tc>
          <w:tcPr>
            <w:tcW w:w="810" w:type="dxa"/>
            <w:tcBorders>
              <w:top w:val="nil"/>
              <w:left w:val="nil"/>
              <w:bottom w:val="single" w:sz="4" w:space="0" w:color="auto"/>
              <w:right w:val="nil"/>
            </w:tcBorders>
            <w:vAlign w:val="center"/>
          </w:tcPr>
          <w:p w14:paraId="201A693A" w14:textId="77777777" w:rsidR="00E34F91" w:rsidRPr="006A00CB" w:rsidRDefault="00E34F91" w:rsidP="00E34F91">
            <w:pPr>
              <w:spacing w:line="240" w:lineRule="auto"/>
              <w:jc w:val="center"/>
              <w:rPr>
                <w:lang w:eastAsia="en-GB"/>
              </w:rPr>
            </w:pPr>
            <w:r w:rsidRPr="006A00CB">
              <w:t>100%</w:t>
            </w:r>
          </w:p>
        </w:tc>
        <w:tc>
          <w:tcPr>
            <w:tcW w:w="1170" w:type="dxa"/>
            <w:tcBorders>
              <w:top w:val="nil"/>
              <w:left w:val="nil"/>
              <w:bottom w:val="single" w:sz="4" w:space="0" w:color="auto"/>
              <w:right w:val="single" w:sz="4" w:space="0" w:color="auto"/>
            </w:tcBorders>
            <w:shd w:val="clear" w:color="auto" w:fill="auto"/>
            <w:noWrap/>
            <w:vAlign w:val="center"/>
            <w:hideMark/>
          </w:tcPr>
          <w:p w14:paraId="3043A69F" w14:textId="77777777" w:rsidR="00E34F91" w:rsidRPr="006A00CB" w:rsidRDefault="00E34F91" w:rsidP="00E34F91">
            <w:pPr>
              <w:spacing w:line="240" w:lineRule="auto"/>
              <w:jc w:val="center"/>
              <w:rPr>
                <w:lang w:eastAsia="en-GB"/>
              </w:rPr>
            </w:pPr>
            <w:r w:rsidRPr="006A00CB">
              <w:rPr>
                <w:lang w:eastAsia="en-GB"/>
              </w:rPr>
              <w:t>100%</w:t>
            </w:r>
          </w:p>
        </w:tc>
      </w:tr>
    </w:tbl>
    <w:p w14:paraId="15946560" w14:textId="77777777" w:rsidR="00E34F91" w:rsidRPr="006A00CB" w:rsidRDefault="00E34F91" w:rsidP="00E34F91">
      <w:pPr>
        <w:autoSpaceDE w:val="0"/>
        <w:autoSpaceDN w:val="0"/>
        <w:adjustRightInd w:val="0"/>
        <w:spacing w:line="240" w:lineRule="auto"/>
        <w:jc w:val="both"/>
        <w:rPr>
          <w:rFonts w:eastAsia="MS Mincho"/>
          <w:i/>
          <w:lang w:eastAsia="ja-JP"/>
        </w:rPr>
      </w:pPr>
      <w:r w:rsidRPr="006A00CB">
        <w:rPr>
          <w:rFonts w:eastAsia="MS Mincho"/>
          <w:i/>
          <w:lang w:eastAsia="ja-JP"/>
        </w:rPr>
        <w:t>Source: SVIP Household Survey, 2015</w:t>
      </w:r>
    </w:p>
    <w:p w14:paraId="7901DA01" w14:textId="77777777" w:rsidR="00E34F91" w:rsidRPr="006A00CB" w:rsidRDefault="00E34F91" w:rsidP="00E34F91">
      <w:pPr>
        <w:autoSpaceDE w:val="0"/>
        <w:autoSpaceDN w:val="0"/>
        <w:adjustRightInd w:val="0"/>
        <w:spacing w:line="240" w:lineRule="auto"/>
        <w:jc w:val="both"/>
        <w:rPr>
          <w:rFonts w:eastAsia="MS Mincho"/>
          <w:lang w:eastAsia="ja-JP"/>
        </w:rPr>
      </w:pPr>
    </w:p>
    <w:p w14:paraId="5715592A" w14:textId="77777777" w:rsidR="00E34F91" w:rsidRPr="006A00CB" w:rsidRDefault="00E34F91" w:rsidP="00E34F91">
      <w:pPr>
        <w:autoSpaceDE w:val="0"/>
        <w:autoSpaceDN w:val="0"/>
        <w:adjustRightInd w:val="0"/>
        <w:jc w:val="both"/>
      </w:pPr>
      <w:r w:rsidRPr="006A00CB">
        <w:rPr>
          <w:rFonts w:eastAsia="MS Mincho"/>
          <w:lang w:eastAsia="ja-JP"/>
        </w:rPr>
        <w:t xml:space="preserve">DHS 2010 reported that women with no education are the least likely to be the main decision makers (31%) and that the proportion of decision-makers increases with each level of education to 48% of women with more than a secondary education. A very worrying statistic is that one in every five Malawians </w:t>
      </w:r>
      <w:r w:rsidRPr="006A00CB">
        <w:t xml:space="preserve">aged 15 years and above is reported to have never attended school. Again there are gender differences. A higher proportion of females of this age group (28%) has never been to school compared to their male counterparts (14%). Within the SVIP area 47% of the female headed households never attended school. By place of residence, only 7% of people in urban areas have never been to school compared to 24% of people in rural areas. Literacy is described as the ability to read and write with understanding in any language (GoM, 2012). According to stakeholder interviews, illiteracy levels in the two districts are a root causes of poverty. Stakeholders confirmed that illiterate women are less likely to know the size of their farms, the type and amount of inputs to use in their crops, the costs of their production and the prices their produce and also the profits of their farming business. Illiterate farmers are less likely to keep their farm records, therefore find it difficult to sustainably managing their farming as a business. </w:t>
      </w:r>
    </w:p>
    <w:p w14:paraId="690A8363" w14:textId="77777777" w:rsidR="00E34F91" w:rsidRPr="006A00CB" w:rsidRDefault="00E34F91" w:rsidP="00E34F91">
      <w:pPr>
        <w:autoSpaceDE w:val="0"/>
        <w:autoSpaceDN w:val="0"/>
        <w:adjustRightInd w:val="0"/>
        <w:jc w:val="both"/>
      </w:pPr>
    </w:p>
    <w:p w14:paraId="535F52B7" w14:textId="77777777" w:rsidR="00E34F91" w:rsidRPr="006A00CB" w:rsidRDefault="00E34F91" w:rsidP="00E34F91">
      <w:pPr>
        <w:autoSpaceDE w:val="0"/>
        <w:autoSpaceDN w:val="0"/>
        <w:adjustRightInd w:val="0"/>
        <w:jc w:val="both"/>
      </w:pPr>
      <w:r w:rsidRPr="006A00CB">
        <w:t xml:space="preserve">Unlike women, who are mostly illiterate, the youths are the most literate age groups in Malawi, with 82% being able to read and write, with more boys (87%) compared to girls (77%) being literate. The high literacy rate is an opportunity which programmes can take advantage of to involve youths, especially out of school youths, in entrepreneurship, with slightly more males (86.6%) than females (77%) being literate. While youths have many challenges they also offer </w:t>
      </w:r>
      <w:r w:rsidRPr="006A00CB">
        <w:lastRenderedPageBreak/>
        <w:t>an opportunity to get dividends from the youth population bulge because the youth are willing to take risks, utilise scientific based farming technologies besides that they are also energetic. In this regard the main issues that the Shire Valley Irrigation Project can focus on are youth unemployment; reducing HIV and AIDS and STIs, because although Malawi as a country has registered a significant reduction in HIV and AIDS prevalence most of the new infections are occurring in the youth. The SVIP may also build youth reliance by reducing youth poverty and vulnerability through addressing the problem of inadequate technical and vocational training centres in the project area.</w:t>
      </w:r>
    </w:p>
    <w:p w14:paraId="0AF529F3" w14:textId="77777777" w:rsidR="00E34F91" w:rsidRPr="00E34F91" w:rsidRDefault="00E34F91" w:rsidP="00E34F91">
      <w:pPr>
        <w:pStyle w:val="Heading2"/>
        <w:numPr>
          <w:ilvl w:val="3"/>
          <w:numId w:val="1"/>
        </w:numPr>
        <w:jc w:val="left"/>
        <w:rPr>
          <w:b/>
          <w:sz w:val="24"/>
          <w:szCs w:val="24"/>
        </w:rPr>
      </w:pPr>
      <w:bookmarkStart w:id="535" w:name="_Toc476239364"/>
      <w:bookmarkStart w:id="536" w:name="_Toc486564130"/>
      <w:r w:rsidRPr="00E34F91">
        <w:rPr>
          <w:b/>
          <w:sz w:val="24"/>
          <w:szCs w:val="24"/>
        </w:rPr>
        <w:t>Decision-making</w:t>
      </w:r>
      <w:bookmarkEnd w:id="535"/>
      <w:bookmarkEnd w:id="536"/>
    </w:p>
    <w:p w14:paraId="7A56FF3A" w14:textId="77777777" w:rsidR="00E34F91" w:rsidRPr="00E34F91" w:rsidRDefault="00E34F91" w:rsidP="00E34F91">
      <w:pPr>
        <w:pStyle w:val="Normal1"/>
        <w:spacing w:before="240"/>
        <w:rPr>
          <w:rFonts w:ascii="Times New Roman" w:hAnsi="Times New Roman" w:cs="Times New Roman"/>
          <w:b/>
          <w:i/>
          <w:sz w:val="24"/>
          <w:szCs w:val="24"/>
        </w:rPr>
      </w:pPr>
      <w:r w:rsidRPr="00E34F91">
        <w:rPr>
          <w:rFonts w:ascii="Times New Roman" w:hAnsi="Times New Roman" w:cs="Times New Roman"/>
          <w:b/>
          <w:i/>
          <w:sz w:val="24"/>
          <w:szCs w:val="24"/>
        </w:rPr>
        <w:t>National level</w:t>
      </w:r>
    </w:p>
    <w:p w14:paraId="6A1A37C8" w14:textId="1C2654B4" w:rsidR="00E34F91" w:rsidRDefault="00E34F91" w:rsidP="00E34F91">
      <w:pPr>
        <w:autoSpaceDE w:val="0"/>
        <w:autoSpaceDN w:val="0"/>
        <w:adjustRightInd w:val="0"/>
        <w:jc w:val="both"/>
      </w:pPr>
      <w:r w:rsidRPr="006A00CB">
        <w:t xml:space="preserve">The participation of women in decision in </w:t>
      </w:r>
      <w:r w:rsidRPr="003E5F9E">
        <w:t>decision-making</w:t>
      </w:r>
      <w:r w:rsidRPr="006A00CB">
        <w:t xml:space="preserve"> processes is generally low in Malawi. According to the 2015 SADC Gender Barometer, 17% of Members of Parliament in Malawi are women, compared to 15% who are in Cabinet and 11% who are councillors. (SADC, 2015)</w:t>
      </w:r>
      <w:r w:rsidRPr="006A00CB">
        <w:rPr>
          <w:rStyle w:val="FootnoteReference"/>
        </w:rPr>
        <w:footnoteReference w:id="69"/>
      </w:r>
      <w:r w:rsidRPr="006A00CB">
        <w:t>. Malawi had a female President for two years between 2012 and 2014 but she lost elections in 2014. By then Malawi had been the only country in SADC to have a female president, according to SADC Gender Barometer. Women face a number of challenges in attaining political leadership positions: these include lack of resources to campaign, bias against women by political parties, negative norms and attitudes against women who are leaders and in some cases, they are not allowed to joint political parties.</w:t>
      </w:r>
    </w:p>
    <w:p w14:paraId="5E4EFF86" w14:textId="77777777" w:rsidR="00E34F91" w:rsidRPr="006A00CB" w:rsidRDefault="00E34F91" w:rsidP="00E34F91">
      <w:pPr>
        <w:autoSpaceDE w:val="0"/>
        <w:autoSpaceDN w:val="0"/>
        <w:adjustRightInd w:val="0"/>
        <w:jc w:val="both"/>
      </w:pPr>
    </w:p>
    <w:p w14:paraId="0ADAF4B0" w14:textId="77777777" w:rsidR="00E34F91" w:rsidRPr="00E34F91" w:rsidRDefault="00E34F91" w:rsidP="00E34F91">
      <w:pPr>
        <w:pStyle w:val="Normal1"/>
        <w:rPr>
          <w:rFonts w:ascii="Times New Roman" w:hAnsi="Times New Roman" w:cs="Times New Roman"/>
          <w:b/>
          <w:i/>
          <w:sz w:val="24"/>
          <w:szCs w:val="24"/>
        </w:rPr>
      </w:pPr>
      <w:r w:rsidRPr="00E34F91">
        <w:rPr>
          <w:rFonts w:ascii="Times New Roman" w:hAnsi="Times New Roman" w:cs="Times New Roman"/>
          <w:b/>
          <w:i/>
          <w:sz w:val="24"/>
          <w:szCs w:val="24"/>
        </w:rPr>
        <w:t>Decentralised level</w:t>
      </w:r>
    </w:p>
    <w:p w14:paraId="0CE9AF2D" w14:textId="77777777" w:rsidR="00E34F91" w:rsidRDefault="00E34F91" w:rsidP="00E34F91">
      <w:pPr>
        <w:autoSpaceDE w:val="0"/>
        <w:autoSpaceDN w:val="0"/>
        <w:adjustRightInd w:val="0"/>
        <w:jc w:val="both"/>
      </w:pPr>
      <w:r w:rsidRPr="00800E6E">
        <w:t>At the decentralised levels, only 11% out of the 586 Councillors are women, which is again very low</w:t>
      </w:r>
      <w:r w:rsidRPr="00800E6E">
        <w:rPr>
          <w:vertAlign w:val="superscript"/>
        </w:rPr>
        <w:footnoteReference w:id="70"/>
      </w:r>
      <w:r w:rsidRPr="00800E6E">
        <w:t>. At the local, an important position in decision-making is the position of the District Commissioner. So far, there are 28 districts in Malawi and very few of them are headed by a female District Commissioners.</w:t>
      </w:r>
    </w:p>
    <w:p w14:paraId="7BF1FD67" w14:textId="77777777" w:rsidR="00E34F91" w:rsidRPr="00800E6E" w:rsidRDefault="00E34F91" w:rsidP="00E34F91">
      <w:pPr>
        <w:autoSpaceDE w:val="0"/>
        <w:autoSpaceDN w:val="0"/>
        <w:adjustRightInd w:val="0"/>
        <w:jc w:val="both"/>
      </w:pPr>
    </w:p>
    <w:p w14:paraId="0D935121" w14:textId="77777777" w:rsidR="00E34F91" w:rsidRPr="00800E6E" w:rsidRDefault="00E34F91" w:rsidP="00E34F91">
      <w:pPr>
        <w:autoSpaceDE w:val="0"/>
        <w:autoSpaceDN w:val="0"/>
        <w:adjustRightInd w:val="0"/>
        <w:jc w:val="both"/>
      </w:pPr>
      <w:r w:rsidRPr="00800E6E">
        <w:t>At the regional level in SADC, all 13 SADC countries with elected local government have failed to reach the 50% target for decision-making positions between men and women. Only two countries (Namibia 42% and Lesotho 49%) are a single digit point away from the target (SADC, Gender Barometer, 2015). In terms of the ratio of membership of women in agricultural cooperatives, the percentage is rather low</w:t>
      </w:r>
      <w:r w:rsidRPr="00800E6E">
        <w:rPr>
          <w:vertAlign w:val="superscript"/>
        </w:rPr>
        <w:footnoteReference w:id="71"/>
      </w:r>
      <w:r>
        <w:t xml:space="preserve">. </w:t>
      </w:r>
      <w:r w:rsidRPr="00800E6E">
        <w:t>Data on decision-making positions in agricultural cooperatives is not readily available. However, a recent midterm review of the Royal Norwegian Embassy supported Malawi Live</w:t>
      </w:r>
      <w:r>
        <w:t>lihood programs found a</w:t>
      </w:r>
      <w:r w:rsidRPr="00800E6E">
        <w:t xml:space="preserve"> 46% of </w:t>
      </w:r>
      <w:r>
        <w:t xml:space="preserve">female </w:t>
      </w:r>
      <w:r w:rsidRPr="00800E6E">
        <w:t>leadership positions in a</w:t>
      </w:r>
      <w:r>
        <w:t>gricultural institutions</w:t>
      </w:r>
      <w:r w:rsidRPr="00800E6E">
        <w:t xml:space="preserve"> (LTS International, 2016)</w:t>
      </w:r>
      <w:r w:rsidRPr="00800E6E">
        <w:rPr>
          <w:rStyle w:val="FootnoteReference"/>
        </w:rPr>
        <w:footnoteReference w:id="72"/>
      </w:r>
      <w:r>
        <w:t>,</w:t>
      </w:r>
      <w:r w:rsidRPr="00800E6E">
        <w:t xml:space="preserve"> which is 4% less </w:t>
      </w:r>
      <w:r w:rsidRPr="00800E6E">
        <w:lastRenderedPageBreak/>
        <w:t xml:space="preserve">than the SADC target of 50%. In Phata Irrigation Scheme in Malawi, which will also be covered under the SVIP, 42% of the members are women and in the Kasinthula Irrigation Scheme 34% of the farmer members are women. The figures are below the 50% target set nationally for the 50:50 campaign. </w:t>
      </w:r>
    </w:p>
    <w:p w14:paraId="679C2A70" w14:textId="77777777" w:rsidR="00E34F91" w:rsidRPr="00800E6E" w:rsidRDefault="00E34F91" w:rsidP="00E34F91">
      <w:pPr>
        <w:autoSpaceDE w:val="0"/>
        <w:autoSpaceDN w:val="0"/>
        <w:adjustRightInd w:val="0"/>
        <w:jc w:val="both"/>
        <w:rPr>
          <w:iCs/>
        </w:rPr>
      </w:pPr>
    </w:p>
    <w:p w14:paraId="6D150784" w14:textId="77777777" w:rsidR="00E34F91" w:rsidRDefault="00E34F91" w:rsidP="00E34F91">
      <w:pPr>
        <w:autoSpaceDE w:val="0"/>
        <w:autoSpaceDN w:val="0"/>
        <w:adjustRightInd w:val="0"/>
        <w:jc w:val="both"/>
      </w:pPr>
      <w:r w:rsidRPr="006A00CB">
        <w:rPr>
          <w:iCs/>
        </w:rPr>
        <w:t>Participation of women and youths in institutions which govern the water sector is critical, but often limiting (Unknown Author, 2006)</w:t>
      </w:r>
      <w:r w:rsidRPr="006A00CB">
        <w:rPr>
          <w:rStyle w:val="FootnoteReference"/>
          <w:iCs/>
        </w:rPr>
        <w:footnoteReference w:id="73"/>
      </w:r>
      <w:r w:rsidRPr="006A00CB">
        <w:rPr>
          <w:iCs/>
        </w:rPr>
        <w:t xml:space="preserve">.  </w:t>
      </w:r>
      <w:r w:rsidRPr="006A00CB">
        <w:t xml:space="preserve">The predominant type of organization to manage water resources are water users associations (WUAs). According to the World Bank, the participation of water users in WUAs is normally linked to the ownership of the land. Because few women formally own land and their literacy levels are low, their participation and representation in WUAs are normally low. In Nsanje, there are 52 irrigation schemes and only two of them have been registered as WUAs. According to the National Youth Council, youths may also not participate because most of them are less interested in agricultural production activities, which are associated with WUAs. (National Youth Council, 2014) </w:t>
      </w:r>
    </w:p>
    <w:p w14:paraId="0F6A48CE" w14:textId="77777777" w:rsidR="00E34F91" w:rsidRPr="006A00CB" w:rsidRDefault="00E34F91" w:rsidP="00E34F91">
      <w:pPr>
        <w:autoSpaceDE w:val="0"/>
        <w:autoSpaceDN w:val="0"/>
        <w:adjustRightInd w:val="0"/>
        <w:jc w:val="both"/>
      </w:pPr>
    </w:p>
    <w:p w14:paraId="5ACE4451" w14:textId="77777777" w:rsidR="00E34F91" w:rsidRPr="00E34F91" w:rsidRDefault="00E34F91" w:rsidP="00E34F91">
      <w:pPr>
        <w:pStyle w:val="Normal1"/>
        <w:rPr>
          <w:rFonts w:ascii="Times New Roman" w:hAnsi="Times New Roman" w:cs="Times New Roman"/>
          <w:b/>
          <w:i/>
          <w:sz w:val="24"/>
          <w:szCs w:val="24"/>
        </w:rPr>
      </w:pPr>
      <w:r w:rsidRPr="00E34F91">
        <w:rPr>
          <w:rFonts w:ascii="Times New Roman" w:hAnsi="Times New Roman" w:cs="Times New Roman"/>
          <w:b/>
          <w:i/>
          <w:sz w:val="24"/>
          <w:szCs w:val="24"/>
        </w:rPr>
        <w:t>Household level</w:t>
      </w:r>
    </w:p>
    <w:p w14:paraId="361FD0E3" w14:textId="77777777" w:rsidR="00E34F91" w:rsidRPr="006A00CB" w:rsidRDefault="00E34F91" w:rsidP="00E34F91">
      <w:pPr>
        <w:autoSpaceDE w:val="0"/>
        <w:autoSpaceDN w:val="0"/>
        <w:adjustRightInd w:val="0"/>
        <w:jc w:val="both"/>
      </w:pPr>
      <w:r w:rsidRPr="006A00CB">
        <w:t>The ability of women to make decisions at household level is an important aspect of women empowerment (GoM, 2012). At the farm level, managing an irrigated farm means making effective decisions at the right time. How decisions on, for example, what crops to grow, where to grow, how much land to allocate to irrigation etc. are made relates to a number of factors, but principally to who within the household is responsible for what decisions. However, women’s decision</w:t>
      </w:r>
      <w:r>
        <w:t>-</w:t>
      </w:r>
      <w:r w:rsidRPr="006A00CB">
        <w:t xml:space="preserve">making at household level is limited. Often women are only allowed to make decisions on small and daily purchases for household needs. Decisions on large investments related purchases and important issues affecting the household are made by men. </w:t>
      </w:r>
    </w:p>
    <w:p w14:paraId="7D9D58CC" w14:textId="77777777" w:rsidR="00E34F91" w:rsidRDefault="00E34F91" w:rsidP="00E34F91">
      <w:pPr>
        <w:autoSpaceDE w:val="0"/>
        <w:autoSpaceDN w:val="0"/>
        <w:adjustRightInd w:val="0"/>
        <w:jc w:val="both"/>
      </w:pPr>
    </w:p>
    <w:p w14:paraId="18647D21" w14:textId="77777777" w:rsidR="00E34F91" w:rsidRPr="006A00CB" w:rsidRDefault="00E34F91" w:rsidP="00E34F91">
      <w:pPr>
        <w:autoSpaceDE w:val="0"/>
        <w:autoSpaceDN w:val="0"/>
        <w:adjustRightInd w:val="0"/>
        <w:jc w:val="both"/>
      </w:pPr>
      <w:r w:rsidRPr="006A00CB">
        <w:t xml:space="preserve">The DHS 2010 provides evidence of these facts, where it is found that 44% of married women reported that it was their husbands who mainly made the decisions for their health care. Sixty-nine percent reported that it was their husbands who mainly decided on major household purchases (economic assets). Forty-six percent of the women reported that their husbands made decisions on purchases for daily household needs (reproductive assets) and 32% of married women report that their husbands decide on visits to their own family or relatives.  Women in urban areas (29 %) are more likely than women in rural areas (18%) to participate in household </w:t>
      </w:r>
      <w:r w:rsidRPr="003E5F9E">
        <w:t>decision-making</w:t>
      </w:r>
      <w:r w:rsidRPr="006A00CB">
        <w:t xml:space="preserve">. </w:t>
      </w:r>
    </w:p>
    <w:p w14:paraId="62210792" w14:textId="77777777" w:rsidR="00E34F91" w:rsidRPr="006A00CB" w:rsidRDefault="00E34F91" w:rsidP="00E34F91">
      <w:pPr>
        <w:autoSpaceDE w:val="0"/>
        <w:autoSpaceDN w:val="0"/>
        <w:adjustRightInd w:val="0"/>
        <w:jc w:val="both"/>
      </w:pPr>
    </w:p>
    <w:p w14:paraId="282C48CD" w14:textId="77777777" w:rsidR="00E34F91" w:rsidRPr="006A00CB" w:rsidRDefault="00E34F91" w:rsidP="00E34F91">
      <w:pPr>
        <w:autoSpaceDE w:val="0"/>
        <w:autoSpaceDN w:val="0"/>
        <w:adjustRightInd w:val="0"/>
        <w:jc w:val="both"/>
      </w:pPr>
      <w:r w:rsidRPr="006A00CB">
        <w:t xml:space="preserve">Results from the SVIP based field study also found that men generally dominated </w:t>
      </w:r>
      <w:r w:rsidRPr="003E5F9E">
        <w:t>decision-making</w:t>
      </w:r>
      <w:r w:rsidRPr="006A00CB">
        <w:t xml:space="preserve"> at household level, in most aspects of household </w:t>
      </w:r>
      <w:r w:rsidRPr="003E5F9E">
        <w:t>decision-making</w:t>
      </w:r>
      <w:r w:rsidRPr="006A00CB">
        <w:t xml:space="preserve">. Married women made fewer decisions on their own compared with female headed households, while children generally did not make decision on most household activities, implying that there is need for capacity building for mainstreaming gender </w:t>
      </w:r>
      <w:r>
        <w:t xml:space="preserve">and youth </w:t>
      </w:r>
      <w:r w:rsidRPr="006A00CB">
        <w:t xml:space="preserve">at household level. For example, decisions on how to use income earned by male members of the household were made by adult male (55.7%), adult female (14.2%), jointly between adult male and adult females (29.2%) and youths (0.2%). Decisions on how to use income earned by female members of the household were made generally mainly by adult female (36.3%), although adult males had a significant say (25.4%) on how such money was used. Children do not take part in such </w:t>
      </w:r>
      <w:r w:rsidRPr="003E5F9E">
        <w:t>decision-making</w:t>
      </w:r>
      <w:r w:rsidRPr="006A00CB">
        <w:t xml:space="preserve">. Decisions about what crops to grow are made by adult males (44.4%), followed by joint </w:t>
      </w:r>
      <w:r w:rsidRPr="003E5F9E">
        <w:lastRenderedPageBreak/>
        <w:t>decision-making</w:t>
      </w:r>
      <w:r w:rsidRPr="006A00CB">
        <w:t xml:space="preserve"> between adult males and adult females (35.5%) and adult females (19.7%), indicating that men still dominate in selection of crops grown at household level. Decisions on whether to participate in the SVIP, whether to sell crops and where to sell also showed same percentages. Women participate far less in </w:t>
      </w:r>
      <w:r w:rsidRPr="003E5F9E">
        <w:t>decision-making</w:t>
      </w:r>
      <w:r w:rsidRPr="006A00CB">
        <w:t xml:space="preserve"> on whether to let out or rent in land, as these decisions were made primarily by male members of the household (51.3%), and only 16.9% of respondents reported that female members of the household made such decisions. Joint </w:t>
      </w:r>
      <w:r w:rsidRPr="003E5F9E">
        <w:t>decision-making</w:t>
      </w:r>
      <w:r w:rsidRPr="006A00CB">
        <w:t xml:space="preserve"> was only at 31%, which implies that the SVIP will have to implement affirmative actions to empower women in terms of land related decisions. Even in female headed households, 15% of respondents reported that men made such decisions.</w:t>
      </w:r>
    </w:p>
    <w:p w14:paraId="45F1B55E" w14:textId="77777777" w:rsidR="00E34F91" w:rsidRPr="006A00CB" w:rsidRDefault="00E34F91" w:rsidP="00E34F91">
      <w:pPr>
        <w:autoSpaceDE w:val="0"/>
        <w:autoSpaceDN w:val="0"/>
        <w:adjustRightInd w:val="0"/>
        <w:jc w:val="both"/>
      </w:pPr>
    </w:p>
    <w:p w14:paraId="64C7A945" w14:textId="77777777" w:rsidR="00E34F91" w:rsidRDefault="00E34F91" w:rsidP="00E34F91">
      <w:pPr>
        <w:autoSpaceDE w:val="0"/>
        <w:autoSpaceDN w:val="0"/>
        <w:adjustRightInd w:val="0"/>
        <w:jc w:val="both"/>
      </w:pPr>
      <w:r w:rsidRPr="006A00CB">
        <w:t xml:space="preserve">Various stakeholders interviewed in Chikwawa and Nsanje collaborated the findings of the household survey and reported that in the two districts, the gender situation is not different from what literature has reported above. Stakeholders reported that due to cultural, socio-economic and political factors, women have limited </w:t>
      </w:r>
      <w:r w:rsidRPr="003E5F9E">
        <w:t>decision-making</w:t>
      </w:r>
      <w:r w:rsidRPr="006A00CB">
        <w:t xml:space="preserve"> powers at household and community level. Although, the two districts have matrilineal societies, decisions on land and land transactions are often made by men and not by the women. Understanding how authority and responsibilities are distributed between men and women at community and household level is therefore very important in interventions that seek to target specific members of the household with services, such as training, and technologies, such as drip irrigation. Without such understanding, some of the targeted beneficiaries may not be able to participate in the planned activity because of social restrictions imposed by family members. The SVIP will need to include in its training programmes, issues of gender and </w:t>
      </w:r>
      <w:r w:rsidRPr="003E5F9E">
        <w:t>decision-making</w:t>
      </w:r>
      <w:r w:rsidRPr="006A00CB">
        <w:t xml:space="preserve"> at household level, including how to distribution resources equitably between household members, to create space for better participation of women (especially those involved in the scheme) in household </w:t>
      </w:r>
      <w:r w:rsidRPr="003E5F9E">
        <w:t>decision-making</w:t>
      </w:r>
      <w:r w:rsidRPr="006A00CB">
        <w:t xml:space="preserve">. </w:t>
      </w:r>
    </w:p>
    <w:p w14:paraId="682404E5" w14:textId="77777777" w:rsidR="00E34F91" w:rsidRPr="006A00CB" w:rsidRDefault="00E34F91" w:rsidP="00E34F91">
      <w:pPr>
        <w:autoSpaceDE w:val="0"/>
        <w:autoSpaceDN w:val="0"/>
        <w:adjustRightInd w:val="0"/>
        <w:jc w:val="both"/>
      </w:pPr>
    </w:p>
    <w:p w14:paraId="5AB598E7" w14:textId="77777777" w:rsidR="00E34F91" w:rsidRPr="00E34F91" w:rsidRDefault="00E34F91" w:rsidP="00E34F91">
      <w:pPr>
        <w:pStyle w:val="Normal0"/>
        <w:rPr>
          <w:rFonts w:ascii="Times New Roman" w:hAnsi="Times New Roman" w:cs="Times New Roman"/>
          <w:b/>
          <w:i/>
          <w:sz w:val="24"/>
          <w:szCs w:val="24"/>
        </w:rPr>
      </w:pPr>
      <w:bookmarkStart w:id="537" w:name="_Toc476239365"/>
      <w:r w:rsidRPr="00E34F91">
        <w:rPr>
          <w:rFonts w:ascii="Times New Roman" w:hAnsi="Times New Roman" w:cs="Times New Roman"/>
          <w:b/>
          <w:i/>
          <w:sz w:val="24"/>
          <w:szCs w:val="24"/>
        </w:rPr>
        <w:t>Land tenure</w:t>
      </w:r>
      <w:bookmarkEnd w:id="537"/>
    </w:p>
    <w:p w14:paraId="03B7B1C9" w14:textId="77777777" w:rsidR="00E34F91" w:rsidRPr="006A00CB" w:rsidRDefault="00E34F91" w:rsidP="00E34F91">
      <w:pPr>
        <w:autoSpaceDE w:val="0"/>
        <w:autoSpaceDN w:val="0"/>
        <w:adjustRightInd w:val="0"/>
        <w:jc w:val="both"/>
      </w:pPr>
      <w:r w:rsidRPr="006A00CB">
        <w:t>Land and water are amongst the most important natural resources for livelihoods in Malawi. According to stakeholders consulted, the dominant land tenure system in Chikwawa and Nsanje, is customary land. However, the area has some private land, especially leased land under Illovo and Kasinthula Cane Growers Trust. There is also public land which includes Lengwe National Park, Majete and Mwabvi Game Reserves. Although all land in Malawi is vested in the President in trust for the people of Malawi, the actual administration is delegated to line ministries and institutions. However, customary land administration is done by traditional leaders following long standing but unwritten traditional rules and norms. Such customary practices are often respected by the people concerned. Under customary setting, the land belongs to the chief, hence the title “</w:t>
      </w:r>
      <w:r w:rsidRPr="006A00CB">
        <w:rPr>
          <w:b/>
          <w:i/>
        </w:rPr>
        <w:t>Gogo Chalo</w:t>
      </w:r>
      <w:r w:rsidRPr="006A00CB">
        <w:t xml:space="preserve">” literally meaning “grand-father of the land”.  </w:t>
      </w:r>
    </w:p>
    <w:p w14:paraId="392C13A8" w14:textId="77777777" w:rsidR="00E34F91" w:rsidRPr="006A00CB" w:rsidRDefault="00E34F91" w:rsidP="00E34F91">
      <w:pPr>
        <w:autoSpaceDE w:val="0"/>
        <w:autoSpaceDN w:val="0"/>
        <w:adjustRightInd w:val="0"/>
        <w:jc w:val="both"/>
      </w:pPr>
    </w:p>
    <w:p w14:paraId="6AFAF13D" w14:textId="77777777" w:rsidR="00E34F91" w:rsidRPr="006A00CB" w:rsidRDefault="00E34F91" w:rsidP="00E34F91">
      <w:pPr>
        <w:autoSpaceDE w:val="0"/>
        <w:autoSpaceDN w:val="0"/>
        <w:adjustRightInd w:val="0"/>
        <w:jc w:val="both"/>
      </w:pPr>
      <w:r w:rsidRPr="006A00CB">
        <w:t>Consultations with chiefs indicated that that when land has been allocated, the individual who has been assisted gives a token to the chief, locally known as “</w:t>
      </w:r>
      <w:r w:rsidRPr="006A00CB">
        <w:rPr>
          <w:b/>
          <w:i/>
        </w:rPr>
        <w:t>chiponda m’thengo</w:t>
      </w:r>
      <w:r w:rsidRPr="006A00CB">
        <w:t xml:space="preserve">”, normally paid in cash. The </w:t>
      </w:r>
      <w:r w:rsidRPr="006A00CB">
        <w:rPr>
          <w:b/>
          <w:i/>
        </w:rPr>
        <w:t>Chiponda m’thengo</w:t>
      </w:r>
      <w:r w:rsidRPr="006A00CB">
        <w:t xml:space="preserve"> can be in kind or cash, but the quantity and the amount of money are not prescribed and are dependent on what the beneficiary of the land allocation process can afford. Chiponda mthengo practice was reported to be barrier for women and youth who cannot afford it to access land to use it for irrigation and other purposes. In terms of allocation of land amongst clan members, the head of the clan is responsible for allocating land to his/her relatives. Hence it is also important that heads of clans are also sensitised on gender </w:t>
      </w:r>
      <w:r w:rsidRPr="006A00CB">
        <w:lastRenderedPageBreak/>
        <w:t>so that they distribute land to male and female members of the household equitably. For more information on land tenure reference is made to the Land Tenure Diagnostic and Allocat</w:t>
      </w:r>
      <w:r>
        <w:t>ion and Consolidation Strategy.</w:t>
      </w:r>
    </w:p>
    <w:p w14:paraId="3805AFDD" w14:textId="77777777" w:rsidR="00E34F91" w:rsidRPr="006A00CB" w:rsidRDefault="00E34F91" w:rsidP="00E34F91">
      <w:pPr>
        <w:autoSpaceDE w:val="0"/>
        <w:autoSpaceDN w:val="0"/>
        <w:adjustRightInd w:val="0"/>
        <w:spacing w:line="240" w:lineRule="auto"/>
        <w:jc w:val="both"/>
      </w:pPr>
    </w:p>
    <w:p w14:paraId="4D38911E" w14:textId="77777777" w:rsidR="00E34F91" w:rsidRPr="006A00CB" w:rsidRDefault="00E34F91" w:rsidP="00E34F91">
      <w:pPr>
        <w:pStyle w:val="Caption"/>
        <w:jc w:val="both"/>
        <w:rPr>
          <w:i w:val="0"/>
          <w:sz w:val="22"/>
        </w:rPr>
      </w:pPr>
      <w:bookmarkStart w:id="538" w:name="_Toc449036523"/>
      <w:bookmarkStart w:id="539" w:name="_Toc476239388"/>
      <w:bookmarkStart w:id="540" w:name="_Toc484622194"/>
      <w:r w:rsidRPr="006A00CB">
        <w:rPr>
          <w:sz w:val="22"/>
        </w:rPr>
        <w:t xml:space="preserve">Table </w:t>
      </w:r>
      <w:r w:rsidRPr="006A00CB">
        <w:rPr>
          <w:sz w:val="22"/>
        </w:rPr>
        <w:fldChar w:fldCharType="begin"/>
      </w:r>
      <w:r w:rsidRPr="006A00CB">
        <w:rPr>
          <w:sz w:val="22"/>
        </w:rPr>
        <w:instrText xml:space="preserve"> SEQ Table \* ARABIC </w:instrText>
      </w:r>
      <w:r w:rsidRPr="006A00CB">
        <w:rPr>
          <w:sz w:val="22"/>
        </w:rPr>
        <w:fldChar w:fldCharType="separate"/>
      </w:r>
      <w:r w:rsidR="00C114D0">
        <w:rPr>
          <w:noProof/>
          <w:sz w:val="22"/>
        </w:rPr>
        <w:t>61</w:t>
      </w:r>
      <w:r w:rsidRPr="006A00CB">
        <w:rPr>
          <w:sz w:val="22"/>
        </w:rPr>
        <w:fldChar w:fldCharType="end"/>
      </w:r>
      <w:r w:rsidRPr="006A00CB">
        <w:rPr>
          <w:sz w:val="22"/>
        </w:rPr>
        <w:tab/>
        <w:t>Marriage types and land ownership in Malawi</w:t>
      </w:r>
      <w:bookmarkEnd w:id="538"/>
      <w:bookmarkEnd w:id="539"/>
      <w:bookmarkEnd w:id="540"/>
    </w:p>
    <w:tbl>
      <w:tblPr>
        <w:tblStyle w:val="TableGrid"/>
        <w:tblW w:w="5000" w:type="pct"/>
        <w:tblLook w:val="04A0" w:firstRow="1" w:lastRow="0" w:firstColumn="1" w:lastColumn="0" w:noHBand="0" w:noVBand="1"/>
      </w:tblPr>
      <w:tblGrid>
        <w:gridCol w:w="1487"/>
        <w:gridCol w:w="1494"/>
        <w:gridCol w:w="1696"/>
        <w:gridCol w:w="1582"/>
        <w:gridCol w:w="1996"/>
      </w:tblGrid>
      <w:tr w:rsidR="00E34F91" w:rsidRPr="006A00CB" w14:paraId="657EAAE0" w14:textId="77777777" w:rsidTr="00E34F91">
        <w:trPr>
          <w:tblHeader/>
        </w:trPr>
        <w:tc>
          <w:tcPr>
            <w:tcW w:w="901" w:type="pct"/>
          </w:tcPr>
          <w:p w14:paraId="0E2411F4" w14:textId="77777777" w:rsidR="00E34F91" w:rsidRPr="006A00CB" w:rsidRDefault="00E34F91" w:rsidP="00E34F91">
            <w:pPr>
              <w:autoSpaceDE w:val="0"/>
              <w:autoSpaceDN w:val="0"/>
              <w:adjustRightInd w:val="0"/>
              <w:spacing w:line="240" w:lineRule="auto"/>
              <w:rPr>
                <w:b/>
              </w:rPr>
            </w:pPr>
            <w:r w:rsidRPr="006A00CB">
              <w:rPr>
                <w:b/>
              </w:rPr>
              <w:t>Main features</w:t>
            </w:r>
          </w:p>
        </w:tc>
        <w:tc>
          <w:tcPr>
            <w:tcW w:w="905" w:type="pct"/>
          </w:tcPr>
          <w:p w14:paraId="18D18041" w14:textId="77777777" w:rsidR="00E34F91" w:rsidRPr="006A00CB" w:rsidRDefault="00E34F91" w:rsidP="00E34F91">
            <w:pPr>
              <w:autoSpaceDE w:val="0"/>
              <w:autoSpaceDN w:val="0"/>
              <w:adjustRightInd w:val="0"/>
              <w:spacing w:line="240" w:lineRule="auto"/>
              <w:rPr>
                <w:b/>
              </w:rPr>
            </w:pPr>
            <w:r w:rsidRPr="006A00CB">
              <w:rPr>
                <w:b/>
              </w:rPr>
              <w:t>Nthengwa</w:t>
            </w:r>
          </w:p>
        </w:tc>
        <w:tc>
          <w:tcPr>
            <w:tcW w:w="1027" w:type="pct"/>
          </w:tcPr>
          <w:p w14:paraId="38320372" w14:textId="77777777" w:rsidR="00E34F91" w:rsidRPr="006A00CB" w:rsidRDefault="00E34F91" w:rsidP="00E34F91">
            <w:pPr>
              <w:autoSpaceDE w:val="0"/>
              <w:autoSpaceDN w:val="0"/>
              <w:adjustRightInd w:val="0"/>
              <w:spacing w:line="240" w:lineRule="auto"/>
              <w:rPr>
                <w:b/>
              </w:rPr>
            </w:pPr>
            <w:r w:rsidRPr="006A00CB">
              <w:rPr>
                <w:b/>
              </w:rPr>
              <w:t>Chikamwini</w:t>
            </w:r>
          </w:p>
        </w:tc>
        <w:tc>
          <w:tcPr>
            <w:tcW w:w="958" w:type="pct"/>
          </w:tcPr>
          <w:p w14:paraId="71BB1157" w14:textId="77777777" w:rsidR="00E34F91" w:rsidRPr="006A00CB" w:rsidRDefault="00E34F91" w:rsidP="00E34F91">
            <w:pPr>
              <w:autoSpaceDE w:val="0"/>
              <w:autoSpaceDN w:val="0"/>
              <w:adjustRightInd w:val="0"/>
              <w:spacing w:line="240" w:lineRule="auto"/>
              <w:rPr>
                <w:b/>
              </w:rPr>
            </w:pPr>
            <w:r w:rsidRPr="006A00CB">
              <w:rPr>
                <w:b/>
              </w:rPr>
              <w:t>Chitengwa</w:t>
            </w:r>
          </w:p>
        </w:tc>
        <w:tc>
          <w:tcPr>
            <w:tcW w:w="1209" w:type="pct"/>
          </w:tcPr>
          <w:p w14:paraId="30952A25" w14:textId="77777777" w:rsidR="00E34F91" w:rsidRPr="006A00CB" w:rsidRDefault="00E34F91" w:rsidP="00E34F91">
            <w:pPr>
              <w:autoSpaceDE w:val="0"/>
              <w:autoSpaceDN w:val="0"/>
              <w:adjustRightInd w:val="0"/>
              <w:spacing w:line="240" w:lineRule="auto"/>
              <w:rPr>
                <w:b/>
              </w:rPr>
            </w:pPr>
            <w:r w:rsidRPr="006A00CB">
              <w:rPr>
                <w:b/>
              </w:rPr>
              <w:t>Hybrid/Neutral</w:t>
            </w:r>
          </w:p>
        </w:tc>
      </w:tr>
      <w:tr w:rsidR="00E34F91" w:rsidRPr="006A00CB" w14:paraId="5967E5D7" w14:textId="77777777" w:rsidTr="00E34F91">
        <w:tc>
          <w:tcPr>
            <w:tcW w:w="901" w:type="pct"/>
          </w:tcPr>
          <w:p w14:paraId="476E409F" w14:textId="77777777" w:rsidR="00E34F91" w:rsidRPr="006A00CB" w:rsidRDefault="00E34F91" w:rsidP="00E34F91">
            <w:pPr>
              <w:autoSpaceDE w:val="0"/>
              <w:autoSpaceDN w:val="0"/>
              <w:adjustRightInd w:val="0"/>
              <w:spacing w:line="240" w:lineRule="auto"/>
              <w:rPr>
                <w:i/>
              </w:rPr>
            </w:pPr>
            <w:r w:rsidRPr="006A00CB">
              <w:rPr>
                <w:i/>
              </w:rPr>
              <w:t>Definition</w:t>
            </w:r>
          </w:p>
        </w:tc>
        <w:tc>
          <w:tcPr>
            <w:tcW w:w="905" w:type="pct"/>
          </w:tcPr>
          <w:p w14:paraId="6BB1E728" w14:textId="77777777" w:rsidR="00E34F91" w:rsidRPr="006A00CB" w:rsidRDefault="00E34F91" w:rsidP="00E34F91">
            <w:pPr>
              <w:autoSpaceDE w:val="0"/>
              <w:autoSpaceDN w:val="0"/>
              <w:adjustRightInd w:val="0"/>
              <w:spacing w:line="240" w:lineRule="auto"/>
            </w:pPr>
            <w:r w:rsidRPr="006A00CB">
              <w:t>Patrilineal</w:t>
            </w:r>
          </w:p>
        </w:tc>
        <w:tc>
          <w:tcPr>
            <w:tcW w:w="1027" w:type="pct"/>
          </w:tcPr>
          <w:p w14:paraId="22FDC9BE" w14:textId="77777777" w:rsidR="00E34F91" w:rsidRPr="006A00CB" w:rsidRDefault="00E34F91" w:rsidP="00E34F91">
            <w:pPr>
              <w:autoSpaceDE w:val="0"/>
              <w:autoSpaceDN w:val="0"/>
              <w:adjustRightInd w:val="0"/>
              <w:spacing w:line="240" w:lineRule="auto"/>
            </w:pPr>
            <w:r w:rsidRPr="006A00CB">
              <w:t>Matrilineal</w:t>
            </w:r>
          </w:p>
        </w:tc>
        <w:tc>
          <w:tcPr>
            <w:tcW w:w="958" w:type="pct"/>
          </w:tcPr>
          <w:p w14:paraId="7D313A30" w14:textId="77777777" w:rsidR="00E34F91" w:rsidRPr="006A00CB" w:rsidRDefault="00E34F91" w:rsidP="00E34F91">
            <w:pPr>
              <w:autoSpaceDE w:val="0"/>
              <w:autoSpaceDN w:val="0"/>
              <w:adjustRightInd w:val="0"/>
              <w:spacing w:line="240" w:lineRule="auto"/>
            </w:pPr>
            <w:r w:rsidRPr="006A00CB">
              <w:t>Matrilineal</w:t>
            </w:r>
          </w:p>
        </w:tc>
        <w:tc>
          <w:tcPr>
            <w:tcW w:w="1209" w:type="pct"/>
          </w:tcPr>
          <w:p w14:paraId="64923E2B" w14:textId="77777777" w:rsidR="00E34F91" w:rsidRPr="006A00CB" w:rsidRDefault="00E34F91" w:rsidP="00E34F91">
            <w:pPr>
              <w:autoSpaceDE w:val="0"/>
              <w:autoSpaceDN w:val="0"/>
              <w:adjustRightInd w:val="0"/>
              <w:spacing w:line="240" w:lineRule="auto"/>
            </w:pPr>
            <w:r w:rsidRPr="006A00CB">
              <w:t>Neutral</w:t>
            </w:r>
          </w:p>
        </w:tc>
      </w:tr>
      <w:tr w:rsidR="00E34F91" w:rsidRPr="006A00CB" w14:paraId="0E37ED1C" w14:textId="77777777" w:rsidTr="00E34F91">
        <w:tc>
          <w:tcPr>
            <w:tcW w:w="901" w:type="pct"/>
          </w:tcPr>
          <w:p w14:paraId="01E94A5E" w14:textId="77777777" w:rsidR="00E34F91" w:rsidRPr="006A00CB" w:rsidRDefault="00E34F91" w:rsidP="00E34F91">
            <w:pPr>
              <w:autoSpaceDE w:val="0"/>
              <w:autoSpaceDN w:val="0"/>
              <w:adjustRightInd w:val="0"/>
              <w:spacing w:line="240" w:lineRule="auto"/>
              <w:rPr>
                <w:i/>
              </w:rPr>
            </w:pPr>
            <w:r w:rsidRPr="006A00CB">
              <w:rPr>
                <w:i/>
              </w:rPr>
              <w:t>Exchange of payments</w:t>
            </w:r>
          </w:p>
        </w:tc>
        <w:tc>
          <w:tcPr>
            <w:tcW w:w="905" w:type="pct"/>
          </w:tcPr>
          <w:p w14:paraId="6DD6A2C8" w14:textId="77777777" w:rsidR="00E34F91" w:rsidRPr="006A00CB" w:rsidRDefault="00E34F91" w:rsidP="00E34F91">
            <w:pPr>
              <w:autoSpaceDE w:val="0"/>
              <w:autoSpaceDN w:val="0"/>
              <w:adjustRightInd w:val="0"/>
              <w:spacing w:line="240" w:lineRule="auto"/>
            </w:pPr>
            <w:r w:rsidRPr="006A00CB">
              <w:t>Lobola to the woman’s family</w:t>
            </w:r>
          </w:p>
        </w:tc>
        <w:tc>
          <w:tcPr>
            <w:tcW w:w="1027" w:type="pct"/>
          </w:tcPr>
          <w:p w14:paraId="5E2FBA0F" w14:textId="77777777" w:rsidR="00E34F91" w:rsidRPr="006A00CB" w:rsidRDefault="00E34F91" w:rsidP="00E34F91">
            <w:pPr>
              <w:autoSpaceDE w:val="0"/>
              <w:autoSpaceDN w:val="0"/>
              <w:adjustRightInd w:val="0"/>
              <w:spacing w:line="240" w:lineRule="auto"/>
            </w:pPr>
            <w:r w:rsidRPr="006A00CB">
              <w:t>None</w:t>
            </w:r>
          </w:p>
        </w:tc>
        <w:tc>
          <w:tcPr>
            <w:tcW w:w="958" w:type="pct"/>
          </w:tcPr>
          <w:p w14:paraId="6801B57A" w14:textId="77777777" w:rsidR="00E34F91" w:rsidRPr="006A00CB" w:rsidRDefault="00E34F91" w:rsidP="00E34F91">
            <w:pPr>
              <w:autoSpaceDE w:val="0"/>
              <w:autoSpaceDN w:val="0"/>
              <w:adjustRightInd w:val="0"/>
              <w:spacing w:line="240" w:lineRule="auto"/>
            </w:pPr>
            <w:r w:rsidRPr="006A00CB">
              <w:t>A gift called  Chiongo to the woman’s family</w:t>
            </w:r>
          </w:p>
        </w:tc>
        <w:tc>
          <w:tcPr>
            <w:tcW w:w="1209" w:type="pct"/>
          </w:tcPr>
          <w:p w14:paraId="249BF5F8" w14:textId="77777777" w:rsidR="00E34F91" w:rsidRPr="006A00CB" w:rsidRDefault="00E34F91" w:rsidP="00E34F91">
            <w:pPr>
              <w:autoSpaceDE w:val="0"/>
              <w:autoSpaceDN w:val="0"/>
              <w:adjustRightInd w:val="0"/>
              <w:spacing w:line="240" w:lineRule="auto"/>
            </w:pPr>
            <w:r w:rsidRPr="006A00CB">
              <w:t xml:space="preserve">None </w:t>
            </w:r>
          </w:p>
        </w:tc>
      </w:tr>
      <w:tr w:rsidR="00E34F91" w:rsidRPr="006A00CB" w14:paraId="33B20278" w14:textId="77777777" w:rsidTr="00E34F91">
        <w:tc>
          <w:tcPr>
            <w:tcW w:w="901" w:type="pct"/>
          </w:tcPr>
          <w:p w14:paraId="128FFFA0" w14:textId="77777777" w:rsidR="00E34F91" w:rsidRPr="006A00CB" w:rsidRDefault="00E34F91" w:rsidP="00E34F91">
            <w:pPr>
              <w:autoSpaceDE w:val="0"/>
              <w:autoSpaceDN w:val="0"/>
              <w:adjustRightInd w:val="0"/>
              <w:spacing w:line="240" w:lineRule="auto"/>
              <w:rPr>
                <w:i/>
              </w:rPr>
            </w:pPr>
            <w:r w:rsidRPr="006A00CB">
              <w:rPr>
                <w:i/>
              </w:rPr>
              <w:t>Land and property inheritance rights</w:t>
            </w:r>
          </w:p>
        </w:tc>
        <w:tc>
          <w:tcPr>
            <w:tcW w:w="905" w:type="pct"/>
          </w:tcPr>
          <w:p w14:paraId="394E564C" w14:textId="77777777" w:rsidR="00E34F91" w:rsidRPr="006A00CB" w:rsidRDefault="00E34F91" w:rsidP="00E34F91">
            <w:pPr>
              <w:autoSpaceDE w:val="0"/>
              <w:autoSpaceDN w:val="0"/>
              <w:adjustRightInd w:val="0"/>
              <w:spacing w:line="240" w:lineRule="auto"/>
            </w:pPr>
            <w:r w:rsidRPr="006A00CB">
              <w:t>Man’s line, woman has rights on her father’s home</w:t>
            </w:r>
          </w:p>
        </w:tc>
        <w:tc>
          <w:tcPr>
            <w:tcW w:w="1027" w:type="pct"/>
          </w:tcPr>
          <w:p w14:paraId="0D516BCB" w14:textId="77777777" w:rsidR="00E34F91" w:rsidRPr="006A00CB" w:rsidRDefault="00E34F91" w:rsidP="00E34F91">
            <w:pPr>
              <w:autoSpaceDE w:val="0"/>
              <w:autoSpaceDN w:val="0"/>
              <w:adjustRightInd w:val="0"/>
              <w:spacing w:line="240" w:lineRule="auto"/>
            </w:pPr>
            <w:r w:rsidRPr="006A00CB">
              <w:t>Woman’s line, with her brothers having most powers on ownership</w:t>
            </w:r>
          </w:p>
        </w:tc>
        <w:tc>
          <w:tcPr>
            <w:tcW w:w="958" w:type="pct"/>
          </w:tcPr>
          <w:p w14:paraId="07A0F77B" w14:textId="77777777" w:rsidR="00E34F91" w:rsidRPr="006A00CB" w:rsidRDefault="00E34F91" w:rsidP="00E34F91">
            <w:pPr>
              <w:autoSpaceDE w:val="0"/>
              <w:autoSpaceDN w:val="0"/>
              <w:adjustRightInd w:val="0"/>
              <w:spacing w:line="240" w:lineRule="auto"/>
            </w:pPr>
            <w:r w:rsidRPr="006A00CB">
              <w:t>Woman’s line, with her brothers having most powers on ownership</w:t>
            </w:r>
          </w:p>
        </w:tc>
        <w:tc>
          <w:tcPr>
            <w:tcW w:w="1209" w:type="pct"/>
          </w:tcPr>
          <w:p w14:paraId="4542EE05" w14:textId="77777777" w:rsidR="00E34F91" w:rsidRPr="006A00CB" w:rsidRDefault="00E34F91" w:rsidP="00E34F91">
            <w:pPr>
              <w:autoSpaceDE w:val="0"/>
              <w:autoSpaceDN w:val="0"/>
              <w:adjustRightInd w:val="0"/>
              <w:spacing w:line="240" w:lineRule="auto"/>
            </w:pPr>
            <w:r w:rsidRPr="006A00CB">
              <w:t>Man’s line, woman has rights on her father’s home</w:t>
            </w:r>
          </w:p>
        </w:tc>
      </w:tr>
      <w:tr w:rsidR="00E34F91" w:rsidRPr="006A00CB" w14:paraId="48F5D46A" w14:textId="77777777" w:rsidTr="00E34F91">
        <w:tc>
          <w:tcPr>
            <w:tcW w:w="901" w:type="pct"/>
          </w:tcPr>
          <w:p w14:paraId="4F158877" w14:textId="77777777" w:rsidR="00E34F91" w:rsidRPr="006A00CB" w:rsidRDefault="00E34F91" w:rsidP="00E34F91">
            <w:pPr>
              <w:autoSpaceDE w:val="0"/>
              <w:autoSpaceDN w:val="0"/>
              <w:adjustRightInd w:val="0"/>
              <w:spacing w:line="240" w:lineRule="auto"/>
              <w:rPr>
                <w:i/>
              </w:rPr>
            </w:pPr>
            <w:r w:rsidRPr="006A00CB">
              <w:rPr>
                <w:i/>
              </w:rPr>
              <w:t>Marital residence</w:t>
            </w:r>
          </w:p>
        </w:tc>
        <w:tc>
          <w:tcPr>
            <w:tcW w:w="905" w:type="pct"/>
          </w:tcPr>
          <w:p w14:paraId="08211307" w14:textId="77777777" w:rsidR="00E34F91" w:rsidRPr="006A00CB" w:rsidRDefault="00E34F91" w:rsidP="00E34F91">
            <w:pPr>
              <w:autoSpaceDE w:val="0"/>
              <w:autoSpaceDN w:val="0"/>
              <w:adjustRightInd w:val="0"/>
              <w:spacing w:line="240" w:lineRule="auto"/>
            </w:pPr>
            <w:r w:rsidRPr="006A00CB">
              <w:t>Man’s village (virilocal): woman moves to the man’s village</w:t>
            </w:r>
          </w:p>
        </w:tc>
        <w:tc>
          <w:tcPr>
            <w:tcW w:w="1027" w:type="pct"/>
          </w:tcPr>
          <w:p w14:paraId="77E3A631" w14:textId="09B3E637" w:rsidR="00E34F91" w:rsidRPr="006A00CB" w:rsidRDefault="00024920" w:rsidP="00E34F91">
            <w:pPr>
              <w:autoSpaceDE w:val="0"/>
              <w:autoSpaceDN w:val="0"/>
              <w:adjustRightInd w:val="0"/>
              <w:spacing w:line="240" w:lineRule="auto"/>
            </w:pPr>
            <w:r w:rsidRPr="00186326">
              <w:t>Woman’s village (Uxorilocal): man moves to the woman’s village</w:t>
            </w:r>
          </w:p>
        </w:tc>
        <w:tc>
          <w:tcPr>
            <w:tcW w:w="958" w:type="pct"/>
          </w:tcPr>
          <w:p w14:paraId="736B9DE8" w14:textId="77777777" w:rsidR="00E34F91" w:rsidRPr="006A00CB" w:rsidRDefault="00E34F91" w:rsidP="00E34F91">
            <w:pPr>
              <w:autoSpaceDE w:val="0"/>
              <w:autoSpaceDN w:val="0"/>
              <w:adjustRightInd w:val="0"/>
              <w:spacing w:line="240" w:lineRule="auto"/>
            </w:pPr>
            <w:r w:rsidRPr="006A00CB">
              <w:t>Man’s village, upon death of the man. The women returns to her village</w:t>
            </w:r>
          </w:p>
        </w:tc>
        <w:tc>
          <w:tcPr>
            <w:tcW w:w="1209" w:type="pct"/>
          </w:tcPr>
          <w:p w14:paraId="0295D415" w14:textId="77777777" w:rsidR="00E34F91" w:rsidRPr="006A00CB" w:rsidRDefault="00E34F91" w:rsidP="00E34F91">
            <w:pPr>
              <w:autoSpaceDE w:val="0"/>
              <w:autoSpaceDN w:val="0"/>
              <w:adjustRightInd w:val="0"/>
              <w:spacing w:line="240" w:lineRule="auto"/>
            </w:pPr>
            <w:r w:rsidRPr="006A00CB">
              <w:t>Neutral village</w:t>
            </w:r>
          </w:p>
        </w:tc>
      </w:tr>
      <w:tr w:rsidR="00024920" w:rsidRPr="006A00CB" w14:paraId="1FFDC440" w14:textId="77777777" w:rsidTr="00E34F91">
        <w:tc>
          <w:tcPr>
            <w:tcW w:w="901" w:type="pct"/>
          </w:tcPr>
          <w:p w14:paraId="19E2B57D" w14:textId="77777777" w:rsidR="00024920" w:rsidRPr="006A00CB" w:rsidRDefault="00024920" w:rsidP="00E34F91">
            <w:pPr>
              <w:autoSpaceDE w:val="0"/>
              <w:autoSpaceDN w:val="0"/>
              <w:adjustRightInd w:val="0"/>
              <w:spacing w:line="240" w:lineRule="auto"/>
              <w:rPr>
                <w:i/>
              </w:rPr>
            </w:pPr>
            <w:r w:rsidRPr="006A00CB">
              <w:rPr>
                <w:i/>
              </w:rPr>
              <w:t>Ownership of children</w:t>
            </w:r>
          </w:p>
        </w:tc>
        <w:tc>
          <w:tcPr>
            <w:tcW w:w="905" w:type="pct"/>
          </w:tcPr>
          <w:p w14:paraId="295931C3" w14:textId="77777777" w:rsidR="00024920" w:rsidRPr="006A00CB" w:rsidRDefault="00024920" w:rsidP="00E34F91">
            <w:pPr>
              <w:autoSpaceDE w:val="0"/>
              <w:autoSpaceDN w:val="0"/>
              <w:adjustRightInd w:val="0"/>
              <w:spacing w:line="240" w:lineRule="auto"/>
            </w:pPr>
            <w:r w:rsidRPr="006A00CB">
              <w:t>Man’s line, children take up surnames of the man</w:t>
            </w:r>
          </w:p>
        </w:tc>
        <w:tc>
          <w:tcPr>
            <w:tcW w:w="1027" w:type="pct"/>
          </w:tcPr>
          <w:p w14:paraId="5DD6C5E7" w14:textId="559372DE" w:rsidR="00024920" w:rsidRPr="00024920" w:rsidRDefault="00024920" w:rsidP="00E34F91">
            <w:pPr>
              <w:autoSpaceDE w:val="0"/>
              <w:autoSpaceDN w:val="0"/>
              <w:adjustRightInd w:val="0"/>
              <w:spacing w:line="240" w:lineRule="auto"/>
            </w:pPr>
            <w:r w:rsidRPr="00186326">
              <w:t>Woman’s line but children take on fathers’ clan names as well as surnames</w:t>
            </w:r>
          </w:p>
        </w:tc>
        <w:tc>
          <w:tcPr>
            <w:tcW w:w="958" w:type="pct"/>
          </w:tcPr>
          <w:p w14:paraId="13731460" w14:textId="14AA92E8" w:rsidR="00024920" w:rsidRPr="00024920" w:rsidRDefault="00024920" w:rsidP="00E34F91">
            <w:pPr>
              <w:autoSpaceDE w:val="0"/>
              <w:autoSpaceDN w:val="0"/>
              <w:adjustRightInd w:val="0"/>
              <w:spacing w:line="240" w:lineRule="auto"/>
            </w:pPr>
            <w:r w:rsidRPr="00186326">
              <w:t>Woman’s line but children take on fathers’ clan names as well as surnames</w:t>
            </w:r>
          </w:p>
        </w:tc>
        <w:tc>
          <w:tcPr>
            <w:tcW w:w="1209" w:type="pct"/>
          </w:tcPr>
          <w:p w14:paraId="40E1581A" w14:textId="77777777" w:rsidR="00024920" w:rsidRPr="006A00CB" w:rsidRDefault="00024920" w:rsidP="00E34F91">
            <w:pPr>
              <w:autoSpaceDE w:val="0"/>
              <w:autoSpaceDN w:val="0"/>
              <w:adjustRightInd w:val="0"/>
              <w:spacing w:line="240" w:lineRule="auto"/>
            </w:pPr>
            <w:r w:rsidRPr="006A00CB">
              <w:t>Man’s line, children take up surnames of the man</w:t>
            </w:r>
          </w:p>
        </w:tc>
      </w:tr>
    </w:tbl>
    <w:p w14:paraId="655E86D1" w14:textId="77777777" w:rsidR="00E34F91" w:rsidRPr="006A00CB" w:rsidRDefault="00E34F91" w:rsidP="00E34F91">
      <w:pPr>
        <w:pStyle w:val="BodyText"/>
        <w:jc w:val="both"/>
        <w:rPr>
          <w:i/>
        </w:rPr>
      </w:pPr>
      <w:r w:rsidRPr="006A00CB">
        <w:rPr>
          <w:i/>
        </w:rPr>
        <w:t>Source: Constructed from stakeholder interviews</w:t>
      </w:r>
    </w:p>
    <w:p w14:paraId="7666E946" w14:textId="77777777" w:rsidR="00E34F91" w:rsidRPr="006A00CB" w:rsidRDefault="00E34F91" w:rsidP="00E34F91">
      <w:pPr>
        <w:autoSpaceDE w:val="0"/>
        <w:autoSpaceDN w:val="0"/>
        <w:adjustRightInd w:val="0"/>
        <w:jc w:val="both"/>
      </w:pPr>
      <w:r w:rsidRPr="006A00CB">
        <w:t xml:space="preserve">Stakeholders reported that irrigated and rain-fed land is the main source of livelihoods for many rural households in Chikwawa and Nsanje. Dependence on the Shire River for irrigation is quite high and those households with land along the Shire River are likely to be better-off than those who do not. Often, households without either land or access to water do not participate in irrigation activities and stakeholders recommended that any irrigation model that SVIP developed should ensure that even those without land but living within the programme area should be included in the programme. Women, especially female headed households do have less access to land, than men, hence they need special attention. </w:t>
      </w:r>
    </w:p>
    <w:p w14:paraId="65100B1A" w14:textId="77777777" w:rsidR="00E34F91" w:rsidRPr="006A00CB" w:rsidRDefault="00E34F91" w:rsidP="00E34F91">
      <w:pPr>
        <w:autoSpaceDE w:val="0"/>
        <w:autoSpaceDN w:val="0"/>
        <w:adjustRightInd w:val="0"/>
        <w:jc w:val="both"/>
      </w:pPr>
    </w:p>
    <w:p w14:paraId="3386DB35" w14:textId="77777777" w:rsidR="00E34F91" w:rsidRDefault="00E34F91" w:rsidP="00E34F91">
      <w:pPr>
        <w:autoSpaceDE w:val="0"/>
        <w:autoSpaceDN w:val="0"/>
        <w:adjustRightInd w:val="0"/>
        <w:jc w:val="both"/>
      </w:pPr>
      <w:r w:rsidRPr="006A00CB">
        <w:t xml:space="preserve">In Chikwawa, the dominant marital system used is the matrilineal system also called chikamwini while in Nsanje it is Nthengwa (patrilineal). In both districts, there are marriages that are negotiated based on chitengwa. Chitengwa is a matrilineal marriage system that has adopted elements of a patrilineal system such as a woman moving to the man’s village. The distinguishing features of matrilineal </w:t>
      </w:r>
      <w:r w:rsidRPr="006A00CB">
        <w:rPr>
          <w:i/>
          <w:iCs/>
        </w:rPr>
        <w:t xml:space="preserve">chikamwini </w:t>
      </w:r>
      <w:r w:rsidRPr="006A00CB">
        <w:t xml:space="preserve">system of marriage is that residence is uxirilocal, the wife’s village is the matrimonial home, and no </w:t>
      </w:r>
      <w:r w:rsidRPr="006A00CB">
        <w:rPr>
          <w:i/>
          <w:iCs/>
        </w:rPr>
        <w:t xml:space="preserve">lobola </w:t>
      </w:r>
      <w:r w:rsidRPr="006A00CB">
        <w:t xml:space="preserve">is paid for the wife. Inheritance of property passes through the female line. Land belongs to the clan and its inheritance passes through female offspring. Women have custodial ownership of land. Children belong to the woman and her brothers. A woman’s children inherit her brother’s property. Upon death of a man the wife and children are undisturbed in terms of residence and land use. When a wife dies the man returns to his village. (Ngwira, 2002). </w:t>
      </w:r>
    </w:p>
    <w:p w14:paraId="597A4B0B" w14:textId="77777777" w:rsidR="00E34F91" w:rsidRPr="006A00CB" w:rsidRDefault="00E34F91" w:rsidP="00E34F91">
      <w:pPr>
        <w:autoSpaceDE w:val="0"/>
        <w:autoSpaceDN w:val="0"/>
        <w:adjustRightInd w:val="0"/>
        <w:jc w:val="both"/>
      </w:pPr>
    </w:p>
    <w:p w14:paraId="57945645" w14:textId="77777777" w:rsidR="00E34F91" w:rsidRPr="00E34F91" w:rsidRDefault="00E34F91" w:rsidP="00E34F91">
      <w:pPr>
        <w:pStyle w:val="Normal0"/>
        <w:rPr>
          <w:rFonts w:ascii="Times New Roman" w:hAnsi="Times New Roman" w:cs="Times New Roman"/>
          <w:b/>
          <w:i/>
          <w:sz w:val="24"/>
          <w:szCs w:val="24"/>
        </w:rPr>
      </w:pPr>
      <w:bookmarkStart w:id="541" w:name="_Toc476239366"/>
      <w:r w:rsidRPr="00E90D6E">
        <w:rPr>
          <w:rFonts w:ascii="Times New Roman" w:hAnsi="Times New Roman"/>
          <w:b/>
          <w:i/>
          <w:sz w:val="24"/>
        </w:rPr>
        <w:t>Resettlement</w:t>
      </w:r>
      <w:bookmarkEnd w:id="541"/>
      <w:r w:rsidRPr="00E90D6E">
        <w:rPr>
          <w:rFonts w:ascii="Times New Roman" w:hAnsi="Times New Roman"/>
          <w:b/>
          <w:i/>
          <w:sz w:val="24"/>
        </w:rPr>
        <w:t xml:space="preserve"> </w:t>
      </w:r>
    </w:p>
    <w:p w14:paraId="70BE82FC" w14:textId="77777777" w:rsidR="00E34F91" w:rsidRPr="006A00CB" w:rsidRDefault="00E34F91" w:rsidP="00E34F91">
      <w:pPr>
        <w:pStyle w:val="BodyText"/>
        <w:spacing w:after="270"/>
        <w:jc w:val="both"/>
      </w:pPr>
      <w:r w:rsidRPr="006A00CB">
        <w:lastRenderedPageBreak/>
        <w:t xml:space="preserve">Many communities in the proposed SVIP area have had negative experiences with resettlement. Most of such experiences came from the establishment of SUCOMA (now Illovo) in the 1960s, when large chunks of customary land were leased out by the Malawi Government. Since then Illovo has been acquiring more land, to the discontent of local communities. In recent years new companies are emerging and also acquiring land. These include Kasinthula Cane growers, Crown, Press Cane, Sanguwa and others. </w:t>
      </w:r>
    </w:p>
    <w:p w14:paraId="57B3E94B" w14:textId="77777777" w:rsidR="00E34F91" w:rsidRPr="006A00CB" w:rsidRDefault="00E34F91" w:rsidP="00E34F91">
      <w:pPr>
        <w:pStyle w:val="BodyText"/>
        <w:spacing w:after="270"/>
        <w:jc w:val="both"/>
        <w:rPr>
          <w:bCs/>
        </w:rPr>
      </w:pPr>
      <w:r w:rsidRPr="006A00CB">
        <w:t xml:space="preserve">Establishment of companies such as Illovo, meant that people were forced out of their land and had to resettle elsewhere.  While in the 1960s the number of affected people might have been few due to the lower population, here has been a substantive growth in population in recent years, with later resettlement affecting more people. Many stakeholders consulted said that the process of land acquisition was fraudulent and that the compensation paid was a mockery.  </w:t>
      </w:r>
      <w:r w:rsidRPr="006A00CB">
        <w:rPr>
          <w:bCs/>
        </w:rPr>
        <w:t xml:space="preserve">People’s perception is that if resettlement is for the benefit of the majority and only affects a few individuals, e.g. for constructing the canal, most people would accept if duly compensated.  </w:t>
      </w:r>
    </w:p>
    <w:p w14:paraId="2C09C3E1" w14:textId="77777777" w:rsidR="00E34F91" w:rsidRPr="006A00CB" w:rsidRDefault="00E34F91" w:rsidP="00E34F91">
      <w:pPr>
        <w:pStyle w:val="BodyText"/>
        <w:spacing w:after="270"/>
        <w:jc w:val="both"/>
      </w:pPr>
      <w:r w:rsidRPr="006A00CB">
        <w:rPr>
          <w:bCs/>
        </w:rPr>
        <w:t>Ano</w:t>
      </w:r>
      <w:r w:rsidRPr="006A00CB">
        <w:t xml:space="preserve">ther important experience on resettlement in the Lower Shire has been the efforts of the Government to resettle people prone to annual flooding. Efforts to resettle people in the flood prone areas have been resisted for the past 30 years due to many factors including loss of power by chiefs, fear of loss of fertile land and livelihoods by the resettling communities, fear of loss of land by the receiving communities and general lack of basic infrastructure such as schools, water sources, toilets, housing, etc., in the new areas. Because of this, government and non-governmental organizations have perpetually faced challenges in their poverty reduction efforts. </w:t>
      </w:r>
    </w:p>
    <w:p w14:paraId="0DAC5C38" w14:textId="77777777" w:rsidR="00E34F91" w:rsidRPr="009D192F" w:rsidRDefault="00E34F91" w:rsidP="009D192F">
      <w:pPr>
        <w:pStyle w:val="Heading2"/>
        <w:numPr>
          <w:ilvl w:val="3"/>
          <w:numId w:val="1"/>
        </w:numPr>
        <w:rPr>
          <w:b/>
          <w:sz w:val="24"/>
          <w:szCs w:val="24"/>
        </w:rPr>
      </w:pPr>
      <w:bookmarkStart w:id="542" w:name="_Toc476239367"/>
      <w:bookmarkStart w:id="543" w:name="_Toc486564131"/>
      <w:r w:rsidRPr="009D192F">
        <w:rPr>
          <w:b/>
          <w:sz w:val="24"/>
          <w:szCs w:val="24"/>
        </w:rPr>
        <w:t>Access to economic assets, credit and finance</w:t>
      </w:r>
      <w:bookmarkEnd w:id="542"/>
      <w:bookmarkEnd w:id="543"/>
    </w:p>
    <w:p w14:paraId="285A7CC7" w14:textId="77777777" w:rsidR="00E34F91" w:rsidRPr="009D192F" w:rsidRDefault="00E34F91" w:rsidP="009D192F">
      <w:pPr>
        <w:pStyle w:val="Normal0"/>
        <w:rPr>
          <w:rFonts w:ascii="Times New Roman" w:hAnsi="Times New Roman" w:cs="Times New Roman"/>
          <w:b/>
          <w:i/>
          <w:sz w:val="24"/>
          <w:szCs w:val="24"/>
        </w:rPr>
      </w:pPr>
      <w:r w:rsidRPr="009D192F">
        <w:rPr>
          <w:rFonts w:ascii="Times New Roman" w:hAnsi="Times New Roman" w:cs="Times New Roman"/>
          <w:b/>
          <w:i/>
          <w:sz w:val="24"/>
          <w:szCs w:val="24"/>
        </w:rPr>
        <w:t xml:space="preserve">Assets </w:t>
      </w:r>
    </w:p>
    <w:p w14:paraId="3271AD1E" w14:textId="6E531F91" w:rsidR="00E34F91" w:rsidRDefault="00E34F91" w:rsidP="00E34F91">
      <w:pPr>
        <w:autoSpaceDE w:val="0"/>
        <w:autoSpaceDN w:val="0"/>
        <w:adjustRightInd w:val="0"/>
        <w:jc w:val="both"/>
      </w:pPr>
      <w:r w:rsidRPr="006A00CB">
        <w:t>The SVIP baseline household survey (</w:t>
      </w:r>
      <w:r w:rsidR="00F64421">
        <w:fldChar w:fldCharType="begin"/>
      </w:r>
      <w:r w:rsidR="00F64421">
        <w:instrText xml:space="preserve"> REF _Ref476058717 \h </w:instrText>
      </w:r>
      <w:r w:rsidR="00F64421">
        <w:fldChar w:fldCharType="separate"/>
      </w:r>
      <w:r w:rsidR="00C114D0" w:rsidRPr="006A00CB">
        <w:rPr>
          <w:sz w:val="21"/>
        </w:rPr>
        <w:t xml:space="preserve">Table </w:t>
      </w:r>
      <w:r w:rsidR="00C114D0">
        <w:rPr>
          <w:noProof/>
          <w:sz w:val="21"/>
        </w:rPr>
        <w:t>62</w:t>
      </w:r>
      <w:r w:rsidR="00F64421">
        <w:fldChar w:fldCharType="end"/>
      </w:r>
      <w:r w:rsidRPr="006A00CB">
        <w:t>) showed that the gender equality index on asset ownership of high value productive assets was lower for female headed than for male headed households.  The opposite is the case for lower value reproductive assets.</w:t>
      </w:r>
    </w:p>
    <w:p w14:paraId="30E8BE30" w14:textId="77777777" w:rsidR="009D192F" w:rsidRDefault="009D192F" w:rsidP="00E34F91">
      <w:pPr>
        <w:autoSpaceDE w:val="0"/>
        <w:autoSpaceDN w:val="0"/>
        <w:adjustRightInd w:val="0"/>
        <w:jc w:val="both"/>
      </w:pPr>
    </w:p>
    <w:p w14:paraId="6BD50CA1" w14:textId="77777777" w:rsidR="009D192F" w:rsidRPr="006A00CB" w:rsidRDefault="009D192F" w:rsidP="00E34F91">
      <w:pPr>
        <w:autoSpaceDE w:val="0"/>
        <w:autoSpaceDN w:val="0"/>
        <w:adjustRightInd w:val="0"/>
        <w:jc w:val="both"/>
      </w:pPr>
    </w:p>
    <w:p w14:paraId="4E0B3509" w14:textId="77777777" w:rsidR="00E34F91" w:rsidRPr="006A00CB" w:rsidRDefault="00E34F91" w:rsidP="00E34F91">
      <w:pPr>
        <w:pStyle w:val="Caption"/>
        <w:rPr>
          <w:sz w:val="21"/>
        </w:rPr>
      </w:pPr>
      <w:bookmarkStart w:id="544" w:name="_Ref476058717"/>
      <w:bookmarkStart w:id="545" w:name="_Toc449036524"/>
      <w:bookmarkStart w:id="546" w:name="_Toc476239389"/>
      <w:bookmarkStart w:id="547" w:name="_Toc484622195"/>
      <w:r w:rsidRPr="006A00CB">
        <w:rPr>
          <w:sz w:val="21"/>
        </w:rPr>
        <w:t xml:space="preserve">Table </w:t>
      </w:r>
      <w:r w:rsidRPr="006A00CB">
        <w:rPr>
          <w:sz w:val="21"/>
        </w:rPr>
        <w:fldChar w:fldCharType="begin"/>
      </w:r>
      <w:r w:rsidRPr="006A00CB">
        <w:rPr>
          <w:sz w:val="21"/>
        </w:rPr>
        <w:instrText xml:space="preserve"> SEQ Table \* ARABIC </w:instrText>
      </w:r>
      <w:r w:rsidRPr="006A00CB">
        <w:rPr>
          <w:sz w:val="21"/>
        </w:rPr>
        <w:fldChar w:fldCharType="separate"/>
      </w:r>
      <w:r w:rsidR="00C114D0">
        <w:rPr>
          <w:noProof/>
          <w:sz w:val="21"/>
        </w:rPr>
        <w:t>62</w:t>
      </w:r>
      <w:r w:rsidRPr="006A00CB">
        <w:rPr>
          <w:sz w:val="21"/>
        </w:rPr>
        <w:fldChar w:fldCharType="end"/>
      </w:r>
      <w:bookmarkEnd w:id="544"/>
      <w:r w:rsidRPr="006A00CB">
        <w:rPr>
          <w:sz w:val="21"/>
        </w:rPr>
        <w:tab/>
        <w:t>Asset ownership by gender</w:t>
      </w:r>
      <w:bookmarkEnd w:id="545"/>
      <w:bookmarkEnd w:id="546"/>
      <w:bookmarkEnd w:id="547"/>
    </w:p>
    <w:tbl>
      <w:tblPr>
        <w:tblW w:w="5000" w:type="pct"/>
        <w:tblLayout w:type="fixed"/>
        <w:tblLook w:val="04A0" w:firstRow="1" w:lastRow="0" w:firstColumn="1" w:lastColumn="0" w:noHBand="0" w:noVBand="1"/>
      </w:tblPr>
      <w:tblGrid>
        <w:gridCol w:w="2768"/>
        <w:gridCol w:w="1415"/>
        <w:gridCol w:w="1313"/>
        <w:gridCol w:w="910"/>
        <w:gridCol w:w="1849"/>
      </w:tblGrid>
      <w:tr w:rsidR="00E34F91" w:rsidRPr="006A00CB" w14:paraId="7E167A7F" w14:textId="77777777" w:rsidTr="00E34F91">
        <w:trPr>
          <w:trHeight w:val="315"/>
          <w:tblHeader/>
        </w:trPr>
        <w:tc>
          <w:tcPr>
            <w:tcW w:w="1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E6BA5" w14:textId="77777777" w:rsidR="00E34F91" w:rsidRPr="006A00CB" w:rsidRDefault="00E34F91" w:rsidP="00E34F91">
            <w:pPr>
              <w:spacing w:line="240" w:lineRule="auto"/>
              <w:rPr>
                <w:b/>
                <w:lang w:eastAsia="en-GB"/>
              </w:rPr>
            </w:pPr>
            <w:r w:rsidRPr="006A00CB">
              <w:rPr>
                <w:b/>
                <w:lang w:eastAsia="en-GB"/>
              </w:rPr>
              <w:t>Household asset</w:t>
            </w:r>
          </w:p>
        </w:tc>
        <w:tc>
          <w:tcPr>
            <w:tcW w:w="857" w:type="pct"/>
            <w:tcBorders>
              <w:top w:val="single" w:sz="4" w:space="0" w:color="auto"/>
              <w:left w:val="nil"/>
              <w:bottom w:val="single" w:sz="4" w:space="0" w:color="auto"/>
              <w:right w:val="single" w:sz="4" w:space="0" w:color="auto"/>
            </w:tcBorders>
            <w:shd w:val="clear" w:color="auto" w:fill="auto"/>
            <w:noWrap/>
            <w:vAlign w:val="center"/>
            <w:hideMark/>
          </w:tcPr>
          <w:p w14:paraId="21745676" w14:textId="77777777" w:rsidR="00E34F91" w:rsidRPr="006A00CB" w:rsidRDefault="00E34F91" w:rsidP="00E34F91">
            <w:pPr>
              <w:spacing w:line="240" w:lineRule="auto"/>
              <w:jc w:val="center"/>
              <w:rPr>
                <w:b/>
                <w:lang w:eastAsia="en-GB"/>
              </w:rPr>
            </w:pPr>
            <w:r w:rsidRPr="006A00CB">
              <w:rPr>
                <w:b/>
                <w:lang w:eastAsia="en-GB"/>
              </w:rPr>
              <w:t>Male headed household</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0725A538" w14:textId="77777777" w:rsidR="00E34F91" w:rsidRPr="006A00CB" w:rsidRDefault="00E34F91" w:rsidP="00E34F91">
            <w:pPr>
              <w:spacing w:line="240" w:lineRule="auto"/>
              <w:jc w:val="center"/>
              <w:rPr>
                <w:b/>
                <w:lang w:eastAsia="en-GB"/>
              </w:rPr>
            </w:pPr>
            <w:r w:rsidRPr="006A00CB">
              <w:rPr>
                <w:b/>
                <w:lang w:eastAsia="en-GB"/>
              </w:rPr>
              <w:t>Female headed households</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4A3FF93C" w14:textId="77777777" w:rsidR="00E34F91" w:rsidRPr="006A00CB" w:rsidRDefault="00E34F91" w:rsidP="00E34F91">
            <w:pPr>
              <w:spacing w:line="240" w:lineRule="auto"/>
              <w:jc w:val="center"/>
              <w:rPr>
                <w:b/>
                <w:lang w:eastAsia="en-GB"/>
              </w:rPr>
            </w:pPr>
            <w:r w:rsidRPr="006A00CB">
              <w:rPr>
                <w:b/>
                <w:lang w:eastAsia="en-GB"/>
              </w:rPr>
              <w:t>Total</w:t>
            </w:r>
          </w:p>
        </w:tc>
        <w:tc>
          <w:tcPr>
            <w:tcW w:w="1120" w:type="pct"/>
            <w:tcBorders>
              <w:top w:val="single" w:sz="4" w:space="0" w:color="auto"/>
              <w:left w:val="nil"/>
              <w:bottom w:val="single" w:sz="4" w:space="0" w:color="auto"/>
              <w:right w:val="single" w:sz="4" w:space="0" w:color="auto"/>
            </w:tcBorders>
            <w:shd w:val="clear" w:color="auto" w:fill="auto"/>
            <w:noWrap/>
            <w:vAlign w:val="bottom"/>
            <w:hideMark/>
          </w:tcPr>
          <w:p w14:paraId="13494CDD" w14:textId="77777777" w:rsidR="00E34F91" w:rsidRPr="006A00CB" w:rsidRDefault="00E34F91" w:rsidP="00E34F91">
            <w:pPr>
              <w:spacing w:line="240" w:lineRule="auto"/>
              <w:rPr>
                <w:b/>
                <w:lang w:eastAsia="en-GB"/>
              </w:rPr>
            </w:pPr>
            <w:r w:rsidRPr="006A00CB">
              <w:rPr>
                <w:b/>
                <w:lang w:eastAsia="en-GB"/>
              </w:rPr>
              <w:t>Gender equality index (FHH as a proportion of MHH)</w:t>
            </w:r>
          </w:p>
        </w:tc>
      </w:tr>
      <w:tr w:rsidR="00E34F91" w:rsidRPr="006A00CB" w14:paraId="52B90364" w14:textId="77777777" w:rsidTr="00E34F91">
        <w:trPr>
          <w:trHeight w:val="38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14:paraId="3F664D87" w14:textId="77777777" w:rsidR="00E34F91" w:rsidRPr="006A00CB" w:rsidRDefault="00E34F91" w:rsidP="00E34F91">
            <w:pPr>
              <w:spacing w:line="240" w:lineRule="auto"/>
              <w:rPr>
                <w:b/>
                <w:lang w:eastAsia="en-GB"/>
              </w:rPr>
            </w:pPr>
            <w:r w:rsidRPr="006A00CB">
              <w:rPr>
                <w:b/>
                <w:lang w:eastAsia="en-GB"/>
              </w:rPr>
              <w:t>High value productive assets</w:t>
            </w:r>
          </w:p>
        </w:tc>
      </w:tr>
      <w:tr w:rsidR="00E34F91" w:rsidRPr="006A00CB" w14:paraId="1A3DEDB2" w14:textId="77777777" w:rsidTr="00E34F91">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1EC3FAE2" w14:textId="77777777" w:rsidR="00E34F91" w:rsidRPr="006A00CB" w:rsidRDefault="00E34F91" w:rsidP="00E34F91">
            <w:pPr>
              <w:spacing w:line="240" w:lineRule="auto"/>
              <w:rPr>
                <w:lang w:eastAsia="en-GB"/>
              </w:rPr>
            </w:pPr>
            <w:r w:rsidRPr="006A00CB">
              <w:rPr>
                <w:lang w:eastAsia="en-GB"/>
              </w:rPr>
              <w:t>Radio</w:t>
            </w:r>
          </w:p>
        </w:tc>
        <w:tc>
          <w:tcPr>
            <w:tcW w:w="857" w:type="pct"/>
            <w:tcBorders>
              <w:top w:val="nil"/>
              <w:left w:val="nil"/>
              <w:bottom w:val="single" w:sz="4" w:space="0" w:color="auto"/>
              <w:right w:val="single" w:sz="4" w:space="0" w:color="auto"/>
            </w:tcBorders>
            <w:shd w:val="clear" w:color="auto" w:fill="auto"/>
            <w:noWrap/>
            <w:vAlign w:val="center"/>
            <w:hideMark/>
          </w:tcPr>
          <w:p w14:paraId="5F7C64A0" w14:textId="77777777" w:rsidR="00E34F91" w:rsidRPr="006A00CB" w:rsidRDefault="00E34F91" w:rsidP="00E34F91">
            <w:pPr>
              <w:spacing w:line="240" w:lineRule="auto"/>
              <w:jc w:val="center"/>
              <w:rPr>
                <w:lang w:eastAsia="en-GB"/>
              </w:rPr>
            </w:pPr>
            <w:r w:rsidRPr="006A00CB">
              <w:rPr>
                <w:lang w:eastAsia="en-GB"/>
              </w:rPr>
              <w:t>43%</w:t>
            </w:r>
          </w:p>
        </w:tc>
        <w:tc>
          <w:tcPr>
            <w:tcW w:w="795" w:type="pct"/>
            <w:tcBorders>
              <w:top w:val="nil"/>
              <w:left w:val="nil"/>
              <w:bottom w:val="single" w:sz="4" w:space="0" w:color="auto"/>
              <w:right w:val="single" w:sz="4" w:space="0" w:color="auto"/>
            </w:tcBorders>
            <w:shd w:val="clear" w:color="auto" w:fill="auto"/>
            <w:noWrap/>
            <w:vAlign w:val="center"/>
            <w:hideMark/>
          </w:tcPr>
          <w:p w14:paraId="422D34A1" w14:textId="77777777" w:rsidR="00E34F91" w:rsidRPr="006A00CB" w:rsidRDefault="00E34F91" w:rsidP="00E34F91">
            <w:pPr>
              <w:spacing w:line="240" w:lineRule="auto"/>
              <w:jc w:val="center"/>
              <w:rPr>
                <w:lang w:eastAsia="en-GB"/>
              </w:rPr>
            </w:pPr>
            <w:r w:rsidRPr="006A00CB">
              <w:rPr>
                <w:lang w:eastAsia="en-GB"/>
              </w:rPr>
              <w:t>21%</w:t>
            </w:r>
          </w:p>
        </w:tc>
        <w:tc>
          <w:tcPr>
            <w:tcW w:w="551" w:type="pct"/>
            <w:tcBorders>
              <w:top w:val="nil"/>
              <w:left w:val="nil"/>
              <w:bottom w:val="single" w:sz="4" w:space="0" w:color="auto"/>
              <w:right w:val="single" w:sz="4" w:space="0" w:color="auto"/>
            </w:tcBorders>
            <w:shd w:val="clear" w:color="auto" w:fill="auto"/>
            <w:noWrap/>
            <w:vAlign w:val="center"/>
            <w:hideMark/>
          </w:tcPr>
          <w:p w14:paraId="5B48CA8B" w14:textId="77777777" w:rsidR="00E34F91" w:rsidRPr="006A00CB" w:rsidRDefault="00E34F91" w:rsidP="00E34F91">
            <w:pPr>
              <w:spacing w:line="240" w:lineRule="auto"/>
              <w:jc w:val="center"/>
              <w:rPr>
                <w:lang w:eastAsia="en-GB"/>
              </w:rPr>
            </w:pPr>
            <w:r w:rsidRPr="006A00CB">
              <w:rPr>
                <w:lang w:eastAsia="en-GB"/>
              </w:rPr>
              <w:t>39%</w:t>
            </w:r>
          </w:p>
        </w:tc>
        <w:tc>
          <w:tcPr>
            <w:tcW w:w="1120" w:type="pct"/>
            <w:tcBorders>
              <w:top w:val="nil"/>
              <w:left w:val="nil"/>
              <w:bottom w:val="single" w:sz="4" w:space="0" w:color="auto"/>
              <w:right w:val="single" w:sz="4" w:space="0" w:color="auto"/>
            </w:tcBorders>
            <w:shd w:val="clear" w:color="auto" w:fill="auto"/>
            <w:noWrap/>
            <w:vAlign w:val="bottom"/>
            <w:hideMark/>
          </w:tcPr>
          <w:p w14:paraId="128F3055" w14:textId="77777777" w:rsidR="00E34F91" w:rsidRPr="006A00CB" w:rsidRDefault="00E34F91" w:rsidP="00E34F91">
            <w:pPr>
              <w:spacing w:line="240" w:lineRule="auto"/>
              <w:jc w:val="center"/>
              <w:rPr>
                <w:lang w:eastAsia="en-GB"/>
              </w:rPr>
            </w:pPr>
            <w:r w:rsidRPr="006A00CB">
              <w:rPr>
                <w:lang w:eastAsia="en-GB"/>
              </w:rPr>
              <w:t>0.5</w:t>
            </w:r>
          </w:p>
        </w:tc>
      </w:tr>
      <w:tr w:rsidR="00E34F91" w:rsidRPr="006A00CB" w14:paraId="06695069" w14:textId="77777777" w:rsidTr="00E34F91">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54D47DB6" w14:textId="77777777" w:rsidR="00E34F91" w:rsidRPr="006A00CB" w:rsidRDefault="00E34F91" w:rsidP="00E34F91">
            <w:pPr>
              <w:spacing w:line="240" w:lineRule="auto"/>
              <w:rPr>
                <w:lang w:eastAsia="en-GB"/>
              </w:rPr>
            </w:pPr>
            <w:r w:rsidRPr="006A00CB">
              <w:rPr>
                <w:lang w:eastAsia="en-GB"/>
              </w:rPr>
              <w:t>Cell Phone</w:t>
            </w:r>
          </w:p>
        </w:tc>
        <w:tc>
          <w:tcPr>
            <w:tcW w:w="857" w:type="pct"/>
            <w:tcBorders>
              <w:top w:val="nil"/>
              <w:left w:val="nil"/>
              <w:bottom w:val="single" w:sz="4" w:space="0" w:color="auto"/>
              <w:right w:val="single" w:sz="4" w:space="0" w:color="auto"/>
            </w:tcBorders>
            <w:shd w:val="clear" w:color="auto" w:fill="auto"/>
            <w:noWrap/>
            <w:vAlign w:val="center"/>
            <w:hideMark/>
          </w:tcPr>
          <w:p w14:paraId="76E783DC" w14:textId="77777777" w:rsidR="00E34F91" w:rsidRPr="006A00CB" w:rsidRDefault="00E34F91" w:rsidP="00E34F91">
            <w:pPr>
              <w:spacing w:line="240" w:lineRule="auto"/>
              <w:jc w:val="center"/>
              <w:rPr>
                <w:lang w:eastAsia="en-GB"/>
              </w:rPr>
            </w:pPr>
            <w:r w:rsidRPr="006A00CB">
              <w:rPr>
                <w:lang w:eastAsia="en-GB"/>
              </w:rPr>
              <w:t>55%</w:t>
            </w:r>
          </w:p>
        </w:tc>
        <w:tc>
          <w:tcPr>
            <w:tcW w:w="795" w:type="pct"/>
            <w:tcBorders>
              <w:top w:val="nil"/>
              <w:left w:val="nil"/>
              <w:bottom w:val="single" w:sz="4" w:space="0" w:color="auto"/>
              <w:right w:val="single" w:sz="4" w:space="0" w:color="auto"/>
            </w:tcBorders>
            <w:shd w:val="clear" w:color="auto" w:fill="auto"/>
            <w:noWrap/>
            <w:vAlign w:val="center"/>
            <w:hideMark/>
          </w:tcPr>
          <w:p w14:paraId="2ABA7979" w14:textId="77777777" w:rsidR="00E34F91" w:rsidRPr="006A00CB" w:rsidRDefault="00E34F91" w:rsidP="00E34F91">
            <w:pPr>
              <w:spacing w:line="240" w:lineRule="auto"/>
              <w:jc w:val="center"/>
              <w:rPr>
                <w:lang w:eastAsia="en-GB"/>
              </w:rPr>
            </w:pPr>
            <w:r w:rsidRPr="006A00CB">
              <w:rPr>
                <w:lang w:eastAsia="en-GB"/>
              </w:rPr>
              <w:t>26%</w:t>
            </w:r>
          </w:p>
        </w:tc>
        <w:tc>
          <w:tcPr>
            <w:tcW w:w="551" w:type="pct"/>
            <w:tcBorders>
              <w:top w:val="nil"/>
              <w:left w:val="nil"/>
              <w:bottom w:val="single" w:sz="4" w:space="0" w:color="auto"/>
              <w:right w:val="single" w:sz="4" w:space="0" w:color="auto"/>
            </w:tcBorders>
            <w:shd w:val="clear" w:color="auto" w:fill="auto"/>
            <w:noWrap/>
            <w:vAlign w:val="center"/>
            <w:hideMark/>
          </w:tcPr>
          <w:p w14:paraId="4ED2D5D2" w14:textId="77777777" w:rsidR="00E34F91" w:rsidRPr="006A00CB" w:rsidRDefault="00E34F91" w:rsidP="00E34F91">
            <w:pPr>
              <w:spacing w:line="240" w:lineRule="auto"/>
              <w:jc w:val="center"/>
              <w:rPr>
                <w:lang w:eastAsia="en-GB"/>
              </w:rPr>
            </w:pPr>
            <w:r w:rsidRPr="006A00CB">
              <w:rPr>
                <w:lang w:eastAsia="en-GB"/>
              </w:rPr>
              <w:t>50%</w:t>
            </w:r>
          </w:p>
        </w:tc>
        <w:tc>
          <w:tcPr>
            <w:tcW w:w="1120" w:type="pct"/>
            <w:tcBorders>
              <w:top w:val="nil"/>
              <w:left w:val="nil"/>
              <w:bottom w:val="single" w:sz="4" w:space="0" w:color="auto"/>
              <w:right w:val="single" w:sz="4" w:space="0" w:color="auto"/>
            </w:tcBorders>
            <w:shd w:val="clear" w:color="auto" w:fill="auto"/>
            <w:noWrap/>
            <w:vAlign w:val="bottom"/>
            <w:hideMark/>
          </w:tcPr>
          <w:p w14:paraId="0961C258" w14:textId="77777777" w:rsidR="00E34F91" w:rsidRPr="006A00CB" w:rsidRDefault="00E34F91" w:rsidP="00E34F91">
            <w:pPr>
              <w:spacing w:line="240" w:lineRule="auto"/>
              <w:jc w:val="center"/>
              <w:rPr>
                <w:lang w:eastAsia="en-GB"/>
              </w:rPr>
            </w:pPr>
            <w:r w:rsidRPr="006A00CB">
              <w:rPr>
                <w:lang w:eastAsia="en-GB"/>
              </w:rPr>
              <w:t>0.5</w:t>
            </w:r>
          </w:p>
        </w:tc>
      </w:tr>
      <w:tr w:rsidR="00E34F91" w:rsidRPr="006A00CB" w14:paraId="24292D81" w14:textId="77777777" w:rsidTr="00E34F91">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113E8697" w14:textId="77777777" w:rsidR="00E34F91" w:rsidRPr="006A00CB" w:rsidRDefault="00E34F91" w:rsidP="00E34F91">
            <w:pPr>
              <w:spacing w:line="240" w:lineRule="auto"/>
              <w:rPr>
                <w:lang w:eastAsia="en-GB"/>
              </w:rPr>
            </w:pPr>
            <w:r w:rsidRPr="006A00CB">
              <w:rPr>
                <w:lang w:eastAsia="en-GB"/>
              </w:rPr>
              <w:t>Push Bicycle</w:t>
            </w:r>
          </w:p>
        </w:tc>
        <w:tc>
          <w:tcPr>
            <w:tcW w:w="857" w:type="pct"/>
            <w:tcBorders>
              <w:top w:val="nil"/>
              <w:left w:val="nil"/>
              <w:bottom w:val="single" w:sz="4" w:space="0" w:color="auto"/>
              <w:right w:val="single" w:sz="4" w:space="0" w:color="auto"/>
            </w:tcBorders>
            <w:shd w:val="clear" w:color="auto" w:fill="auto"/>
            <w:noWrap/>
            <w:vAlign w:val="center"/>
            <w:hideMark/>
          </w:tcPr>
          <w:p w14:paraId="26BE1C68" w14:textId="77777777" w:rsidR="00E34F91" w:rsidRPr="006A00CB" w:rsidRDefault="00E34F91" w:rsidP="00E34F91">
            <w:pPr>
              <w:spacing w:line="240" w:lineRule="auto"/>
              <w:jc w:val="center"/>
              <w:rPr>
                <w:lang w:eastAsia="en-GB"/>
              </w:rPr>
            </w:pPr>
            <w:r w:rsidRPr="006A00CB">
              <w:rPr>
                <w:lang w:eastAsia="en-GB"/>
              </w:rPr>
              <w:t>72%</w:t>
            </w:r>
          </w:p>
        </w:tc>
        <w:tc>
          <w:tcPr>
            <w:tcW w:w="795" w:type="pct"/>
            <w:tcBorders>
              <w:top w:val="nil"/>
              <w:left w:val="nil"/>
              <w:bottom w:val="single" w:sz="4" w:space="0" w:color="auto"/>
              <w:right w:val="single" w:sz="4" w:space="0" w:color="auto"/>
            </w:tcBorders>
            <w:shd w:val="clear" w:color="auto" w:fill="auto"/>
            <w:noWrap/>
            <w:vAlign w:val="center"/>
            <w:hideMark/>
          </w:tcPr>
          <w:p w14:paraId="66549B8B" w14:textId="77777777" w:rsidR="00E34F91" w:rsidRPr="006A00CB" w:rsidRDefault="00E34F91" w:rsidP="00E34F91">
            <w:pPr>
              <w:spacing w:line="240" w:lineRule="auto"/>
              <w:jc w:val="center"/>
              <w:rPr>
                <w:lang w:eastAsia="en-GB"/>
              </w:rPr>
            </w:pPr>
            <w:r w:rsidRPr="006A00CB">
              <w:rPr>
                <w:lang w:eastAsia="en-GB"/>
              </w:rPr>
              <w:t>39%</w:t>
            </w:r>
          </w:p>
        </w:tc>
        <w:tc>
          <w:tcPr>
            <w:tcW w:w="551" w:type="pct"/>
            <w:tcBorders>
              <w:top w:val="nil"/>
              <w:left w:val="nil"/>
              <w:bottom w:val="single" w:sz="4" w:space="0" w:color="auto"/>
              <w:right w:val="single" w:sz="4" w:space="0" w:color="auto"/>
            </w:tcBorders>
            <w:shd w:val="clear" w:color="auto" w:fill="auto"/>
            <w:noWrap/>
            <w:vAlign w:val="center"/>
            <w:hideMark/>
          </w:tcPr>
          <w:p w14:paraId="56E01490" w14:textId="77777777" w:rsidR="00E34F91" w:rsidRPr="006A00CB" w:rsidRDefault="00E34F91" w:rsidP="00E34F91">
            <w:pPr>
              <w:spacing w:line="240" w:lineRule="auto"/>
              <w:jc w:val="center"/>
              <w:rPr>
                <w:lang w:eastAsia="en-GB"/>
              </w:rPr>
            </w:pPr>
            <w:r w:rsidRPr="006A00CB">
              <w:rPr>
                <w:lang w:eastAsia="en-GB"/>
              </w:rPr>
              <w:t>67%</w:t>
            </w:r>
          </w:p>
        </w:tc>
        <w:tc>
          <w:tcPr>
            <w:tcW w:w="1120" w:type="pct"/>
            <w:tcBorders>
              <w:top w:val="nil"/>
              <w:left w:val="nil"/>
              <w:bottom w:val="single" w:sz="4" w:space="0" w:color="auto"/>
              <w:right w:val="single" w:sz="4" w:space="0" w:color="auto"/>
            </w:tcBorders>
            <w:shd w:val="clear" w:color="auto" w:fill="auto"/>
            <w:noWrap/>
            <w:vAlign w:val="bottom"/>
            <w:hideMark/>
          </w:tcPr>
          <w:p w14:paraId="6D81B5D2" w14:textId="77777777" w:rsidR="00E34F91" w:rsidRPr="006A00CB" w:rsidRDefault="00E34F91" w:rsidP="00E34F91">
            <w:pPr>
              <w:spacing w:line="240" w:lineRule="auto"/>
              <w:jc w:val="center"/>
              <w:rPr>
                <w:lang w:eastAsia="en-GB"/>
              </w:rPr>
            </w:pPr>
            <w:r w:rsidRPr="006A00CB">
              <w:rPr>
                <w:lang w:eastAsia="en-GB"/>
              </w:rPr>
              <w:t>0.5</w:t>
            </w:r>
          </w:p>
        </w:tc>
      </w:tr>
      <w:tr w:rsidR="00E34F91" w:rsidRPr="006A00CB" w14:paraId="54742FBE" w14:textId="77777777" w:rsidTr="00E34F91">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5AC37D36" w14:textId="77777777" w:rsidR="00E34F91" w:rsidRPr="006A00CB" w:rsidRDefault="00E34F91" w:rsidP="00E34F91">
            <w:pPr>
              <w:spacing w:line="240" w:lineRule="auto"/>
              <w:rPr>
                <w:lang w:eastAsia="en-GB"/>
              </w:rPr>
            </w:pPr>
            <w:r w:rsidRPr="006A00CB">
              <w:rPr>
                <w:lang w:eastAsia="en-GB"/>
              </w:rPr>
              <w:t>Iron Sheets</w:t>
            </w:r>
          </w:p>
        </w:tc>
        <w:tc>
          <w:tcPr>
            <w:tcW w:w="857" w:type="pct"/>
            <w:tcBorders>
              <w:top w:val="nil"/>
              <w:left w:val="nil"/>
              <w:bottom w:val="single" w:sz="4" w:space="0" w:color="auto"/>
              <w:right w:val="single" w:sz="4" w:space="0" w:color="auto"/>
            </w:tcBorders>
            <w:shd w:val="clear" w:color="auto" w:fill="auto"/>
            <w:noWrap/>
            <w:vAlign w:val="center"/>
            <w:hideMark/>
          </w:tcPr>
          <w:p w14:paraId="18A7682C" w14:textId="77777777" w:rsidR="00E34F91" w:rsidRPr="006A00CB" w:rsidRDefault="00E34F91" w:rsidP="00E34F91">
            <w:pPr>
              <w:spacing w:line="240" w:lineRule="auto"/>
              <w:jc w:val="center"/>
              <w:rPr>
                <w:lang w:eastAsia="en-GB"/>
              </w:rPr>
            </w:pPr>
            <w:r w:rsidRPr="006A00CB">
              <w:rPr>
                <w:lang w:eastAsia="en-GB"/>
              </w:rPr>
              <w:t>40%</w:t>
            </w:r>
          </w:p>
        </w:tc>
        <w:tc>
          <w:tcPr>
            <w:tcW w:w="795" w:type="pct"/>
            <w:tcBorders>
              <w:top w:val="nil"/>
              <w:left w:val="nil"/>
              <w:bottom w:val="single" w:sz="4" w:space="0" w:color="auto"/>
              <w:right w:val="single" w:sz="4" w:space="0" w:color="auto"/>
            </w:tcBorders>
            <w:shd w:val="clear" w:color="auto" w:fill="auto"/>
            <w:noWrap/>
            <w:vAlign w:val="center"/>
            <w:hideMark/>
          </w:tcPr>
          <w:p w14:paraId="69541482" w14:textId="77777777" w:rsidR="00E34F91" w:rsidRPr="006A00CB" w:rsidRDefault="00E34F91" w:rsidP="00E34F91">
            <w:pPr>
              <w:spacing w:line="240" w:lineRule="auto"/>
              <w:jc w:val="center"/>
              <w:rPr>
                <w:lang w:eastAsia="en-GB"/>
              </w:rPr>
            </w:pPr>
            <w:r w:rsidRPr="006A00CB">
              <w:rPr>
                <w:lang w:eastAsia="en-GB"/>
              </w:rPr>
              <w:t>32%</w:t>
            </w:r>
          </w:p>
        </w:tc>
        <w:tc>
          <w:tcPr>
            <w:tcW w:w="551" w:type="pct"/>
            <w:tcBorders>
              <w:top w:val="nil"/>
              <w:left w:val="nil"/>
              <w:bottom w:val="single" w:sz="4" w:space="0" w:color="auto"/>
              <w:right w:val="single" w:sz="4" w:space="0" w:color="auto"/>
            </w:tcBorders>
            <w:shd w:val="clear" w:color="auto" w:fill="auto"/>
            <w:noWrap/>
            <w:vAlign w:val="center"/>
            <w:hideMark/>
          </w:tcPr>
          <w:p w14:paraId="59A3A5BA" w14:textId="77777777" w:rsidR="00E34F91" w:rsidRPr="006A00CB" w:rsidRDefault="00E34F91" w:rsidP="00E34F91">
            <w:pPr>
              <w:spacing w:line="240" w:lineRule="auto"/>
              <w:jc w:val="center"/>
              <w:rPr>
                <w:lang w:eastAsia="en-GB"/>
              </w:rPr>
            </w:pPr>
            <w:r w:rsidRPr="006A00CB">
              <w:rPr>
                <w:lang w:eastAsia="en-GB"/>
              </w:rPr>
              <w:t>39%</w:t>
            </w:r>
          </w:p>
        </w:tc>
        <w:tc>
          <w:tcPr>
            <w:tcW w:w="1120" w:type="pct"/>
            <w:tcBorders>
              <w:top w:val="nil"/>
              <w:left w:val="nil"/>
              <w:bottom w:val="single" w:sz="4" w:space="0" w:color="auto"/>
              <w:right w:val="single" w:sz="4" w:space="0" w:color="auto"/>
            </w:tcBorders>
            <w:shd w:val="clear" w:color="auto" w:fill="auto"/>
            <w:noWrap/>
            <w:vAlign w:val="bottom"/>
            <w:hideMark/>
          </w:tcPr>
          <w:p w14:paraId="7619BCFD" w14:textId="77777777" w:rsidR="00E34F91" w:rsidRPr="006A00CB" w:rsidRDefault="00E34F91" w:rsidP="00E34F91">
            <w:pPr>
              <w:spacing w:line="240" w:lineRule="auto"/>
              <w:jc w:val="center"/>
              <w:rPr>
                <w:lang w:eastAsia="en-GB"/>
              </w:rPr>
            </w:pPr>
            <w:r w:rsidRPr="006A00CB">
              <w:rPr>
                <w:lang w:eastAsia="en-GB"/>
              </w:rPr>
              <w:t>0.8</w:t>
            </w:r>
          </w:p>
        </w:tc>
      </w:tr>
      <w:tr w:rsidR="00E34F91" w:rsidRPr="006A00CB" w14:paraId="431DA543" w14:textId="77777777" w:rsidTr="00E34F91">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0858735A" w14:textId="77777777" w:rsidR="00E34F91" w:rsidRPr="006A00CB" w:rsidRDefault="00E34F91" w:rsidP="00E34F91">
            <w:pPr>
              <w:spacing w:line="240" w:lineRule="auto"/>
              <w:rPr>
                <w:lang w:eastAsia="en-GB"/>
              </w:rPr>
            </w:pPr>
            <w:r w:rsidRPr="006A00CB">
              <w:rPr>
                <w:lang w:eastAsia="en-GB"/>
              </w:rPr>
              <w:t>Small Livestock (Goat)</w:t>
            </w:r>
          </w:p>
        </w:tc>
        <w:tc>
          <w:tcPr>
            <w:tcW w:w="857" w:type="pct"/>
            <w:tcBorders>
              <w:top w:val="nil"/>
              <w:left w:val="nil"/>
              <w:bottom w:val="single" w:sz="4" w:space="0" w:color="auto"/>
              <w:right w:val="single" w:sz="4" w:space="0" w:color="auto"/>
            </w:tcBorders>
            <w:shd w:val="clear" w:color="auto" w:fill="auto"/>
            <w:noWrap/>
            <w:vAlign w:val="center"/>
            <w:hideMark/>
          </w:tcPr>
          <w:p w14:paraId="444E09AE" w14:textId="77777777" w:rsidR="00E34F91" w:rsidRPr="006A00CB" w:rsidRDefault="00E34F91" w:rsidP="00E34F91">
            <w:pPr>
              <w:spacing w:line="240" w:lineRule="auto"/>
              <w:jc w:val="center"/>
              <w:rPr>
                <w:lang w:eastAsia="en-GB"/>
              </w:rPr>
            </w:pPr>
            <w:r w:rsidRPr="006A00CB">
              <w:rPr>
                <w:lang w:eastAsia="en-GB"/>
              </w:rPr>
              <w:t>32%</w:t>
            </w:r>
          </w:p>
        </w:tc>
        <w:tc>
          <w:tcPr>
            <w:tcW w:w="795" w:type="pct"/>
            <w:tcBorders>
              <w:top w:val="nil"/>
              <w:left w:val="nil"/>
              <w:bottom w:val="single" w:sz="4" w:space="0" w:color="auto"/>
              <w:right w:val="single" w:sz="4" w:space="0" w:color="auto"/>
            </w:tcBorders>
            <w:shd w:val="clear" w:color="auto" w:fill="auto"/>
            <w:noWrap/>
            <w:vAlign w:val="center"/>
            <w:hideMark/>
          </w:tcPr>
          <w:p w14:paraId="00D624B8" w14:textId="77777777" w:rsidR="00E34F91" w:rsidRPr="006A00CB" w:rsidRDefault="00E34F91" w:rsidP="00E34F91">
            <w:pPr>
              <w:spacing w:line="240" w:lineRule="auto"/>
              <w:jc w:val="center"/>
              <w:rPr>
                <w:lang w:eastAsia="en-GB"/>
              </w:rPr>
            </w:pPr>
            <w:r w:rsidRPr="006A00CB">
              <w:rPr>
                <w:lang w:eastAsia="en-GB"/>
              </w:rPr>
              <w:t>24%</w:t>
            </w:r>
          </w:p>
        </w:tc>
        <w:tc>
          <w:tcPr>
            <w:tcW w:w="551" w:type="pct"/>
            <w:tcBorders>
              <w:top w:val="nil"/>
              <w:left w:val="nil"/>
              <w:bottom w:val="single" w:sz="4" w:space="0" w:color="auto"/>
              <w:right w:val="single" w:sz="4" w:space="0" w:color="auto"/>
            </w:tcBorders>
            <w:shd w:val="clear" w:color="auto" w:fill="auto"/>
            <w:noWrap/>
            <w:vAlign w:val="center"/>
            <w:hideMark/>
          </w:tcPr>
          <w:p w14:paraId="324B456A" w14:textId="77777777" w:rsidR="00E34F91" w:rsidRPr="006A00CB" w:rsidRDefault="00E34F91" w:rsidP="00E34F91">
            <w:pPr>
              <w:spacing w:line="240" w:lineRule="auto"/>
              <w:jc w:val="center"/>
              <w:rPr>
                <w:lang w:eastAsia="en-GB"/>
              </w:rPr>
            </w:pPr>
            <w:r w:rsidRPr="006A00CB">
              <w:rPr>
                <w:lang w:eastAsia="en-GB"/>
              </w:rPr>
              <w:t>31%</w:t>
            </w:r>
          </w:p>
        </w:tc>
        <w:tc>
          <w:tcPr>
            <w:tcW w:w="1120" w:type="pct"/>
            <w:tcBorders>
              <w:top w:val="nil"/>
              <w:left w:val="nil"/>
              <w:bottom w:val="single" w:sz="4" w:space="0" w:color="auto"/>
              <w:right w:val="single" w:sz="4" w:space="0" w:color="auto"/>
            </w:tcBorders>
            <w:shd w:val="clear" w:color="auto" w:fill="auto"/>
            <w:noWrap/>
            <w:vAlign w:val="bottom"/>
            <w:hideMark/>
          </w:tcPr>
          <w:p w14:paraId="0CB2D18C" w14:textId="77777777" w:rsidR="00E34F91" w:rsidRPr="006A00CB" w:rsidRDefault="00E34F91" w:rsidP="00E34F91">
            <w:pPr>
              <w:spacing w:line="240" w:lineRule="auto"/>
              <w:jc w:val="center"/>
              <w:rPr>
                <w:lang w:eastAsia="en-GB"/>
              </w:rPr>
            </w:pPr>
            <w:r w:rsidRPr="006A00CB">
              <w:rPr>
                <w:lang w:eastAsia="en-GB"/>
              </w:rPr>
              <w:t>0.8</w:t>
            </w:r>
          </w:p>
        </w:tc>
      </w:tr>
      <w:tr w:rsidR="00E34F91" w:rsidRPr="006A00CB" w14:paraId="3B28F3CB" w14:textId="77777777" w:rsidTr="00E34F91">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6359E2C7" w14:textId="77777777" w:rsidR="00E34F91" w:rsidRPr="006A00CB" w:rsidRDefault="00E34F91" w:rsidP="00E34F91">
            <w:pPr>
              <w:spacing w:line="240" w:lineRule="auto"/>
              <w:rPr>
                <w:lang w:eastAsia="en-GB"/>
              </w:rPr>
            </w:pPr>
            <w:r w:rsidRPr="006A00CB">
              <w:rPr>
                <w:lang w:eastAsia="en-GB"/>
              </w:rPr>
              <w:t>Large Livestock (Cattle)</w:t>
            </w:r>
          </w:p>
        </w:tc>
        <w:tc>
          <w:tcPr>
            <w:tcW w:w="857" w:type="pct"/>
            <w:tcBorders>
              <w:top w:val="nil"/>
              <w:left w:val="nil"/>
              <w:bottom w:val="single" w:sz="4" w:space="0" w:color="auto"/>
              <w:right w:val="single" w:sz="4" w:space="0" w:color="auto"/>
            </w:tcBorders>
            <w:shd w:val="clear" w:color="auto" w:fill="auto"/>
            <w:noWrap/>
            <w:vAlign w:val="center"/>
            <w:hideMark/>
          </w:tcPr>
          <w:p w14:paraId="0A5DCFF4" w14:textId="77777777" w:rsidR="00E34F91" w:rsidRPr="006A00CB" w:rsidRDefault="00E34F91" w:rsidP="00E34F91">
            <w:pPr>
              <w:spacing w:line="240" w:lineRule="auto"/>
              <w:jc w:val="center"/>
              <w:rPr>
                <w:lang w:eastAsia="en-GB"/>
              </w:rPr>
            </w:pPr>
            <w:r w:rsidRPr="006A00CB">
              <w:rPr>
                <w:lang w:eastAsia="en-GB"/>
              </w:rPr>
              <w:t>12%</w:t>
            </w:r>
          </w:p>
        </w:tc>
        <w:tc>
          <w:tcPr>
            <w:tcW w:w="795" w:type="pct"/>
            <w:tcBorders>
              <w:top w:val="nil"/>
              <w:left w:val="nil"/>
              <w:bottom w:val="single" w:sz="4" w:space="0" w:color="auto"/>
              <w:right w:val="single" w:sz="4" w:space="0" w:color="auto"/>
            </w:tcBorders>
            <w:shd w:val="clear" w:color="auto" w:fill="auto"/>
            <w:noWrap/>
            <w:vAlign w:val="center"/>
            <w:hideMark/>
          </w:tcPr>
          <w:p w14:paraId="4BFF6715" w14:textId="77777777" w:rsidR="00E34F91" w:rsidRPr="006A00CB" w:rsidRDefault="00E34F91" w:rsidP="00E34F91">
            <w:pPr>
              <w:spacing w:line="240" w:lineRule="auto"/>
              <w:jc w:val="center"/>
              <w:rPr>
                <w:lang w:eastAsia="en-GB"/>
              </w:rPr>
            </w:pPr>
            <w:r w:rsidRPr="006A00CB">
              <w:rPr>
                <w:lang w:eastAsia="en-GB"/>
              </w:rPr>
              <w:t>5%</w:t>
            </w:r>
          </w:p>
        </w:tc>
        <w:tc>
          <w:tcPr>
            <w:tcW w:w="551" w:type="pct"/>
            <w:tcBorders>
              <w:top w:val="nil"/>
              <w:left w:val="nil"/>
              <w:bottom w:val="single" w:sz="4" w:space="0" w:color="auto"/>
              <w:right w:val="single" w:sz="4" w:space="0" w:color="auto"/>
            </w:tcBorders>
            <w:shd w:val="clear" w:color="auto" w:fill="auto"/>
            <w:noWrap/>
            <w:vAlign w:val="center"/>
            <w:hideMark/>
          </w:tcPr>
          <w:p w14:paraId="20226740" w14:textId="77777777" w:rsidR="00E34F91" w:rsidRPr="006A00CB" w:rsidRDefault="00E34F91" w:rsidP="00E34F91">
            <w:pPr>
              <w:spacing w:line="240" w:lineRule="auto"/>
              <w:jc w:val="center"/>
              <w:rPr>
                <w:lang w:eastAsia="en-GB"/>
              </w:rPr>
            </w:pPr>
            <w:r w:rsidRPr="006A00CB">
              <w:rPr>
                <w:lang w:eastAsia="en-GB"/>
              </w:rPr>
              <w:t>11%</w:t>
            </w:r>
          </w:p>
        </w:tc>
        <w:tc>
          <w:tcPr>
            <w:tcW w:w="1120" w:type="pct"/>
            <w:tcBorders>
              <w:top w:val="nil"/>
              <w:left w:val="nil"/>
              <w:bottom w:val="single" w:sz="4" w:space="0" w:color="auto"/>
              <w:right w:val="single" w:sz="4" w:space="0" w:color="auto"/>
            </w:tcBorders>
            <w:shd w:val="clear" w:color="auto" w:fill="auto"/>
            <w:noWrap/>
            <w:vAlign w:val="bottom"/>
            <w:hideMark/>
          </w:tcPr>
          <w:p w14:paraId="62DFB4D3" w14:textId="77777777" w:rsidR="00E34F91" w:rsidRPr="006A00CB" w:rsidRDefault="00E34F91" w:rsidP="00E34F91">
            <w:pPr>
              <w:spacing w:line="240" w:lineRule="auto"/>
              <w:jc w:val="center"/>
              <w:rPr>
                <w:lang w:eastAsia="en-GB"/>
              </w:rPr>
            </w:pPr>
            <w:r w:rsidRPr="006A00CB">
              <w:rPr>
                <w:lang w:eastAsia="en-GB"/>
              </w:rPr>
              <w:t>0.4</w:t>
            </w:r>
          </w:p>
        </w:tc>
      </w:tr>
      <w:tr w:rsidR="00E34F91" w:rsidRPr="006A00CB" w14:paraId="21A26097" w14:textId="77777777" w:rsidTr="00E34F91">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2D1D973A" w14:textId="77777777" w:rsidR="00E34F91" w:rsidRPr="006A00CB" w:rsidRDefault="00E34F91" w:rsidP="00E34F91">
            <w:pPr>
              <w:spacing w:line="240" w:lineRule="auto"/>
              <w:rPr>
                <w:lang w:eastAsia="en-GB"/>
              </w:rPr>
            </w:pPr>
            <w:r w:rsidRPr="006A00CB">
              <w:rPr>
                <w:lang w:eastAsia="en-GB"/>
              </w:rPr>
              <w:lastRenderedPageBreak/>
              <w:t>Treadle Pump</w:t>
            </w:r>
          </w:p>
        </w:tc>
        <w:tc>
          <w:tcPr>
            <w:tcW w:w="857" w:type="pct"/>
            <w:tcBorders>
              <w:top w:val="nil"/>
              <w:left w:val="nil"/>
              <w:bottom w:val="single" w:sz="4" w:space="0" w:color="auto"/>
              <w:right w:val="single" w:sz="4" w:space="0" w:color="auto"/>
            </w:tcBorders>
            <w:shd w:val="clear" w:color="auto" w:fill="auto"/>
            <w:noWrap/>
            <w:vAlign w:val="center"/>
            <w:hideMark/>
          </w:tcPr>
          <w:p w14:paraId="633F55CC" w14:textId="77777777" w:rsidR="00E34F91" w:rsidRPr="006A00CB" w:rsidRDefault="00E34F91" w:rsidP="00E34F91">
            <w:pPr>
              <w:spacing w:line="240" w:lineRule="auto"/>
              <w:jc w:val="center"/>
              <w:rPr>
                <w:lang w:eastAsia="en-GB"/>
              </w:rPr>
            </w:pPr>
            <w:r w:rsidRPr="006A00CB">
              <w:rPr>
                <w:lang w:eastAsia="en-GB"/>
              </w:rPr>
              <w:t>2%</w:t>
            </w:r>
          </w:p>
        </w:tc>
        <w:tc>
          <w:tcPr>
            <w:tcW w:w="795" w:type="pct"/>
            <w:tcBorders>
              <w:top w:val="nil"/>
              <w:left w:val="nil"/>
              <w:bottom w:val="single" w:sz="4" w:space="0" w:color="auto"/>
              <w:right w:val="single" w:sz="4" w:space="0" w:color="auto"/>
            </w:tcBorders>
            <w:shd w:val="clear" w:color="auto" w:fill="auto"/>
            <w:noWrap/>
            <w:vAlign w:val="center"/>
            <w:hideMark/>
          </w:tcPr>
          <w:p w14:paraId="0FCB6920" w14:textId="77777777" w:rsidR="00E34F91" w:rsidRPr="006A00CB" w:rsidRDefault="00E34F91" w:rsidP="00E34F91">
            <w:pPr>
              <w:spacing w:line="240" w:lineRule="auto"/>
              <w:jc w:val="center"/>
              <w:rPr>
                <w:lang w:eastAsia="en-GB"/>
              </w:rPr>
            </w:pPr>
            <w:r w:rsidRPr="006A00CB">
              <w:rPr>
                <w:lang w:eastAsia="en-GB"/>
              </w:rPr>
              <w:t>1%</w:t>
            </w:r>
          </w:p>
        </w:tc>
        <w:tc>
          <w:tcPr>
            <w:tcW w:w="551" w:type="pct"/>
            <w:tcBorders>
              <w:top w:val="nil"/>
              <w:left w:val="nil"/>
              <w:bottom w:val="single" w:sz="4" w:space="0" w:color="auto"/>
              <w:right w:val="single" w:sz="4" w:space="0" w:color="auto"/>
            </w:tcBorders>
            <w:shd w:val="clear" w:color="auto" w:fill="auto"/>
            <w:noWrap/>
            <w:vAlign w:val="center"/>
            <w:hideMark/>
          </w:tcPr>
          <w:p w14:paraId="098CA754" w14:textId="77777777" w:rsidR="00E34F91" w:rsidRPr="006A00CB" w:rsidRDefault="00E34F91" w:rsidP="00E34F91">
            <w:pPr>
              <w:spacing w:line="240" w:lineRule="auto"/>
              <w:jc w:val="center"/>
              <w:rPr>
                <w:lang w:eastAsia="en-GB"/>
              </w:rPr>
            </w:pPr>
            <w:r w:rsidRPr="006A00CB">
              <w:rPr>
                <w:lang w:eastAsia="en-GB"/>
              </w:rPr>
              <w:t>2%</w:t>
            </w:r>
          </w:p>
        </w:tc>
        <w:tc>
          <w:tcPr>
            <w:tcW w:w="1120" w:type="pct"/>
            <w:tcBorders>
              <w:top w:val="nil"/>
              <w:left w:val="nil"/>
              <w:bottom w:val="single" w:sz="4" w:space="0" w:color="auto"/>
              <w:right w:val="single" w:sz="4" w:space="0" w:color="auto"/>
            </w:tcBorders>
            <w:shd w:val="clear" w:color="auto" w:fill="auto"/>
            <w:noWrap/>
            <w:vAlign w:val="bottom"/>
            <w:hideMark/>
          </w:tcPr>
          <w:p w14:paraId="73FBE58E" w14:textId="77777777" w:rsidR="00E34F91" w:rsidRPr="006A00CB" w:rsidRDefault="00E34F91" w:rsidP="00E34F91">
            <w:pPr>
              <w:spacing w:line="240" w:lineRule="auto"/>
              <w:jc w:val="center"/>
              <w:rPr>
                <w:lang w:eastAsia="en-GB"/>
              </w:rPr>
            </w:pPr>
            <w:r w:rsidRPr="006A00CB">
              <w:rPr>
                <w:lang w:eastAsia="en-GB"/>
              </w:rPr>
              <w:t>0.5</w:t>
            </w:r>
          </w:p>
        </w:tc>
      </w:tr>
      <w:tr w:rsidR="00E34F91" w:rsidRPr="006A00CB" w14:paraId="6B31227C" w14:textId="77777777" w:rsidTr="00E34F91">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6D6038D3" w14:textId="77777777" w:rsidR="00E34F91" w:rsidRPr="006A00CB" w:rsidRDefault="00E34F91" w:rsidP="00E34F91">
            <w:pPr>
              <w:spacing w:line="240" w:lineRule="auto"/>
              <w:rPr>
                <w:lang w:eastAsia="en-GB"/>
              </w:rPr>
            </w:pPr>
            <w:r w:rsidRPr="006A00CB">
              <w:rPr>
                <w:lang w:eastAsia="en-GB"/>
              </w:rPr>
              <w:t>Average</w:t>
            </w:r>
          </w:p>
        </w:tc>
        <w:tc>
          <w:tcPr>
            <w:tcW w:w="857" w:type="pct"/>
            <w:tcBorders>
              <w:top w:val="nil"/>
              <w:left w:val="nil"/>
              <w:bottom w:val="single" w:sz="4" w:space="0" w:color="auto"/>
              <w:right w:val="single" w:sz="4" w:space="0" w:color="auto"/>
            </w:tcBorders>
            <w:shd w:val="clear" w:color="auto" w:fill="auto"/>
            <w:noWrap/>
            <w:vAlign w:val="center"/>
            <w:hideMark/>
          </w:tcPr>
          <w:p w14:paraId="1F70EACB" w14:textId="77777777" w:rsidR="00E34F91" w:rsidRPr="006A00CB" w:rsidRDefault="00E34F91" w:rsidP="00E34F91">
            <w:pPr>
              <w:spacing w:line="240" w:lineRule="auto"/>
              <w:jc w:val="center"/>
              <w:rPr>
                <w:lang w:eastAsia="en-GB"/>
              </w:rPr>
            </w:pPr>
            <w:r w:rsidRPr="006A00CB">
              <w:rPr>
                <w:lang w:eastAsia="en-GB"/>
              </w:rPr>
              <w:t>37%</w:t>
            </w:r>
          </w:p>
        </w:tc>
        <w:tc>
          <w:tcPr>
            <w:tcW w:w="795" w:type="pct"/>
            <w:tcBorders>
              <w:top w:val="nil"/>
              <w:left w:val="nil"/>
              <w:bottom w:val="single" w:sz="4" w:space="0" w:color="auto"/>
              <w:right w:val="single" w:sz="4" w:space="0" w:color="auto"/>
            </w:tcBorders>
            <w:shd w:val="clear" w:color="auto" w:fill="auto"/>
            <w:noWrap/>
            <w:vAlign w:val="center"/>
            <w:hideMark/>
          </w:tcPr>
          <w:p w14:paraId="49EC3634" w14:textId="77777777" w:rsidR="00E34F91" w:rsidRPr="006A00CB" w:rsidRDefault="00E34F91" w:rsidP="00E34F91">
            <w:pPr>
              <w:spacing w:line="240" w:lineRule="auto"/>
              <w:jc w:val="center"/>
              <w:rPr>
                <w:lang w:eastAsia="en-GB"/>
              </w:rPr>
            </w:pPr>
            <w:r w:rsidRPr="006A00CB">
              <w:rPr>
                <w:lang w:eastAsia="en-GB"/>
              </w:rPr>
              <w:t>21%</w:t>
            </w:r>
          </w:p>
        </w:tc>
        <w:tc>
          <w:tcPr>
            <w:tcW w:w="551" w:type="pct"/>
            <w:tcBorders>
              <w:top w:val="nil"/>
              <w:left w:val="nil"/>
              <w:bottom w:val="single" w:sz="4" w:space="0" w:color="auto"/>
              <w:right w:val="single" w:sz="4" w:space="0" w:color="auto"/>
            </w:tcBorders>
            <w:shd w:val="clear" w:color="auto" w:fill="auto"/>
            <w:noWrap/>
            <w:vAlign w:val="center"/>
            <w:hideMark/>
          </w:tcPr>
          <w:p w14:paraId="05E8352C" w14:textId="77777777" w:rsidR="00E34F91" w:rsidRPr="006A00CB" w:rsidRDefault="00E34F91" w:rsidP="00E34F91">
            <w:pPr>
              <w:spacing w:line="240" w:lineRule="auto"/>
              <w:jc w:val="center"/>
              <w:rPr>
                <w:lang w:eastAsia="en-GB"/>
              </w:rPr>
            </w:pPr>
            <w:r w:rsidRPr="006A00CB">
              <w:rPr>
                <w:lang w:eastAsia="en-GB"/>
              </w:rPr>
              <w:t>34%</w:t>
            </w:r>
          </w:p>
        </w:tc>
        <w:tc>
          <w:tcPr>
            <w:tcW w:w="1120" w:type="pct"/>
            <w:tcBorders>
              <w:top w:val="nil"/>
              <w:left w:val="nil"/>
              <w:bottom w:val="single" w:sz="4" w:space="0" w:color="auto"/>
              <w:right w:val="single" w:sz="4" w:space="0" w:color="auto"/>
            </w:tcBorders>
            <w:shd w:val="clear" w:color="auto" w:fill="auto"/>
            <w:noWrap/>
            <w:vAlign w:val="center"/>
            <w:hideMark/>
          </w:tcPr>
          <w:p w14:paraId="384C8904" w14:textId="77777777" w:rsidR="00E34F91" w:rsidRPr="006A00CB" w:rsidRDefault="00E34F91" w:rsidP="00E34F91">
            <w:pPr>
              <w:spacing w:line="240" w:lineRule="auto"/>
              <w:jc w:val="center"/>
              <w:rPr>
                <w:lang w:eastAsia="en-GB"/>
              </w:rPr>
            </w:pPr>
            <w:r w:rsidRPr="006A00CB">
              <w:rPr>
                <w:lang w:eastAsia="en-GB"/>
              </w:rPr>
              <w:t>0.6</w:t>
            </w:r>
          </w:p>
        </w:tc>
      </w:tr>
      <w:tr w:rsidR="00E34F91" w:rsidRPr="006A00CB" w14:paraId="72F3C0A6" w14:textId="77777777" w:rsidTr="00E34F91">
        <w:trPr>
          <w:trHeight w:val="30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14:paraId="5704EC8D" w14:textId="77777777" w:rsidR="00E34F91" w:rsidRPr="006A00CB" w:rsidRDefault="00E34F91" w:rsidP="00E34F91">
            <w:pPr>
              <w:spacing w:line="240" w:lineRule="auto"/>
              <w:rPr>
                <w:b/>
                <w:lang w:eastAsia="en-GB"/>
              </w:rPr>
            </w:pPr>
            <w:r w:rsidRPr="006A00CB">
              <w:rPr>
                <w:b/>
                <w:lang w:eastAsia="en-GB"/>
              </w:rPr>
              <w:t>Low value reproductive assets</w:t>
            </w:r>
          </w:p>
        </w:tc>
      </w:tr>
      <w:tr w:rsidR="00E34F91" w:rsidRPr="006A00CB" w14:paraId="5D4EAB51" w14:textId="77777777" w:rsidTr="00E34F91">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0C32A1EF" w14:textId="77777777" w:rsidR="00E34F91" w:rsidRPr="006A00CB" w:rsidRDefault="00E34F91" w:rsidP="00E34F91">
            <w:pPr>
              <w:spacing w:line="240" w:lineRule="auto"/>
              <w:rPr>
                <w:lang w:eastAsia="en-GB"/>
              </w:rPr>
            </w:pPr>
            <w:r w:rsidRPr="006A00CB">
              <w:rPr>
                <w:lang w:eastAsia="en-GB"/>
              </w:rPr>
              <w:t>Dining Table</w:t>
            </w:r>
          </w:p>
        </w:tc>
        <w:tc>
          <w:tcPr>
            <w:tcW w:w="857" w:type="pct"/>
            <w:tcBorders>
              <w:top w:val="nil"/>
              <w:left w:val="nil"/>
              <w:bottom w:val="single" w:sz="4" w:space="0" w:color="auto"/>
              <w:right w:val="single" w:sz="4" w:space="0" w:color="auto"/>
            </w:tcBorders>
            <w:shd w:val="clear" w:color="auto" w:fill="auto"/>
            <w:noWrap/>
            <w:vAlign w:val="center"/>
            <w:hideMark/>
          </w:tcPr>
          <w:p w14:paraId="0D7B0A98" w14:textId="77777777" w:rsidR="00E34F91" w:rsidRPr="006A00CB" w:rsidRDefault="00E34F91" w:rsidP="00E34F91">
            <w:pPr>
              <w:spacing w:line="240" w:lineRule="auto"/>
              <w:jc w:val="center"/>
              <w:rPr>
                <w:lang w:eastAsia="en-GB"/>
              </w:rPr>
            </w:pPr>
            <w:r w:rsidRPr="006A00CB">
              <w:rPr>
                <w:lang w:eastAsia="en-GB"/>
              </w:rPr>
              <w:t>19%</w:t>
            </w:r>
          </w:p>
        </w:tc>
        <w:tc>
          <w:tcPr>
            <w:tcW w:w="795" w:type="pct"/>
            <w:tcBorders>
              <w:top w:val="nil"/>
              <w:left w:val="nil"/>
              <w:bottom w:val="single" w:sz="4" w:space="0" w:color="auto"/>
              <w:right w:val="single" w:sz="4" w:space="0" w:color="auto"/>
            </w:tcBorders>
            <w:shd w:val="clear" w:color="auto" w:fill="auto"/>
            <w:noWrap/>
            <w:vAlign w:val="center"/>
            <w:hideMark/>
          </w:tcPr>
          <w:p w14:paraId="4452289C" w14:textId="77777777" w:rsidR="00E34F91" w:rsidRPr="006A00CB" w:rsidRDefault="00E34F91" w:rsidP="00E34F91">
            <w:pPr>
              <w:spacing w:line="240" w:lineRule="auto"/>
              <w:jc w:val="center"/>
              <w:rPr>
                <w:lang w:eastAsia="en-GB"/>
              </w:rPr>
            </w:pPr>
            <w:r w:rsidRPr="006A00CB">
              <w:rPr>
                <w:lang w:eastAsia="en-GB"/>
              </w:rPr>
              <w:t>11%</w:t>
            </w:r>
          </w:p>
        </w:tc>
        <w:tc>
          <w:tcPr>
            <w:tcW w:w="551" w:type="pct"/>
            <w:tcBorders>
              <w:top w:val="nil"/>
              <w:left w:val="nil"/>
              <w:bottom w:val="single" w:sz="4" w:space="0" w:color="auto"/>
              <w:right w:val="single" w:sz="4" w:space="0" w:color="auto"/>
            </w:tcBorders>
            <w:shd w:val="clear" w:color="auto" w:fill="auto"/>
            <w:noWrap/>
            <w:vAlign w:val="center"/>
            <w:hideMark/>
          </w:tcPr>
          <w:p w14:paraId="1EECB5C7" w14:textId="77777777" w:rsidR="00E34F91" w:rsidRPr="006A00CB" w:rsidRDefault="00E34F91" w:rsidP="00E34F91">
            <w:pPr>
              <w:spacing w:line="240" w:lineRule="auto"/>
              <w:jc w:val="center"/>
              <w:rPr>
                <w:lang w:eastAsia="en-GB"/>
              </w:rPr>
            </w:pPr>
            <w:r w:rsidRPr="006A00CB">
              <w:rPr>
                <w:lang w:eastAsia="en-GB"/>
              </w:rPr>
              <w:t>18%</w:t>
            </w:r>
          </w:p>
        </w:tc>
        <w:tc>
          <w:tcPr>
            <w:tcW w:w="1120" w:type="pct"/>
            <w:tcBorders>
              <w:top w:val="nil"/>
              <w:left w:val="nil"/>
              <w:bottom w:val="single" w:sz="4" w:space="0" w:color="auto"/>
              <w:right w:val="single" w:sz="4" w:space="0" w:color="auto"/>
            </w:tcBorders>
            <w:shd w:val="clear" w:color="auto" w:fill="auto"/>
            <w:noWrap/>
            <w:vAlign w:val="bottom"/>
            <w:hideMark/>
          </w:tcPr>
          <w:p w14:paraId="7A06433E" w14:textId="77777777" w:rsidR="00E34F91" w:rsidRPr="006A00CB" w:rsidRDefault="00E34F91" w:rsidP="00E34F91">
            <w:pPr>
              <w:spacing w:line="240" w:lineRule="auto"/>
              <w:jc w:val="center"/>
              <w:rPr>
                <w:lang w:eastAsia="en-GB"/>
              </w:rPr>
            </w:pPr>
            <w:r w:rsidRPr="006A00CB">
              <w:rPr>
                <w:lang w:eastAsia="en-GB"/>
              </w:rPr>
              <w:t>0.6</w:t>
            </w:r>
          </w:p>
        </w:tc>
      </w:tr>
      <w:tr w:rsidR="00E34F91" w:rsidRPr="006A00CB" w14:paraId="3C504A16" w14:textId="77777777" w:rsidTr="00E34F91">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2E0F1DC4" w14:textId="77777777" w:rsidR="00E34F91" w:rsidRPr="006A00CB" w:rsidRDefault="00E34F91" w:rsidP="00E34F91">
            <w:pPr>
              <w:spacing w:line="240" w:lineRule="auto"/>
              <w:rPr>
                <w:lang w:eastAsia="en-GB"/>
              </w:rPr>
            </w:pPr>
            <w:r w:rsidRPr="006A00CB">
              <w:rPr>
                <w:lang w:eastAsia="en-GB"/>
              </w:rPr>
              <w:t>Bed</w:t>
            </w:r>
          </w:p>
        </w:tc>
        <w:tc>
          <w:tcPr>
            <w:tcW w:w="857" w:type="pct"/>
            <w:tcBorders>
              <w:top w:val="nil"/>
              <w:left w:val="nil"/>
              <w:bottom w:val="single" w:sz="4" w:space="0" w:color="auto"/>
              <w:right w:val="single" w:sz="4" w:space="0" w:color="auto"/>
            </w:tcBorders>
            <w:shd w:val="clear" w:color="auto" w:fill="auto"/>
            <w:noWrap/>
            <w:vAlign w:val="center"/>
            <w:hideMark/>
          </w:tcPr>
          <w:p w14:paraId="14F5ABCB" w14:textId="77777777" w:rsidR="00E34F91" w:rsidRPr="006A00CB" w:rsidRDefault="00E34F91" w:rsidP="00E34F91">
            <w:pPr>
              <w:spacing w:line="240" w:lineRule="auto"/>
              <w:jc w:val="center"/>
              <w:rPr>
                <w:lang w:eastAsia="en-GB"/>
              </w:rPr>
            </w:pPr>
            <w:r w:rsidRPr="006A00CB">
              <w:rPr>
                <w:lang w:eastAsia="en-GB"/>
              </w:rPr>
              <w:t>20%</w:t>
            </w:r>
          </w:p>
        </w:tc>
        <w:tc>
          <w:tcPr>
            <w:tcW w:w="795" w:type="pct"/>
            <w:tcBorders>
              <w:top w:val="nil"/>
              <w:left w:val="nil"/>
              <w:bottom w:val="single" w:sz="4" w:space="0" w:color="auto"/>
              <w:right w:val="single" w:sz="4" w:space="0" w:color="auto"/>
            </w:tcBorders>
            <w:shd w:val="clear" w:color="auto" w:fill="auto"/>
            <w:noWrap/>
            <w:vAlign w:val="center"/>
            <w:hideMark/>
          </w:tcPr>
          <w:p w14:paraId="2FCC3814" w14:textId="77777777" w:rsidR="00E34F91" w:rsidRPr="006A00CB" w:rsidRDefault="00E34F91" w:rsidP="00E34F91">
            <w:pPr>
              <w:spacing w:line="240" w:lineRule="auto"/>
              <w:jc w:val="center"/>
              <w:rPr>
                <w:lang w:eastAsia="en-GB"/>
              </w:rPr>
            </w:pPr>
            <w:r w:rsidRPr="006A00CB">
              <w:rPr>
                <w:lang w:eastAsia="en-GB"/>
              </w:rPr>
              <w:t>11%</w:t>
            </w:r>
          </w:p>
        </w:tc>
        <w:tc>
          <w:tcPr>
            <w:tcW w:w="551" w:type="pct"/>
            <w:tcBorders>
              <w:top w:val="nil"/>
              <w:left w:val="nil"/>
              <w:bottom w:val="single" w:sz="4" w:space="0" w:color="auto"/>
              <w:right w:val="single" w:sz="4" w:space="0" w:color="auto"/>
            </w:tcBorders>
            <w:shd w:val="clear" w:color="auto" w:fill="auto"/>
            <w:noWrap/>
            <w:vAlign w:val="center"/>
            <w:hideMark/>
          </w:tcPr>
          <w:p w14:paraId="48902CFC" w14:textId="77777777" w:rsidR="00E34F91" w:rsidRPr="006A00CB" w:rsidRDefault="00E34F91" w:rsidP="00E34F91">
            <w:pPr>
              <w:spacing w:line="240" w:lineRule="auto"/>
              <w:jc w:val="center"/>
              <w:rPr>
                <w:lang w:eastAsia="en-GB"/>
              </w:rPr>
            </w:pPr>
            <w:r w:rsidRPr="006A00CB">
              <w:rPr>
                <w:lang w:eastAsia="en-GB"/>
              </w:rPr>
              <w:t>19%</w:t>
            </w:r>
          </w:p>
        </w:tc>
        <w:tc>
          <w:tcPr>
            <w:tcW w:w="1120" w:type="pct"/>
            <w:tcBorders>
              <w:top w:val="nil"/>
              <w:left w:val="nil"/>
              <w:bottom w:val="single" w:sz="4" w:space="0" w:color="auto"/>
              <w:right w:val="single" w:sz="4" w:space="0" w:color="auto"/>
            </w:tcBorders>
            <w:shd w:val="clear" w:color="auto" w:fill="auto"/>
            <w:noWrap/>
            <w:vAlign w:val="bottom"/>
            <w:hideMark/>
          </w:tcPr>
          <w:p w14:paraId="5E1A9198" w14:textId="77777777" w:rsidR="00E34F91" w:rsidRPr="006A00CB" w:rsidRDefault="00E34F91" w:rsidP="00E34F91">
            <w:pPr>
              <w:spacing w:line="240" w:lineRule="auto"/>
              <w:jc w:val="center"/>
              <w:rPr>
                <w:lang w:eastAsia="en-GB"/>
              </w:rPr>
            </w:pPr>
            <w:r w:rsidRPr="006A00CB">
              <w:rPr>
                <w:lang w:eastAsia="en-GB"/>
              </w:rPr>
              <w:t>0.6</w:t>
            </w:r>
          </w:p>
        </w:tc>
      </w:tr>
      <w:tr w:rsidR="00E34F91" w:rsidRPr="006A00CB" w14:paraId="55960F99" w14:textId="77777777" w:rsidTr="00E34F91">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6F370DF9" w14:textId="77777777" w:rsidR="00E34F91" w:rsidRPr="006A00CB" w:rsidRDefault="00E34F91" w:rsidP="00E34F91">
            <w:pPr>
              <w:spacing w:line="240" w:lineRule="auto"/>
              <w:rPr>
                <w:lang w:eastAsia="en-GB"/>
              </w:rPr>
            </w:pPr>
            <w:r w:rsidRPr="006A00CB">
              <w:rPr>
                <w:lang w:eastAsia="en-GB"/>
              </w:rPr>
              <w:t>Mattress</w:t>
            </w:r>
          </w:p>
        </w:tc>
        <w:tc>
          <w:tcPr>
            <w:tcW w:w="857" w:type="pct"/>
            <w:tcBorders>
              <w:top w:val="nil"/>
              <w:left w:val="nil"/>
              <w:bottom w:val="single" w:sz="4" w:space="0" w:color="auto"/>
              <w:right w:val="single" w:sz="4" w:space="0" w:color="auto"/>
            </w:tcBorders>
            <w:shd w:val="clear" w:color="auto" w:fill="auto"/>
            <w:noWrap/>
            <w:vAlign w:val="center"/>
            <w:hideMark/>
          </w:tcPr>
          <w:p w14:paraId="2E1FFD73" w14:textId="77777777" w:rsidR="00E34F91" w:rsidRPr="006A00CB" w:rsidRDefault="00E34F91" w:rsidP="00E34F91">
            <w:pPr>
              <w:spacing w:line="240" w:lineRule="auto"/>
              <w:jc w:val="center"/>
              <w:rPr>
                <w:lang w:eastAsia="en-GB"/>
              </w:rPr>
            </w:pPr>
            <w:r w:rsidRPr="006A00CB">
              <w:rPr>
                <w:lang w:eastAsia="en-GB"/>
              </w:rPr>
              <w:t>16%</w:t>
            </w:r>
          </w:p>
        </w:tc>
        <w:tc>
          <w:tcPr>
            <w:tcW w:w="795" w:type="pct"/>
            <w:tcBorders>
              <w:top w:val="nil"/>
              <w:left w:val="nil"/>
              <w:bottom w:val="single" w:sz="4" w:space="0" w:color="auto"/>
              <w:right w:val="single" w:sz="4" w:space="0" w:color="auto"/>
            </w:tcBorders>
            <w:shd w:val="clear" w:color="auto" w:fill="auto"/>
            <w:noWrap/>
            <w:vAlign w:val="center"/>
            <w:hideMark/>
          </w:tcPr>
          <w:p w14:paraId="1C4ADF26" w14:textId="77777777" w:rsidR="00E34F91" w:rsidRPr="006A00CB" w:rsidRDefault="00E34F91" w:rsidP="00E34F91">
            <w:pPr>
              <w:spacing w:line="240" w:lineRule="auto"/>
              <w:jc w:val="center"/>
              <w:rPr>
                <w:lang w:eastAsia="en-GB"/>
              </w:rPr>
            </w:pPr>
            <w:r w:rsidRPr="006A00CB">
              <w:rPr>
                <w:lang w:eastAsia="en-GB"/>
              </w:rPr>
              <w:t>13%</w:t>
            </w:r>
          </w:p>
        </w:tc>
        <w:tc>
          <w:tcPr>
            <w:tcW w:w="551" w:type="pct"/>
            <w:tcBorders>
              <w:top w:val="nil"/>
              <w:left w:val="nil"/>
              <w:bottom w:val="single" w:sz="4" w:space="0" w:color="auto"/>
              <w:right w:val="single" w:sz="4" w:space="0" w:color="auto"/>
            </w:tcBorders>
            <w:shd w:val="clear" w:color="auto" w:fill="auto"/>
            <w:noWrap/>
            <w:vAlign w:val="center"/>
            <w:hideMark/>
          </w:tcPr>
          <w:p w14:paraId="7F5F7B62" w14:textId="77777777" w:rsidR="00E34F91" w:rsidRPr="006A00CB" w:rsidRDefault="00E34F91" w:rsidP="00E34F91">
            <w:pPr>
              <w:spacing w:line="240" w:lineRule="auto"/>
              <w:jc w:val="center"/>
              <w:rPr>
                <w:lang w:eastAsia="en-GB"/>
              </w:rPr>
            </w:pPr>
            <w:r w:rsidRPr="006A00CB">
              <w:rPr>
                <w:lang w:eastAsia="en-GB"/>
              </w:rPr>
              <w:t>15%</w:t>
            </w:r>
          </w:p>
        </w:tc>
        <w:tc>
          <w:tcPr>
            <w:tcW w:w="1120" w:type="pct"/>
            <w:tcBorders>
              <w:top w:val="nil"/>
              <w:left w:val="nil"/>
              <w:bottom w:val="single" w:sz="4" w:space="0" w:color="auto"/>
              <w:right w:val="single" w:sz="4" w:space="0" w:color="auto"/>
            </w:tcBorders>
            <w:shd w:val="clear" w:color="auto" w:fill="auto"/>
            <w:noWrap/>
            <w:vAlign w:val="bottom"/>
            <w:hideMark/>
          </w:tcPr>
          <w:p w14:paraId="0D0D62DA" w14:textId="77777777" w:rsidR="00E34F91" w:rsidRPr="006A00CB" w:rsidRDefault="00E34F91" w:rsidP="00E34F91">
            <w:pPr>
              <w:spacing w:line="240" w:lineRule="auto"/>
              <w:jc w:val="center"/>
              <w:rPr>
                <w:lang w:eastAsia="en-GB"/>
              </w:rPr>
            </w:pPr>
            <w:r w:rsidRPr="006A00CB">
              <w:rPr>
                <w:lang w:eastAsia="en-GB"/>
              </w:rPr>
              <w:t>0.8</w:t>
            </w:r>
          </w:p>
        </w:tc>
      </w:tr>
      <w:tr w:rsidR="00E34F91" w:rsidRPr="006A00CB" w14:paraId="33407A67" w14:textId="77777777" w:rsidTr="00E34F91">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78E14894" w14:textId="77777777" w:rsidR="00E34F91" w:rsidRPr="006A00CB" w:rsidRDefault="00E34F91" w:rsidP="00E34F91">
            <w:pPr>
              <w:spacing w:line="240" w:lineRule="auto"/>
              <w:rPr>
                <w:lang w:eastAsia="en-GB"/>
              </w:rPr>
            </w:pPr>
            <w:r w:rsidRPr="006A00CB">
              <w:rPr>
                <w:lang w:eastAsia="en-GB"/>
              </w:rPr>
              <w:t>Plates/Basin/Pots</w:t>
            </w:r>
          </w:p>
        </w:tc>
        <w:tc>
          <w:tcPr>
            <w:tcW w:w="857" w:type="pct"/>
            <w:tcBorders>
              <w:top w:val="nil"/>
              <w:left w:val="nil"/>
              <w:bottom w:val="single" w:sz="4" w:space="0" w:color="auto"/>
              <w:right w:val="single" w:sz="4" w:space="0" w:color="auto"/>
            </w:tcBorders>
            <w:shd w:val="clear" w:color="auto" w:fill="auto"/>
            <w:noWrap/>
            <w:vAlign w:val="center"/>
            <w:hideMark/>
          </w:tcPr>
          <w:p w14:paraId="75AA5A76" w14:textId="77777777" w:rsidR="00E34F91" w:rsidRPr="006A00CB" w:rsidRDefault="00E34F91" w:rsidP="00E34F91">
            <w:pPr>
              <w:spacing w:line="240" w:lineRule="auto"/>
              <w:jc w:val="center"/>
              <w:rPr>
                <w:lang w:eastAsia="en-GB"/>
              </w:rPr>
            </w:pPr>
            <w:r w:rsidRPr="006A00CB">
              <w:rPr>
                <w:lang w:eastAsia="en-GB"/>
              </w:rPr>
              <w:t>89%</w:t>
            </w:r>
          </w:p>
        </w:tc>
        <w:tc>
          <w:tcPr>
            <w:tcW w:w="795" w:type="pct"/>
            <w:tcBorders>
              <w:top w:val="nil"/>
              <w:left w:val="nil"/>
              <w:bottom w:val="single" w:sz="4" w:space="0" w:color="auto"/>
              <w:right w:val="single" w:sz="4" w:space="0" w:color="auto"/>
            </w:tcBorders>
            <w:shd w:val="clear" w:color="auto" w:fill="auto"/>
            <w:noWrap/>
            <w:vAlign w:val="center"/>
            <w:hideMark/>
          </w:tcPr>
          <w:p w14:paraId="235D5515" w14:textId="77777777" w:rsidR="00E34F91" w:rsidRPr="006A00CB" w:rsidRDefault="00E34F91" w:rsidP="00E34F91">
            <w:pPr>
              <w:spacing w:line="240" w:lineRule="auto"/>
              <w:jc w:val="center"/>
              <w:rPr>
                <w:lang w:eastAsia="en-GB"/>
              </w:rPr>
            </w:pPr>
            <w:r w:rsidRPr="006A00CB">
              <w:rPr>
                <w:lang w:eastAsia="en-GB"/>
              </w:rPr>
              <w:t>86%</w:t>
            </w:r>
          </w:p>
        </w:tc>
        <w:tc>
          <w:tcPr>
            <w:tcW w:w="551" w:type="pct"/>
            <w:tcBorders>
              <w:top w:val="nil"/>
              <w:left w:val="nil"/>
              <w:bottom w:val="single" w:sz="4" w:space="0" w:color="auto"/>
              <w:right w:val="single" w:sz="4" w:space="0" w:color="auto"/>
            </w:tcBorders>
            <w:shd w:val="clear" w:color="auto" w:fill="auto"/>
            <w:noWrap/>
            <w:vAlign w:val="center"/>
            <w:hideMark/>
          </w:tcPr>
          <w:p w14:paraId="4E95D5FA" w14:textId="77777777" w:rsidR="00E34F91" w:rsidRPr="006A00CB" w:rsidRDefault="00E34F91" w:rsidP="00E34F91">
            <w:pPr>
              <w:spacing w:line="240" w:lineRule="auto"/>
              <w:jc w:val="center"/>
              <w:rPr>
                <w:lang w:eastAsia="en-GB"/>
              </w:rPr>
            </w:pPr>
            <w:r w:rsidRPr="006A00CB">
              <w:rPr>
                <w:lang w:eastAsia="en-GB"/>
              </w:rPr>
              <w:t>89%</w:t>
            </w:r>
          </w:p>
        </w:tc>
        <w:tc>
          <w:tcPr>
            <w:tcW w:w="1120" w:type="pct"/>
            <w:tcBorders>
              <w:top w:val="nil"/>
              <w:left w:val="nil"/>
              <w:bottom w:val="single" w:sz="4" w:space="0" w:color="auto"/>
              <w:right w:val="single" w:sz="4" w:space="0" w:color="auto"/>
            </w:tcBorders>
            <w:shd w:val="clear" w:color="auto" w:fill="auto"/>
            <w:noWrap/>
            <w:vAlign w:val="bottom"/>
            <w:hideMark/>
          </w:tcPr>
          <w:p w14:paraId="653EBF5F" w14:textId="77777777" w:rsidR="00E34F91" w:rsidRPr="006A00CB" w:rsidRDefault="00E34F91" w:rsidP="00E34F91">
            <w:pPr>
              <w:spacing w:line="240" w:lineRule="auto"/>
              <w:jc w:val="center"/>
              <w:rPr>
                <w:lang w:eastAsia="en-GB"/>
              </w:rPr>
            </w:pPr>
            <w:r w:rsidRPr="006A00CB">
              <w:rPr>
                <w:lang w:eastAsia="en-GB"/>
              </w:rPr>
              <w:t>1.0</w:t>
            </w:r>
          </w:p>
        </w:tc>
      </w:tr>
      <w:tr w:rsidR="00E34F91" w:rsidRPr="006A00CB" w14:paraId="1055C059" w14:textId="77777777" w:rsidTr="00E34F91">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4BA4818E" w14:textId="77777777" w:rsidR="00E34F91" w:rsidRPr="006A00CB" w:rsidRDefault="00E34F91" w:rsidP="00E34F91">
            <w:pPr>
              <w:spacing w:line="240" w:lineRule="auto"/>
              <w:rPr>
                <w:lang w:eastAsia="en-GB"/>
              </w:rPr>
            </w:pPr>
            <w:r w:rsidRPr="006A00CB">
              <w:rPr>
                <w:lang w:eastAsia="en-GB"/>
              </w:rPr>
              <w:t>Panga</w:t>
            </w:r>
          </w:p>
        </w:tc>
        <w:tc>
          <w:tcPr>
            <w:tcW w:w="857" w:type="pct"/>
            <w:tcBorders>
              <w:top w:val="nil"/>
              <w:left w:val="nil"/>
              <w:bottom w:val="single" w:sz="4" w:space="0" w:color="auto"/>
              <w:right w:val="single" w:sz="4" w:space="0" w:color="auto"/>
            </w:tcBorders>
            <w:shd w:val="clear" w:color="auto" w:fill="auto"/>
            <w:noWrap/>
            <w:vAlign w:val="center"/>
            <w:hideMark/>
          </w:tcPr>
          <w:p w14:paraId="010B1103" w14:textId="77777777" w:rsidR="00E34F91" w:rsidRPr="006A00CB" w:rsidRDefault="00E34F91" w:rsidP="00E34F91">
            <w:pPr>
              <w:spacing w:line="240" w:lineRule="auto"/>
              <w:jc w:val="center"/>
              <w:rPr>
                <w:lang w:eastAsia="en-GB"/>
              </w:rPr>
            </w:pPr>
            <w:r w:rsidRPr="006A00CB">
              <w:rPr>
                <w:lang w:eastAsia="en-GB"/>
              </w:rPr>
              <w:t>73%</w:t>
            </w:r>
          </w:p>
        </w:tc>
        <w:tc>
          <w:tcPr>
            <w:tcW w:w="795" w:type="pct"/>
            <w:tcBorders>
              <w:top w:val="nil"/>
              <w:left w:val="nil"/>
              <w:bottom w:val="single" w:sz="4" w:space="0" w:color="auto"/>
              <w:right w:val="single" w:sz="4" w:space="0" w:color="auto"/>
            </w:tcBorders>
            <w:shd w:val="clear" w:color="auto" w:fill="auto"/>
            <w:noWrap/>
            <w:vAlign w:val="center"/>
            <w:hideMark/>
          </w:tcPr>
          <w:p w14:paraId="20984D33" w14:textId="77777777" w:rsidR="00E34F91" w:rsidRPr="006A00CB" w:rsidRDefault="00E34F91" w:rsidP="00E34F91">
            <w:pPr>
              <w:spacing w:line="240" w:lineRule="auto"/>
              <w:jc w:val="center"/>
              <w:rPr>
                <w:lang w:eastAsia="en-GB"/>
              </w:rPr>
            </w:pPr>
            <w:r w:rsidRPr="006A00CB">
              <w:rPr>
                <w:lang w:eastAsia="en-GB"/>
              </w:rPr>
              <w:t>43%</w:t>
            </w:r>
          </w:p>
        </w:tc>
        <w:tc>
          <w:tcPr>
            <w:tcW w:w="551" w:type="pct"/>
            <w:tcBorders>
              <w:top w:val="nil"/>
              <w:left w:val="nil"/>
              <w:bottom w:val="single" w:sz="4" w:space="0" w:color="auto"/>
              <w:right w:val="single" w:sz="4" w:space="0" w:color="auto"/>
            </w:tcBorders>
            <w:shd w:val="clear" w:color="auto" w:fill="auto"/>
            <w:noWrap/>
            <w:vAlign w:val="center"/>
            <w:hideMark/>
          </w:tcPr>
          <w:p w14:paraId="0DD65E58" w14:textId="77777777" w:rsidR="00E34F91" w:rsidRPr="006A00CB" w:rsidRDefault="00E34F91" w:rsidP="00E34F91">
            <w:pPr>
              <w:spacing w:line="240" w:lineRule="auto"/>
              <w:jc w:val="center"/>
              <w:rPr>
                <w:lang w:eastAsia="en-GB"/>
              </w:rPr>
            </w:pPr>
            <w:r w:rsidRPr="006A00CB">
              <w:rPr>
                <w:lang w:eastAsia="en-GB"/>
              </w:rPr>
              <w:t>68%</w:t>
            </w:r>
          </w:p>
        </w:tc>
        <w:tc>
          <w:tcPr>
            <w:tcW w:w="1120" w:type="pct"/>
            <w:tcBorders>
              <w:top w:val="nil"/>
              <w:left w:val="nil"/>
              <w:bottom w:val="single" w:sz="4" w:space="0" w:color="auto"/>
              <w:right w:val="single" w:sz="4" w:space="0" w:color="auto"/>
            </w:tcBorders>
            <w:shd w:val="clear" w:color="auto" w:fill="auto"/>
            <w:noWrap/>
            <w:vAlign w:val="bottom"/>
            <w:hideMark/>
          </w:tcPr>
          <w:p w14:paraId="73EE1984" w14:textId="77777777" w:rsidR="00E34F91" w:rsidRPr="006A00CB" w:rsidRDefault="00E34F91" w:rsidP="00E34F91">
            <w:pPr>
              <w:spacing w:line="240" w:lineRule="auto"/>
              <w:jc w:val="center"/>
              <w:rPr>
                <w:lang w:eastAsia="en-GB"/>
              </w:rPr>
            </w:pPr>
            <w:r w:rsidRPr="006A00CB">
              <w:rPr>
                <w:lang w:eastAsia="en-GB"/>
              </w:rPr>
              <w:t>0.6</w:t>
            </w:r>
          </w:p>
        </w:tc>
      </w:tr>
      <w:tr w:rsidR="00E34F91" w:rsidRPr="006A00CB" w14:paraId="5D9CEA1F" w14:textId="77777777" w:rsidTr="00E34F91">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44C0DB0B" w14:textId="77777777" w:rsidR="00E34F91" w:rsidRPr="006A00CB" w:rsidRDefault="00E34F91" w:rsidP="00E34F91">
            <w:pPr>
              <w:spacing w:line="240" w:lineRule="auto"/>
              <w:rPr>
                <w:lang w:eastAsia="en-GB"/>
              </w:rPr>
            </w:pPr>
            <w:r w:rsidRPr="006A00CB">
              <w:rPr>
                <w:lang w:eastAsia="en-GB"/>
              </w:rPr>
              <w:t>Hoe</w:t>
            </w:r>
          </w:p>
        </w:tc>
        <w:tc>
          <w:tcPr>
            <w:tcW w:w="857" w:type="pct"/>
            <w:tcBorders>
              <w:top w:val="nil"/>
              <w:left w:val="nil"/>
              <w:bottom w:val="single" w:sz="4" w:space="0" w:color="auto"/>
              <w:right w:val="single" w:sz="4" w:space="0" w:color="auto"/>
            </w:tcBorders>
            <w:shd w:val="clear" w:color="auto" w:fill="auto"/>
            <w:noWrap/>
            <w:vAlign w:val="center"/>
            <w:hideMark/>
          </w:tcPr>
          <w:p w14:paraId="359FFE21" w14:textId="77777777" w:rsidR="00E34F91" w:rsidRPr="006A00CB" w:rsidRDefault="00E34F91" w:rsidP="00E34F91">
            <w:pPr>
              <w:spacing w:line="240" w:lineRule="auto"/>
              <w:jc w:val="center"/>
              <w:rPr>
                <w:lang w:eastAsia="en-GB"/>
              </w:rPr>
            </w:pPr>
            <w:r w:rsidRPr="006A00CB">
              <w:rPr>
                <w:lang w:eastAsia="en-GB"/>
              </w:rPr>
              <w:t>92%</w:t>
            </w:r>
          </w:p>
        </w:tc>
        <w:tc>
          <w:tcPr>
            <w:tcW w:w="795" w:type="pct"/>
            <w:tcBorders>
              <w:top w:val="nil"/>
              <w:left w:val="nil"/>
              <w:bottom w:val="single" w:sz="4" w:space="0" w:color="auto"/>
              <w:right w:val="single" w:sz="4" w:space="0" w:color="auto"/>
            </w:tcBorders>
            <w:shd w:val="clear" w:color="auto" w:fill="auto"/>
            <w:noWrap/>
            <w:vAlign w:val="center"/>
            <w:hideMark/>
          </w:tcPr>
          <w:p w14:paraId="55E4F641" w14:textId="77777777" w:rsidR="00E34F91" w:rsidRPr="006A00CB" w:rsidRDefault="00E34F91" w:rsidP="00E34F91">
            <w:pPr>
              <w:spacing w:line="240" w:lineRule="auto"/>
              <w:jc w:val="center"/>
              <w:rPr>
                <w:lang w:eastAsia="en-GB"/>
              </w:rPr>
            </w:pPr>
            <w:r w:rsidRPr="006A00CB">
              <w:rPr>
                <w:lang w:eastAsia="en-GB"/>
              </w:rPr>
              <w:t>96%</w:t>
            </w:r>
          </w:p>
        </w:tc>
        <w:tc>
          <w:tcPr>
            <w:tcW w:w="551" w:type="pct"/>
            <w:tcBorders>
              <w:top w:val="nil"/>
              <w:left w:val="nil"/>
              <w:bottom w:val="single" w:sz="4" w:space="0" w:color="auto"/>
              <w:right w:val="single" w:sz="4" w:space="0" w:color="auto"/>
            </w:tcBorders>
            <w:shd w:val="clear" w:color="auto" w:fill="auto"/>
            <w:noWrap/>
            <w:vAlign w:val="center"/>
            <w:hideMark/>
          </w:tcPr>
          <w:p w14:paraId="4BC7F347" w14:textId="77777777" w:rsidR="00E34F91" w:rsidRPr="006A00CB" w:rsidRDefault="00E34F91" w:rsidP="00E34F91">
            <w:pPr>
              <w:spacing w:line="240" w:lineRule="auto"/>
              <w:jc w:val="center"/>
              <w:rPr>
                <w:lang w:eastAsia="en-GB"/>
              </w:rPr>
            </w:pPr>
            <w:r w:rsidRPr="006A00CB">
              <w:rPr>
                <w:lang w:eastAsia="en-GB"/>
              </w:rPr>
              <w:t>93%</w:t>
            </w:r>
          </w:p>
        </w:tc>
        <w:tc>
          <w:tcPr>
            <w:tcW w:w="1120" w:type="pct"/>
            <w:tcBorders>
              <w:top w:val="nil"/>
              <w:left w:val="nil"/>
              <w:bottom w:val="single" w:sz="4" w:space="0" w:color="auto"/>
              <w:right w:val="single" w:sz="4" w:space="0" w:color="auto"/>
            </w:tcBorders>
            <w:shd w:val="clear" w:color="auto" w:fill="auto"/>
            <w:noWrap/>
            <w:vAlign w:val="bottom"/>
            <w:hideMark/>
          </w:tcPr>
          <w:p w14:paraId="50CCD890" w14:textId="77777777" w:rsidR="00E34F91" w:rsidRPr="006A00CB" w:rsidRDefault="00E34F91" w:rsidP="00E34F91">
            <w:pPr>
              <w:spacing w:line="240" w:lineRule="auto"/>
              <w:jc w:val="center"/>
              <w:rPr>
                <w:lang w:eastAsia="en-GB"/>
              </w:rPr>
            </w:pPr>
            <w:r w:rsidRPr="006A00CB">
              <w:rPr>
                <w:lang w:eastAsia="en-GB"/>
              </w:rPr>
              <w:t>1.0</w:t>
            </w:r>
          </w:p>
        </w:tc>
      </w:tr>
      <w:tr w:rsidR="00E34F91" w:rsidRPr="006A00CB" w14:paraId="5AFD4400" w14:textId="77777777" w:rsidTr="00E34F91">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67CE90FC" w14:textId="77777777" w:rsidR="00E34F91" w:rsidRPr="006A00CB" w:rsidRDefault="00E34F91" w:rsidP="00E34F91">
            <w:pPr>
              <w:spacing w:line="240" w:lineRule="auto"/>
              <w:rPr>
                <w:lang w:eastAsia="en-GB"/>
              </w:rPr>
            </w:pPr>
            <w:r w:rsidRPr="006A00CB">
              <w:rPr>
                <w:lang w:eastAsia="en-GB"/>
              </w:rPr>
              <w:t>Axe</w:t>
            </w:r>
          </w:p>
        </w:tc>
        <w:tc>
          <w:tcPr>
            <w:tcW w:w="857" w:type="pct"/>
            <w:tcBorders>
              <w:top w:val="nil"/>
              <w:left w:val="nil"/>
              <w:bottom w:val="single" w:sz="4" w:space="0" w:color="auto"/>
              <w:right w:val="single" w:sz="4" w:space="0" w:color="auto"/>
            </w:tcBorders>
            <w:shd w:val="clear" w:color="auto" w:fill="auto"/>
            <w:noWrap/>
            <w:vAlign w:val="center"/>
            <w:hideMark/>
          </w:tcPr>
          <w:p w14:paraId="7A9CF8B2" w14:textId="77777777" w:rsidR="00E34F91" w:rsidRPr="006A00CB" w:rsidRDefault="00E34F91" w:rsidP="00E34F91">
            <w:pPr>
              <w:spacing w:line="240" w:lineRule="auto"/>
              <w:jc w:val="center"/>
              <w:rPr>
                <w:lang w:eastAsia="en-GB"/>
              </w:rPr>
            </w:pPr>
            <w:r w:rsidRPr="006A00CB">
              <w:rPr>
                <w:lang w:eastAsia="en-GB"/>
              </w:rPr>
              <w:t>50%</w:t>
            </w:r>
          </w:p>
        </w:tc>
        <w:tc>
          <w:tcPr>
            <w:tcW w:w="795" w:type="pct"/>
            <w:tcBorders>
              <w:top w:val="nil"/>
              <w:left w:val="nil"/>
              <w:bottom w:val="single" w:sz="4" w:space="0" w:color="auto"/>
              <w:right w:val="single" w:sz="4" w:space="0" w:color="auto"/>
            </w:tcBorders>
            <w:shd w:val="clear" w:color="auto" w:fill="auto"/>
            <w:noWrap/>
            <w:vAlign w:val="center"/>
            <w:hideMark/>
          </w:tcPr>
          <w:p w14:paraId="72FDCD1B" w14:textId="77777777" w:rsidR="00E34F91" w:rsidRPr="006A00CB" w:rsidRDefault="00E34F91" w:rsidP="00E34F91">
            <w:pPr>
              <w:spacing w:line="240" w:lineRule="auto"/>
              <w:jc w:val="center"/>
              <w:rPr>
                <w:lang w:eastAsia="en-GB"/>
              </w:rPr>
            </w:pPr>
            <w:r w:rsidRPr="006A00CB">
              <w:rPr>
                <w:lang w:eastAsia="en-GB"/>
              </w:rPr>
              <w:t>46%</w:t>
            </w:r>
          </w:p>
        </w:tc>
        <w:tc>
          <w:tcPr>
            <w:tcW w:w="551" w:type="pct"/>
            <w:tcBorders>
              <w:top w:val="nil"/>
              <w:left w:val="nil"/>
              <w:bottom w:val="single" w:sz="4" w:space="0" w:color="auto"/>
              <w:right w:val="single" w:sz="4" w:space="0" w:color="auto"/>
            </w:tcBorders>
            <w:shd w:val="clear" w:color="auto" w:fill="auto"/>
            <w:noWrap/>
            <w:vAlign w:val="center"/>
            <w:hideMark/>
          </w:tcPr>
          <w:p w14:paraId="0DB27C2C" w14:textId="77777777" w:rsidR="00E34F91" w:rsidRPr="006A00CB" w:rsidRDefault="00E34F91" w:rsidP="00E34F91">
            <w:pPr>
              <w:spacing w:line="240" w:lineRule="auto"/>
              <w:jc w:val="center"/>
              <w:rPr>
                <w:lang w:eastAsia="en-GB"/>
              </w:rPr>
            </w:pPr>
            <w:r w:rsidRPr="006A00CB">
              <w:rPr>
                <w:lang w:eastAsia="en-GB"/>
              </w:rPr>
              <w:t>50%</w:t>
            </w:r>
          </w:p>
        </w:tc>
        <w:tc>
          <w:tcPr>
            <w:tcW w:w="1120" w:type="pct"/>
            <w:tcBorders>
              <w:top w:val="nil"/>
              <w:left w:val="nil"/>
              <w:bottom w:val="single" w:sz="4" w:space="0" w:color="auto"/>
              <w:right w:val="single" w:sz="4" w:space="0" w:color="auto"/>
            </w:tcBorders>
            <w:shd w:val="clear" w:color="auto" w:fill="auto"/>
            <w:noWrap/>
            <w:vAlign w:val="bottom"/>
            <w:hideMark/>
          </w:tcPr>
          <w:p w14:paraId="1352651A" w14:textId="77777777" w:rsidR="00E34F91" w:rsidRPr="006A00CB" w:rsidRDefault="00E34F91" w:rsidP="00E34F91">
            <w:pPr>
              <w:spacing w:line="240" w:lineRule="auto"/>
              <w:jc w:val="center"/>
              <w:rPr>
                <w:lang w:eastAsia="en-GB"/>
              </w:rPr>
            </w:pPr>
            <w:r w:rsidRPr="006A00CB">
              <w:rPr>
                <w:lang w:eastAsia="en-GB"/>
              </w:rPr>
              <w:t>0.9</w:t>
            </w:r>
          </w:p>
        </w:tc>
      </w:tr>
      <w:tr w:rsidR="00E34F91" w:rsidRPr="006A00CB" w14:paraId="588E602C" w14:textId="77777777" w:rsidTr="00E34F91">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41269EA0" w14:textId="77777777" w:rsidR="00E34F91" w:rsidRPr="006A00CB" w:rsidRDefault="00E34F91" w:rsidP="00E34F91">
            <w:pPr>
              <w:spacing w:line="240" w:lineRule="auto"/>
              <w:rPr>
                <w:lang w:eastAsia="en-GB"/>
              </w:rPr>
            </w:pPr>
            <w:r w:rsidRPr="006A00CB">
              <w:rPr>
                <w:lang w:eastAsia="en-GB"/>
              </w:rPr>
              <w:t>Chairs</w:t>
            </w:r>
          </w:p>
        </w:tc>
        <w:tc>
          <w:tcPr>
            <w:tcW w:w="857" w:type="pct"/>
            <w:tcBorders>
              <w:top w:val="nil"/>
              <w:left w:val="nil"/>
              <w:bottom w:val="single" w:sz="4" w:space="0" w:color="auto"/>
              <w:right w:val="single" w:sz="4" w:space="0" w:color="auto"/>
            </w:tcBorders>
            <w:shd w:val="clear" w:color="auto" w:fill="auto"/>
            <w:noWrap/>
            <w:vAlign w:val="center"/>
            <w:hideMark/>
          </w:tcPr>
          <w:p w14:paraId="01A025D0" w14:textId="77777777" w:rsidR="00E34F91" w:rsidRPr="006A00CB" w:rsidRDefault="00E34F91" w:rsidP="00E34F91">
            <w:pPr>
              <w:spacing w:line="240" w:lineRule="auto"/>
              <w:jc w:val="center"/>
              <w:rPr>
                <w:lang w:eastAsia="en-GB"/>
              </w:rPr>
            </w:pPr>
            <w:r w:rsidRPr="006A00CB">
              <w:rPr>
                <w:lang w:eastAsia="en-GB"/>
              </w:rPr>
              <w:t>38%</w:t>
            </w:r>
          </w:p>
        </w:tc>
        <w:tc>
          <w:tcPr>
            <w:tcW w:w="795" w:type="pct"/>
            <w:tcBorders>
              <w:top w:val="nil"/>
              <w:left w:val="nil"/>
              <w:bottom w:val="single" w:sz="4" w:space="0" w:color="auto"/>
              <w:right w:val="single" w:sz="4" w:space="0" w:color="auto"/>
            </w:tcBorders>
            <w:shd w:val="clear" w:color="auto" w:fill="auto"/>
            <w:noWrap/>
            <w:vAlign w:val="center"/>
            <w:hideMark/>
          </w:tcPr>
          <w:p w14:paraId="77D74D30" w14:textId="77777777" w:rsidR="00E34F91" w:rsidRPr="006A00CB" w:rsidRDefault="00E34F91" w:rsidP="00E34F91">
            <w:pPr>
              <w:spacing w:line="240" w:lineRule="auto"/>
              <w:jc w:val="center"/>
              <w:rPr>
                <w:lang w:eastAsia="en-GB"/>
              </w:rPr>
            </w:pPr>
            <w:r w:rsidRPr="006A00CB">
              <w:rPr>
                <w:lang w:eastAsia="en-GB"/>
              </w:rPr>
              <w:t>22%</w:t>
            </w:r>
          </w:p>
        </w:tc>
        <w:tc>
          <w:tcPr>
            <w:tcW w:w="551" w:type="pct"/>
            <w:tcBorders>
              <w:top w:val="nil"/>
              <w:left w:val="nil"/>
              <w:bottom w:val="single" w:sz="4" w:space="0" w:color="auto"/>
              <w:right w:val="single" w:sz="4" w:space="0" w:color="auto"/>
            </w:tcBorders>
            <w:shd w:val="clear" w:color="auto" w:fill="auto"/>
            <w:noWrap/>
            <w:vAlign w:val="center"/>
            <w:hideMark/>
          </w:tcPr>
          <w:p w14:paraId="19B92639" w14:textId="77777777" w:rsidR="00E34F91" w:rsidRPr="006A00CB" w:rsidRDefault="00E34F91" w:rsidP="00E34F91">
            <w:pPr>
              <w:spacing w:line="240" w:lineRule="auto"/>
              <w:jc w:val="center"/>
              <w:rPr>
                <w:lang w:eastAsia="en-GB"/>
              </w:rPr>
            </w:pPr>
            <w:r w:rsidRPr="006A00CB">
              <w:rPr>
                <w:lang w:eastAsia="en-GB"/>
              </w:rPr>
              <w:t>35%</w:t>
            </w:r>
          </w:p>
        </w:tc>
        <w:tc>
          <w:tcPr>
            <w:tcW w:w="1120" w:type="pct"/>
            <w:tcBorders>
              <w:top w:val="nil"/>
              <w:left w:val="nil"/>
              <w:bottom w:val="single" w:sz="4" w:space="0" w:color="auto"/>
              <w:right w:val="single" w:sz="4" w:space="0" w:color="auto"/>
            </w:tcBorders>
            <w:shd w:val="clear" w:color="auto" w:fill="auto"/>
            <w:noWrap/>
            <w:vAlign w:val="bottom"/>
            <w:hideMark/>
          </w:tcPr>
          <w:p w14:paraId="6EFC1A6B" w14:textId="77777777" w:rsidR="00E34F91" w:rsidRPr="006A00CB" w:rsidRDefault="00E34F91" w:rsidP="00E34F91">
            <w:pPr>
              <w:spacing w:line="240" w:lineRule="auto"/>
              <w:jc w:val="center"/>
              <w:rPr>
                <w:lang w:eastAsia="en-GB"/>
              </w:rPr>
            </w:pPr>
            <w:r w:rsidRPr="006A00CB">
              <w:rPr>
                <w:lang w:eastAsia="en-GB"/>
              </w:rPr>
              <w:t>0.6</w:t>
            </w:r>
          </w:p>
        </w:tc>
      </w:tr>
      <w:tr w:rsidR="00E34F91" w:rsidRPr="006A00CB" w14:paraId="108205A7" w14:textId="77777777" w:rsidTr="00E34F91">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690C6800" w14:textId="77777777" w:rsidR="00E34F91" w:rsidRPr="006A00CB" w:rsidRDefault="00E34F91" w:rsidP="00E34F91">
            <w:pPr>
              <w:spacing w:line="240" w:lineRule="auto"/>
              <w:rPr>
                <w:lang w:eastAsia="en-GB"/>
              </w:rPr>
            </w:pPr>
            <w:r w:rsidRPr="006A00CB">
              <w:rPr>
                <w:lang w:eastAsia="en-GB"/>
              </w:rPr>
              <w:t>Average</w:t>
            </w:r>
          </w:p>
        </w:tc>
        <w:tc>
          <w:tcPr>
            <w:tcW w:w="857" w:type="pct"/>
            <w:tcBorders>
              <w:top w:val="nil"/>
              <w:left w:val="nil"/>
              <w:bottom w:val="single" w:sz="4" w:space="0" w:color="auto"/>
              <w:right w:val="single" w:sz="4" w:space="0" w:color="auto"/>
            </w:tcBorders>
            <w:shd w:val="clear" w:color="auto" w:fill="auto"/>
            <w:noWrap/>
            <w:vAlign w:val="center"/>
            <w:hideMark/>
          </w:tcPr>
          <w:p w14:paraId="1BFEB70C" w14:textId="77777777" w:rsidR="00E34F91" w:rsidRPr="006A00CB" w:rsidRDefault="00E34F91" w:rsidP="00E34F91">
            <w:pPr>
              <w:spacing w:line="240" w:lineRule="auto"/>
              <w:jc w:val="center"/>
              <w:rPr>
                <w:lang w:eastAsia="en-GB"/>
              </w:rPr>
            </w:pPr>
            <w:r w:rsidRPr="006A00CB">
              <w:rPr>
                <w:lang w:eastAsia="en-GB"/>
              </w:rPr>
              <w:t>47%</w:t>
            </w:r>
          </w:p>
        </w:tc>
        <w:tc>
          <w:tcPr>
            <w:tcW w:w="795" w:type="pct"/>
            <w:tcBorders>
              <w:top w:val="nil"/>
              <w:left w:val="nil"/>
              <w:bottom w:val="single" w:sz="4" w:space="0" w:color="auto"/>
              <w:right w:val="single" w:sz="4" w:space="0" w:color="auto"/>
            </w:tcBorders>
            <w:shd w:val="clear" w:color="auto" w:fill="auto"/>
            <w:noWrap/>
            <w:vAlign w:val="center"/>
            <w:hideMark/>
          </w:tcPr>
          <w:p w14:paraId="15C1022E" w14:textId="77777777" w:rsidR="00E34F91" w:rsidRPr="006A00CB" w:rsidRDefault="00E34F91" w:rsidP="00E34F91">
            <w:pPr>
              <w:spacing w:line="240" w:lineRule="auto"/>
              <w:jc w:val="center"/>
              <w:rPr>
                <w:lang w:eastAsia="en-GB"/>
              </w:rPr>
            </w:pPr>
            <w:r w:rsidRPr="006A00CB">
              <w:rPr>
                <w:lang w:eastAsia="en-GB"/>
              </w:rPr>
              <w:t>40%</w:t>
            </w:r>
          </w:p>
        </w:tc>
        <w:tc>
          <w:tcPr>
            <w:tcW w:w="551" w:type="pct"/>
            <w:tcBorders>
              <w:top w:val="nil"/>
              <w:left w:val="nil"/>
              <w:bottom w:val="single" w:sz="4" w:space="0" w:color="auto"/>
              <w:right w:val="single" w:sz="4" w:space="0" w:color="auto"/>
            </w:tcBorders>
            <w:shd w:val="clear" w:color="auto" w:fill="auto"/>
            <w:noWrap/>
            <w:vAlign w:val="center"/>
            <w:hideMark/>
          </w:tcPr>
          <w:p w14:paraId="287D68BE" w14:textId="77777777" w:rsidR="00E34F91" w:rsidRPr="006A00CB" w:rsidRDefault="00E34F91" w:rsidP="00E34F91">
            <w:pPr>
              <w:spacing w:line="240" w:lineRule="auto"/>
              <w:jc w:val="center"/>
              <w:rPr>
                <w:lang w:eastAsia="en-GB"/>
              </w:rPr>
            </w:pPr>
            <w:r w:rsidRPr="006A00CB">
              <w:rPr>
                <w:lang w:eastAsia="en-GB"/>
              </w:rPr>
              <w:t>46%</w:t>
            </w:r>
          </w:p>
        </w:tc>
        <w:tc>
          <w:tcPr>
            <w:tcW w:w="1120" w:type="pct"/>
            <w:tcBorders>
              <w:top w:val="nil"/>
              <w:left w:val="nil"/>
              <w:bottom w:val="single" w:sz="4" w:space="0" w:color="auto"/>
              <w:right w:val="single" w:sz="4" w:space="0" w:color="auto"/>
            </w:tcBorders>
            <w:shd w:val="clear" w:color="auto" w:fill="auto"/>
            <w:noWrap/>
            <w:vAlign w:val="center"/>
            <w:hideMark/>
          </w:tcPr>
          <w:p w14:paraId="6E28062E" w14:textId="77777777" w:rsidR="00E34F91" w:rsidRPr="006A00CB" w:rsidRDefault="00E34F91" w:rsidP="00E34F91">
            <w:pPr>
              <w:spacing w:line="240" w:lineRule="auto"/>
              <w:jc w:val="center"/>
              <w:rPr>
                <w:lang w:eastAsia="en-GB"/>
              </w:rPr>
            </w:pPr>
            <w:r w:rsidRPr="006A00CB">
              <w:rPr>
                <w:lang w:eastAsia="en-GB"/>
              </w:rPr>
              <w:t>0.7</w:t>
            </w:r>
          </w:p>
        </w:tc>
      </w:tr>
    </w:tbl>
    <w:p w14:paraId="671FA3B8" w14:textId="77777777" w:rsidR="00E34F91" w:rsidRPr="006A00CB" w:rsidRDefault="00E34F91" w:rsidP="00E34F91">
      <w:pPr>
        <w:autoSpaceDE w:val="0"/>
        <w:autoSpaceDN w:val="0"/>
        <w:adjustRightInd w:val="0"/>
        <w:spacing w:line="240" w:lineRule="auto"/>
        <w:jc w:val="both"/>
        <w:rPr>
          <w:i/>
        </w:rPr>
      </w:pPr>
      <w:r w:rsidRPr="006A00CB">
        <w:rPr>
          <w:i/>
        </w:rPr>
        <w:t>Source: SVIP Household Survey, 2015</w:t>
      </w:r>
    </w:p>
    <w:p w14:paraId="43D8B1B2" w14:textId="5D5CE8E2" w:rsidR="00E34F91" w:rsidRPr="009D192F" w:rsidRDefault="00E34F91" w:rsidP="009D192F">
      <w:pPr>
        <w:pStyle w:val="Normal0"/>
        <w:spacing w:before="240"/>
        <w:rPr>
          <w:rFonts w:ascii="Times New Roman" w:hAnsi="Times New Roman" w:cs="Times New Roman"/>
          <w:b/>
          <w:i/>
          <w:sz w:val="24"/>
          <w:szCs w:val="24"/>
        </w:rPr>
      </w:pPr>
      <w:r w:rsidRPr="009D192F">
        <w:rPr>
          <w:rFonts w:ascii="Times New Roman" w:hAnsi="Times New Roman" w:cs="Times New Roman"/>
          <w:b/>
          <w:i/>
          <w:sz w:val="24"/>
          <w:szCs w:val="24"/>
        </w:rPr>
        <w:t xml:space="preserve">Access to financial services </w:t>
      </w:r>
      <w:r w:rsidR="009D192F">
        <w:rPr>
          <w:rFonts w:ascii="Times New Roman" w:hAnsi="Times New Roman" w:cs="Times New Roman"/>
          <w:b/>
          <w:i/>
          <w:sz w:val="24"/>
          <w:szCs w:val="24"/>
        </w:rPr>
        <w:t>and credit</w:t>
      </w:r>
    </w:p>
    <w:p w14:paraId="6B25CA0F" w14:textId="2E580421" w:rsidR="00E34F91" w:rsidRPr="006A00CB" w:rsidRDefault="00E34F91" w:rsidP="00E34F91">
      <w:pPr>
        <w:autoSpaceDE w:val="0"/>
        <w:autoSpaceDN w:val="0"/>
        <w:adjustRightInd w:val="0"/>
        <w:jc w:val="both"/>
      </w:pPr>
      <w:r w:rsidRPr="006A00CB">
        <w:t xml:space="preserve">In Malawi, access to financial services, especially credit is a luxury for poor people. The COWI/SVIP baseline survey found that only 4.2% of respondents had obtained a loan in the past year (2014/2015). The percentage of those who had obtained a loan was lower for the youths (2.9%) than the adults (4.8%), although overall access to loans was very poor. Fewer female headed households (3.6%) accessed loans than male headed households (7.1%). Many other studies have reported that the most common barriers for accessing credit include, but not limited to, high interest rates, short repayment periods and requirements for collateral and past experience in business. A baseline survey for the Millennium Challenge Account in the middle Shire found that other people were afraid of getting loans for fear of losing their collateral which included land (LTS International, 2012). </w:t>
      </w:r>
      <w:r>
        <w:t>Although the data are n</w:t>
      </w:r>
      <w:r w:rsidR="00A316B1">
        <w:t xml:space="preserve">ot gender disaggregated, </w:t>
      </w:r>
      <w:r w:rsidR="00A316B1">
        <w:fldChar w:fldCharType="begin"/>
      </w:r>
      <w:r w:rsidR="00A316B1">
        <w:instrText xml:space="preserve"> REF _Ref484620836 \h </w:instrText>
      </w:r>
      <w:r w:rsidR="00A316B1">
        <w:fldChar w:fldCharType="separate"/>
      </w:r>
      <w:r w:rsidR="00C114D0" w:rsidRPr="006A00CB">
        <w:t xml:space="preserve">Table </w:t>
      </w:r>
      <w:r w:rsidR="00C114D0">
        <w:rPr>
          <w:noProof/>
        </w:rPr>
        <w:t>63</w:t>
      </w:r>
      <w:r w:rsidR="00A316B1">
        <w:fldChar w:fldCharType="end"/>
      </w:r>
      <w:r>
        <w:t xml:space="preserve"> below does provide valuable information on the reasons why 86.5% of people in Malawi, 95.1% in Chikawa and 88.4% in Nsanje do not apply for a loan. </w:t>
      </w:r>
      <w:r w:rsidRPr="006A00CB">
        <w:t xml:space="preserve">Due to low uptake on commercial loans, most enterprises do not use formal credit sources such as banks to finance their businesses. </w:t>
      </w:r>
    </w:p>
    <w:p w14:paraId="23C59DD5" w14:textId="77777777" w:rsidR="00E34F91" w:rsidRPr="006A00CB" w:rsidRDefault="00E34F91" w:rsidP="00E34F91">
      <w:pPr>
        <w:autoSpaceDE w:val="0"/>
        <w:autoSpaceDN w:val="0"/>
        <w:adjustRightInd w:val="0"/>
        <w:jc w:val="both"/>
        <w:rPr>
          <w:sz w:val="24"/>
          <w:szCs w:val="24"/>
        </w:rPr>
      </w:pPr>
    </w:p>
    <w:p w14:paraId="6F44BBEF" w14:textId="77777777" w:rsidR="00E34F91" w:rsidRPr="006A00CB" w:rsidRDefault="00E34F91" w:rsidP="00E34F91">
      <w:pPr>
        <w:autoSpaceDE w:val="0"/>
        <w:autoSpaceDN w:val="0"/>
        <w:adjustRightInd w:val="0"/>
        <w:jc w:val="both"/>
      </w:pPr>
      <w:r w:rsidRPr="006A00CB">
        <w:t xml:space="preserve">Only 8.9% of female headed households in the SVIP impact areas had a bank account compared to 15.9% of male headed households. This also explains why access to financial products such as loans is quite poor. The Integrated household survey of 2012 showed that own savings from agriculture constituted the main source of initial capital for enterprises in both female and male headed households at 28% and 34% respectively. Female headed households rely more on informal lenders than male headed households, thereby subjecting women to harsh lending conditions and putting them at risk of sexual violence. About 8% of enterprises in female headed households relied on loans from family or friends for initial financing as opposed to 4% in male headed households (NSO, 2012). </w:t>
      </w:r>
    </w:p>
    <w:p w14:paraId="3AEAAB92" w14:textId="77777777" w:rsidR="00E34F91" w:rsidRPr="006A00CB" w:rsidRDefault="00E34F91" w:rsidP="00E34F91">
      <w:pPr>
        <w:autoSpaceDE w:val="0"/>
        <w:autoSpaceDN w:val="0"/>
        <w:adjustRightInd w:val="0"/>
        <w:jc w:val="both"/>
      </w:pPr>
    </w:p>
    <w:p w14:paraId="57C4E1AB" w14:textId="77777777" w:rsidR="00E34F91" w:rsidRPr="006A00CB" w:rsidRDefault="00E34F91" w:rsidP="00E34F91">
      <w:pPr>
        <w:autoSpaceDE w:val="0"/>
        <w:autoSpaceDN w:val="0"/>
        <w:adjustRightInd w:val="0"/>
        <w:jc w:val="both"/>
      </w:pPr>
      <w:r w:rsidRPr="006A00CB">
        <w:t xml:space="preserve">In addition to the above constraints, businesses owned by women, including those run by cooperatives, have challenges in accessing markets, raw materials and operating capital. Due </w:t>
      </w:r>
      <w:r w:rsidRPr="006A00CB">
        <w:lastRenderedPageBreak/>
        <w:t>to high levels of illiteracy amongst women, they are not able to access market information, business loans and negotiate better prices on the market.  Poor infrastructure, such as roads, electricity and communication limit the ability of rural cooperatives and individual business run by women, to access markets and better prices.</w:t>
      </w:r>
    </w:p>
    <w:p w14:paraId="371250F6" w14:textId="77777777" w:rsidR="00E34F91" w:rsidRPr="006A00CB" w:rsidRDefault="00E34F91" w:rsidP="00E34F91">
      <w:pPr>
        <w:pStyle w:val="Caption"/>
        <w:jc w:val="both"/>
        <w:rPr>
          <w:b/>
          <w:sz w:val="22"/>
        </w:rPr>
      </w:pPr>
      <w:bookmarkStart w:id="548" w:name="_Ref484620836"/>
      <w:bookmarkStart w:id="549" w:name="_Toc476239390"/>
      <w:bookmarkStart w:id="550" w:name="_Toc484622196"/>
      <w:r w:rsidRPr="006A00CB">
        <w:rPr>
          <w:sz w:val="22"/>
        </w:rPr>
        <w:t xml:space="preserve">Table </w:t>
      </w:r>
      <w:r w:rsidRPr="006A00CB">
        <w:rPr>
          <w:sz w:val="22"/>
        </w:rPr>
        <w:fldChar w:fldCharType="begin"/>
      </w:r>
      <w:r w:rsidRPr="006A00CB">
        <w:rPr>
          <w:sz w:val="22"/>
        </w:rPr>
        <w:instrText xml:space="preserve"> SEQ Table \* ARABIC </w:instrText>
      </w:r>
      <w:r w:rsidRPr="006A00CB">
        <w:rPr>
          <w:sz w:val="22"/>
        </w:rPr>
        <w:fldChar w:fldCharType="separate"/>
      </w:r>
      <w:r w:rsidR="00C114D0">
        <w:rPr>
          <w:noProof/>
          <w:sz w:val="22"/>
        </w:rPr>
        <w:t>63</w:t>
      </w:r>
      <w:r w:rsidRPr="006A00CB">
        <w:rPr>
          <w:sz w:val="22"/>
        </w:rPr>
        <w:fldChar w:fldCharType="end"/>
      </w:r>
      <w:bookmarkEnd w:id="548"/>
      <w:r w:rsidRPr="006A00CB">
        <w:rPr>
          <w:sz w:val="22"/>
        </w:rPr>
        <w:tab/>
        <w:t>Percentage of main reasons for not applying for a loan by area</w:t>
      </w:r>
      <w:bookmarkEnd w:id="549"/>
      <w:bookmarkEnd w:id="550"/>
    </w:p>
    <w:tbl>
      <w:tblPr>
        <w:tblStyle w:val="TableClassic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85"/>
        <w:gridCol w:w="1412"/>
        <w:gridCol w:w="1312"/>
        <w:gridCol w:w="1250"/>
      </w:tblGrid>
      <w:tr w:rsidR="00E34F91" w:rsidRPr="006A00CB" w14:paraId="2D662F6F" w14:textId="77777777" w:rsidTr="00E34F9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594" w:type="pct"/>
          </w:tcPr>
          <w:p w14:paraId="54B8C029" w14:textId="77777777" w:rsidR="00E34F91" w:rsidRPr="006A00CB" w:rsidRDefault="00E34F91" w:rsidP="00E34F91">
            <w:pPr>
              <w:pStyle w:val="ListParagraph"/>
              <w:autoSpaceDE w:val="0"/>
              <w:autoSpaceDN w:val="0"/>
              <w:adjustRightInd w:val="0"/>
              <w:spacing w:after="0"/>
              <w:ind w:left="0"/>
              <w:jc w:val="both"/>
              <w:rPr>
                <w:b/>
              </w:rPr>
            </w:pPr>
            <w:r w:rsidRPr="006A00CB">
              <w:rPr>
                <w:b/>
              </w:rPr>
              <w:t>Reasons for not applying for a loan</w:t>
            </w:r>
          </w:p>
        </w:tc>
        <w:tc>
          <w:tcPr>
            <w:tcW w:w="855" w:type="pct"/>
          </w:tcPr>
          <w:p w14:paraId="4EB0DA15" w14:textId="77777777" w:rsidR="00E34F91" w:rsidRPr="006A00CB" w:rsidRDefault="00E34F91" w:rsidP="00E34F91">
            <w:pPr>
              <w:pStyle w:val="ListParagraph"/>
              <w:autoSpaceDE w:val="0"/>
              <w:autoSpaceDN w:val="0"/>
              <w:adjustRightInd w:val="0"/>
              <w:spacing w:after="0"/>
              <w:ind w:left="0"/>
              <w:jc w:val="both"/>
              <w:cnfStyle w:val="100000000000" w:firstRow="1" w:lastRow="0" w:firstColumn="0" w:lastColumn="0" w:oddVBand="0" w:evenVBand="0" w:oddHBand="0" w:evenHBand="0" w:firstRowFirstColumn="0" w:firstRowLastColumn="0" w:lastRowFirstColumn="0" w:lastRowLastColumn="0"/>
              <w:rPr>
                <w:b/>
              </w:rPr>
            </w:pPr>
            <w:r w:rsidRPr="006A00CB">
              <w:rPr>
                <w:b/>
              </w:rPr>
              <w:t>Malawi</w:t>
            </w:r>
          </w:p>
        </w:tc>
        <w:tc>
          <w:tcPr>
            <w:tcW w:w="794" w:type="pct"/>
          </w:tcPr>
          <w:p w14:paraId="71AB34C3" w14:textId="77777777" w:rsidR="00E34F91" w:rsidRPr="006A00CB" w:rsidRDefault="00E34F91" w:rsidP="00E34F91">
            <w:pPr>
              <w:pStyle w:val="ListParagraph"/>
              <w:autoSpaceDE w:val="0"/>
              <w:autoSpaceDN w:val="0"/>
              <w:adjustRightInd w:val="0"/>
              <w:spacing w:after="0"/>
              <w:ind w:left="0"/>
              <w:jc w:val="both"/>
              <w:cnfStyle w:val="100000000000" w:firstRow="1" w:lastRow="0" w:firstColumn="0" w:lastColumn="0" w:oddVBand="0" w:evenVBand="0" w:oddHBand="0" w:evenHBand="0" w:firstRowFirstColumn="0" w:firstRowLastColumn="0" w:lastRowFirstColumn="0" w:lastRowLastColumn="0"/>
              <w:rPr>
                <w:b/>
              </w:rPr>
            </w:pPr>
            <w:r w:rsidRPr="006A00CB">
              <w:rPr>
                <w:b/>
              </w:rPr>
              <w:t>Chikwawa</w:t>
            </w:r>
          </w:p>
        </w:tc>
        <w:tc>
          <w:tcPr>
            <w:tcW w:w="757" w:type="pct"/>
          </w:tcPr>
          <w:p w14:paraId="50141493" w14:textId="77777777" w:rsidR="00E34F91" w:rsidRPr="006A00CB" w:rsidRDefault="00E34F91" w:rsidP="00E34F91">
            <w:pPr>
              <w:pStyle w:val="ListParagraph"/>
              <w:autoSpaceDE w:val="0"/>
              <w:autoSpaceDN w:val="0"/>
              <w:adjustRightInd w:val="0"/>
              <w:spacing w:after="0"/>
              <w:ind w:left="0"/>
              <w:jc w:val="both"/>
              <w:cnfStyle w:val="100000000000" w:firstRow="1" w:lastRow="0" w:firstColumn="0" w:lastColumn="0" w:oddVBand="0" w:evenVBand="0" w:oddHBand="0" w:evenHBand="0" w:firstRowFirstColumn="0" w:firstRowLastColumn="0" w:lastRowFirstColumn="0" w:lastRowLastColumn="0"/>
              <w:rPr>
                <w:b/>
              </w:rPr>
            </w:pPr>
            <w:r w:rsidRPr="006A00CB">
              <w:rPr>
                <w:b/>
              </w:rPr>
              <w:t>Nsanje</w:t>
            </w:r>
          </w:p>
        </w:tc>
      </w:tr>
      <w:tr w:rsidR="00E34F91" w:rsidRPr="006A00CB" w14:paraId="6CBD82AD" w14:textId="77777777" w:rsidTr="00E34F91">
        <w:trPr>
          <w:trHeight w:val="20"/>
        </w:trPr>
        <w:tc>
          <w:tcPr>
            <w:cnfStyle w:val="001000000000" w:firstRow="0" w:lastRow="0" w:firstColumn="1" w:lastColumn="0" w:oddVBand="0" w:evenVBand="0" w:oddHBand="0" w:evenHBand="0" w:firstRowFirstColumn="0" w:firstRowLastColumn="0" w:lastRowFirstColumn="0" w:lastRowLastColumn="0"/>
            <w:tcW w:w="2594" w:type="pct"/>
          </w:tcPr>
          <w:p w14:paraId="44367B9B" w14:textId="77777777" w:rsidR="00E34F91" w:rsidRPr="006A00CB" w:rsidRDefault="00E34F91" w:rsidP="00E34F91">
            <w:pPr>
              <w:pStyle w:val="ListParagraph"/>
              <w:autoSpaceDE w:val="0"/>
              <w:autoSpaceDN w:val="0"/>
              <w:adjustRightInd w:val="0"/>
              <w:spacing w:after="0"/>
              <w:ind w:left="0"/>
              <w:jc w:val="both"/>
            </w:pPr>
            <w:r w:rsidRPr="006A00CB">
              <w:t>No need</w:t>
            </w:r>
          </w:p>
        </w:tc>
        <w:tc>
          <w:tcPr>
            <w:tcW w:w="855" w:type="pct"/>
          </w:tcPr>
          <w:p w14:paraId="7930D1AE" w14:textId="77777777" w:rsidR="00E34F91" w:rsidRPr="006A00CB" w:rsidRDefault="00E34F91" w:rsidP="00E34F91">
            <w:pPr>
              <w:pStyle w:val="Default"/>
              <w:jc w:val="right"/>
              <w:cnfStyle w:val="000000000000" w:firstRow="0" w:lastRow="0" w:firstColumn="0" w:lastColumn="0" w:oddVBand="0" w:evenVBand="0" w:oddHBand="0" w:evenHBand="0" w:firstRowFirstColumn="0" w:firstRowLastColumn="0" w:lastRowFirstColumn="0" w:lastRowLastColumn="0"/>
              <w:rPr>
                <w:color w:val="auto"/>
                <w:sz w:val="22"/>
                <w:szCs w:val="22"/>
              </w:rPr>
            </w:pPr>
            <w:r w:rsidRPr="006A00CB">
              <w:rPr>
                <w:color w:val="auto"/>
                <w:sz w:val="22"/>
                <w:szCs w:val="22"/>
              </w:rPr>
              <w:t>21.2 %</w:t>
            </w:r>
          </w:p>
        </w:tc>
        <w:tc>
          <w:tcPr>
            <w:tcW w:w="794" w:type="pct"/>
          </w:tcPr>
          <w:p w14:paraId="60E90163" w14:textId="77777777" w:rsidR="00E34F91" w:rsidRPr="006A00CB" w:rsidRDefault="00E34F91" w:rsidP="00E34F91">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00CB">
              <w:rPr>
                <w:color w:val="auto"/>
                <w:sz w:val="22"/>
                <w:szCs w:val="22"/>
              </w:rPr>
              <w:t>7.0 %</w:t>
            </w:r>
          </w:p>
        </w:tc>
        <w:tc>
          <w:tcPr>
            <w:tcW w:w="757" w:type="pct"/>
          </w:tcPr>
          <w:p w14:paraId="65E7127F" w14:textId="77777777" w:rsidR="00E34F91" w:rsidRPr="006A00CB" w:rsidRDefault="00E34F91" w:rsidP="00E34F91">
            <w:pPr>
              <w:pStyle w:val="ListParagraph"/>
              <w:autoSpaceDE w:val="0"/>
              <w:autoSpaceDN w:val="0"/>
              <w:adjustRightInd w:val="0"/>
              <w:spacing w:after="0"/>
              <w:ind w:left="0"/>
              <w:jc w:val="right"/>
              <w:cnfStyle w:val="000000000000" w:firstRow="0" w:lastRow="0" w:firstColumn="0" w:lastColumn="0" w:oddVBand="0" w:evenVBand="0" w:oddHBand="0" w:evenHBand="0" w:firstRowFirstColumn="0" w:firstRowLastColumn="0" w:lastRowFirstColumn="0" w:lastRowLastColumn="0"/>
            </w:pPr>
            <w:r w:rsidRPr="006A00CB">
              <w:t>7.9 %</w:t>
            </w:r>
          </w:p>
        </w:tc>
      </w:tr>
      <w:tr w:rsidR="00E34F91" w:rsidRPr="006A00CB" w14:paraId="3646044E" w14:textId="77777777" w:rsidTr="00E34F91">
        <w:trPr>
          <w:trHeight w:val="20"/>
        </w:trPr>
        <w:tc>
          <w:tcPr>
            <w:cnfStyle w:val="001000000000" w:firstRow="0" w:lastRow="0" w:firstColumn="1" w:lastColumn="0" w:oddVBand="0" w:evenVBand="0" w:oddHBand="0" w:evenHBand="0" w:firstRowFirstColumn="0" w:firstRowLastColumn="0" w:lastRowFirstColumn="0" w:lastRowLastColumn="0"/>
            <w:tcW w:w="2594" w:type="pct"/>
          </w:tcPr>
          <w:p w14:paraId="3D4B204F" w14:textId="77777777" w:rsidR="00E34F91" w:rsidRPr="006A00CB" w:rsidRDefault="00E34F91" w:rsidP="00E34F91">
            <w:pPr>
              <w:pStyle w:val="Default"/>
              <w:jc w:val="both"/>
              <w:rPr>
                <w:color w:val="auto"/>
                <w:sz w:val="22"/>
                <w:szCs w:val="22"/>
              </w:rPr>
            </w:pPr>
            <w:r w:rsidRPr="006A00CB">
              <w:rPr>
                <w:color w:val="auto"/>
                <w:sz w:val="22"/>
                <w:szCs w:val="22"/>
              </w:rPr>
              <w:t xml:space="preserve">Believed would be refused </w:t>
            </w:r>
          </w:p>
        </w:tc>
        <w:tc>
          <w:tcPr>
            <w:tcW w:w="855" w:type="pct"/>
          </w:tcPr>
          <w:p w14:paraId="06233B1D" w14:textId="77777777" w:rsidR="00E34F91" w:rsidRPr="006A00CB" w:rsidRDefault="00E34F91" w:rsidP="00E34F91">
            <w:pPr>
              <w:pStyle w:val="Default"/>
              <w:jc w:val="right"/>
              <w:cnfStyle w:val="000000000000" w:firstRow="0" w:lastRow="0" w:firstColumn="0" w:lastColumn="0" w:oddVBand="0" w:evenVBand="0" w:oddHBand="0" w:evenHBand="0" w:firstRowFirstColumn="0" w:firstRowLastColumn="0" w:lastRowFirstColumn="0" w:lastRowLastColumn="0"/>
              <w:rPr>
                <w:color w:val="auto"/>
                <w:sz w:val="22"/>
                <w:szCs w:val="22"/>
              </w:rPr>
            </w:pPr>
            <w:r w:rsidRPr="006A00CB">
              <w:rPr>
                <w:color w:val="auto"/>
                <w:sz w:val="22"/>
                <w:szCs w:val="22"/>
              </w:rPr>
              <w:t>15.7 %</w:t>
            </w:r>
          </w:p>
        </w:tc>
        <w:tc>
          <w:tcPr>
            <w:tcW w:w="794" w:type="pct"/>
          </w:tcPr>
          <w:p w14:paraId="109F74CC" w14:textId="77777777" w:rsidR="00E34F91" w:rsidRPr="006A00CB" w:rsidRDefault="00E34F91" w:rsidP="00E34F91">
            <w:pPr>
              <w:pStyle w:val="Default"/>
              <w:jc w:val="center"/>
              <w:cnfStyle w:val="000000000000" w:firstRow="0" w:lastRow="0" w:firstColumn="0" w:lastColumn="0" w:oddVBand="0" w:evenVBand="0" w:oddHBand="0" w:evenHBand="0" w:firstRowFirstColumn="0" w:firstRowLastColumn="0" w:lastRowFirstColumn="0" w:lastRowLastColumn="0"/>
              <w:rPr>
                <w:color w:val="auto"/>
              </w:rPr>
            </w:pPr>
            <w:r w:rsidRPr="006A00CB">
              <w:rPr>
                <w:color w:val="auto"/>
                <w:sz w:val="22"/>
                <w:szCs w:val="22"/>
              </w:rPr>
              <w:t>16.7 %</w:t>
            </w:r>
          </w:p>
        </w:tc>
        <w:tc>
          <w:tcPr>
            <w:tcW w:w="757" w:type="pct"/>
          </w:tcPr>
          <w:p w14:paraId="50505E7F" w14:textId="77777777" w:rsidR="00E34F91" w:rsidRPr="006A00CB" w:rsidRDefault="00E34F91" w:rsidP="00E34F91">
            <w:pPr>
              <w:pStyle w:val="ListParagraph"/>
              <w:autoSpaceDE w:val="0"/>
              <w:autoSpaceDN w:val="0"/>
              <w:adjustRightInd w:val="0"/>
              <w:spacing w:after="0"/>
              <w:ind w:left="0"/>
              <w:jc w:val="right"/>
              <w:cnfStyle w:val="000000000000" w:firstRow="0" w:lastRow="0" w:firstColumn="0" w:lastColumn="0" w:oddVBand="0" w:evenVBand="0" w:oddHBand="0" w:evenHBand="0" w:firstRowFirstColumn="0" w:firstRowLastColumn="0" w:lastRowFirstColumn="0" w:lastRowLastColumn="0"/>
            </w:pPr>
            <w:r w:rsidRPr="006A00CB">
              <w:t>19.8 %</w:t>
            </w:r>
          </w:p>
        </w:tc>
      </w:tr>
      <w:tr w:rsidR="00E34F91" w:rsidRPr="006A00CB" w14:paraId="1466210A" w14:textId="77777777" w:rsidTr="00E34F91">
        <w:trPr>
          <w:trHeight w:val="20"/>
        </w:trPr>
        <w:tc>
          <w:tcPr>
            <w:cnfStyle w:val="001000000000" w:firstRow="0" w:lastRow="0" w:firstColumn="1" w:lastColumn="0" w:oddVBand="0" w:evenVBand="0" w:oddHBand="0" w:evenHBand="0" w:firstRowFirstColumn="0" w:firstRowLastColumn="0" w:lastRowFirstColumn="0" w:lastRowLastColumn="0"/>
            <w:tcW w:w="2594" w:type="pct"/>
          </w:tcPr>
          <w:p w14:paraId="371FF9D4" w14:textId="77777777" w:rsidR="00E34F91" w:rsidRPr="006A00CB" w:rsidRDefault="00E34F91" w:rsidP="00E34F91">
            <w:pPr>
              <w:pStyle w:val="Default"/>
              <w:jc w:val="both"/>
              <w:rPr>
                <w:color w:val="auto"/>
                <w:sz w:val="22"/>
                <w:szCs w:val="22"/>
              </w:rPr>
            </w:pPr>
            <w:r w:rsidRPr="006A00CB">
              <w:rPr>
                <w:color w:val="auto"/>
                <w:sz w:val="22"/>
                <w:szCs w:val="22"/>
              </w:rPr>
              <w:t>Too expensive</w:t>
            </w:r>
          </w:p>
        </w:tc>
        <w:tc>
          <w:tcPr>
            <w:tcW w:w="855" w:type="pct"/>
          </w:tcPr>
          <w:p w14:paraId="60C01D85" w14:textId="77777777" w:rsidR="00E34F91" w:rsidRPr="006A00CB" w:rsidRDefault="00E34F91" w:rsidP="00E34F91">
            <w:pPr>
              <w:pStyle w:val="Default"/>
              <w:jc w:val="right"/>
              <w:cnfStyle w:val="000000000000" w:firstRow="0" w:lastRow="0" w:firstColumn="0" w:lastColumn="0" w:oddVBand="0" w:evenVBand="0" w:oddHBand="0" w:evenHBand="0" w:firstRowFirstColumn="0" w:firstRowLastColumn="0" w:lastRowFirstColumn="0" w:lastRowLastColumn="0"/>
              <w:rPr>
                <w:color w:val="auto"/>
                <w:sz w:val="22"/>
                <w:szCs w:val="22"/>
              </w:rPr>
            </w:pPr>
            <w:r w:rsidRPr="006A00CB">
              <w:rPr>
                <w:color w:val="auto"/>
                <w:sz w:val="22"/>
                <w:szCs w:val="22"/>
              </w:rPr>
              <w:t>12.2 %</w:t>
            </w:r>
          </w:p>
        </w:tc>
        <w:tc>
          <w:tcPr>
            <w:tcW w:w="794" w:type="pct"/>
          </w:tcPr>
          <w:p w14:paraId="4539598C" w14:textId="77777777" w:rsidR="00E34F91" w:rsidRPr="006A00CB" w:rsidRDefault="00E34F91" w:rsidP="00E34F91">
            <w:pPr>
              <w:pStyle w:val="Default"/>
              <w:jc w:val="center"/>
              <w:cnfStyle w:val="000000000000" w:firstRow="0" w:lastRow="0" w:firstColumn="0" w:lastColumn="0" w:oddVBand="0" w:evenVBand="0" w:oddHBand="0" w:evenHBand="0" w:firstRowFirstColumn="0" w:firstRowLastColumn="0" w:lastRowFirstColumn="0" w:lastRowLastColumn="0"/>
              <w:rPr>
                <w:color w:val="auto"/>
              </w:rPr>
            </w:pPr>
            <w:r w:rsidRPr="006A00CB">
              <w:rPr>
                <w:color w:val="auto"/>
                <w:sz w:val="22"/>
                <w:szCs w:val="22"/>
              </w:rPr>
              <w:t>18.7</w:t>
            </w:r>
            <w:r w:rsidRPr="006A00CB">
              <w:rPr>
                <w:color w:val="auto"/>
              </w:rPr>
              <w:t xml:space="preserve"> %</w:t>
            </w:r>
          </w:p>
        </w:tc>
        <w:tc>
          <w:tcPr>
            <w:tcW w:w="757" w:type="pct"/>
          </w:tcPr>
          <w:p w14:paraId="442D2EB8" w14:textId="77777777" w:rsidR="00E34F91" w:rsidRPr="006A00CB" w:rsidRDefault="00E34F91" w:rsidP="00E34F91">
            <w:pPr>
              <w:pStyle w:val="ListParagraph"/>
              <w:autoSpaceDE w:val="0"/>
              <w:autoSpaceDN w:val="0"/>
              <w:adjustRightInd w:val="0"/>
              <w:spacing w:after="0"/>
              <w:ind w:left="0"/>
              <w:jc w:val="right"/>
              <w:cnfStyle w:val="000000000000" w:firstRow="0" w:lastRow="0" w:firstColumn="0" w:lastColumn="0" w:oddVBand="0" w:evenVBand="0" w:oddHBand="0" w:evenHBand="0" w:firstRowFirstColumn="0" w:firstRowLastColumn="0" w:lastRowFirstColumn="0" w:lastRowLastColumn="0"/>
            </w:pPr>
            <w:r w:rsidRPr="006A00CB">
              <w:t>18.5 %</w:t>
            </w:r>
          </w:p>
        </w:tc>
      </w:tr>
      <w:tr w:rsidR="00E34F91" w:rsidRPr="006A00CB" w14:paraId="0A8AD514" w14:textId="77777777" w:rsidTr="00E34F91">
        <w:trPr>
          <w:trHeight w:val="20"/>
        </w:trPr>
        <w:tc>
          <w:tcPr>
            <w:cnfStyle w:val="001000000000" w:firstRow="0" w:lastRow="0" w:firstColumn="1" w:lastColumn="0" w:oddVBand="0" w:evenVBand="0" w:oddHBand="0" w:evenHBand="0" w:firstRowFirstColumn="0" w:firstRowLastColumn="0" w:lastRowFirstColumn="0" w:lastRowLastColumn="0"/>
            <w:tcW w:w="2594" w:type="pct"/>
          </w:tcPr>
          <w:p w14:paraId="2D0E2818" w14:textId="77777777" w:rsidR="00E34F91" w:rsidRPr="006A00CB" w:rsidRDefault="00E34F91" w:rsidP="00E34F91">
            <w:pPr>
              <w:pStyle w:val="Default"/>
              <w:jc w:val="both"/>
              <w:rPr>
                <w:color w:val="auto"/>
              </w:rPr>
            </w:pPr>
            <w:r w:rsidRPr="006A00CB">
              <w:rPr>
                <w:color w:val="auto"/>
                <w:sz w:val="22"/>
                <w:szCs w:val="22"/>
              </w:rPr>
              <w:t xml:space="preserve">Too much trouble for what it's worth </w:t>
            </w:r>
          </w:p>
        </w:tc>
        <w:tc>
          <w:tcPr>
            <w:tcW w:w="855" w:type="pct"/>
          </w:tcPr>
          <w:p w14:paraId="1324E1AF" w14:textId="77777777" w:rsidR="00E34F91" w:rsidRPr="006A00CB" w:rsidRDefault="00E34F91" w:rsidP="00E34F91">
            <w:pPr>
              <w:pStyle w:val="Default"/>
              <w:jc w:val="right"/>
              <w:cnfStyle w:val="000000000000" w:firstRow="0" w:lastRow="0" w:firstColumn="0" w:lastColumn="0" w:oddVBand="0" w:evenVBand="0" w:oddHBand="0" w:evenHBand="0" w:firstRowFirstColumn="0" w:firstRowLastColumn="0" w:lastRowFirstColumn="0" w:lastRowLastColumn="0"/>
              <w:rPr>
                <w:color w:val="auto"/>
                <w:sz w:val="22"/>
                <w:szCs w:val="22"/>
              </w:rPr>
            </w:pPr>
            <w:r w:rsidRPr="006A00CB">
              <w:rPr>
                <w:color w:val="auto"/>
                <w:sz w:val="22"/>
                <w:szCs w:val="22"/>
              </w:rPr>
              <w:t>14.5 %</w:t>
            </w:r>
          </w:p>
        </w:tc>
        <w:tc>
          <w:tcPr>
            <w:tcW w:w="794" w:type="pct"/>
          </w:tcPr>
          <w:p w14:paraId="08F2BC90" w14:textId="77777777" w:rsidR="00E34F91" w:rsidRPr="006A00CB" w:rsidRDefault="00E34F91" w:rsidP="00E34F91">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00CB">
              <w:rPr>
                <w:color w:val="auto"/>
                <w:sz w:val="22"/>
                <w:szCs w:val="22"/>
              </w:rPr>
              <w:t>15.3 %</w:t>
            </w:r>
          </w:p>
        </w:tc>
        <w:tc>
          <w:tcPr>
            <w:tcW w:w="757" w:type="pct"/>
          </w:tcPr>
          <w:p w14:paraId="63388673" w14:textId="77777777" w:rsidR="00E34F91" w:rsidRPr="006A00CB" w:rsidRDefault="00E34F91" w:rsidP="00E34F91">
            <w:pPr>
              <w:pStyle w:val="ListParagraph"/>
              <w:autoSpaceDE w:val="0"/>
              <w:autoSpaceDN w:val="0"/>
              <w:adjustRightInd w:val="0"/>
              <w:spacing w:after="0"/>
              <w:ind w:left="0"/>
              <w:jc w:val="right"/>
              <w:cnfStyle w:val="000000000000" w:firstRow="0" w:lastRow="0" w:firstColumn="0" w:lastColumn="0" w:oddVBand="0" w:evenVBand="0" w:oddHBand="0" w:evenHBand="0" w:firstRowFirstColumn="0" w:firstRowLastColumn="0" w:lastRowFirstColumn="0" w:lastRowLastColumn="0"/>
            </w:pPr>
            <w:r w:rsidRPr="006A00CB">
              <w:t>14.0 %</w:t>
            </w:r>
          </w:p>
        </w:tc>
      </w:tr>
      <w:tr w:rsidR="00E34F91" w:rsidRPr="006A00CB" w14:paraId="7FF4DB59" w14:textId="77777777" w:rsidTr="00E34F91">
        <w:trPr>
          <w:trHeight w:val="20"/>
        </w:trPr>
        <w:tc>
          <w:tcPr>
            <w:cnfStyle w:val="001000000000" w:firstRow="0" w:lastRow="0" w:firstColumn="1" w:lastColumn="0" w:oddVBand="0" w:evenVBand="0" w:oddHBand="0" w:evenHBand="0" w:firstRowFirstColumn="0" w:firstRowLastColumn="0" w:lastRowFirstColumn="0" w:lastRowLastColumn="0"/>
            <w:tcW w:w="2594" w:type="pct"/>
          </w:tcPr>
          <w:p w14:paraId="0B1D17F1" w14:textId="77777777" w:rsidR="00E34F91" w:rsidRPr="006A00CB" w:rsidRDefault="00E34F91" w:rsidP="00E34F91">
            <w:pPr>
              <w:pStyle w:val="Default"/>
              <w:jc w:val="both"/>
              <w:rPr>
                <w:color w:val="auto"/>
                <w:sz w:val="22"/>
                <w:szCs w:val="22"/>
              </w:rPr>
            </w:pPr>
            <w:r w:rsidRPr="006A00CB">
              <w:rPr>
                <w:color w:val="auto"/>
                <w:sz w:val="22"/>
                <w:szCs w:val="22"/>
              </w:rPr>
              <w:t xml:space="preserve">Inadequate collateral </w:t>
            </w:r>
          </w:p>
        </w:tc>
        <w:tc>
          <w:tcPr>
            <w:tcW w:w="855" w:type="pct"/>
          </w:tcPr>
          <w:p w14:paraId="762C2A73" w14:textId="77777777" w:rsidR="00E34F91" w:rsidRPr="006A00CB" w:rsidRDefault="00E34F91" w:rsidP="00E34F91">
            <w:pPr>
              <w:pStyle w:val="ListParagraph"/>
              <w:autoSpaceDE w:val="0"/>
              <w:autoSpaceDN w:val="0"/>
              <w:adjustRightInd w:val="0"/>
              <w:spacing w:after="0"/>
              <w:ind w:left="0"/>
              <w:jc w:val="right"/>
              <w:cnfStyle w:val="000000000000" w:firstRow="0" w:lastRow="0" w:firstColumn="0" w:lastColumn="0" w:oddVBand="0" w:evenVBand="0" w:oddHBand="0" w:evenHBand="0" w:firstRowFirstColumn="0" w:firstRowLastColumn="0" w:lastRowFirstColumn="0" w:lastRowLastColumn="0"/>
            </w:pPr>
            <w:r w:rsidRPr="006A00CB">
              <w:t>3.5 %</w:t>
            </w:r>
          </w:p>
        </w:tc>
        <w:tc>
          <w:tcPr>
            <w:tcW w:w="794" w:type="pct"/>
          </w:tcPr>
          <w:p w14:paraId="17657CEF" w14:textId="77777777" w:rsidR="00E34F91" w:rsidRPr="006A00CB" w:rsidRDefault="00E34F91" w:rsidP="00E34F91">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00CB">
              <w:rPr>
                <w:color w:val="auto"/>
                <w:sz w:val="22"/>
                <w:szCs w:val="22"/>
              </w:rPr>
              <w:t>14.8 %</w:t>
            </w:r>
          </w:p>
        </w:tc>
        <w:tc>
          <w:tcPr>
            <w:tcW w:w="757" w:type="pct"/>
          </w:tcPr>
          <w:p w14:paraId="2B7699BE" w14:textId="77777777" w:rsidR="00E34F91" w:rsidRPr="006A00CB" w:rsidRDefault="00E34F91" w:rsidP="00E34F91">
            <w:pPr>
              <w:pStyle w:val="ListParagraph"/>
              <w:autoSpaceDE w:val="0"/>
              <w:autoSpaceDN w:val="0"/>
              <w:adjustRightInd w:val="0"/>
              <w:spacing w:after="0"/>
              <w:ind w:left="0"/>
              <w:jc w:val="right"/>
              <w:cnfStyle w:val="000000000000" w:firstRow="0" w:lastRow="0" w:firstColumn="0" w:lastColumn="0" w:oddVBand="0" w:evenVBand="0" w:oddHBand="0" w:evenHBand="0" w:firstRowFirstColumn="0" w:firstRowLastColumn="0" w:lastRowFirstColumn="0" w:lastRowLastColumn="0"/>
            </w:pPr>
            <w:r w:rsidRPr="006A00CB">
              <w:t>14.0 %</w:t>
            </w:r>
          </w:p>
        </w:tc>
      </w:tr>
      <w:tr w:rsidR="00E34F91" w:rsidRPr="006A00CB" w14:paraId="1972DD45" w14:textId="77777777" w:rsidTr="00E34F91">
        <w:trPr>
          <w:trHeight w:val="20"/>
        </w:trPr>
        <w:tc>
          <w:tcPr>
            <w:cnfStyle w:val="001000000000" w:firstRow="0" w:lastRow="0" w:firstColumn="1" w:lastColumn="0" w:oddVBand="0" w:evenVBand="0" w:oddHBand="0" w:evenHBand="0" w:firstRowFirstColumn="0" w:firstRowLastColumn="0" w:lastRowFirstColumn="0" w:lastRowLastColumn="0"/>
            <w:tcW w:w="2594" w:type="pct"/>
          </w:tcPr>
          <w:p w14:paraId="6F8FD08D" w14:textId="77777777" w:rsidR="00E34F91" w:rsidRPr="006A00CB" w:rsidRDefault="00E34F91" w:rsidP="00E34F91">
            <w:pPr>
              <w:pStyle w:val="Default"/>
              <w:jc w:val="both"/>
              <w:rPr>
                <w:color w:val="auto"/>
                <w:sz w:val="22"/>
                <w:szCs w:val="22"/>
              </w:rPr>
            </w:pPr>
            <w:r w:rsidRPr="006A00CB">
              <w:rPr>
                <w:color w:val="auto"/>
                <w:sz w:val="22"/>
                <w:szCs w:val="22"/>
              </w:rPr>
              <w:t xml:space="preserve">Do not like to be in debt </w:t>
            </w:r>
          </w:p>
        </w:tc>
        <w:tc>
          <w:tcPr>
            <w:tcW w:w="855" w:type="pct"/>
          </w:tcPr>
          <w:p w14:paraId="7B40AEB9" w14:textId="77777777" w:rsidR="00E34F91" w:rsidRPr="006A00CB" w:rsidRDefault="00E34F91" w:rsidP="00E34F91">
            <w:pPr>
              <w:pStyle w:val="ListParagraph"/>
              <w:autoSpaceDE w:val="0"/>
              <w:autoSpaceDN w:val="0"/>
              <w:adjustRightInd w:val="0"/>
              <w:spacing w:after="0"/>
              <w:ind w:left="0"/>
              <w:jc w:val="right"/>
              <w:cnfStyle w:val="000000000000" w:firstRow="0" w:lastRow="0" w:firstColumn="0" w:lastColumn="0" w:oddVBand="0" w:evenVBand="0" w:oddHBand="0" w:evenHBand="0" w:firstRowFirstColumn="0" w:firstRowLastColumn="0" w:lastRowFirstColumn="0" w:lastRowLastColumn="0"/>
            </w:pPr>
            <w:r w:rsidRPr="006A00CB">
              <w:t>10.3 %</w:t>
            </w:r>
          </w:p>
        </w:tc>
        <w:tc>
          <w:tcPr>
            <w:tcW w:w="794" w:type="pct"/>
          </w:tcPr>
          <w:p w14:paraId="7B7BF8FF" w14:textId="77777777" w:rsidR="00E34F91" w:rsidRPr="006A00CB" w:rsidRDefault="00E34F91" w:rsidP="00E34F91">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00CB">
              <w:rPr>
                <w:color w:val="auto"/>
                <w:sz w:val="22"/>
                <w:szCs w:val="22"/>
              </w:rPr>
              <w:t>8.4 %</w:t>
            </w:r>
          </w:p>
        </w:tc>
        <w:tc>
          <w:tcPr>
            <w:tcW w:w="757" w:type="pct"/>
          </w:tcPr>
          <w:p w14:paraId="5E0C5056" w14:textId="77777777" w:rsidR="00E34F91" w:rsidRPr="006A00CB" w:rsidRDefault="00E34F91" w:rsidP="00E34F91">
            <w:pPr>
              <w:pStyle w:val="ListParagraph"/>
              <w:autoSpaceDE w:val="0"/>
              <w:autoSpaceDN w:val="0"/>
              <w:adjustRightInd w:val="0"/>
              <w:spacing w:after="0"/>
              <w:ind w:left="0"/>
              <w:jc w:val="right"/>
              <w:cnfStyle w:val="000000000000" w:firstRow="0" w:lastRow="0" w:firstColumn="0" w:lastColumn="0" w:oddVBand="0" w:evenVBand="0" w:oddHBand="0" w:evenHBand="0" w:firstRowFirstColumn="0" w:firstRowLastColumn="0" w:lastRowFirstColumn="0" w:lastRowLastColumn="0"/>
            </w:pPr>
            <w:r w:rsidRPr="006A00CB">
              <w:t>7.7 %</w:t>
            </w:r>
          </w:p>
        </w:tc>
      </w:tr>
      <w:tr w:rsidR="00E34F91" w:rsidRPr="006A00CB" w14:paraId="0ACDB13E" w14:textId="77777777" w:rsidTr="00E34F91">
        <w:trPr>
          <w:trHeight w:val="20"/>
        </w:trPr>
        <w:tc>
          <w:tcPr>
            <w:cnfStyle w:val="001000000000" w:firstRow="0" w:lastRow="0" w:firstColumn="1" w:lastColumn="0" w:oddVBand="0" w:evenVBand="0" w:oddHBand="0" w:evenHBand="0" w:firstRowFirstColumn="0" w:firstRowLastColumn="0" w:lastRowFirstColumn="0" w:lastRowLastColumn="0"/>
            <w:tcW w:w="2594" w:type="pct"/>
          </w:tcPr>
          <w:p w14:paraId="669F545D" w14:textId="77777777" w:rsidR="00E34F91" w:rsidRPr="006A00CB" w:rsidRDefault="00E34F91" w:rsidP="00E34F91">
            <w:pPr>
              <w:pStyle w:val="Default"/>
              <w:jc w:val="both"/>
              <w:rPr>
                <w:color w:val="auto"/>
                <w:sz w:val="22"/>
                <w:szCs w:val="22"/>
              </w:rPr>
            </w:pPr>
            <w:r w:rsidRPr="006A00CB">
              <w:rPr>
                <w:color w:val="auto"/>
                <w:sz w:val="22"/>
                <w:szCs w:val="22"/>
              </w:rPr>
              <w:t xml:space="preserve">Do not know any lender </w:t>
            </w:r>
          </w:p>
        </w:tc>
        <w:tc>
          <w:tcPr>
            <w:tcW w:w="855" w:type="pct"/>
          </w:tcPr>
          <w:p w14:paraId="09746BC0" w14:textId="77777777" w:rsidR="00E34F91" w:rsidRPr="006A00CB" w:rsidRDefault="00E34F91" w:rsidP="00E34F91">
            <w:pPr>
              <w:pStyle w:val="Default"/>
              <w:jc w:val="right"/>
              <w:cnfStyle w:val="000000000000" w:firstRow="0" w:lastRow="0" w:firstColumn="0" w:lastColumn="0" w:oddVBand="0" w:evenVBand="0" w:oddHBand="0" w:evenHBand="0" w:firstRowFirstColumn="0" w:firstRowLastColumn="0" w:lastRowFirstColumn="0" w:lastRowLastColumn="0"/>
              <w:rPr>
                <w:color w:val="auto"/>
                <w:sz w:val="22"/>
                <w:szCs w:val="22"/>
              </w:rPr>
            </w:pPr>
            <w:r w:rsidRPr="006A00CB">
              <w:rPr>
                <w:color w:val="auto"/>
                <w:sz w:val="22"/>
                <w:szCs w:val="22"/>
              </w:rPr>
              <w:t>21.8 %</w:t>
            </w:r>
          </w:p>
        </w:tc>
        <w:tc>
          <w:tcPr>
            <w:tcW w:w="794" w:type="pct"/>
          </w:tcPr>
          <w:p w14:paraId="525650CF" w14:textId="77777777" w:rsidR="00E34F91" w:rsidRPr="006A00CB" w:rsidRDefault="00E34F91" w:rsidP="00E34F91">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00CB">
              <w:rPr>
                <w:color w:val="auto"/>
                <w:sz w:val="22"/>
                <w:szCs w:val="22"/>
              </w:rPr>
              <w:t>18.8 %</w:t>
            </w:r>
          </w:p>
        </w:tc>
        <w:tc>
          <w:tcPr>
            <w:tcW w:w="757" w:type="pct"/>
          </w:tcPr>
          <w:p w14:paraId="5466E78B" w14:textId="77777777" w:rsidR="00E34F91" w:rsidRPr="006A00CB" w:rsidRDefault="00E34F91" w:rsidP="00E34F91">
            <w:pPr>
              <w:pStyle w:val="ListParagraph"/>
              <w:autoSpaceDE w:val="0"/>
              <w:autoSpaceDN w:val="0"/>
              <w:adjustRightInd w:val="0"/>
              <w:spacing w:after="0"/>
              <w:ind w:left="0"/>
              <w:jc w:val="right"/>
              <w:cnfStyle w:val="000000000000" w:firstRow="0" w:lastRow="0" w:firstColumn="0" w:lastColumn="0" w:oddVBand="0" w:evenVBand="0" w:oddHBand="0" w:evenHBand="0" w:firstRowFirstColumn="0" w:firstRowLastColumn="0" w:lastRowFirstColumn="0" w:lastRowLastColumn="0"/>
            </w:pPr>
            <w:r w:rsidRPr="006A00CB">
              <w:t>19.3 %</w:t>
            </w:r>
          </w:p>
        </w:tc>
      </w:tr>
      <w:tr w:rsidR="00E34F91" w:rsidRPr="006A00CB" w14:paraId="202F70C7" w14:textId="77777777" w:rsidTr="00E34F91">
        <w:trPr>
          <w:trHeight w:val="20"/>
        </w:trPr>
        <w:tc>
          <w:tcPr>
            <w:cnfStyle w:val="001000000000" w:firstRow="0" w:lastRow="0" w:firstColumn="1" w:lastColumn="0" w:oddVBand="0" w:evenVBand="0" w:oddHBand="0" w:evenHBand="0" w:firstRowFirstColumn="0" w:firstRowLastColumn="0" w:lastRowFirstColumn="0" w:lastRowLastColumn="0"/>
            <w:tcW w:w="2594" w:type="pct"/>
          </w:tcPr>
          <w:p w14:paraId="101540AA" w14:textId="77777777" w:rsidR="00E34F91" w:rsidRPr="006A00CB" w:rsidRDefault="00E34F91" w:rsidP="00E34F91">
            <w:pPr>
              <w:pStyle w:val="Default"/>
              <w:jc w:val="both"/>
              <w:rPr>
                <w:color w:val="auto"/>
                <w:sz w:val="22"/>
                <w:szCs w:val="22"/>
              </w:rPr>
            </w:pPr>
            <w:r w:rsidRPr="006A00CB">
              <w:rPr>
                <w:color w:val="auto"/>
                <w:sz w:val="22"/>
                <w:szCs w:val="22"/>
              </w:rPr>
              <w:t>Others</w:t>
            </w:r>
          </w:p>
        </w:tc>
        <w:tc>
          <w:tcPr>
            <w:tcW w:w="855" w:type="pct"/>
          </w:tcPr>
          <w:p w14:paraId="1A5E6285" w14:textId="77777777" w:rsidR="00E34F91" w:rsidRPr="006A00CB" w:rsidRDefault="00E34F91" w:rsidP="00E34F91">
            <w:pPr>
              <w:pStyle w:val="Default"/>
              <w:jc w:val="right"/>
              <w:cnfStyle w:val="000000000000" w:firstRow="0" w:lastRow="0" w:firstColumn="0" w:lastColumn="0" w:oddVBand="0" w:evenVBand="0" w:oddHBand="0" w:evenHBand="0" w:firstRowFirstColumn="0" w:firstRowLastColumn="0" w:lastRowFirstColumn="0" w:lastRowLastColumn="0"/>
              <w:rPr>
                <w:color w:val="auto"/>
                <w:sz w:val="22"/>
                <w:szCs w:val="22"/>
              </w:rPr>
            </w:pPr>
            <w:r w:rsidRPr="006A00CB">
              <w:rPr>
                <w:color w:val="auto"/>
                <w:sz w:val="22"/>
                <w:szCs w:val="22"/>
              </w:rPr>
              <w:t>1.0 %</w:t>
            </w:r>
          </w:p>
        </w:tc>
        <w:tc>
          <w:tcPr>
            <w:tcW w:w="794" w:type="pct"/>
          </w:tcPr>
          <w:p w14:paraId="31F65AF7" w14:textId="77777777" w:rsidR="00E34F91" w:rsidRPr="006A00CB" w:rsidRDefault="00E34F91" w:rsidP="00E34F91">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00CB">
              <w:rPr>
                <w:color w:val="auto"/>
                <w:sz w:val="22"/>
                <w:szCs w:val="22"/>
              </w:rPr>
              <w:t>0.4 %</w:t>
            </w:r>
          </w:p>
        </w:tc>
        <w:tc>
          <w:tcPr>
            <w:tcW w:w="757" w:type="pct"/>
          </w:tcPr>
          <w:p w14:paraId="530C769E" w14:textId="77777777" w:rsidR="00E34F91" w:rsidRPr="006A00CB" w:rsidRDefault="00E34F91" w:rsidP="00E34F91">
            <w:pPr>
              <w:pStyle w:val="ListParagraph"/>
              <w:autoSpaceDE w:val="0"/>
              <w:autoSpaceDN w:val="0"/>
              <w:adjustRightInd w:val="0"/>
              <w:spacing w:after="0"/>
              <w:ind w:left="0"/>
              <w:jc w:val="right"/>
              <w:cnfStyle w:val="000000000000" w:firstRow="0" w:lastRow="0" w:firstColumn="0" w:lastColumn="0" w:oddVBand="0" w:evenVBand="0" w:oddHBand="0" w:evenHBand="0" w:firstRowFirstColumn="0" w:firstRowLastColumn="0" w:lastRowFirstColumn="0" w:lastRowLastColumn="0"/>
            </w:pPr>
            <w:r w:rsidRPr="006A00CB">
              <w:t>1.0 %</w:t>
            </w:r>
          </w:p>
        </w:tc>
      </w:tr>
    </w:tbl>
    <w:p w14:paraId="570652EA" w14:textId="77777777" w:rsidR="00E34F91" w:rsidRPr="006A00CB" w:rsidRDefault="00E34F91" w:rsidP="00E34F91">
      <w:pPr>
        <w:pStyle w:val="ListParagraph"/>
        <w:autoSpaceDE w:val="0"/>
        <w:autoSpaceDN w:val="0"/>
        <w:adjustRightInd w:val="0"/>
        <w:ind w:left="360"/>
        <w:jc w:val="both"/>
        <w:rPr>
          <w:i/>
        </w:rPr>
      </w:pPr>
      <w:r w:rsidRPr="006A00CB">
        <w:rPr>
          <w:i/>
        </w:rPr>
        <w:t>Source: GoM/NSO, 2012, Integrated Household Survey</w:t>
      </w:r>
    </w:p>
    <w:p w14:paraId="28A7C5EF" w14:textId="77777777" w:rsidR="00E34F91" w:rsidRPr="006A00CB" w:rsidRDefault="00E34F91" w:rsidP="00E34F91">
      <w:pPr>
        <w:autoSpaceDE w:val="0"/>
        <w:autoSpaceDN w:val="0"/>
        <w:adjustRightInd w:val="0"/>
        <w:spacing w:line="240" w:lineRule="auto"/>
        <w:jc w:val="both"/>
      </w:pPr>
    </w:p>
    <w:p w14:paraId="47611D04" w14:textId="77777777" w:rsidR="00E34F91" w:rsidRPr="006A00CB" w:rsidRDefault="00E34F91" w:rsidP="00E34F91">
      <w:pPr>
        <w:autoSpaceDE w:val="0"/>
        <w:autoSpaceDN w:val="0"/>
        <w:adjustRightInd w:val="0"/>
        <w:jc w:val="both"/>
      </w:pPr>
      <w:r w:rsidRPr="006A00CB">
        <w:t>Stakeholder interviews confirmed that access to financial services is a strong barrier to women and youth empowerment. Chikwawa district has some formal financial institutions such as banks, but their lending conditions and interests are not conducive to poor people. Most of these banks target Illovo Sugar Company and its employees, hence they operate from Nchalo as opposed to Chikwawa boma, which is the district head-quarters. It is well documented that access to bank loans is a luxury to poor people in Malawi. Hence most poor people, especially women and youths depend on own capital and other informal sources of capital. Nsanje District has only two formal banks (MSB and Opportunity Bank), but both of them do not have agricultural related financing windows. Businesses owned by women are less likely to be registered by government authorities compared to those operated by men. This, therefore, makes women less likely to access credit from formal banks as they would not have certificates of registration. The limited access to credit and finance means that the SVIP will have to develop a sustainable financing mechanism to enable smallholder farmers, especially women and youth, invest in irrigation, value addition or other SMEs associated with the programme.</w:t>
      </w:r>
    </w:p>
    <w:p w14:paraId="73A30F52" w14:textId="77777777" w:rsidR="00E34F91" w:rsidRPr="009D192F" w:rsidRDefault="00E34F91" w:rsidP="009D192F">
      <w:pPr>
        <w:pStyle w:val="Heading2"/>
        <w:numPr>
          <w:ilvl w:val="3"/>
          <w:numId w:val="1"/>
        </w:numPr>
        <w:jc w:val="left"/>
        <w:rPr>
          <w:b/>
          <w:sz w:val="24"/>
          <w:szCs w:val="24"/>
        </w:rPr>
      </w:pPr>
      <w:bookmarkStart w:id="551" w:name="_Toc476239368"/>
      <w:bookmarkStart w:id="552" w:name="_Toc486564132"/>
      <w:r w:rsidRPr="009D192F">
        <w:rPr>
          <w:b/>
          <w:sz w:val="24"/>
          <w:szCs w:val="24"/>
        </w:rPr>
        <w:t>Agriculture and the economy</w:t>
      </w:r>
      <w:bookmarkEnd w:id="551"/>
      <w:bookmarkEnd w:id="552"/>
    </w:p>
    <w:p w14:paraId="518FBA12" w14:textId="77777777" w:rsidR="00E34F91" w:rsidRPr="006A00CB" w:rsidRDefault="00E34F91" w:rsidP="00E34F91">
      <w:pPr>
        <w:autoSpaceDE w:val="0"/>
        <w:autoSpaceDN w:val="0"/>
        <w:adjustRightInd w:val="0"/>
        <w:jc w:val="both"/>
      </w:pPr>
      <w:r w:rsidRPr="006A00CB">
        <w:t xml:space="preserve">Malawi’s economy is primarily agro-based, with agriculture contributing about 35-40% of the foreign exchange earnings.  Agriculture is by far the dominant sector of the economy, employing some 85% of the labour force. The sector accounts for about 80% of Malawian exports. Agriculture contributes about 38% of GDP. About 85% of Malawi’s population live in rural areas with limited access to basic social services such as health, education and transport infrastructure. </w:t>
      </w:r>
    </w:p>
    <w:p w14:paraId="11E212FE" w14:textId="77777777" w:rsidR="00E34F91" w:rsidRPr="006A00CB" w:rsidRDefault="00E34F91" w:rsidP="00E34F91">
      <w:pPr>
        <w:autoSpaceDE w:val="0"/>
        <w:autoSpaceDN w:val="0"/>
        <w:adjustRightInd w:val="0"/>
        <w:spacing w:line="70" w:lineRule="atLeast"/>
        <w:jc w:val="both"/>
      </w:pPr>
    </w:p>
    <w:p w14:paraId="28FF5492" w14:textId="77777777" w:rsidR="00E34F91" w:rsidRPr="006A00CB" w:rsidRDefault="00E34F91" w:rsidP="00E34F91">
      <w:pPr>
        <w:autoSpaceDE w:val="0"/>
        <w:autoSpaceDN w:val="0"/>
        <w:adjustRightInd w:val="0"/>
        <w:jc w:val="both"/>
      </w:pPr>
      <w:r w:rsidRPr="006A00CB">
        <w:t xml:space="preserve">Generally, in Malawi, including in Nsanje and Chikwawa District, women also spend considerably less time than men on income-generating activities, but spend more time on reproductive and unpaid work, such as at funerals, church services, political rallies, making them more dependent on men for income.  Male headed households are more likely to operate off-farm enterprises (22%) than female headed households (15%). The top three main sources </w:t>
      </w:r>
      <w:r w:rsidRPr="006A00CB">
        <w:lastRenderedPageBreak/>
        <w:t xml:space="preserve">of income for households in the area are crop production (50.9%), casual labour /ganyu (17.5%), permanent employment (7.8%) and income generating activities (6.7%). </w:t>
      </w:r>
    </w:p>
    <w:p w14:paraId="665C24A7" w14:textId="77777777" w:rsidR="00E34F91" w:rsidRPr="006A00CB" w:rsidRDefault="00E34F91" w:rsidP="00E34F91">
      <w:pPr>
        <w:autoSpaceDE w:val="0"/>
        <w:autoSpaceDN w:val="0"/>
        <w:adjustRightInd w:val="0"/>
        <w:spacing w:line="70" w:lineRule="atLeast"/>
        <w:jc w:val="both"/>
      </w:pPr>
    </w:p>
    <w:p w14:paraId="77F6FCAC" w14:textId="77777777" w:rsidR="00E34F91" w:rsidRPr="006A00CB" w:rsidRDefault="00E34F91" w:rsidP="00E34F91">
      <w:pPr>
        <w:autoSpaceDE w:val="0"/>
        <w:autoSpaceDN w:val="0"/>
        <w:adjustRightInd w:val="0"/>
        <w:jc w:val="both"/>
      </w:pPr>
      <w:r w:rsidRPr="006A00CB">
        <w:t>Although the Lower Shire is known to be a livestock producing belt, it only accounted for 1% as the main source of income for households</w:t>
      </w:r>
      <w:r w:rsidRPr="006A00CB">
        <w:rPr>
          <w:rStyle w:val="FootnoteReference"/>
        </w:rPr>
        <w:footnoteReference w:id="74"/>
      </w:r>
      <w:r w:rsidRPr="006A00CB">
        <w:t>. More (27.8%) female headed households depended on ganyu (26.2%) than male headed households (15.3%). In addition, fewer female headed households (46.2%) depended on crop production as a source of income compared to their male counterparts (51.2%), which indicate that female headed households may be more vulnerable and not able to access agricultural inputs to support crop production. More female headed households (11.3%) were likely to engage in income generating activities (businesses) than male headed households (5.5%), possibly to cope with food shortages which come as a result of being less dependent on agricultural production. Fewer female headed households (2.4%) depended on formal employment as a source of income compared to male headed households (9.2%), which confirms limited economic empowerment for women. Fewer youths (below 35 years old) depended on agriculture (41.6%) than the older ones (56.0%). Yet more youths depended on ganyu (19.4%) compared to the older ones (16.5%). In Malawi, among employed adolescents ages 15 to 19, 2 in 3 work in the agricultural sector; 17% work in manual labour; and 14% work in sales. When adolescents enter the labo</w:t>
      </w:r>
      <w:r>
        <w:t>u</w:t>
      </w:r>
      <w:r w:rsidRPr="006A00CB">
        <w:t>r force, they are often unable to continue their education, preventing them from building the skills necessary for meaningful employment. (PRB, 2014)</w:t>
      </w:r>
      <w:r w:rsidRPr="006A00CB">
        <w:rPr>
          <w:rStyle w:val="FootnoteReference"/>
        </w:rPr>
        <w:footnoteReference w:id="75"/>
      </w:r>
    </w:p>
    <w:p w14:paraId="594842CD" w14:textId="77777777" w:rsidR="00E34F91" w:rsidRPr="006A00CB" w:rsidRDefault="00E34F91" w:rsidP="00E34F91">
      <w:pPr>
        <w:autoSpaceDE w:val="0"/>
        <w:autoSpaceDN w:val="0"/>
        <w:adjustRightInd w:val="0"/>
        <w:jc w:val="both"/>
      </w:pPr>
    </w:p>
    <w:p w14:paraId="4437971A" w14:textId="77777777" w:rsidR="00E34F91" w:rsidRPr="006A00CB" w:rsidRDefault="00E34F91" w:rsidP="00E34F91">
      <w:pPr>
        <w:autoSpaceDE w:val="0"/>
        <w:autoSpaceDN w:val="0"/>
        <w:adjustRightInd w:val="0"/>
        <w:jc w:val="both"/>
      </w:pPr>
      <w:r w:rsidRPr="006A00CB">
        <w:t>Other studies such as the MDHS 2010 found that 76% of currently married women were employed in the year preceding the survey compared to 98% of married men. The report found that a higher proportion of married women are not paid for their work (42% versus 29%, respectively) compared with the male counterparts. Slightly more married women are likely to receive in-kind payment for their employment; 3% for married women compared with 2 % for married men. In the two districts, it was reported that even when women earn their own income, the husband is likely to decide on how to use that income. When income is jointly earned, such as income from sales of crop or general agricultural produce, men still make most of if not all the decision regarding how to use the income earned. The DHS found that only 37% of women decide for themselves how their earnings are used, while 21% of women made joint decisions with their husbands. In Malawi, including in the SVIP area, women earn less than men, with 73% married women reporting that they earn less than their husbands</w:t>
      </w:r>
      <w:r>
        <w:t xml:space="preserve">, </w:t>
      </w:r>
      <w:r w:rsidRPr="006A00CB">
        <w:t>only 10% of women report they earn more than their husbands.</w:t>
      </w:r>
    </w:p>
    <w:p w14:paraId="23AC981D" w14:textId="77777777" w:rsidR="00E34F91" w:rsidRPr="009D192F" w:rsidRDefault="00E34F91" w:rsidP="009D192F">
      <w:pPr>
        <w:pStyle w:val="Heading2"/>
        <w:numPr>
          <w:ilvl w:val="3"/>
          <w:numId w:val="1"/>
        </w:numPr>
        <w:jc w:val="left"/>
        <w:rPr>
          <w:b/>
          <w:sz w:val="24"/>
          <w:szCs w:val="24"/>
        </w:rPr>
      </w:pPr>
      <w:bookmarkStart w:id="553" w:name="_Toc476239369"/>
      <w:bookmarkStart w:id="554" w:name="_Toc486564133"/>
      <w:r w:rsidRPr="009D192F">
        <w:rPr>
          <w:b/>
          <w:sz w:val="24"/>
          <w:szCs w:val="24"/>
        </w:rPr>
        <w:t>Agricultural labour</w:t>
      </w:r>
      <w:bookmarkEnd w:id="553"/>
      <w:bookmarkEnd w:id="554"/>
    </w:p>
    <w:p w14:paraId="2F5457F1" w14:textId="77777777" w:rsidR="00E34F91" w:rsidRPr="009D192F" w:rsidRDefault="00E34F91" w:rsidP="00E34F91">
      <w:pPr>
        <w:autoSpaceDE w:val="0"/>
        <w:autoSpaceDN w:val="0"/>
        <w:adjustRightInd w:val="0"/>
        <w:jc w:val="both"/>
      </w:pPr>
      <w:r w:rsidRPr="006A00CB">
        <w:t xml:space="preserve">Labour is the major input in most of the agricultural activities in Malawi (GoM, 2012) as well as in the SVIP impact area. The third integrated household survey showed that 94% of the cultivated plots used women to provide labour while a quarter of the cultivated plots reported to have used children in cultivating their plots. Only 23% reported to have hired their labour input. Women made up 48% of the global agricultural workforce in 2000 by the Food and </w:t>
      </w:r>
      <w:r w:rsidRPr="006A00CB">
        <w:lastRenderedPageBreak/>
        <w:t>Agriculture Organization’s (FAO’s) estimate. (FAO, 2001)</w:t>
      </w:r>
      <w:r w:rsidRPr="006A00CB">
        <w:rPr>
          <w:rStyle w:val="FootnoteReference"/>
        </w:rPr>
        <w:footnoteReference w:id="76"/>
      </w:r>
      <w:r w:rsidRPr="006A00CB">
        <w:t xml:space="preserve">. In Malawi, this proportion is 80% (GoM, 2012), although data from the integrated household survey suggest that women can provide of up to 94% of agricultural labour, as indicated above. This statistic shows that women’s labour plays a fundamental role in agriculture and in particular in irrigated agriculture. However, a number of serious problems are associated with women and agricultural labour in Malawi: </w:t>
      </w:r>
    </w:p>
    <w:p w14:paraId="51BE965C" w14:textId="77777777" w:rsidR="00E34F91" w:rsidRPr="009D192F" w:rsidRDefault="00E34F91" w:rsidP="00E34F91">
      <w:pPr>
        <w:autoSpaceDE w:val="0"/>
        <w:autoSpaceDN w:val="0"/>
        <w:adjustRightInd w:val="0"/>
        <w:jc w:val="both"/>
        <w:rPr>
          <w:i/>
          <w:iCs/>
        </w:rPr>
      </w:pPr>
    </w:p>
    <w:p w14:paraId="179B3126" w14:textId="77777777" w:rsidR="00E34F91" w:rsidRPr="009D192F" w:rsidRDefault="00E34F91" w:rsidP="00E34F91">
      <w:pPr>
        <w:pStyle w:val="ListParagraph"/>
        <w:numPr>
          <w:ilvl w:val="0"/>
          <w:numId w:val="147"/>
        </w:numPr>
        <w:autoSpaceDE w:val="0"/>
        <w:autoSpaceDN w:val="0"/>
        <w:adjustRightInd w:val="0"/>
        <w:spacing w:after="0" w:line="270" w:lineRule="atLeast"/>
        <w:jc w:val="both"/>
        <w:rPr>
          <w:sz w:val="22"/>
          <w:szCs w:val="22"/>
        </w:rPr>
      </w:pPr>
      <w:r w:rsidRPr="009D192F">
        <w:rPr>
          <w:sz w:val="22"/>
          <w:szCs w:val="22"/>
        </w:rPr>
        <w:t xml:space="preserve">In Phata Irrigation Scheme, 42% of the members are women and in the Kasinthula Irrigation Scheme 34% of the farmer members are women. The figures are below the 50% target set nationally for the 50:50 campaign. </w:t>
      </w:r>
    </w:p>
    <w:p w14:paraId="37B93D98" w14:textId="77777777" w:rsidR="00E34F91" w:rsidRPr="009D192F" w:rsidRDefault="00E34F91" w:rsidP="00E34F91">
      <w:pPr>
        <w:pStyle w:val="ListParagraph"/>
        <w:autoSpaceDE w:val="0"/>
        <w:autoSpaceDN w:val="0"/>
        <w:adjustRightInd w:val="0"/>
        <w:spacing w:after="0" w:line="270" w:lineRule="atLeast"/>
        <w:ind w:left="747"/>
        <w:jc w:val="both"/>
        <w:rPr>
          <w:sz w:val="22"/>
          <w:szCs w:val="22"/>
        </w:rPr>
      </w:pPr>
    </w:p>
    <w:p w14:paraId="587CD24C" w14:textId="77777777" w:rsidR="00E34F91" w:rsidRPr="009D192F" w:rsidRDefault="00E34F91" w:rsidP="00E34F91">
      <w:pPr>
        <w:pStyle w:val="ListParagraph"/>
        <w:numPr>
          <w:ilvl w:val="0"/>
          <w:numId w:val="147"/>
        </w:numPr>
        <w:autoSpaceDE w:val="0"/>
        <w:autoSpaceDN w:val="0"/>
        <w:adjustRightInd w:val="0"/>
        <w:spacing w:after="0" w:line="270" w:lineRule="atLeast"/>
        <w:jc w:val="both"/>
        <w:rPr>
          <w:sz w:val="22"/>
          <w:szCs w:val="22"/>
        </w:rPr>
      </w:pPr>
      <w:r w:rsidRPr="009D192F">
        <w:rPr>
          <w:sz w:val="22"/>
          <w:szCs w:val="22"/>
        </w:rPr>
        <w:t xml:space="preserve">It has been reported that while a husband and wife may work equally on the farm, the man enjoys more benefits, especially income from the produce sold. The man takes control of all income from crop sales. This was confirmed by stakeholders interviewed in the SVIP impact area.  </w:t>
      </w:r>
    </w:p>
    <w:p w14:paraId="479CA4E5" w14:textId="77777777" w:rsidR="00E34F91" w:rsidRPr="009D192F" w:rsidRDefault="00E34F91" w:rsidP="00E34F91">
      <w:pPr>
        <w:pStyle w:val="ListParagraph"/>
        <w:autoSpaceDE w:val="0"/>
        <w:autoSpaceDN w:val="0"/>
        <w:adjustRightInd w:val="0"/>
        <w:spacing w:after="0" w:line="270" w:lineRule="atLeast"/>
        <w:ind w:left="747"/>
        <w:jc w:val="both"/>
        <w:rPr>
          <w:sz w:val="22"/>
          <w:szCs w:val="22"/>
        </w:rPr>
      </w:pPr>
    </w:p>
    <w:p w14:paraId="5F6EC59F" w14:textId="77777777" w:rsidR="00E34F91" w:rsidRPr="009D192F" w:rsidRDefault="00E34F91" w:rsidP="00E34F91">
      <w:pPr>
        <w:pStyle w:val="ListParagraph"/>
        <w:numPr>
          <w:ilvl w:val="0"/>
          <w:numId w:val="147"/>
        </w:numPr>
        <w:autoSpaceDE w:val="0"/>
        <w:autoSpaceDN w:val="0"/>
        <w:adjustRightInd w:val="0"/>
        <w:spacing w:after="0" w:line="270" w:lineRule="atLeast"/>
        <w:jc w:val="both"/>
        <w:rPr>
          <w:sz w:val="22"/>
          <w:szCs w:val="22"/>
        </w:rPr>
      </w:pPr>
      <w:r w:rsidRPr="009D192F">
        <w:rPr>
          <w:sz w:val="22"/>
          <w:szCs w:val="22"/>
        </w:rPr>
        <w:t>Women are generally not able to irrigate at night owing to security concerns and during the day may face other time limitations.  This reduces their productivity.</w:t>
      </w:r>
    </w:p>
    <w:p w14:paraId="37A05C33" w14:textId="77777777" w:rsidR="00E34F91" w:rsidRPr="009D192F" w:rsidRDefault="00E34F91" w:rsidP="00E34F91">
      <w:pPr>
        <w:pStyle w:val="ListParagraph"/>
        <w:autoSpaceDE w:val="0"/>
        <w:autoSpaceDN w:val="0"/>
        <w:adjustRightInd w:val="0"/>
        <w:spacing w:after="0" w:line="270" w:lineRule="atLeast"/>
        <w:ind w:left="747"/>
        <w:jc w:val="both"/>
        <w:rPr>
          <w:sz w:val="22"/>
          <w:szCs w:val="22"/>
        </w:rPr>
      </w:pPr>
    </w:p>
    <w:p w14:paraId="1DFDD889" w14:textId="77777777" w:rsidR="00E34F91" w:rsidRPr="009D192F" w:rsidRDefault="00E34F91" w:rsidP="00E34F91">
      <w:pPr>
        <w:pStyle w:val="ListParagraph"/>
        <w:numPr>
          <w:ilvl w:val="0"/>
          <w:numId w:val="147"/>
        </w:numPr>
        <w:autoSpaceDE w:val="0"/>
        <w:autoSpaceDN w:val="0"/>
        <w:adjustRightInd w:val="0"/>
        <w:spacing w:after="0" w:line="270" w:lineRule="atLeast"/>
        <w:jc w:val="both"/>
        <w:rPr>
          <w:sz w:val="22"/>
          <w:szCs w:val="22"/>
        </w:rPr>
      </w:pPr>
      <w:r w:rsidRPr="009D192F">
        <w:rPr>
          <w:bCs/>
          <w:sz w:val="22"/>
          <w:szCs w:val="22"/>
        </w:rPr>
        <w:t>It has been reported that w</w:t>
      </w:r>
      <w:r w:rsidRPr="009D192F">
        <w:rPr>
          <w:sz w:val="22"/>
          <w:szCs w:val="22"/>
        </w:rPr>
        <w:t>hen women are owners of the farm and have adequate resources to manage it, their productivity tends to be higher than or at least equal to that of men.</w:t>
      </w:r>
    </w:p>
    <w:p w14:paraId="2E68C89A" w14:textId="77777777" w:rsidR="00E34F91" w:rsidRPr="009D192F" w:rsidRDefault="00E34F91" w:rsidP="00E34F91">
      <w:pPr>
        <w:pStyle w:val="ListParagraph"/>
        <w:autoSpaceDE w:val="0"/>
        <w:autoSpaceDN w:val="0"/>
        <w:adjustRightInd w:val="0"/>
        <w:spacing w:after="0" w:line="270" w:lineRule="atLeast"/>
        <w:ind w:left="747"/>
        <w:jc w:val="both"/>
        <w:rPr>
          <w:sz w:val="22"/>
          <w:szCs w:val="22"/>
        </w:rPr>
      </w:pPr>
    </w:p>
    <w:p w14:paraId="04E484B4" w14:textId="77777777" w:rsidR="00E34F91" w:rsidRPr="009D192F" w:rsidRDefault="00E34F91" w:rsidP="00E34F91">
      <w:pPr>
        <w:pStyle w:val="ListParagraph"/>
        <w:numPr>
          <w:ilvl w:val="0"/>
          <w:numId w:val="147"/>
        </w:numPr>
        <w:autoSpaceDE w:val="0"/>
        <w:autoSpaceDN w:val="0"/>
        <w:adjustRightInd w:val="0"/>
        <w:spacing w:after="0" w:line="270" w:lineRule="atLeast"/>
        <w:jc w:val="both"/>
        <w:rPr>
          <w:sz w:val="22"/>
          <w:szCs w:val="22"/>
        </w:rPr>
      </w:pPr>
      <w:r w:rsidRPr="009D192F">
        <w:rPr>
          <w:sz w:val="22"/>
          <w:szCs w:val="22"/>
        </w:rPr>
        <w:t>Most extension services target men, because most extension workers are male and may not be available to women farmers when needed.</w:t>
      </w:r>
    </w:p>
    <w:p w14:paraId="4DC3AF2D" w14:textId="77777777" w:rsidR="00E34F91" w:rsidRPr="009D192F" w:rsidRDefault="00E34F91" w:rsidP="009D192F">
      <w:pPr>
        <w:pStyle w:val="Heading2"/>
        <w:numPr>
          <w:ilvl w:val="3"/>
          <w:numId w:val="1"/>
        </w:numPr>
        <w:jc w:val="left"/>
        <w:rPr>
          <w:b/>
          <w:sz w:val="24"/>
          <w:szCs w:val="24"/>
        </w:rPr>
      </w:pPr>
      <w:bookmarkStart w:id="555" w:name="_Toc476239370"/>
      <w:bookmarkStart w:id="556" w:name="_Toc486564134"/>
      <w:r w:rsidRPr="009D192F">
        <w:rPr>
          <w:b/>
          <w:sz w:val="24"/>
          <w:szCs w:val="24"/>
        </w:rPr>
        <w:t>Access to water</w:t>
      </w:r>
      <w:bookmarkEnd w:id="555"/>
      <w:bookmarkEnd w:id="556"/>
    </w:p>
    <w:p w14:paraId="745CC24B" w14:textId="77777777" w:rsidR="00E34F91" w:rsidRPr="001700FD" w:rsidRDefault="00E34F91" w:rsidP="00E34F91">
      <w:pPr>
        <w:pStyle w:val="BodyText"/>
        <w:jc w:val="both"/>
      </w:pPr>
      <w:r w:rsidRPr="001700FD">
        <w:t xml:space="preserve">As has been indicated earlier on, access to water is an important priority of water policies in Malawi. </w:t>
      </w:r>
      <w:r w:rsidRPr="001700FD">
        <w:rPr>
          <w:lang w:val="en-US"/>
        </w:rPr>
        <w:t xml:space="preserve">In </w:t>
      </w:r>
      <w:r w:rsidRPr="001700FD">
        <w:t>Malawi, 87% of the households have access to improved drinking water sources (NSO, 2015). Improved drinking water sources refer to piped water, tube well/borehole, protected dug well or protected spring but the majority (62%) use tube well or borehole or a water point as the source of drinking water. Less than ten percent (8.6%) have a piped water sourced in their dwelling, plot or yard. Twelve percent of the population use a public tap or a stand pipe as the source of drinking water. Urban residents had more access to improved drinking water sources (97%) than their rural counterparts (86%) (NSO, 2015)</w:t>
      </w:r>
      <w:r w:rsidRPr="001700FD">
        <w:rPr>
          <w:rStyle w:val="FootnoteReference"/>
        </w:rPr>
        <w:footnoteReference w:id="77"/>
      </w:r>
      <w:r w:rsidRPr="001700FD">
        <w:t xml:space="preserve">. </w:t>
      </w:r>
    </w:p>
    <w:p w14:paraId="2596A6AB" w14:textId="77777777" w:rsidR="00E34F91" w:rsidRPr="001700FD" w:rsidRDefault="00E34F91" w:rsidP="00E34F91">
      <w:pPr>
        <w:pStyle w:val="BodyText"/>
        <w:jc w:val="both"/>
      </w:pPr>
      <w:r w:rsidRPr="001700FD">
        <w:t xml:space="preserve">UNFPA (2002) estimated that women in many developing countries walk an average of 6 kilometres a day to collect water. In Chikwawa and Nsanje, women who live far from the Shire have serious water problems because most streams dry up during the dry season due to extreme hot temperatures. The availability of clean water close to home saves women’s and girls’ time, which can be spent on other productive and human development activities, such as crop production and education (IFAD 2007). Stakeholders have proposed that the SVIP will need </w:t>
      </w:r>
      <w:r w:rsidRPr="001700FD">
        <w:lastRenderedPageBreak/>
        <w:t xml:space="preserve">to ensure that apart for supplying water for irrigation, the programme supplies water for domestic purposes close to homes, so that women do not travel long distances to fetch water. The time saved, may then be used for irrigation purposes. </w:t>
      </w:r>
    </w:p>
    <w:p w14:paraId="1F84A57F" w14:textId="77777777" w:rsidR="00E34F91" w:rsidRPr="001700FD" w:rsidRDefault="00E34F91" w:rsidP="00E34F91">
      <w:pPr>
        <w:pStyle w:val="BodyText"/>
        <w:jc w:val="both"/>
      </w:pPr>
      <w:r w:rsidRPr="001700FD">
        <w:t>Lessons learnt elsewhere show that water projects should be designed to address women’s and men’s domestic and productive water needs. To date, many single-sector projects have been planned, for either irrigation or domestic water supply.  Multiple-use needs and requirements were overlooked, which caused particular difficulties in rural areas. To meet this challenge, there is need to ensure that the technology used should also be appropriate to specific needs. For example, in many rural areas in Malawi water for domestic use is difficult to access and a project that introduces irrigation should expect communities to use irrigation water for domestic uses, including drinking. Therefore, the SVIP project will need to introduce water treatment technologies and measures to ensure the availability of safe drinking water. In addition, such schemes need to include common water points where women and girls can wash utensils and chat to share challenges, experiences and plans for supporting their households. This is important socially because women have limited spaces for learning, networking and joint planning, compared to men, who meet in many other places. Potentially, these women’s meeting points can become important social groups to advocate for women’s issues in agriculture and community development.</w:t>
      </w:r>
    </w:p>
    <w:p w14:paraId="3ECDB588" w14:textId="77777777" w:rsidR="00E34F91" w:rsidRPr="009D192F" w:rsidRDefault="00E34F91" w:rsidP="009D192F">
      <w:pPr>
        <w:pStyle w:val="Heading2"/>
        <w:numPr>
          <w:ilvl w:val="3"/>
          <w:numId w:val="1"/>
        </w:numPr>
        <w:jc w:val="left"/>
        <w:rPr>
          <w:b/>
          <w:sz w:val="24"/>
          <w:szCs w:val="24"/>
        </w:rPr>
      </w:pPr>
      <w:bookmarkStart w:id="557" w:name="_Toc476239371"/>
      <w:bookmarkStart w:id="558" w:name="_Toc486564135"/>
      <w:r w:rsidRPr="009D192F">
        <w:rPr>
          <w:b/>
          <w:sz w:val="24"/>
          <w:szCs w:val="24"/>
        </w:rPr>
        <w:t>Poverty</w:t>
      </w:r>
      <w:bookmarkEnd w:id="557"/>
      <w:bookmarkEnd w:id="558"/>
      <w:r w:rsidRPr="009D192F">
        <w:rPr>
          <w:b/>
          <w:sz w:val="24"/>
          <w:szCs w:val="24"/>
        </w:rPr>
        <w:t xml:space="preserve"> </w:t>
      </w:r>
    </w:p>
    <w:p w14:paraId="74B9E550" w14:textId="77777777" w:rsidR="00E34F91" w:rsidRPr="006A00CB" w:rsidRDefault="00E34F91" w:rsidP="00E34F91">
      <w:pPr>
        <w:jc w:val="both"/>
      </w:pPr>
      <w:r w:rsidRPr="006A00CB">
        <w:t>Almost half of the population is poor (50.7%), with 25% being ultra-poor (GoM, 2012). Of the 25%, 15% are ultra-poor with labour while the remaining 10% are ultra-poor without labour. The ultra without labour cannot directly participate in irrigation, if the criteria for participation includes labour availability. Therefore, other mechanism of support such as social cash transfers and other forms of subsidies should be examined. The ultra-poor with labour may be able to participate if labour is considered as the main criteria for participation, otherwise the SVIP will need to develop interventions that are appropriate for all poverty groups.</w:t>
      </w:r>
    </w:p>
    <w:p w14:paraId="1A9F3623" w14:textId="77777777" w:rsidR="00E34F91" w:rsidRPr="006A00CB" w:rsidRDefault="00E34F91" w:rsidP="00E34F91">
      <w:pPr>
        <w:jc w:val="both"/>
      </w:pPr>
    </w:p>
    <w:p w14:paraId="68EC8ACB" w14:textId="696FF2DB" w:rsidR="00E34F91" w:rsidRPr="006A00CB" w:rsidRDefault="00E34F91" w:rsidP="00E34F91">
      <w:pPr>
        <w:jc w:val="both"/>
      </w:pPr>
      <w:r w:rsidRPr="006A00CB">
        <w:t xml:space="preserve">The Southern region, where the SVIP will be implemented, has the largest poverty rate (63%), implying that three out of five people live in poverty in the rural areas of the Southern region. The Northern region has the second highest proportion of poor people (60%). The Central region has the lowest proportion (49%) of poor people (GoM, 2012). About 49% of the people in male-headed households are poor and 57% of people in female-headed households (GoM, 2012). Poverty rates by male and female headship are much higher in rural areas than in urban areas. Specifically, 55% of people in male-headed households in rural areas are poor, compared to 63% of people who reside in female-headed. Nearly one in every five people in male and female headed households based in urban areas is poor compared to two in every four people being poor in rural areas. </w:t>
      </w:r>
      <w:r w:rsidR="00A316B1">
        <w:fldChar w:fldCharType="begin"/>
      </w:r>
      <w:r w:rsidR="00A316B1">
        <w:instrText xml:space="preserve"> REF _Ref476059848 \h </w:instrText>
      </w:r>
      <w:r w:rsidR="00A316B1">
        <w:fldChar w:fldCharType="separate"/>
      </w:r>
      <w:r w:rsidR="00C114D0" w:rsidRPr="006A00CB">
        <w:t xml:space="preserve">Table </w:t>
      </w:r>
      <w:r w:rsidR="00C114D0">
        <w:rPr>
          <w:noProof/>
        </w:rPr>
        <w:t>64</w:t>
      </w:r>
      <w:r w:rsidR="00A316B1">
        <w:fldChar w:fldCharType="end"/>
      </w:r>
      <w:r w:rsidR="00A316B1">
        <w:t xml:space="preserve"> </w:t>
      </w:r>
      <w:r w:rsidRPr="006A00CB">
        <w:t>below shows that the population of Chikwawa and Nsanje districts is very poor with the average of the two districts being much higher than the national average.</w:t>
      </w:r>
    </w:p>
    <w:p w14:paraId="559582C8" w14:textId="77777777" w:rsidR="00E34F91" w:rsidRPr="006A00CB" w:rsidRDefault="00E34F91" w:rsidP="00E34F91">
      <w:pPr>
        <w:jc w:val="both"/>
      </w:pPr>
    </w:p>
    <w:p w14:paraId="63C72838" w14:textId="77777777" w:rsidR="00E34F91" w:rsidRPr="006A00CB" w:rsidRDefault="00E34F91" w:rsidP="00E34F91">
      <w:pPr>
        <w:pStyle w:val="Caption"/>
        <w:spacing w:line="270" w:lineRule="atLeast"/>
        <w:jc w:val="both"/>
        <w:rPr>
          <w:sz w:val="22"/>
        </w:rPr>
      </w:pPr>
      <w:bookmarkStart w:id="559" w:name="_Ref476059848"/>
      <w:bookmarkStart w:id="560" w:name="_Toc449036526"/>
      <w:bookmarkStart w:id="561" w:name="_Toc476239391"/>
      <w:bookmarkStart w:id="562" w:name="_Toc484622197"/>
      <w:r w:rsidRPr="006A00CB">
        <w:rPr>
          <w:sz w:val="22"/>
        </w:rPr>
        <w:t xml:space="preserve">Table </w:t>
      </w:r>
      <w:r w:rsidRPr="006A00CB">
        <w:rPr>
          <w:sz w:val="22"/>
        </w:rPr>
        <w:fldChar w:fldCharType="begin"/>
      </w:r>
      <w:r w:rsidRPr="006A00CB">
        <w:rPr>
          <w:sz w:val="22"/>
        </w:rPr>
        <w:instrText xml:space="preserve"> SEQ Table \* ARABIC </w:instrText>
      </w:r>
      <w:r w:rsidRPr="006A00CB">
        <w:rPr>
          <w:sz w:val="22"/>
        </w:rPr>
        <w:fldChar w:fldCharType="separate"/>
      </w:r>
      <w:r w:rsidR="00C114D0">
        <w:rPr>
          <w:noProof/>
          <w:sz w:val="22"/>
        </w:rPr>
        <w:t>64</w:t>
      </w:r>
      <w:r w:rsidRPr="006A00CB">
        <w:rPr>
          <w:sz w:val="22"/>
        </w:rPr>
        <w:fldChar w:fldCharType="end"/>
      </w:r>
      <w:bookmarkEnd w:id="559"/>
      <w:r w:rsidRPr="006A00CB">
        <w:rPr>
          <w:b/>
          <w:i w:val="0"/>
          <w:sz w:val="22"/>
        </w:rPr>
        <w:tab/>
      </w:r>
      <w:r w:rsidRPr="006A00CB">
        <w:rPr>
          <w:sz w:val="22"/>
        </w:rPr>
        <w:t>Poverty Incidence and share of population distribution by background characteristics, Malawi 2011</w:t>
      </w:r>
      <w:bookmarkEnd w:id="560"/>
      <w:bookmarkEnd w:id="561"/>
      <w:bookmarkEnd w:id="562"/>
    </w:p>
    <w:tbl>
      <w:tblPr>
        <w:tblStyle w:val="TableGrid"/>
        <w:tblW w:w="73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15"/>
        <w:gridCol w:w="1418"/>
        <w:gridCol w:w="1418"/>
        <w:gridCol w:w="1276"/>
        <w:gridCol w:w="708"/>
        <w:gridCol w:w="1128"/>
      </w:tblGrid>
      <w:tr w:rsidR="00E34F91" w:rsidRPr="006A00CB" w14:paraId="09475260" w14:textId="77777777" w:rsidTr="00E34F91">
        <w:trPr>
          <w:tblHeader/>
        </w:trPr>
        <w:tc>
          <w:tcPr>
            <w:tcW w:w="1415" w:type="dxa"/>
            <w:vMerge w:val="restart"/>
            <w:shd w:val="clear" w:color="auto" w:fill="auto"/>
            <w:vAlign w:val="center"/>
          </w:tcPr>
          <w:p w14:paraId="6A5EC5F5" w14:textId="77777777" w:rsidR="00E34F91" w:rsidRPr="006A00CB" w:rsidRDefault="00E34F91" w:rsidP="00E34F91">
            <w:pPr>
              <w:pStyle w:val="TableText"/>
              <w:spacing w:before="60" w:after="60" w:line="270" w:lineRule="atLeast"/>
              <w:jc w:val="both"/>
              <w:rPr>
                <w:sz w:val="20"/>
                <w:szCs w:val="20"/>
              </w:rPr>
            </w:pPr>
          </w:p>
        </w:tc>
        <w:tc>
          <w:tcPr>
            <w:tcW w:w="1418" w:type="dxa"/>
            <w:shd w:val="clear" w:color="auto" w:fill="auto"/>
            <w:vAlign w:val="center"/>
          </w:tcPr>
          <w:p w14:paraId="50DD2B22" w14:textId="77777777" w:rsidR="00E34F91" w:rsidRPr="006A00CB" w:rsidRDefault="00E34F91" w:rsidP="00E34F91">
            <w:pPr>
              <w:pStyle w:val="TableText"/>
              <w:spacing w:before="60" w:after="60" w:line="270" w:lineRule="atLeast"/>
              <w:jc w:val="both"/>
              <w:rPr>
                <w:sz w:val="20"/>
                <w:szCs w:val="20"/>
              </w:rPr>
            </w:pPr>
            <w:r w:rsidRPr="006A00CB">
              <w:rPr>
                <w:sz w:val="20"/>
                <w:szCs w:val="20"/>
              </w:rPr>
              <w:t>Poverty</w:t>
            </w:r>
            <w:r w:rsidRPr="006A00CB">
              <w:rPr>
                <w:rStyle w:val="FootnoteReference"/>
                <w:sz w:val="20"/>
                <w:szCs w:val="20"/>
              </w:rPr>
              <w:footnoteReference w:id="78"/>
            </w:r>
          </w:p>
        </w:tc>
        <w:tc>
          <w:tcPr>
            <w:tcW w:w="1418" w:type="dxa"/>
            <w:shd w:val="clear" w:color="auto" w:fill="auto"/>
            <w:vAlign w:val="center"/>
          </w:tcPr>
          <w:p w14:paraId="4FCC9D1B" w14:textId="77777777" w:rsidR="00E34F91" w:rsidRPr="006A00CB" w:rsidRDefault="00E34F91" w:rsidP="00E34F91">
            <w:pPr>
              <w:pStyle w:val="TableText"/>
              <w:spacing w:before="60" w:after="60" w:line="270" w:lineRule="atLeast"/>
              <w:jc w:val="both"/>
              <w:rPr>
                <w:sz w:val="20"/>
                <w:szCs w:val="20"/>
              </w:rPr>
            </w:pPr>
            <w:r w:rsidRPr="006A00CB">
              <w:rPr>
                <w:sz w:val="20"/>
                <w:szCs w:val="20"/>
              </w:rPr>
              <w:t>Ultra-poverty</w:t>
            </w:r>
          </w:p>
        </w:tc>
        <w:tc>
          <w:tcPr>
            <w:tcW w:w="1276" w:type="dxa"/>
            <w:shd w:val="clear" w:color="auto" w:fill="auto"/>
            <w:vAlign w:val="center"/>
          </w:tcPr>
          <w:p w14:paraId="77B3E1E8" w14:textId="77777777" w:rsidR="00E34F91" w:rsidRPr="006A00CB" w:rsidRDefault="00E34F91" w:rsidP="00E34F91">
            <w:pPr>
              <w:pStyle w:val="TableText"/>
              <w:spacing w:before="60" w:after="60" w:line="270" w:lineRule="atLeast"/>
              <w:jc w:val="both"/>
              <w:rPr>
                <w:sz w:val="20"/>
                <w:szCs w:val="20"/>
              </w:rPr>
            </w:pPr>
            <w:r w:rsidRPr="006A00CB">
              <w:rPr>
                <w:sz w:val="20"/>
                <w:szCs w:val="20"/>
              </w:rPr>
              <w:t>Population</w:t>
            </w:r>
          </w:p>
        </w:tc>
        <w:tc>
          <w:tcPr>
            <w:tcW w:w="708" w:type="dxa"/>
            <w:shd w:val="clear" w:color="auto" w:fill="auto"/>
            <w:vAlign w:val="center"/>
          </w:tcPr>
          <w:p w14:paraId="4AEE7DF6" w14:textId="77777777" w:rsidR="00E34F91" w:rsidRPr="006A00CB" w:rsidRDefault="00E34F91" w:rsidP="00E34F91">
            <w:pPr>
              <w:pStyle w:val="TableText"/>
              <w:spacing w:before="60" w:after="60" w:line="270" w:lineRule="atLeast"/>
              <w:jc w:val="both"/>
              <w:rPr>
                <w:sz w:val="20"/>
                <w:szCs w:val="20"/>
              </w:rPr>
            </w:pPr>
            <w:r w:rsidRPr="006A00CB">
              <w:rPr>
                <w:sz w:val="20"/>
                <w:szCs w:val="20"/>
              </w:rPr>
              <w:t>Poor</w:t>
            </w:r>
          </w:p>
        </w:tc>
        <w:tc>
          <w:tcPr>
            <w:tcW w:w="1128" w:type="dxa"/>
            <w:shd w:val="clear" w:color="auto" w:fill="auto"/>
            <w:vAlign w:val="center"/>
          </w:tcPr>
          <w:p w14:paraId="3A6329CC" w14:textId="77777777" w:rsidR="00E34F91" w:rsidRPr="006A00CB" w:rsidRDefault="00E34F91" w:rsidP="00E34F91">
            <w:pPr>
              <w:pStyle w:val="TableText"/>
              <w:spacing w:before="60" w:after="60" w:line="270" w:lineRule="atLeast"/>
              <w:jc w:val="both"/>
              <w:rPr>
                <w:sz w:val="20"/>
                <w:szCs w:val="20"/>
              </w:rPr>
            </w:pPr>
            <w:r w:rsidRPr="006A00CB">
              <w:rPr>
                <w:sz w:val="20"/>
                <w:szCs w:val="20"/>
              </w:rPr>
              <w:t>Ultra-poor</w:t>
            </w:r>
          </w:p>
        </w:tc>
      </w:tr>
      <w:tr w:rsidR="00E34F91" w:rsidRPr="006A00CB" w14:paraId="156EA3E2" w14:textId="77777777" w:rsidTr="00E34F91">
        <w:trPr>
          <w:tblHeader/>
        </w:trPr>
        <w:tc>
          <w:tcPr>
            <w:tcW w:w="1415" w:type="dxa"/>
            <w:vMerge/>
            <w:shd w:val="clear" w:color="auto" w:fill="auto"/>
            <w:vAlign w:val="center"/>
          </w:tcPr>
          <w:p w14:paraId="102FE97F" w14:textId="77777777" w:rsidR="00E34F91" w:rsidRPr="006A00CB" w:rsidRDefault="00E34F91" w:rsidP="00E34F91">
            <w:pPr>
              <w:pStyle w:val="TableText"/>
              <w:spacing w:before="60" w:after="60" w:line="270" w:lineRule="atLeast"/>
              <w:jc w:val="both"/>
              <w:rPr>
                <w:sz w:val="20"/>
                <w:szCs w:val="20"/>
              </w:rPr>
            </w:pPr>
          </w:p>
        </w:tc>
        <w:tc>
          <w:tcPr>
            <w:tcW w:w="1418" w:type="dxa"/>
            <w:shd w:val="clear" w:color="auto" w:fill="auto"/>
            <w:vAlign w:val="center"/>
          </w:tcPr>
          <w:p w14:paraId="191D5E98" w14:textId="77777777" w:rsidR="00E34F91" w:rsidRPr="006A00CB" w:rsidRDefault="00E34F91" w:rsidP="00E34F91">
            <w:pPr>
              <w:pStyle w:val="TableText"/>
              <w:spacing w:before="60" w:after="60" w:line="270" w:lineRule="atLeast"/>
              <w:jc w:val="both"/>
              <w:rPr>
                <w:sz w:val="20"/>
                <w:szCs w:val="20"/>
              </w:rPr>
            </w:pPr>
            <w:r w:rsidRPr="006A00CB">
              <w:rPr>
                <w:sz w:val="20"/>
                <w:szCs w:val="20"/>
              </w:rPr>
              <w:t>% population</w:t>
            </w:r>
          </w:p>
        </w:tc>
        <w:tc>
          <w:tcPr>
            <w:tcW w:w="1418" w:type="dxa"/>
            <w:shd w:val="clear" w:color="auto" w:fill="auto"/>
            <w:vAlign w:val="center"/>
          </w:tcPr>
          <w:p w14:paraId="16C29C34" w14:textId="77777777" w:rsidR="00E34F91" w:rsidRPr="006A00CB" w:rsidRDefault="00E34F91" w:rsidP="00E34F91">
            <w:pPr>
              <w:pStyle w:val="TableText"/>
              <w:spacing w:before="60" w:after="60" w:line="270" w:lineRule="atLeast"/>
              <w:jc w:val="both"/>
              <w:rPr>
                <w:sz w:val="20"/>
                <w:szCs w:val="20"/>
              </w:rPr>
            </w:pPr>
            <w:r w:rsidRPr="006A00CB">
              <w:rPr>
                <w:sz w:val="20"/>
                <w:szCs w:val="20"/>
              </w:rPr>
              <w:t>% population</w:t>
            </w:r>
          </w:p>
        </w:tc>
        <w:tc>
          <w:tcPr>
            <w:tcW w:w="1276" w:type="dxa"/>
            <w:shd w:val="clear" w:color="auto" w:fill="auto"/>
            <w:vAlign w:val="center"/>
          </w:tcPr>
          <w:p w14:paraId="42EF2618" w14:textId="77777777" w:rsidR="00E34F91" w:rsidRPr="006A00CB" w:rsidRDefault="00E34F91" w:rsidP="00E34F91">
            <w:pPr>
              <w:pStyle w:val="TableText"/>
              <w:spacing w:before="60" w:after="60" w:line="270" w:lineRule="atLeast"/>
              <w:jc w:val="both"/>
              <w:rPr>
                <w:sz w:val="20"/>
                <w:szCs w:val="20"/>
              </w:rPr>
            </w:pPr>
            <w:r w:rsidRPr="006A00CB">
              <w:rPr>
                <w:sz w:val="20"/>
                <w:szCs w:val="20"/>
              </w:rPr>
              <w:t>%</w:t>
            </w:r>
          </w:p>
        </w:tc>
        <w:tc>
          <w:tcPr>
            <w:tcW w:w="708" w:type="dxa"/>
            <w:shd w:val="clear" w:color="auto" w:fill="auto"/>
            <w:vAlign w:val="center"/>
          </w:tcPr>
          <w:p w14:paraId="6B955131" w14:textId="77777777" w:rsidR="00E34F91" w:rsidRPr="006A00CB" w:rsidRDefault="00E34F91" w:rsidP="00E34F91">
            <w:pPr>
              <w:pStyle w:val="TableText"/>
              <w:spacing w:before="60" w:after="60" w:line="270" w:lineRule="atLeast"/>
              <w:jc w:val="both"/>
              <w:rPr>
                <w:sz w:val="20"/>
                <w:szCs w:val="20"/>
              </w:rPr>
            </w:pPr>
            <w:r w:rsidRPr="006A00CB">
              <w:rPr>
                <w:sz w:val="20"/>
                <w:szCs w:val="20"/>
              </w:rPr>
              <w:t>%</w:t>
            </w:r>
          </w:p>
        </w:tc>
        <w:tc>
          <w:tcPr>
            <w:tcW w:w="1128" w:type="dxa"/>
            <w:shd w:val="clear" w:color="auto" w:fill="auto"/>
            <w:vAlign w:val="center"/>
          </w:tcPr>
          <w:p w14:paraId="5A58A2E9" w14:textId="77777777" w:rsidR="00E34F91" w:rsidRPr="006A00CB" w:rsidRDefault="00E34F91" w:rsidP="00E34F91">
            <w:pPr>
              <w:pStyle w:val="TableText"/>
              <w:spacing w:before="60" w:after="60" w:line="270" w:lineRule="atLeast"/>
              <w:jc w:val="both"/>
              <w:rPr>
                <w:sz w:val="20"/>
                <w:szCs w:val="20"/>
              </w:rPr>
            </w:pPr>
            <w:r w:rsidRPr="006A00CB">
              <w:rPr>
                <w:sz w:val="20"/>
                <w:szCs w:val="20"/>
              </w:rPr>
              <w:t>%</w:t>
            </w:r>
          </w:p>
        </w:tc>
      </w:tr>
      <w:tr w:rsidR="00E34F91" w:rsidRPr="006A00CB" w14:paraId="25FC9F3A" w14:textId="77777777" w:rsidTr="00E34F91">
        <w:tc>
          <w:tcPr>
            <w:tcW w:w="1415" w:type="dxa"/>
            <w:shd w:val="clear" w:color="auto" w:fill="auto"/>
          </w:tcPr>
          <w:p w14:paraId="5091C368" w14:textId="77777777" w:rsidR="00E34F91" w:rsidRPr="006A00CB" w:rsidRDefault="00E34F91" w:rsidP="00E34F91">
            <w:pPr>
              <w:pStyle w:val="TableText"/>
              <w:spacing w:before="60" w:after="60" w:line="270" w:lineRule="atLeast"/>
              <w:jc w:val="both"/>
              <w:rPr>
                <w:b/>
                <w:sz w:val="20"/>
                <w:szCs w:val="20"/>
              </w:rPr>
            </w:pPr>
            <w:r w:rsidRPr="006A00CB">
              <w:rPr>
                <w:b/>
                <w:sz w:val="20"/>
                <w:szCs w:val="20"/>
              </w:rPr>
              <w:t>Malawi</w:t>
            </w:r>
          </w:p>
        </w:tc>
        <w:tc>
          <w:tcPr>
            <w:tcW w:w="1418" w:type="dxa"/>
            <w:shd w:val="clear" w:color="auto" w:fill="auto"/>
            <w:vAlign w:val="center"/>
          </w:tcPr>
          <w:p w14:paraId="0302505D" w14:textId="77777777" w:rsidR="00E34F91" w:rsidRPr="006A00CB" w:rsidRDefault="00E34F91" w:rsidP="00E34F91">
            <w:pPr>
              <w:pStyle w:val="TableText"/>
              <w:spacing w:before="60" w:after="60" w:line="270" w:lineRule="atLeast"/>
              <w:jc w:val="both"/>
              <w:rPr>
                <w:b/>
                <w:sz w:val="20"/>
                <w:szCs w:val="20"/>
              </w:rPr>
            </w:pPr>
            <w:r w:rsidRPr="006A00CB">
              <w:rPr>
                <w:b/>
                <w:sz w:val="20"/>
                <w:szCs w:val="20"/>
              </w:rPr>
              <w:t>50.7</w:t>
            </w:r>
          </w:p>
        </w:tc>
        <w:tc>
          <w:tcPr>
            <w:tcW w:w="1418" w:type="dxa"/>
            <w:shd w:val="clear" w:color="auto" w:fill="auto"/>
            <w:vAlign w:val="center"/>
          </w:tcPr>
          <w:p w14:paraId="0AD1C2A0" w14:textId="77777777" w:rsidR="00E34F91" w:rsidRPr="006A00CB" w:rsidRDefault="00E34F91" w:rsidP="00E34F91">
            <w:pPr>
              <w:pStyle w:val="TableText"/>
              <w:spacing w:before="60" w:after="60" w:line="270" w:lineRule="atLeast"/>
              <w:jc w:val="both"/>
              <w:rPr>
                <w:b/>
                <w:sz w:val="20"/>
                <w:szCs w:val="20"/>
              </w:rPr>
            </w:pPr>
            <w:r w:rsidRPr="006A00CB">
              <w:rPr>
                <w:b/>
                <w:sz w:val="20"/>
                <w:szCs w:val="20"/>
              </w:rPr>
              <w:t>24.5</w:t>
            </w:r>
          </w:p>
        </w:tc>
        <w:tc>
          <w:tcPr>
            <w:tcW w:w="1276" w:type="dxa"/>
            <w:shd w:val="clear" w:color="auto" w:fill="auto"/>
            <w:vAlign w:val="center"/>
          </w:tcPr>
          <w:p w14:paraId="2C242881" w14:textId="77777777" w:rsidR="00E34F91" w:rsidRPr="006A00CB" w:rsidRDefault="00E34F91" w:rsidP="00E34F91">
            <w:pPr>
              <w:pStyle w:val="TableText"/>
              <w:spacing w:before="60" w:after="60" w:line="270" w:lineRule="atLeast"/>
              <w:jc w:val="both"/>
              <w:rPr>
                <w:b/>
                <w:sz w:val="20"/>
                <w:szCs w:val="20"/>
              </w:rPr>
            </w:pPr>
            <w:r w:rsidRPr="006A00CB">
              <w:rPr>
                <w:b/>
                <w:sz w:val="20"/>
                <w:szCs w:val="20"/>
              </w:rPr>
              <w:t>100</w:t>
            </w:r>
          </w:p>
        </w:tc>
        <w:tc>
          <w:tcPr>
            <w:tcW w:w="708" w:type="dxa"/>
            <w:shd w:val="clear" w:color="auto" w:fill="auto"/>
            <w:vAlign w:val="center"/>
          </w:tcPr>
          <w:p w14:paraId="0232A610" w14:textId="77777777" w:rsidR="00E34F91" w:rsidRPr="006A00CB" w:rsidRDefault="00E34F91" w:rsidP="00E34F91">
            <w:pPr>
              <w:pStyle w:val="TableText"/>
              <w:spacing w:before="60" w:after="60" w:line="270" w:lineRule="atLeast"/>
              <w:jc w:val="both"/>
              <w:rPr>
                <w:b/>
                <w:sz w:val="20"/>
                <w:szCs w:val="20"/>
              </w:rPr>
            </w:pPr>
            <w:r w:rsidRPr="006A00CB">
              <w:rPr>
                <w:b/>
                <w:sz w:val="20"/>
                <w:szCs w:val="20"/>
              </w:rPr>
              <w:t>100</w:t>
            </w:r>
          </w:p>
        </w:tc>
        <w:tc>
          <w:tcPr>
            <w:tcW w:w="1128" w:type="dxa"/>
            <w:shd w:val="clear" w:color="auto" w:fill="auto"/>
            <w:vAlign w:val="center"/>
          </w:tcPr>
          <w:p w14:paraId="6C1969CC" w14:textId="77777777" w:rsidR="00E34F91" w:rsidRPr="006A00CB" w:rsidRDefault="00E34F91" w:rsidP="00E34F91">
            <w:pPr>
              <w:pStyle w:val="TableText"/>
              <w:spacing w:before="60" w:after="60" w:line="270" w:lineRule="atLeast"/>
              <w:jc w:val="both"/>
              <w:rPr>
                <w:b/>
                <w:sz w:val="20"/>
                <w:szCs w:val="20"/>
              </w:rPr>
            </w:pPr>
            <w:r w:rsidRPr="006A00CB">
              <w:rPr>
                <w:b/>
                <w:sz w:val="20"/>
                <w:szCs w:val="20"/>
              </w:rPr>
              <w:t>100</w:t>
            </w:r>
          </w:p>
        </w:tc>
      </w:tr>
      <w:tr w:rsidR="00E34F91" w:rsidRPr="006A00CB" w14:paraId="3A8ECBD7" w14:textId="77777777" w:rsidTr="00E34F91">
        <w:tc>
          <w:tcPr>
            <w:tcW w:w="1415" w:type="dxa"/>
            <w:shd w:val="clear" w:color="auto" w:fill="auto"/>
            <w:vAlign w:val="center"/>
          </w:tcPr>
          <w:p w14:paraId="67753A6D" w14:textId="77777777" w:rsidR="00E34F91" w:rsidRPr="006A00CB" w:rsidRDefault="00E34F91" w:rsidP="00E34F91">
            <w:pPr>
              <w:pStyle w:val="TableText"/>
              <w:spacing w:before="60" w:after="60" w:line="270" w:lineRule="atLeast"/>
              <w:jc w:val="both"/>
              <w:rPr>
                <w:sz w:val="20"/>
                <w:szCs w:val="20"/>
              </w:rPr>
            </w:pPr>
            <w:r w:rsidRPr="006A00CB">
              <w:rPr>
                <w:sz w:val="20"/>
                <w:szCs w:val="20"/>
              </w:rPr>
              <w:t xml:space="preserve">Urban </w:t>
            </w:r>
          </w:p>
        </w:tc>
        <w:tc>
          <w:tcPr>
            <w:tcW w:w="1418" w:type="dxa"/>
            <w:shd w:val="clear" w:color="auto" w:fill="auto"/>
            <w:vAlign w:val="center"/>
          </w:tcPr>
          <w:p w14:paraId="174F56F2" w14:textId="77777777" w:rsidR="00E34F91" w:rsidRPr="006A00CB" w:rsidRDefault="00E34F91" w:rsidP="00E34F91">
            <w:pPr>
              <w:pStyle w:val="TableText"/>
              <w:spacing w:before="60" w:after="60" w:line="270" w:lineRule="atLeast"/>
              <w:jc w:val="both"/>
              <w:rPr>
                <w:sz w:val="20"/>
                <w:szCs w:val="20"/>
              </w:rPr>
            </w:pPr>
            <w:r w:rsidRPr="006A00CB">
              <w:rPr>
                <w:sz w:val="20"/>
                <w:szCs w:val="20"/>
              </w:rPr>
              <w:t>17.3</w:t>
            </w:r>
          </w:p>
        </w:tc>
        <w:tc>
          <w:tcPr>
            <w:tcW w:w="1418" w:type="dxa"/>
            <w:shd w:val="clear" w:color="auto" w:fill="auto"/>
            <w:vAlign w:val="center"/>
          </w:tcPr>
          <w:p w14:paraId="59C7323E" w14:textId="77777777" w:rsidR="00E34F91" w:rsidRPr="006A00CB" w:rsidRDefault="00E34F91" w:rsidP="00E34F91">
            <w:pPr>
              <w:pStyle w:val="TableText"/>
              <w:spacing w:before="60" w:after="60" w:line="270" w:lineRule="atLeast"/>
              <w:jc w:val="both"/>
              <w:rPr>
                <w:sz w:val="20"/>
                <w:szCs w:val="20"/>
              </w:rPr>
            </w:pPr>
            <w:r w:rsidRPr="006A00CB">
              <w:rPr>
                <w:sz w:val="20"/>
                <w:szCs w:val="20"/>
              </w:rPr>
              <w:t>4.3</w:t>
            </w:r>
          </w:p>
        </w:tc>
        <w:tc>
          <w:tcPr>
            <w:tcW w:w="1276" w:type="dxa"/>
            <w:shd w:val="clear" w:color="auto" w:fill="auto"/>
            <w:vAlign w:val="center"/>
          </w:tcPr>
          <w:p w14:paraId="49DF546E" w14:textId="77777777" w:rsidR="00E34F91" w:rsidRPr="006A00CB" w:rsidRDefault="00E34F91" w:rsidP="00E34F91">
            <w:pPr>
              <w:pStyle w:val="TableText"/>
              <w:spacing w:before="60" w:after="60" w:line="270" w:lineRule="atLeast"/>
              <w:jc w:val="both"/>
              <w:rPr>
                <w:sz w:val="20"/>
                <w:szCs w:val="20"/>
              </w:rPr>
            </w:pPr>
            <w:r w:rsidRPr="006A00CB">
              <w:rPr>
                <w:sz w:val="20"/>
                <w:szCs w:val="20"/>
              </w:rPr>
              <w:t>15.2</w:t>
            </w:r>
          </w:p>
        </w:tc>
        <w:tc>
          <w:tcPr>
            <w:tcW w:w="708" w:type="dxa"/>
            <w:shd w:val="clear" w:color="auto" w:fill="auto"/>
            <w:vAlign w:val="center"/>
          </w:tcPr>
          <w:p w14:paraId="17B6ECFC" w14:textId="77777777" w:rsidR="00E34F91" w:rsidRPr="006A00CB" w:rsidRDefault="00E34F91" w:rsidP="00E34F91">
            <w:pPr>
              <w:pStyle w:val="TableText"/>
              <w:spacing w:before="60" w:after="60" w:line="270" w:lineRule="atLeast"/>
              <w:jc w:val="both"/>
              <w:rPr>
                <w:sz w:val="20"/>
                <w:szCs w:val="20"/>
              </w:rPr>
            </w:pPr>
            <w:r w:rsidRPr="006A00CB">
              <w:rPr>
                <w:sz w:val="20"/>
                <w:szCs w:val="20"/>
              </w:rPr>
              <w:t>5.2</w:t>
            </w:r>
          </w:p>
        </w:tc>
        <w:tc>
          <w:tcPr>
            <w:tcW w:w="1128" w:type="dxa"/>
            <w:shd w:val="clear" w:color="auto" w:fill="auto"/>
            <w:vAlign w:val="center"/>
          </w:tcPr>
          <w:p w14:paraId="5FAE3E09" w14:textId="77777777" w:rsidR="00E34F91" w:rsidRPr="006A00CB" w:rsidRDefault="00E34F91" w:rsidP="00E34F91">
            <w:pPr>
              <w:pStyle w:val="TableText"/>
              <w:spacing w:before="60" w:after="60" w:line="270" w:lineRule="atLeast"/>
              <w:jc w:val="both"/>
              <w:rPr>
                <w:sz w:val="20"/>
                <w:szCs w:val="20"/>
              </w:rPr>
            </w:pPr>
            <w:r w:rsidRPr="006A00CB">
              <w:rPr>
                <w:sz w:val="20"/>
                <w:szCs w:val="20"/>
              </w:rPr>
              <w:t>2.7</w:t>
            </w:r>
          </w:p>
        </w:tc>
      </w:tr>
      <w:tr w:rsidR="00E34F91" w:rsidRPr="006A00CB" w14:paraId="0A13DF7B" w14:textId="77777777" w:rsidTr="00E34F91">
        <w:tc>
          <w:tcPr>
            <w:tcW w:w="1415" w:type="dxa"/>
            <w:shd w:val="clear" w:color="auto" w:fill="auto"/>
            <w:vAlign w:val="center"/>
          </w:tcPr>
          <w:p w14:paraId="132ED884" w14:textId="77777777" w:rsidR="00E34F91" w:rsidRPr="006A00CB" w:rsidRDefault="00E34F91" w:rsidP="00E34F91">
            <w:pPr>
              <w:pStyle w:val="TableText"/>
              <w:spacing w:before="60" w:after="60" w:line="270" w:lineRule="atLeast"/>
              <w:jc w:val="both"/>
              <w:rPr>
                <w:sz w:val="20"/>
                <w:szCs w:val="20"/>
              </w:rPr>
            </w:pPr>
            <w:r w:rsidRPr="006A00CB">
              <w:rPr>
                <w:sz w:val="20"/>
                <w:szCs w:val="20"/>
              </w:rPr>
              <w:t xml:space="preserve">Rural </w:t>
            </w:r>
          </w:p>
        </w:tc>
        <w:tc>
          <w:tcPr>
            <w:tcW w:w="1418" w:type="dxa"/>
            <w:shd w:val="clear" w:color="auto" w:fill="auto"/>
            <w:vAlign w:val="center"/>
          </w:tcPr>
          <w:p w14:paraId="0734F887" w14:textId="77777777" w:rsidR="00E34F91" w:rsidRPr="006A00CB" w:rsidRDefault="00E34F91" w:rsidP="00E34F91">
            <w:pPr>
              <w:pStyle w:val="TableText"/>
              <w:spacing w:before="60" w:after="60" w:line="270" w:lineRule="atLeast"/>
              <w:jc w:val="both"/>
              <w:rPr>
                <w:sz w:val="20"/>
                <w:szCs w:val="20"/>
              </w:rPr>
            </w:pPr>
            <w:r w:rsidRPr="006A00CB">
              <w:rPr>
                <w:sz w:val="20"/>
                <w:szCs w:val="20"/>
              </w:rPr>
              <w:t>56.6</w:t>
            </w:r>
          </w:p>
        </w:tc>
        <w:tc>
          <w:tcPr>
            <w:tcW w:w="1418" w:type="dxa"/>
            <w:shd w:val="clear" w:color="auto" w:fill="auto"/>
            <w:vAlign w:val="center"/>
          </w:tcPr>
          <w:p w14:paraId="162F0BD7" w14:textId="77777777" w:rsidR="00E34F91" w:rsidRPr="006A00CB" w:rsidRDefault="00E34F91" w:rsidP="00E34F91">
            <w:pPr>
              <w:pStyle w:val="TableText"/>
              <w:spacing w:before="60" w:after="60" w:line="270" w:lineRule="atLeast"/>
              <w:jc w:val="both"/>
              <w:rPr>
                <w:sz w:val="20"/>
                <w:szCs w:val="20"/>
              </w:rPr>
            </w:pPr>
            <w:r w:rsidRPr="006A00CB">
              <w:rPr>
                <w:sz w:val="20"/>
                <w:szCs w:val="20"/>
              </w:rPr>
              <w:t>28.1</w:t>
            </w:r>
          </w:p>
        </w:tc>
        <w:tc>
          <w:tcPr>
            <w:tcW w:w="1276" w:type="dxa"/>
            <w:shd w:val="clear" w:color="auto" w:fill="auto"/>
            <w:vAlign w:val="center"/>
          </w:tcPr>
          <w:p w14:paraId="25E604CF" w14:textId="77777777" w:rsidR="00E34F91" w:rsidRPr="006A00CB" w:rsidRDefault="00E34F91" w:rsidP="00E34F91">
            <w:pPr>
              <w:pStyle w:val="TableText"/>
              <w:spacing w:before="60" w:after="60" w:line="270" w:lineRule="atLeast"/>
              <w:jc w:val="both"/>
              <w:rPr>
                <w:sz w:val="20"/>
                <w:szCs w:val="20"/>
              </w:rPr>
            </w:pPr>
            <w:r w:rsidRPr="006A00CB">
              <w:rPr>
                <w:sz w:val="20"/>
                <w:szCs w:val="20"/>
              </w:rPr>
              <w:t>84.8</w:t>
            </w:r>
          </w:p>
        </w:tc>
        <w:tc>
          <w:tcPr>
            <w:tcW w:w="708" w:type="dxa"/>
            <w:shd w:val="clear" w:color="auto" w:fill="auto"/>
            <w:vAlign w:val="center"/>
          </w:tcPr>
          <w:p w14:paraId="04533A8A" w14:textId="77777777" w:rsidR="00E34F91" w:rsidRPr="006A00CB" w:rsidRDefault="00E34F91" w:rsidP="00E34F91">
            <w:pPr>
              <w:pStyle w:val="TableText"/>
              <w:spacing w:before="60" w:after="60" w:line="270" w:lineRule="atLeast"/>
              <w:jc w:val="both"/>
              <w:rPr>
                <w:sz w:val="20"/>
                <w:szCs w:val="20"/>
              </w:rPr>
            </w:pPr>
            <w:r w:rsidRPr="006A00CB">
              <w:rPr>
                <w:sz w:val="20"/>
                <w:szCs w:val="20"/>
              </w:rPr>
              <w:t>94.8</w:t>
            </w:r>
          </w:p>
        </w:tc>
        <w:tc>
          <w:tcPr>
            <w:tcW w:w="1128" w:type="dxa"/>
            <w:shd w:val="clear" w:color="auto" w:fill="auto"/>
            <w:vAlign w:val="center"/>
          </w:tcPr>
          <w:p w14:paraId="07F98299" w14:textId="77777777" w:rsidR="00E34F91" w:rsidRPr="006A00CB" w:rsidRDefault="00E34F91" w:rsidP="00E34F91">
            <w:pPr>
              <w:pStyle w:val="TableText"/>
              <w:spacing w:before="60" w:after="60" w:line="270" w:lineRule="atLeast"/>
              <w:jc w:val="both"/>
              <w:rPr>
                <w:sz w:val="20"/>
                <w:szCs w:val="20"/>
              </w:rPr>
            </w:pPr>
            <w:r w:rsidRPr="006A00CB">
              <w:rPr>
                <w:sz w:val="20"/>
                <w:szCs w:val="20"/>
              </w:rPr>
              <w:t>97.3</w:t>
            </w:r>
          </w:p>
        </w:tc>
      </w:tr>
      <w:tr w:rsidR="00E34F91" w:rsidRPr="006A00CB" w14:paraId="0947A11A" w14:textId="77777777" w:rsidTr="00E34F91">
        <w:tc>
          <w:tcPr>
            <w:tcW w:w="1415" w:type="dxa"/>
            <w:shd w:val="clear" w:color="auto" w:fill="auto"/>
            <w:vAlign w:val="center"/>
          </w:tcPr>
          <w:p w14:paraId="3771387E" w14:textId="77777777" w:rsidR="00E34F91" w:rsidRPr="006A00CB" w:rsidRDefault="00E34F91" w:rsidP="00E34F91">
            <w:pPr>
              <w:pStyle w:val="TableText"/>
              <w:spacing w:before="60" w:after="60" w:line="270" w:lineRule="atLeast"/>
              <w:jc w:val="both"/>
              <w:rPr>
                <w:b/>
                <w:sz w:val="20"/>
                <w:szCs w:val="20"/>
              </w:rPr>
            </w:pPr>
            <w:r w:rsidRPr="006A00CB">
              <w:rPr>
                <w:b/>
                <w:sz w:val="20"/>
                <w:szCs w:val="20"/>
              </w:rPr>
              <w:t>Region</w:t>
            </w:r>
          </w:p>
        </w:tc>
        <w:tc>
          <w:tcPr>
            <w:tcW w:w="1418" w:type="dxa"/>
            <w:shd w:val="clear" w:color="auto" w:fill="auto"/>
            <w:vAlign w:val="center"/>
          </w:tcPr>
          <w:p w14:paraId="0D910634" w14:textId="77777777" w:rsidR="00E34F91" w:rsidRPr="006A00CB" w:rsidRDefault="00E34F91" w:rsidP="00E34F91">
            <w:pPr>
              <w:pStyle w:val="TableText"/>
              <w:spacing w:before="60" w:after="60" w:line="270" w:lineRule="atLeast"/>
              <w:jc w:val="both"/>
              <w:rPr>
                <w:sz w:val="20"/>
                <w:szCs w:val="20"/>
              </w:rPr>
            </w:pPr>
          </w:p>
        </w:tc>
        <w:tc>
          <w:tcPr>
            <w:tcW w:w="1418" w:type="dxa"/>
            <w:shd w:val="clear" w:color="auto" w:fill="auto"/>
            <w:vAlign w:val="center"/>
          </w:tcPr>
          <w:p w14:paraId="0FA7B6DC" w14:textId="77777777" w:rsidR="00E34F91" w:rsidRPr="006A00CB" w:rsidRDefault="00E34F91" w:rsidP="00E34F91">
            <w:pPr>
              <w:pStyle w:val="TableText"/>
              <w:spacing w:before="60" w:after="60" w:line="270" w:lineRule="atLeast"/>
              <w:jc w:val="both"/>
              <w:rPr>
                <w:sz w:val="20"/>
                <w:szCs w:val="20"/>
              </w:rPr>
            </w:pPr>
          </w:p>
        </w:tc>
        <w:tc>
          <w:tcPr>
            <w:tcW w:w="1276" w:type="dxa"/>
            <w:shd w:val="clear" w:color="auto" w:fill="auto"/>
            <w:vAlign w:val="center"/>
          </w:tcPr>
          <w:p w14:paraId="301ED1B7" w14:textId="77777777" w:rsidR="00E34F91" w:rsidRPr="006A00CB" w:rsidRDefault="00E34F91" w:rsidP="00E34F91">
            <w:pPr>
              <w:pStyle w:val="TableText"/>
              <w:spacing w:before="60" w:after="60" w:line="270" w:lineRule="atLeast"/>
              <w:jc w:val="both"/>
              <w:rPr>
                <w:sz w:val="20"/>
                <w:szCs w:val="20"/>
              </w:rPr>
            </w:pPr>
          </w:p>
        </w:tc>
        <w:tc>
          <w:tcPr>
            <w:tcW w:w="708" w:type="dxa"/>
            <w:shd w:val="clear" w:color="auto" w:fill="auto"/>
            <w:vAlign w:val="center"/>
          </w:tcPr>
          <w:p w14:paraId="29603160" w14:textId="77777777" w:rsidR="00E34F91" w:rsidRPr="006A00CB" w:rsidRDefault="00E34F91" w:rsidP="00E34F91">
            <w:pPr>
              <w:pStyle w:val="TableText"/>
              <w:spacing w:before="60" w:after="60" w:line="270" w:lineRule="atLeast"/>
              <w:jc w:val="both"/>
              <w:rPr>
                <w:sz w:val="20"/>
                <w:szCs w:val="20"/>
              </w:rPr>
            </w:pPr>
          </w:p>
        </w:tc>
        <w:tc>
          <w:tcPr>
            <w:tcW w:w="1128" w:type="dxa"/>
            <w:shd w:val="clear" w:color="auto" w:fill="auto"/>
            <w:vAlign w:val="center"/>
          </w:tcPr>
          <w:p w14:paraId="6A52E5D2" w14:textId="77777777" w:rsidR="00E34F91" w:rsidRPr="006A00CB" w:rsidRDefault="00E34F91" w:rsidP="00E34F91">
            <w:pPr>
              <w:pStyle w:val="TableText"/>
              <w:spacing w:before="60" w:after="60" w:line="270" w:lineRule="atLeast"/>
              <w:jc w:val="both"/>
              <w:rPr>
                <w:sz w:val="20"/>
                <w:szCs w:val="20"/>
              </w:rPr>
            </w:pPr>
          </w:p>
        </w:tc>
      </w:tr>
      <w:tr w:rsidR="00E34F91" w:rsidRPr="006A00CB" w14:paraId="50434F5B" w14:textId="77777777" w:rsidTr="00E34F91">
        <w:tc>
          <w:tcPr>
            <w:tcW w:w="1415" w:type="dxa"/>
            <w:shd w:val="clear" w:color="auto" w:fill="auto"/>
            <w:vAlign w:val="center"/>
          </w:tcPr>
          <w:p w14:paraId="1BFC26EF" w14:textId="77777777" w:rsidR="00E34F91" w:rsidRPr="006A00CB" w:rsidRDefault="00E34F91" w:rsidP="00E34F91">
            <w:pPr>
              <w:pStyle w:val="TableText"/>
              <w:spacing w:before="60" w:after="60" w:line="270" w:lineRule="atLeast"/>
              <w:jc w:val="both"/>
              <w:rPr>
                <w:sz w:val="20"/>
                <w:szCs w:val="20"/>
              </w:rPr>
            </w:pPr>
            <w:r w:rsidRPr="006A00CB">
              <w:rPr>
                <w:sz w:val="20"/>
                <w:szCs w:val="20"/>
              </w:rPr>
              <w:t>Northern</w:t>
            </w:r>
          </w:p>
        </w:tc>
        <w:tc>
          <w:tcPr>
            <w:tcW w:w="1418" w:type="dxa"/>
            <w:shd w:val="clear" w:color="auto" w:fill="auto"/>
            <w:vAlign w:val="center"/>
          </w:tcPr>
          <w:p w14:paraId="336E530D" w14:textId="77777777" w:rsidR="00E34F91" w:rsidRPr="006A00CB" w:rsidRDefault="00E34F91" w:rsidP="00E34F91">
            <w:pPr>
              <w:pStyle w:val="TableText"/>
              <w:spacing w:before="60" w:after="60" w:line="270" w:lineRule="atLeast"/>
              <w:jc w:val="both"/>
              <w:rPr>
                <w:sz w:val="20"/>
                <w:szCs w:val="20"/>
              </w:rPr>
            </w:pPr>
            <w:r w:rsidRPr="006A00CB">
              <w:rPr>
                <w:sz w:val="20"/>
                <w:szCs w:val="20"/>
              </w:rPr>
              <w:t>54.3</w:t>
            </w:r>
          </w:p>
        </w:tc>
        <w:tc>
          <w:tcPr>
            <w:tcW w:w="1418" w:type="dxa"/>
            <w:shd w:val="clear" w:color="auto" w:fill="auto"/>
            <w:vAlign w:val="center"/>
          </w:tcPr>
          <w:p w14:paraId="2A74E45A" w14:textId="77777777" w:rsidR="00E34F91" w:rsidRPr="006A00CB" w:rsidRDefault="00E34F91" w:rsidP="00E34F91">
            <w:pPr>
              <w:pStyle w:val="TableText"/>
              <w:spacing w:before="60" w:after="60" w:line="270" w:lineRule="atLeast"/>
              <w:jc w:val="both"/>
              <w:rPr>
                <w:sz w:val="20"/>
                <w:szCs w:val="20"/>
              </w:rPr>
            </w:pPr>
            <w:r w:rsidRPr="006A00CB">
              <w:rPr>
                <w:sz w:val="20"/>
                <w:szCs w:val="20"/>
              </w:rPr>
              <w:t>25.6</w:t>
            </w:r>
          </w:p>
        </w:tc>
        <w:tc>
          <w:tcPr>
            <w:tcW w:w="1276" w:type="dxa"/>
            <w:shd w:val="clear" w:color="auto" w:fill="auto"/>
            <w:vAlign w:val="center"/>
          </w:tcPr>
          <w:p w14:paraId="6169273C" w14:textId="77777777" w:rsidR="00E34F91" w:rsidRPr="006A00CB" w:rsidRDefault="00E34F91" w:rsidP="00E34F91">
            <w:pPr>
              <w:pStyle w:val="TableText"/>
              <w:spacing w:before="60" w:after="60" w:line="270" w:lineRule="atLeast"/>
              <w:jc w:val="both"/>
              <w:rPr>
                <w:sz w:val="20"/>
                <w:szCs w:val="20"/>
              </w:rPr>
            </w:pPr>
            <w:r w:rsidRPr="006A00CB">
              <w:rPr>
                <w:sz w:val="20"/>
                <w:szCs w:val="20"/>
              </w:rPr>
              <w:t>13.1</w:t>
            </w:r>
          </w:p>
        </w:tc>
        <w:tc>
          <w:tcPr>
            <w:tcW w:w="708" w:type="dxa"/>
            <w:shd w:val="clear" w:color="auto" w:fill="auto"/>
            <w:vAlign w:val="center"/>
          </w:tcPr>
          <w:p w14:paraId="1A132122" w14:textId="77777777" w:rsidR="00E34F91" w:rsidRPr="006A00CB" w:rsidRDefault="00E34F91" w:rsidP="00E34F91">
            <w:pPr>
              <w:pStyle w:val="TableText"/>
              <w:spacing w:before="60" w:after="60" w:line="270" w:lineRule="atLeast"/>
              <w:jc w:val="both"/>
              <w:rPr>
                <w:sz w:val="20"/>
                <w:szCs w:val="20"/>
              </w:rPr>
            </w:pPr>
            <w:r w:rsidRPr="006A00CB">
              <w:rPr>
                <w:sz w:val="20"/>
                <w:szCs w:val="20"/>
              </w:rPr>
              <w:t>14</w:t>
            </w:r>
          </w:p>
        </w:tc>
        <w:tc>
          <w:tcPr>
            <w:tcW w:w="1128" w:type="dxa"/>
            <w:shd w:val="clear" w:color="auto" w:fill="auto"/>
            <w:vAlign w:val="center"/>
          </w:tcPr>
          <w:p w14:paraId="6AEAE440" w14:textId="77777777" w:rsidR="00E34F91" w:rsidRPr="006A00CB" w:rsidRDefault="00E34F91" w:rsidP="00E34F91">
            <w:pPr>
              <w:pStyle w:val="TableText"/>
              <w:spacing w:before="60" w:after="60" w:line="270" w:lineRule="atLeast"/>
              <w:jc w:val="both"/>
              <w:rPr>
                <w:sz w:val="20"/>
                <w:szCs w:val="20"/>
              </w:rPr>
            </w:pPr>
            <w:r w:rsidRPr="006A00CB">
              <w:rPr>
                <w:sz w:val="20"/>
                <w:szCs w:val="20"/>
              </w:rPr>
              <w:t>13.7</w:t>
            </w:r>
          </w:p>
        </w:tc>
      </w:tr>
      <w:tr w:rsidR="00E34F91" w:rsidRPr="006A00CB" w14:paraId="17AA7BC3" w14:textId="77777777" w:rsidTr="00E34F91">
        <w:tc>
          <w:tcPr>
            <w:tcW w:w="1415" w:type="dxa"/>
            <w:shd w:val="clear" w:color="auto" w:fill="auto"/>
            <w:vAlign w:val="center"/>
          </w:tcPr>
          <w:p w14:paraId="4148234F" w14:textId="77777777" w:rsidR="00E34F91" w:rsidRPr="006A00CB" w:rsidRDefault="00E34F91" w:rsidP="00E34F91">
            <w:pPr>
              <w:pStyle w:val="TableText"/>
              <w:spacing w:before="60" w:after="60" w:line="270" w:lineRule="atLeast"/>
              <w:jc w:val="both"/>
              <w:rPr>
                <w:sz w:val="20"/>
                <w:szCs w:val="20"/>
              </w:rPr>
            </w:pPr>
            <w:r w:rsidRPr="006A00CB">
              <w:rPr>
                <w:sz w:val="20"/>
                <w:szCs w:val="20"/>
              </w:rPr>
              <w:t>Central</w:t>
            </w:r>
          </w:p>
        </w:tc>
        <w:tc>
          <w:tcPr>
            <w:tcW w:w="1418" w:type="dxa"/>
            <w:shd w:val="clear" w:color="auto" w:fill="auto"/>
            <w:vAlign w:val="center"/>
          </w:tcPr>
          <w:p w14:paraId="077F71F5" w14:textId="77777777" w:rsidR="00E34F91" w:rsidRPr="006A00CB" w:rsidRDefault="00E34F91" w:rsidP="00E34F91">
            <w:pPr>
              <w:pStyle w:val="TableText"/>
              <w:spacing w:before="60" w:after="60" w:line="270" w:lineRule="atLeast"/>
              <w:jc w:val="both"/>
              <w:rPr>
                <w:sz w:val="20"/>
                <w:szCs w:val="20"/>
              </w:rPr>
            </w:pPr>
            <w:r w:rsidRPr="006A00CB">
              <w:rPr>
                <w:sz w:val="20"/>
                <w:szCs w:val="20"/>
              </w:rPr>
              <w:t>44.5</w:t>
            </w:r>
          </w:p>
        </w:tc>
        <w:tc>
          <w:tcPr>
            <w:tcW w:w="1418" w:type="dxa"/>
            <w:shd w:val="clear" w:color="auto" w:fill="auto"/>
            <w:vAlign w:val="center"/>
          </w:tcPr>
          <w:p w14:paraId="3F4378D4" w14:textId="77777777" w:rsidR="00E34F91" w:rsidRPr="006A00CB" w:rsidRDefault="00E34F91" w:rsidP="00E34F91">
            <w:pPr>
              <w:pStyle w:val="TableText"/>
              <w:spacing w:before="60" w:after="60" w:line="270" w:lineRule="atLeast"/>
              <w:jc w:val="both"/>
              <w:rPr>
                <w:sz w:val="20"/>
                <w:szCs w:val="20"/>
              </w:rPr>
            </w:pPr>
            <w:r w:rsidRPr="006A00CB">
              <w:rPr>
                <w:sz w:val="20"/>
                <w:szCs w:val="20"/>
              </w:rPr>
              <w:t>18.9</w:t>
            </w:r>
          </w:p>
        </w:tc>
        <w:tc>
          <w:tcPr>
            <w:tcW w:w="1276" w:type="dxa"/>
            <w:shd w:val="clear" w:color="auto" w:fill="auto"/>
            <w:vAlign w:val="center"/>
          </w:tcPr>
          <w:p w14:paraId="1A7F3908" w14:textId="77777777" w:rsidR="00E34F91" w:rsidRPr="006A00CB" w:rsidRDefault="00E34F91" w:rsidP="00E34F91">
            <w:pPr>
              <w:pStyle w:val="TableText"/>
              <w:spacing w:before="60" w:after="60" w:line="270" w:lineRule="atLeast"/>
              <w:jc w:val="both"/>
              <w:rPr>
                <w:sz w:val="20"/>
                <w:szCs w:val="20"/>
              </w:rPr>
            </w:pPr>
            <w:r w:rsidRPr="006A00CB">
              <w:rPr>
                <w:sz w:val="20"/>
                <w:szCs w:val="20"/>
              </w:rPr>
              <w:t>42.6</w:t>
            </w:r>
          </w:p>
        </w:tc>
        <w:tc>
          <w:tcPr>
            <w:tcW w:w="708" w:type="dxa"/>
            <w:shd w:val="clear" w:color="auto" w:fill="auto"/>
            <w:vAlign w:val="center"/>
          </w:tcPr>
          <w:p w14:paraId="1DBB9D7B" w14:textId="77777777" w:rsidR="00E34F91" w:rsidRPr="006A00CB" w:rsidRDefault="00E34F91" w:rsidP="00E34F91">
            <w:pPr>
              <w:pStyle w:val="TableText"/>
              <w:spacing w:before="60" w:after="60" w:line="270" w:lineRule="atLeast"/>
              <w:jc w:val="both"/>
              <w:rPr>
                <w:sz w:val="20"/>
                <w:szCs w:val="20"/>
              </w:rPr>
            </w:pPr>
            <w:r w:rsidRPr="006A00CB">
              <w:rPr>
                <w:sz w:val="20"/>
                <w:szCs w:val="20"/>
              </w:rPr>
              <w:t>37.4</w:t>
            </w:r>
          </w:p>
        </w:tc>
        <w:tc>
          <w:tcPr>
            <w:tcW w:w="1128" w:type="dxa"/>
            <w:shd w:val="clear" w:color="auto" w:fill="auto"/>
            <w:vAlign w:val="center"/>
          </w:tcPr>
          <w:p w14:paraId="41954CA7" w14:textId="77777777" w:rsidR="00E34F91" w:rsidRPr="006A00CB" w:rsidRDefault="00E34F91" w:rsidP="00E34F91">
            <w:pPr>
              <w:pStyle w:val="TableText"/>
              <w:spacing w:before="60" w:after="60" w:line="270" w:lineRule="atLeast"/>
              <w:jc w:val="both"/>
              <w:rPr>
                <w:sz w:val="20"/>
                <w:szCs w:val="20"/>
              </w:rPr>
            </w:pPr>
            <w:r w:rsidRPr="006A00CB">
              <w:rPr>
                <w:sz w:val="20"/>
                <w:szCs w:val="20"/>
              </w:rPr>
              <w:t>32.9</w:t>
            </w:r>
          </w:p>
        </w:tc>
      </w:tr>
      <w:tr w:rsidR="00E34F91" w:rsidRPr="006A00CB" w14:paraId="003FEF18" w14:textId="77777777" w:rsidTr="00E34F91">
        <w:tc>
          <w:tcPr>
            <w:tcW w:w="1415" w:type="dxa"/>
            <w:shd w:val="clear" w:color="auto" w:fill="auto"/>
            <w:vAlign w:val="center"/>
          </w:tcPr>
          <w:p w14:paraId="025A9A32" w14:textId="77777777" w:rsidR="00E34F91" w:rsidRPr="006A00CB" w:rsidRDefault="00E34F91" w:rsidP="00E34F91">
            <w:pPr>
              <w:pStyle w:val="TableText"/>
              <w:spacing w:before="60" w:after="60" w:line="270" w:lineRule="atLeast"/>
              <w:jc w:val="both"/>
              <w:rPr>
                <w:sz w:val="20"/>
                <w:szCs w:val="20"/>
              </w:rPr>
            </w:pPr>
            <w:r w:rsidRPr="006A00CB">
              <w:rPr>
                <w:sz w:val="20"/>
                <w:szCs w:val="20"/>
              </w:rPr>
              <w:t>Southern</w:t>
            </w:r>
          </w:p>
        </w:tc>
        <w:tc>
          <w:tcPr>
            <w:tcW w:w="1418" w:type="dxa"/>
            <w:shd w:val="clear" w:color="auto" w:fill="auto"/>
            <w:vAlign w:val="center"/>
          </w:tcPr>
          <w:p w14:paraId="68DA2609" w14:textId="77777777" w:rsidR="00E34F91" w:rsidRPr="006A00CB" w:rsidRDefault="00E34F91" w:rsidP="00E34F91">
            <w:pPr>
              <w:pStyle w:val="TableText"/>
              <w:spacing w:before="60" w:after="60" w:line="270" w:lineRule="atLeast"/>
              <w:jc w:val="both"/>
              <w:rPr>
                <w:sz w:val="20"/>
                <w:szCs w:val="20"/>
              </w:rPr>
            </w:pPr>
            <w:r w:rsidRPr="006A00CB">
              <w:rPr>
                <w:sz w:val="20"/>
                <w:szCs w:val="20"/>
              </w:rPr>
              <w:t>55.5</w:t>
            </w:r>
          </w:p>
        </w:tc>
        <w:tc>
          <w:tcPr>
            <w:tcW w:w="1418" w:type="dxa"/>
            <w:shd w:val="clear" w:color="auto" w:fill="auto"/>
            <w:vAlign w:val="center"/>
          </w:tcPr>
          <w:p w14:paraId="13F2181E" w14:textId="77777777" w:rsidR="00E34F91" w:rsidRPr="006A00CB" w:rsidRDefault="00E34F91" w:rsidP="00E34F91">
            <w:pPr>
              <w:pStyle w:val="TableText"/>
              <w:spacing w:before="60" w:after="60" w:line="270" w:lineRule="atLeast"/>
              <w:jc w:val="both"/>
              <w:rPr>
                <w:sz w:val="20"/>
                <w:szCs w:val="20"/>
              </w:rPr>
            </w:pPr>
            <w:r w:rsidRPr="006A00CB">
              <w:rPr>
                <w:sz w:val="20"/>
                <w:szCs w:val="20"/>
              </w:rPr>
              <w:t>29.5</w:t>
            </w:r>
          </w:p>
        </w:tc>
        <w:tc>
          <w:tcPr>
            <w:tcW w:w="1276" w:type="dxa"/>
            <w:shd w:val="clear" w:color="auto" w:fill="auto"/>
            <w:vAlign w:val="center"/>
          </w:tcPr>
          <w:p w14:paraId="4993F025" w14:textId="77777777" w:rsidR="00E34F91" w:rsidRPr="006A00CB" w:rsidRDefault="00E34F91" w:rsidP="00E34F91">
            <w:pPr>
              <w:pStyle w:val="TableText"/>
              <w:spacing w:before="60" w:after="60" w:line="270" w:lineRule="atLeast"/>
              <w:jc w:val="both"/>
              <w:rPr>
                <w:sz w:val="20"/>
                <w:szCs w:val="20"/>
              </w:rPr>
            </w:pPr>
            <w:r w:rsidRPr="006A00CB">
              <w:rPr>
                <w:sz w:val="20"/>
                <w:szCs w:val="20"/>
              </w:rPr>
              <w:t>44.3</w:t>
            </w:r>
          </w:p>
        </w:tc>
        <w:tc>
          <w:tcPr>
            <w:tcW w:w="708" w:type="dxa"/>
            <w:shd w:val="clear" w:color="auto" w:fill="auto"/>
            <w:vAlign w:val="center"/>
          </w:tcPr>
          <w:p w14:paraId="4B708C97" w14:textId="77777777" w:rsidR="00E34F91" w:rsidRPr="006A00CB" w:rsidRDefault="00E34F91" w:rsidP="00E34F91">
            <w:pPr>
              <w:pStyle w:val="TableText"/>
              <w:spacing w:before="60" w:after="60" w:line="270" w:lineRule="atLeast"/>
              <w:jc w:val="both"/>
              <w:rPr>
                <w:sz w:val="20"/>
                <w:szCs w:val="20"/>
              </w:rPr>
            </w:pPr>
            <w:r w:rsidRPr="006A00CB">
              <w:rPr>
                <w:sz w:val="20"/>
                <w:szCs w:val="20"/>
              </w:rPr>
              <w:t>48.6</w:t>
            </w:r>
          </w:p>
        </w:tc>
        <w:tc>
          <w:tcPr>
            <w:tcW w:w="1128" w:type="dxa"/>
            <w:shd w:val="clear" w:color="auto" w:fill="auto"/>
            <w:vAlign w:val="center"/>
          </w:tcPr>
          <w:p w14:paraId="37CE4BD5" w14:textId="77777777" w:rsidR="00E34F91" w:rsidRPr="006A00CB" w:rsidRDefault="00E34F91" w:rsidP="00E34F91">
            <w:pPr>
              <w:pStyle w:val="TableText"/>
              <w:spacing w:before="60" w:after="60" w:line="270" w:lineRule="atLeast"/>
              <w:jc w:val="both"/>
              <w:rPr>
                <w:sz w:val="20"/>
                <w:szCs w:val="20"/>
              </w:rPr>
            </w:pPr>
            <w:r w:rsidRPr="006A00CB">
              <w:rPr>
                <w:sz w:val="20"/>
                <w:szCs w:val="20"/>
              </w:rPr>
              <w:t>53.4</w:t>
            </w:r>
          </w:p>
        </w:tc>
      </w:tr>
      <w:tr w:rsidR="00E34F91" w:rsidRPr="006A00CB" w14:paraId="7DDAD887" w14:textId="77777777" w:rsidTr="00E34F91">
        <w:tc>
          <w:tcPr>
            <w:tcW w:w="1415" w:type="dxa"/>
            <w:shd w:val="clear" w:color="auto" w:fill="auto"/>
            <w:vAlign w:val="center"/>
          </w:tcPr>
          <w:p w14:paraId="2FC40E7D" w14:textId="77777777" w:rsidR="00E34F91" w:rsidRPr="006A00CB" w:rsidRDefault="00E34F91" w:rsidP="00E34F91">
            <w:pPr>
              <w:pStyle w:val="TableText"/>
              <w:spacing w:before="60" w:after="60" w:line="270" w:lineRule="atLeast"/>
              <w:jc w:val="both"/>
              <w:rPr>
                <w:b/>
                <w:sz w:val="20"/>
                <w:szCs w:val="20"/>
              </w:rPr>
            </w:pPr>
            <w:r w:rsidRPr="006A00CB">
              <w:rPr>
                <w:b/>
                <w:sz w:val="20"/>
                <w:szCs w:val="20"/>
              </w:rPr>
              <w:t>District</w:t>
            </w:r>
          </w:p>
        </w:tc>
        <w:tc>
          <w:tcPr>
            <w:tcW w:w="1418" w:type="dxa"/>
            <w:shd w:val="clear" w:color="auto" w:fill="auto"/>
            <w:vAlign w:val="center"/>
          </w:tcPr>
          <w:p w14:paraId="0F6C8FAE" w14:textId="77777777" w:rsidR="00E34F91" w:rsidRPr="006A00CB" w:rsidRDefault="00E34F91" w:rsidP="00E34F91">
            <w:pPr>
              <w:pStyle w:val="TableText"/>
              <w:spacing w:before="60" w:after="60" w:line="270" w:lineRule="atLeast"/>
              <w:jc w:val="both"/>
              <w:rPr>
                <w:sz w:val="20"/>
                <w:szCs w:val="20"/>
              </w:rPr>
            </w:pPr>
          </w:p>
        </w:tc>
        <w:tc>
          <w:tcPr>
            <w:tcW w:w="1418" w:type="dxa"/>
            <w:shd w:val="clear" w:color="auto" w:fill="auto"/>
            <w:vAlign w:val="center"/>
          </w:tcPr>
          <w:p w14:paraId="52D0C5E6" w14:textId="77777777" w:rsidR="00E34F91" w:rsidRPr="006A00CB" w:rsidRDefault="00E34F91" w:rsidP="00E34F91">
            <w:pPr>
              <w:pStyle w:val="TableText"/>
              <w:spacing w:before="60" w:after="60" w:line="270" w:lineRule="atLeast"/>
              <w:jc w:val="both"/>
              <w:rPr>
                <w:sz w:val="20"/>
                <w:szCs w:val="20"/>
              </w:rPr>
            </w:pPr>
          </w:p>
        </w:tc>
        <w:tc>
          <w:tcPr>
            <w:tcW w:w="1276" w:type="dxa"/>
            <w:shd w:val="clear" w:color="auto" w:fill="auto"/>
            <w:vAlign w:val="center"/>
          </w:tcPr>
          <w:p w14:paraId="2E44F188" w14:textId="77777777" w:rsidR="00E34F91" w:rsidRPr="006A00CB" w:rsidRDefault="00E34F91" w:rsidP="00E34F91">
            <w:pPr>
              <w:pStyle w:val="TableText"/>
              <w:spacing w:before="60" w:after="60" w:line="270" w:lineRule="atLeast"/>
              <w:jc w:val="both"/>
              <w:rPr>
                <w:sz w:val="20"/>
                <w:szCs w:val="20"/>
              </w:rPr>
            </w:pPr>
          </w:p>
        </w:tc>
        <w:tc>
          <w:tcPr>
            <w:tcW w:w="708" w:type="dxa"/>
            <w:shd w:val="clear" w:color="auto" w:fill="auto"/>
            <w:vAlign w:val="center"/>
          </w:tcPr>
          <w:p w14:paraId="25F2B43E" w14:textId="77777777" w:rsidR="00E34F91" w:rsidRPr="006A00CB" w:rsidRDefault="00E34F91" w:rsidP="00E34F91">
            <w:pPr>
              <w:pStyle w:val="TableText"/>
              <w:spacing w:before="60" w:after="60" w:line="270" w:lineRule="atLeast"/>
              <w:jc w:val="both"/>
              <w:rPr>
                <w:sz w:val="20"/>
                <w:szCs w:val="20"/>
              </w:rPr>
            </w:pPr>
          </w:p>
        </w:tc>
        <w:tc>
          <w:tcPr>
            <w:tcW w:w="1128" w:type="dxa"/>
            <w:shd w:val="clear" w:color="auto" w:fill="auto"/>
            <w:vAlign w:val="center"/>
          </w:tcPr>
          <w:p w14:paraId="6AF96D16" w14:textId="77777777" w:rsidR="00E34F91" w:rsidRPr="006A00CB" w:rsidRDefault="00E34F91" w:rsidP="00E34F91">
            <w:pPr>
              <w:pStyle w:val="TableText"/>
              <w:spacing w:before="60" w:after="60" w:line="270" w:lineRule="atLeast"/>
              <w:jc w:val="both"/>
              <w:rPr>
                <w:sz w:val="20"/>
                <w:szCs w:val="20"/>
              </w:rPr>
            </w:pPr>
          </w:p>
        </w:tc>
      </w:tr>
      <w:tr w:rsidR="00E34F91" w:rsidRPr="006A00CB" w14:paraId="0C7463DE" w14:textId="77777777" w:rsidTr="00E34F91">
        <w:tc>
          <w:tcPr>
            <w:tcW w:w="1415" w:type="dxa"/>
            <w:shd w:val="clear" w:color="auto" w:fill="auto"/>
            <w:vAlign w:val="center"/>
          </w:tcPr>
          <w:p w14:paraId="4FB1B6D7" w14:textId="77777777" w:rsidR="00E34F91" w:rsidRPr="006A00CB" w:rsidRDefault="00E34F91" w:rsidP="00E34F91">
            <w:pPr>
              <w:pStyle w:val="TableText"/>
              <w:spacing w:before="60" w:after="60" w:line="270" w:lineRule="atLeast"/>
              <w:jc w:val="both"/>
              <w:rPr>
                <w:sz w:val="20"/>
                <w:szCs w:val="20"/>
              </w:rPr>
            </w:pPr>
            <w:r w:rsidRPr="006A00CB">
              <w:rPr>
                <w:sz w:val="20"/>
                <w:szCs w:val="20"/>
              </w:rPr>
              <w:t xml:space="preserve">Chikwawa </w:t>
            </w:r>
          </w:p>
        </w:tc>
        <w:tc>
          <w:tcPr>
            <w:tcW w:w="1418" w:type="dxa"/>
            <w:shd w:val="clear" w:color="auto" w:fill="auto"/>
            <w:vAlign w:val="center"/>
          </w:tcPr>
          <w:p w14:paraId="6FC0436C" w14:textId="77777777" w:rsidR="00E34F91" w:rsidRPr="006A00CB" w:rsidRDefault="00E34F91" w:rsidP="00E34F91">
            <w:pPr>
              <w:pStyle w:val="TableText"/>
              <w:spacing w:before="60" w:after="60" w:line="270" w:lineRule="atLeast"/>
              <w:jc w:val="both"/>
              <w:rPr>
                <w:sz w:val="20"/>
                <w:szCs w:val="20"/>
              </w:rPr>
            </w:pPr>
            <w:r w:rsidRPr="006A00CB">
              <w:rPr>
                <w:sz w:val="20"/>
                <w:szCs w:val="20"/>
              </w:rPr>
              <w:t>81.6</w:t>
            </w:r>
          </w:p>
        </w:tc>
        <w:tc>
          <w:tcPr>
            <w:tcW w:w="1418" w:type="dxa"/>
            <w:shd w:val="clear" w:color="auto" w:fill="auto"/>
            <w:vAlign w:val="center"/>
          </w:tcPr>
          <w:p w14:paraId="3DE786F6" w14:textId="77777777" w:rsidR="00E34F91" w:rsidRPr="006A00CB" w:rsidRDefault="00E34F91" w:rsidP="00E34F91">
            <w:pPr>
              <w:pStyle w:val="TableText"/>
              <w:spacing w:before="60" w:after="60" w:line="270" w:lineRule="atLeast"/>
              <w:jc w:val="both"/>
              <w:rPr>
                <w:sz w:val="20"/>
                <w:szCs w:val="20"/>
              </w:rPr>
            </w:pPr>
            <w:r w:rsidRPr="006A00CB">
              <w:rPr>
                <w:sz w:val="20"/>
                <w:szCs w:val="20"/>
              </w:rPr>
              <w:t>59</w:t>
            </w:r>
          </w:p>
        </w:tc>
        <w:tc>
          <w:tcPr>
            <w:tcW w:w="1276" w:type="dxa"/>
            <w:shd w:val="clear" w:color="auto" w:fill="auto"/>
            <w:vAlign w:val="center"/>
          </w:tcPr>
          <w:p w14:paraId="7631679A" w14:textId="77777777" w:rsidR="00E34F91" w:rsidRPr="006A00CB" w:rsidRDefault="00E34F91" w:rsidP="00E34F91">
            <w:pPr>
              <w:pStyle w:val="TableText"/>
              <w:spacing w:before="60" w:after="60" w:line="270" w:lineRule="atLeast"/>
              <w:jc w:val="both"/>
              <w:rPr>
                <w:sz w:val="20"/>
                <w:szCs w:val="20"/>
              </w:rPr>
            </w:pPr>
            <w:r w:rsidRPr="006A00CB">
              <w:rPr>
                <w:sz w:val="20"/>
                <w:szCs w:val="20"/>
              </w:rPr>
              <w:t>3.3</w:t>
            </w:r>
          </w:p>
        </w:tc>
        <w:tc>
          <w:tcPr>
            <w:tcW w:w="708" w:type="dxa"/>
            <w:shd w:val="clear" w:color="auto" w:fill="auto"/>
            <w:vAlign w:val="center"/>
          </w:tcPr>
          <w:p w14:paraId="60606FC9" w14:textId="77777777" w:rsidR="00E34F91" w:rsidRPr="006A00CB" w:rsidRDefault="00E34F91" w:rsidP="00E34F91">
            <w:pPr>
              <w:pStyle w:val="TableText"/>
              <w:spacing w:before="60" w:after="60" w:line="270" w:lineRule="atLeast"/>
              <w:jc w:val="both"/>
              <w:rPr>
                <w:sz w:val="20"/>
                <w:szCs w:val="20"/>
              </w:rPr>
            </w:pPr>
            <w:r w:rsidRPr="006A00CB">
              <w:rPr>
                <w:sz w:val="20"/>
                <w:szCs w:val="20"/>
              </w:rPr>
              <w:t>5.3</w:t>
            </w:r>
          </w:p>
        </w:tc>
        <w:tc>
          <w:tcPr>
            <w:tcW w:w="1128" w:type="dxa"/>
            <w:shd w:val="clear" w:color="auto" w:fill="auto"/>
            <w:vAlign w:val="center"/>
          </w:tcPr>
          <w:p w14:paraId="6EAD6123" w14:textId="77777777" w:rsidR="00E34F91" w:rsidRPr="006A00CB" w:rsidRDefault="00E34F91" w:rsidP="00E34F91">
            <w:pPr>
              <w:pStyle w:val="TableText"/>
              <w:spacing w:before="60" w:after="60" w:line="270" w:lineRule="atLeast"/>
              <w:jc w:val="both"/>
              <w:rPr>
                <w:sz w:val="20"/>
                <w:szCs w:val="20"/>
              </w:rPr>
            </w:pPr>
            <w:r w:rsidRPr="006A00CB">
              <w:rPr>
                <w:sz w:val="20"/>
                <w:szCs w:val="20"/>
              </w:rPr>
              <w:t>8</w:t>
            </w:r>
          </w:p>
        </w:tc>
      </w:tr>
      <w:tr w:rsidR="00E34F91" w:rsidRPr="006A00CB" w14:paraId="41BD88AD" w14:textId="77777777" w:rsidTr="00E34F91">
        <w:tc>
          <w:tcPr>
            <w:tcW w:w="1415" w:type="dxa"/>
            <w:shd w:val="clear" w:color="auto" w:fill="auto"/>
            <w:vAlign w:val="center"/>
          </w:tcPr>
          <w:p w14:paraId="682801B4" w14:textId="77777777" w:rsidR="00E34F91" w:rsidRPr="006A00CB" w:rsidRDefault="00E34F91" w:rsidP="00E34F91">
            <w:pPr>
              <w:pStyle w:val="TableText"/>
              <w:spacing w:before="60" w:after="60" w:line="270" w:lineRule="atLeast"/>
              <w:jc w:val="both"/>
              <w:rPr>
                <w:sz w:val="20"/>
                <w:szCs w:val="20"/>
              </w:rPr>
            </w:pPr>
            <w:r w:rsidRPr="006A00CB">
              <w:rPr>
                <w:sz w:val="20"/>
                <w:szCs w:val="20"/>
              </w:rPr>
              <w:t xml:space="preserve">Nsanje </w:t>
            </w:r>
          </w:p>
        </w:tc>
        <w:tc>
          <w:tcPr>
            <w:tcW w:w="1418" w:type="dxa"/>
            <w:shd w:val="clear" w:color="auto" w:fill="auto"/>
            <w:vAlign w:val="center"/>
          </w:tcPr>
          <w:p w14:paraId="61D65039" w14:textId="77777777" w:rsidR="00E34F91" w:rsidRPr="006A00CB" w:rsidRDefault="00E34F91" w:rsidP="00E34F91">
            <w:pPr>
              <w:pStyle w:val="TableText"/>
              <w:spacing w:before="60" w:after="60" w:line="270" w:lineRule="atLeast"/>
              <w:jc w:val="both"/>
              <w:rPr>
                <w:sz w:val="20"/>
                <w:szCs w:val="20"/>
              </w:rPr>
            </w:pPr>
            <w:r w:rsidRPr="006A00CB">
              <w:rPr>
                <w:sz w:val="20"/>
                <w:szCs w:val="20"/>
              </w:rPr>
              <w:t>81.2</w:t>
            </w:r>
          </w:p>
        </w:tc>
        <w:tc>
          <w:tcPr>
            <w:tcW w:w="1418" w:type="dxa"/>
            <w:shd w:val="clear" w:color="auto" w:fill="auto"/>
            <w:vAlign w:val="center"/>
          </w:tcPr>
          <w:p w14:paraId="75D081E1" w14:textId="77777777" w:rsidR="00E34F91" w:rsidRPr="006A00CB" w:rsidRDefault="00E34F91" w:rsidP="00E34F91">
            <w:pPr>
              <w:pStyle w:val="TableText"/>
              <w:spacing w:before="60" w:after="60" w:line="270" w:lineRule="atLeast"/>
              <w:jc w:val="both"/>
              <w:rPr>
                <w:sz w:val="20"/>
                <w:szCs w:val="20"/>
              </w:rPr>
            </w:pPr>
            <w:r w:rsidRPr="006A00CB">
              <w:rPr>
                <w:sz w:val="20"/>
                <w:szCs w:val="20"/>
              </w:rPr>
              <w:t>56</w:t>
            </w:r>
          </w:p>
        </w:tc>
        <w:tc>
          <w:tcPr>
            <w:tcW w:w="1276" w:type="dxa"/>
            <w:shd w:val="clear" w:color="auto" w:fill="auto"/>
            <w:vAlign w:val="center"/>
          </w:tcPr>
          <w:p w14:paraId="5B139983" w14:textId="77777777" w:rsidR="00E34F91" w:rsidRPr="006A00CB" w:rsidRDefault="00E34F91" w:rsidP="00E34F91">
            <w:pPr>
              <w:pStyle w:val="TableText"/>
              <w:spacing w:before="60" w:after="60" w:line="270" w:lineRule="atLeast"/>
              <w:jc w:val="both"/>
              <w:rPr>
                <w:sz w:val="20"/>
                <w:szCs w:val="20"/>
              </w:rPr>
            </w:pPr>
            <w:r w:rsidRPr="006A00CB">
              <w:rPr>
                <w:sz w:val="20"/>
                <w:szCs w:val="20"/>
              </w:rPr>
              <w:t>1.8</w:t>
            </w:r>
          </w:p>
        </w:tc>
        <w:tc>
          <w:tcPr>
            <w:tcW w:w="708" w:type="dxa"/>
            <w:shd w:val="clear" w:color="auto" w:fill="auto"/>
            <w:vAlign w:val="center"/>
          </w:tcPr>
          <w:p w14:paraId="19F50B56" w14:textId="77777777" w:rsidR="00E34F91" w:rsidRPr="006A00CB" w:rsidRDefault="00E34F91" w:rsidP="00E34F91">
            <w:pPr>
              <w:pStyle w:val="TableText"/>
              <w:spacing w:before="60" w:after="60" w:line="270" w:lineRule="atLeast"/>
              <w:jc w:val="both"/>
              <w:rPr>
                <w:sz w:val="20"/>
                <w:szCs w:val="20"/>
              </w:rPr>
            </w:pPr>
            <w:r w:rsidRPr="006A00CB">
              <w:rPr>
                <w:sz w:val="20"/>
                <w:szCs w:val="20"/>
              </w:rPr>
              <w:t>2.9</w:t>
            </w:r>
          </w:p>
        </w:tc>
        <w:tc>
          <w:tcPr>
            <w:tcW w:w="1128" w:type="dxa"/>
            <w:shd w:val="clear" w:color="auto" w:fill="auto"/>
            <w:vAlign w:val="center"/>
          </w:tcPr>
          <w:p w14:paraId="68C0A66D" w14:textId="77777777" w:rsidR="00E34F91" w:rsidRPr="006A00CB" w:rsidRDefault="00E34F91" w:rsidP="00E34F91">
            <w:pPr>
              <w:pStyle w:val="TableText"/>
              <w:spacing w:before="60" w:after="60" w:line="270" w:lineRule="atLeast"/>
              <w:jc w:val="both"/>
              <w:rPr>
                <w:sz w:val="20"/>
                <w:szCs w:val="20"/>
              </w:rPr>
            </w:pPr>
            <w:r w:rsidRPr="006A00CB">
              <w:rPr>
                <w:sz w:val="20"/>
                <w:szCs w:val="20"/>
              </w:rPr>
              <w:t>4.1</w:t>
            </w:r>
          </w:p>
        </w:tc>
      </w:tr>
    </w:tbl>
    <w:p w14:paraId="1F312FF6" w14:textId="77777777" w:rsidR="00E34F91" w:rsidRPr="006A00CB" w:rsidRDefault="00E34F91" w:rsidP="00E34F91">
      <w:pPr>
        <w:pStyle w:val="BodyText"/>
        <w:jc w:val="both"/>
        <w:rPr>
          <w:i/>
        </w:rPr>
      </w:pPr>
      <w:r w:rsidRPr="006A00CB">
        <w:rPr>
          <w:i/>
        </w:rPr>
        <w:t>Source: Integrated Household Survey 3, Table 13.3</w:t>
      </w:r>
    </w:p>
    <w:p w14:paraId="3D09C569" w14:textId="77777777" w:rsidR="00E34F91" w:rsidRPr="006A00CB" w:rsidRDefault="00E34F91" w:rsidP="00E34F91">
      <w:pPr>
        <w:jc w:val="both"/>
        <w:rPr>
          <w:iCs/>
        </w:rPr>
      </w:pPr>
      <w:r w:rsidRPr="006A00CB">
        <w:t xml:space="preserve">Using the Progress out of Poverty Index (PBM definition), the household survey conducted in the SVIP impact area found that 58.7% of households were likely to be living below the old poverty line of $1.25/day, which is higher than the national average of 50.7%, with 55.8% and 62.0% respectively for Phase </w:t>
      </w:r>
      <w:r>
        <w:t>1</w:t>
      </w:r>
      <w:r w:rsidRPr="006A00CB">
        <w:t xml:space="preserve"> (Chikwawa) and Phase </w:t>
      </w:r>
      <w:r>
        <w:t>2</w:t>
      </w:r>
      <w:r w:rsidRPr="006A00CB">
        <w:t xml:space="preserve"> (Nsanje) respectively. Not surprising, more women and female headed households (61.4%) were likely to live below the poverty line compared with male headed households (58.1%). </w:t>
      </w:r>
      <w:r w:rsidRPr="006A00CB">
        <w:rPr>
          <w:iCs/>
        </w:rPr>
        <w:t>According to key informant interviews and focus group discussions, the main causes of poverty in Chikwawa and Nsanje districts, is adverse weather conditions characterized by unreliable rains, floods extreme hot weather, affect agricultural production resulting into persistent hunger and poverty.</w:t>
      </w:r>
    </w:p>
    <w:p w14:paraId="3AE72D34" w14:textId="77777777" w:rsidR="00E34F91" w:rsidRPr="009D192F" w:rsidRDefault="00E34F91" w:rsidP="009D192F">
      <w:pPr>
        <w:pStyle w:val="Heading2"/>
        <w:numPr>
          <w:ilvl w:val="3"/>
          <w:numId w:val="1"/>
        </w:numPr>
        <w:jc w:val="left"/>
        <w:rPr>
          <w:b/>
          <w:sz w:val="24"/>
          <w:szCs w:val="24"/>
        </w:rPr>
      </w:pPr>
      <w:bookmarkStart w:id="563" w:name="_Toc476239372"/>
      <w:bookmarkStart w:id="564" w:name="_Toc486564136"/>
      <w:r w:rsidRPr="009D192F">
        <w:rPr>
          <w:b/>
          <w:sz w:val="24"/>
          <w:szCs w:val="24"/>
        </w:rPr>
        <w:t>Food and income security</w:t>
      </w:r>
      <w:bookmarkEnd w:id="563"/>
      <w:bookmarkEnd w:id="564"/>
    </w:p>
    <w:p w14:paraId="4C15A296" w14:textId="46D27D83" w:rsidR="00301A48" w:rsidRDefault="00E34F91" w:rsidP="00E34F91">
      <w:pPr>
        <w:pStyle w:val="BodyText"/>
        <w:rPr>
          <w:iCs/>
        </w:rPr>
      </w:pPr>
      <w:r w:rsidRPr="006A00CB">
        <w:rPr>
          <w:iCs/>
        </w:rPr>
        <w:t>Chikwawa and Nsanje are traditionally vulnerable to climatic shock especially floods, dry spells and droughts. When these shocks happen, it is women and children that mostly bear the biggest burden, as they are still expected by the society to fetch food, firewood and water for the household. The SVIP baseline survey reported that on average the staple food harvested by female headed households lasted fewer months (4.2 months after harvest) compared to that of male headed households (6.1 months after). This resulted into women, female headed households and other vul</w:t>
      </w:r>
      <w:r>
        <w:rPr>
          <w:iCs/>
        </w:rPr>
        <w:t>n</w:t>
      </w:r>
      <w:r w:rsidRPr="006A00CB">
        <w:rPr>
          <w:iCs/>
        </w:rPr>
        <w:t>erable groups facing high level of food insecurity in the impact area as early from August/September each year. Targeting women, female headed households and youths with irrigation therefore can strengthen their resilience, which was confirmed by Traditional Authorities interviewed who reported that farmers that participate in smallholder sugar production are often less poor than those not involved, indicating a huge potential for irrigation to reduce poverty. In terms of cash income, the SVIP reported that h</w:t>
      </w:r>
      <w:r w:rsidRPr="006A00CB">
        <w:t>ouseholds headed by young female heads (below 35 years old) were more likely (63.5%) to live below the poverty line than their male counterparts (54.2%) who made MK</w:t>
      </w:r>
      <w:r>
        <w:t xml:space="preserve"> </w:t>
      </w:r>
      <w:r w:rsidRPr="006A00CB">
        <w:t xml:space="preserve">53,300 per </w:t>
      </w:r>
      <w:r w:rsidRPr="006A00CB">
        <w:lastRenderedPageBreak/>
        <w:t>annum. The youth headed households made about MK 88,500 per annum which was higher than the above 35 group who made MK 67.900 per annum. Male headed households had an average of 1.8 economically active members in the household compared to 1.5 in female headed households, implying that female headed household had limited capacity to earn or generate income for their households.</w:t>
      </w:r>
      <w:r w:rsidRPr="006A00CB">
        <w:rPr>
          <w:iCs/>
        </w:rPr>
        <w:t xml:space="preserve"> </w:t>
      </w:r>
    </w:p>
    <w:p w14:paraId="07BEA9E2" w14:textId="12612DFB" w:rsidR="00BC53C8" w:rsidRDefault="00BC53C8" w:rsidP="00BC53C8">
      <w:pPr>
        <w:pStyle w:val="Heading2"/>
      </w:pPr>
      <w:bookmarkStart w:id="565" w:name="_Toc486564137"/>
      <w:r>
        <w:t>Health and Safety</w:t>
      </w:r>
      <w:bookmarkEnd w:id="565"/>
    </w:p>
    <w:p w14:paraId="4E67F642" w14:textId="77777777" w:rsidR="00A615C8" w:rsidRDefault="00BC53C8" w:rsidP="00BC53C8">
      <w:pPr>
        <w:pStyle w:val="BodyText"/>
      </w:pPr>
      <w:r>
        <w:t xml:space="preserve">The action plan concerns impacts that are related to the first phase of the irrigation project and mainly aims at activities that are not related to the contractor. </w:t>
      </w:r>
      <w:r w:rsidR="00CB0438">
        <w:t>The project mitigation and compensation package cannot solve all problems that exist in the study area (and that do not worsen due to the project). In fact, many health actions require the interventions of stakeholders that are not necessarily related to the project and would require commitments from the government.</w:t>
      </w:r>
    </w:p>
    <w:p w14:paraId="7C52C181" w14:textId="0DD65DD7" w:rsidR="006A7DD1" w:rsidRPr="006A7DD1" w:rsidRDefault="006A7DD1" w:rsidP="00082262">
      <w:pPr>
        <w:pStyle w:val="BodyText"/>
        <w:numPr>
          <w:ilvl w:val="0"/>
          <w:numId w:val="144"/>
        </w:numPr>
        <w:rPr>
          <w:b/>
        </w:rPr>
      </w:pPr>
      <w:r>
        <w:rPr>
          <w:b/>
        </w:rPr>
        <w:t>Bilharzia</w:t>
      </w:r>
    </w:p>
    <w:p w14:paraId="762B882E" w14:textId="5689FEB2" w:rsidR="00BC53C8" w:rsidRDefault="00A005C4" w:rsidP="00BC53C8">
      <w:pPr>
        <w:pStyle w:val="BodyText"/>
      </w:pPr>
      <w:r>
        <w:t xml:space="preserve">In the framework of the project, and this ESMP, focus can be paid to bilharzia as this disease is directly related to irrigation schemes and its </w:t>
      </w:r>
      <w:r w:rsidR="00565885">
        <w:t>prevalence</w:t>
      </w:r>
      <w:r>
        <w:t xml:space="preserve"> will increase due to the project. The significance of the increase of cases of bilharzia is expected to be moderate.</w:t>
      </w:r>
    </w:p>
    <w:p w14:paraId="3C8F2187" w14:textId="3644D8A3" w:rsidR="00E7795A" w:rsidRDefault="00E7795A" w:rsidP="00BC53C8">
      <w:pPr>
        <w:pStyle w:val="BodyText"/>
      </w:pPr>
      <w:r>
        <w:t>Several measures must be implemented to fight bilharzia:</w:t>
      </w:r>
    </w:p>
    <w:p w14:paraId="636C3E42" w14:textId="77777777" w:rsidR="00E7795A" w:rsidRDefault="00E7795A" w:rsidP="00082262">
      <w:pPr>
        <w:pStyle w:val="BodyText"/>
        <w:numPr>
          <w:ilvl w:val="0"/>
          <w:numId w:val="141"/>
        </w:numPr>
      </w:pPr>
      <w:r>
        <w:t>Sensitization and education by the health sector shall be repeated frequently for many years in order to have a result. Sensitization for the use of latrines for defecation, or at least defecation away from houses, paths and water pools, could bring improvement.</w:t>
      </w:r>
    </w:p>
    <w:p w14:paraId="4E235368" w14:textId="77777777" w:rsidR="00E7795A" w:rsidRDefault="00E7795A" w:rsidP="00082262">
      <w:pPr>
        <w:pStyle w:val="BodyText"/>
        <w:numPr>
          <w:ilvl w:val="0"/>
          <w:numId w:val="141"/>
        </w:numPr>
      </w:pPr>
      <w:r>
        <w:t>Treatment of patients by oral praziquantel; systematic mass treatment with praziquantel must be repeated yearly and extended to all people.</w:t>
      </w:r>
    </w:p>
    <w:p w14:paraId="5A061447" w14:textId="09AD0A11" w:rsidR="00E7795A" w:rsidRDefault="00E7795A" w:rsidP="00082262">
      <w:pPr>
        <w:pStyle w:val="BodyText"/>
        <w:numPr>
          <w:ilvl w:val="0"/>
          <w:numId w:val="141"/>
        </w:numPr>
      </w:pPr>
      <w:r>
        <w:t xml:space="preserve">Microscopic diagnosis to confirm the cause of the symptoms for urinal and intestinal </w:t>
      </w:r>
      <w:r w:rsidR="00A615C8">
        <w:t>schistos</w:t>
      </w:r>
      <w:r>
        <w:t xml:space="preserve">omiasis </w:t>
      </w:r>
      <w:r w:rsidR="00A615C8">
        <w:t>shall be strongly reinforced from the current situation.</w:t>
      </w:r>
    </w:p>
    <w:p w14:paraId="507E7C37" w14:textId="079DBB42" w:rsidR="0092086C" w:rsidRDefault="0092086C" w:rsidP="0092086C">
      <w:pPr>
        <w:pStyle w:val="BodyText"/>
      </w:pPr>
      <w:r>
        <w:t>Measures to reduce the occurrence of bilharzia as well as other project related issues can be mitigated by conducting sensitisation meetings at villages and schools on:</w:t>
      </w:r>
    </w:p>
    <w:p w14:paraId="1063E1EE" w14:textId="151BCBCD" w:rsidR="0092086C" w:rsidRDefault="0092086C" w:rsidP="00082262">
      <w:pPr>
        <w:pStyle w:val="BodyText"/>
        <w:numPr>
          <w:ilvl w:val="0"/>
          <w:numId w:val="142"/>
        </w:numPr>
      </w:pPr>
      <w:r>
        <w:t>Health and safety regarding work and the presence of machinery.</w:t>
      </w:r>
    </w:p>
    <w:p w14:paraId="6C124CDE" w14:textId="47EFF610" w:rsidR="0092086C" w:rsidRDefault="0092086C" w:rsidP="00082262">
      <w:pPr>
        <w:pStyle w:val="BodyText"/>
        <w:numPr>
          <w:ilvl w:val="0"/>
          <w:numId w:val="142"/>
        </w:numPr>
      </w:pPr>
      <w:r>
        <w:t>The use of the canal (regarding bilharzia).</w:t>
      </w:r>
    </w:p>
    <w:p w14:paraId="1428C9EE" w14:textId="2CBC9156" w:rsidR="0092086C" w:rsidRDefault="0092086C" w:rsidP="00082262">
      <w:pPr>
        <w:pStyle w:val="BodyText"/>
        <w:numPr>
          <w:ilvl w:val="0"/>
          <w:numId w:val="142"/>
        </w:numPr>
      </w:pPr>
      <w:r>
        <w:t xml:space="preserve">Posters </w:t>
      </w:r>
      <w:r w:rsidR="00565885">
        <w:t>shall</w:t>
      </w:r>
      <w:r>
        <w:t xml:space="preserve"> be made on these topics and distributed and distributed to schools, health facilities and other frequented places. </w:t>
      </w:r>
    </w:p>
    <w:p w14:paraId="3CDC093A" w14:textId="1C957027" w:rsidR="004F3AE6" w:rsidRDefault="004F3AE6" w:rsidP="004F3AE6">
      <w:pPr>
        <w:pStyle w:val="BodyText"/>
      </w:pPr>
      <w:r>
        <w:t xml:space="preserve">Health specialists in the area will be trained in detecting intestinal schistosomiasis.  </w:t>
      </w:r>
      <w:r w:rsidR="007F032E">
        <w:t xml:space="preserve">The SVTP shall request local health workers to carry out a vast sensitization campaign in the project area and </w:t>
      </w:r>
      <w:r>
        <w:t>will have the posters designed and printed</w:t>
      </w:r>
      <w:r w:rsidR="006A7DD1">
        <w:t>. The first campaign will take place prior to the start of construction, but the campaigns will be repeated regularly.</w:t>
      </w:r>
    </w:p>
    <w:p w14:paraId="009256E5" w14:textId="2D33400C" w:rsidR="00752538" w:rsidRDefault="006A7DD1" w:rsidP="00922C67">
      <w:pPr>
        <w:pStyle w:val="BodyText"/>
      </w:pPr>
      <w:r>
        <w:t xml:space="preserve">The occurrence of bilharzia shall be recorded at health facilities and be reported regularly as part of their regular reporting. The change in the occurrence of intestinal schistosomiasis per year will be the indicator. </w:t>
      </w:r>
      <w:r w:rsidR="00A316B1">
        <w:fldChar w:fldCharType="begin"/>
      </w:r>
      <w:r w:rsidR="00A316B1">
        <w:instrText xml:space="preserve"> REF _Ref484548231 \h </w:instrText>
      </w:r>
      <w:r w:rsidR="00A316B1">
        <w:fldChar w:fldCharType="separate"/>
      </w:r>
      <w:r w:rsidR="00C114D0">
        <w:t xml:space="preserve">Table </w:t>
      </w:r>
      <w:r w:rsidR="00C114D0">
        <w:rPr>
          <w:noProof/>
        </w:rPr>
        <w:t>65</w:t>
      </w:r>
      <w:r w:rsidR="00A316B1">
        <w:fldChar w:fldCharType="end"/>
      </w:r>
      <w:r w:rsidR="00A316B1">
        <w:t xml:space="preserve"> </w:t>
      </w:r>
      <w:r w:rsidR="00AD2768">
        <w:t>shows the budget for mitigating bilharzia that is included in the ESMP.</w:t>
      </w:r>
    </w:p>
    <w:p w14:paraId="72553BB4" w14:textId="094045B3" w:rsidR="00E75011" w:rsidRDefault="007B6430" w:rsidP="007B6430">
      <w:pPr>
        <w:pStyle w:val="Caption"/>
      </w:pPr>
      <w:bookmarkStart w:id="566" w:name="_Ref484548231"/>
      <w:bookmarkStart w:id="567" w:name="_Toc484622198"/>
      <w:r>
        <w:lastRenderedPageBreak/>
        <w:t xml:space="preserve">Table </w:t>
      </w:r>
      <w:r w:rsidR="00FC4A3C">
        <w:fldChar w:fldCharType="begin"/>
      </w:r>
      <w:r w:rsidR="00FC4A3C">
        <w:instrText xml:space="preserve"> SEQ Table \* ARABIC </w:instrText>
      </w:r>
      <w:r w:rsidR="00FC4A3C">
        <w:fldChar w:fldCharType="separate"/>
      </w:r>
      <w:r w:rsidR="00C114D0">
        <w:rPr>
          <w:noProof/>
        </w:rPr>
        <w:t>65</w:t>
      </w:r>
      <w:r w:rsidR="00FC4A3C">
        <w:rPr>
          <w:noProof/>
        </w:rPr>
        <w:fldChar w:fldCharType="end"/>
      </w:r>
      <w:bookmarkEnd w:id="566"/>
      <w:r>
        <w:t xml:space="preserve"> Estimated cost for mitigating bilharzia</w:t>
      </w:r>
      <w:bookmarkEnd w:id="567"/>
    </w:p>
    <w:tbl>
      <w:tblPr>
        <w:tblStyle w:val="TableGrid"/>
        <w:tblW w:w="0" w:type="auto"/>
        <w:tblLook w:val="04A0" w:firstRow="1" w:lastRow="0" w:firstColumn="1" w:lastColumn="0" w:noHBand="0" w:noVBand="1"/>
      </w:tblPr>
      <w:tblGrid>
        <w:gridCol w:w="355"/>
        <w:gridCol w:w="4320"/>
        <w:gridCol w:w="1890"/>
        <w:gridCol w:w="1690"/>
      </w:tblGrid>
      <w:tr w:rsidR="00E75011" w14:paraId="04BD1D0D" w14:textId="77777777" w:rsidTr="00AD2768">
        <w:trPr>
          <w:tblHeader/>
        </w:trPr>
        <w:tc>
          <w:tcPr>
            <w:tcW w:w="355" w:type="dxa"/>
          </w:tcPr>
          <w:p w14:paraId="2CC4E32A" w14:textId="77777777" w:rsidR="00E75011" w:rsidRPr="00785A5C" w:rsidRDefault="00E75011" w:rsidP="00922C67">
            <w:pPr>
              <w:pStyle w:val="BodyText"/>
              <w:rPr>
                <w:b/>
              </w:rPr>
            </w:pPr>
          </w:p>
        </w:tc>
        <w:tc>
          <w:tcPr>
            <w:tcW w:w="4320" w:type="dxa"/>
          </w:tcPr>
          <w:p w14:paraId="184B9AFA" w14:textId="77777777" w:rsidR="00E75011" w:rsidRPr="00785A5C" w:rsidRDefault="00E75011" w:rsidP="00922C67">
            <w:pPr>
              <w:pStyle w:val="BodyText"/>
              <w:rPr>
                <w:b/>
              </w:rPr>
            </w:pPr>
          </w:p>
        </w:tc>
        <w:tc>
          <w:tcPr>
            <w:tcW w:w="1890" w:type="dxa"/>
          </w:tcPr>
          <w:p w14:paraId="27851EB2" w14:textId="2FA98C29" w:rsidR="00E75011" w:rsidRPr="00785A5C" w:rsidRDefault="00E670B2" w:rsidP="00E670B2">
            <w:pPr>
              <w:pStyle w:val="BodyText"/>
              <w:jc w:val="right"/>
              <w:rPr>
                <w:b/>
              </w:rPr>
            </w:pPr>
            <w:r w:rsidRPr="00785A5C">
              <w:rPr>
                <w:b/>
              </w:rPr>
              <w:t>Annual costs USD</w:t>
            </w:r>
          </w:p>
        </w:tc>
        <w:tc>
          <w:tcPr>
            <w:tcW w:w="1690" w:type="dxa"/>
          </w:tcPr>
          <w:p w14:paraId="38F75D25" w14:textId="1DE522CE" w:rsidR="00E75011" w:rsidRPr="00785A5C" w:rsidRDefault="00E670B2" w:rsidP="00E670B2">
            <w:pPr>
              <w:pStyle w:val="BodyText"/>
              <w:jc w:val="right"/>
              <w:rPr>
                <w:b/>
              </w:rPr>
            </w:pPr>
            <w:r w:rsidRPr="00785A5C">
              <w:rPr>
                <w:b/>
              </w:rPr>
              <w:t>For 5 years USD</w:t>
            </w:r>
          </w:p>
        </w:tc>
      </w:tr>
      <w:tr w:rsidR="00E75011" w14:paraId="5F8C912E" w14:textId="77777777" w:rsidTr="00785A5C">
        <w:tc>
          <w:tcPr>
            <w:tcW w:w="355" w:type="dxa"/>
          </w:tcPr>
          <w:p w14:paraId="66102F92" w14:textId="1971FC7B" w:rsidR="00E75011" w:rsidRDefault="00E75011" w:rsidP="00922C67">
            <w:pPr>
              <w:pStyle w:val="BodyText"/>
            </w:pPr>
            <w:r>
              <w:t>1</w:t>
            </w:r>
          </w:p>
        </w:tc>
        <w:tc>
          <w:tcPr>
            <w:tcW w:w="4320" w:type="dxa"/>
          </w:tcPr>
          <w:p w14:paraId="15FDE88E" w14:textId="54D03439" w:rsidR="00E75011" w:rsidRDefault="00E75011" w:rsidP="00E670B2">
            <w:pPr>
              <w:pStyle w:val="BodyText"/>
            </w:pPr>
            <w:r>
              <w:t xml:space="preserve">The </w:t>
            </w:r>
            <w:r w:rsidR="00E670B2">
              <w:t xml:space="preserve">cost of a single praziquantel </w:t>
            </w:r>
            <w:r>
              <w:t xml:space="preserve">tablet is </w:t>
            </w:r>
            <w:r w:rsidR="00E670B2">
              <w:t>about 0.08 USD and an average treatment is estimated to cost about 0.2 to o.3 USD (WHO, 2016). For the estimated population of 500,000 of Chikwawa District the total annual costs are about 100,000 to 150,000 USD</w:t>
            </w:r>
            <w:r w:rsidR="00E670B2">
              <w:rPr>
                <w:rStyle w:val="FootnoteReference"/>
              </w:rPr>
              <w:footnoteReference w:id="79"/>
            </w:r>
            <w:r w:rsidR="00E670B2">
              <w:t xml:space="preserve">. </w:t>
            </w:r>
          </w:p>
        </w:tc>
        <w:tc>
          <w:tcPr>
            <w:tcW w:w="1890" w:type="dxa"/>
          </w:tcPr>
          <w:p w14:paraId="48CF545F" w14:textId="1672BDBD" w:rsidR="00E75011" w:rsidRDefault="00E670B2" w:rsidP="00E670B2">
            <w:pPr>
              <w:pStyle w:val="BodyText"/>
              <w:jc w:val="right"/>
            </w:pPr>
            <w:r>
              <w:t>100,000</w:t>
            </w:r>
          </w:p>
        </w:tc>
        <w:tc>
          <w:tcPr>
            <w:tcW w:w="1690" w:type="dxa"/>
          </w:tcPr>
          <w:p w14:paraId="54E4909C" w14:textId="6B5102CB" w:rsidR="00E75011" w:rsidRDefault="00E670B2" w:rsidP="00E670B2">
            <w:pPr>
              <w:pStyle w:val="BodyText"/>
              <w:jc w:val="right"/>
            </w:pPr>
            <w:r>
              <w:t>500,000</w:t>
            </w:r>
          </w:p>
        </w:tc>
      </w:tr>
      <w:tr w:rsidR="00E75011" w14:paraId="1BC7A6F5" w14:textId="77777777" w:rsidTr="00785A5C">
        <w:tc>
          <w:tcPr>
            <w:tcW w:w="355" w:type="dxa"/>
          </w:tcPr>
          <w:p w14:paraId="2EAA69C1" w14:textId="22A40283" w:rsidR="00E75011" w:rsidRDefault="00E670B2" w:rsidP="00922C67">
            <w:pPr>
              <w:pStyle w:val="BodyText"/>
            </w:pPr>
            <w:r>
              <w:t>2</w:t>
            </w:r>
          </w:p>
        </w:tc>
        <w:tc>
          <w:tcPr>
            <w:tcW w:w="4320" w:type="dxa"/>
          </w:tcPr>
          <w:p w14:paraId="5AA7D4FF" w14:textId="09012121" w:rsidR="00E75011" w:rsidRDefault="00E670B2" w:rsidP="00922C67">
            <w:pPr>
              <w:pStyle w:val="BodyText"/>
            </w:pPr>
            <w:r>
              <w:t>Microscopes (10)</w:t>
            </w:r>
          </w:p>
        </w:tc>
        <w:tc>
          <w:tcPr>
            <w:tcW w:w="1890" w:type="dxa"/>
          </w:tcPr>
          <w:p w14:paraId="73A32A34" w14:textId="6BAA9253" w:rsidR="00E75011" w:rsidRDefault="0028321B" w:rsidP="00E670B2">
            <w:pPr>
              <w:pStyle w:val="BodyText"/>
              <w:jc w:val="right"/>
            </w:pPr>
            <w:r>
              <w:t>5</w:t>
            </w:r>
            <w:r w:rsidR="00E670B2">
              <w:t>,000</w:t>
            </w:r>
          </w:p>
        </w:tc>
        <w:tc>
          <w:tcPr>
            <w:tcW w:w="1690" w:type="dxa"/>
          </w:tcPr>
          <w:p w14:paraId="5596F87D" w14:textId="77777777" w:rsidR="00E75011" w:rsidRDefault="00E75011" w:rsidP="00E670B2">
            <w:pPr>
              <w:pStyle w:val="BodyText"/>
              <w:jc w:val="right"/>
            </w:pPr>
          </w:p>
        </w:tc>
      </w:tr>
      <w:tr w:rsidR="00E75011" w14:paraId="7864651C" w14:textId="77777777" w:rsidTr="00785A5C">
        <w:tc>
          <w:tcPr>
            <w:tcW w:w="355" w:type="dxa"/>
          </w:tcPr>
          <w:p w14:paraId="555CCCC9" w14:textId="12C19DE0" w:rsidR="00E75011" w:rsidRDefault="00E670B2" w:rsidP="00922C67">
            <w:pPr>
              <w:pStyle w:val="BodyText"/>
            </w:pPr>
            <w:r>
              <w:t>3</w:t>
            </w:r>
          </w:p>
        </w:tc>
        <w:tc>
          <w:tcPr>
            <w:tcW w:w="4320" w:type="dxa"/>
          </w:tcPr>
          <w:p w14:paraId="6429154E" w14:textId="55EE7344" w:rsidR="00E75011" w:rsidRDefault="00E670B2" w:rsidP="00922C67">
            <w:pPr>
              <w:pStyle w:val="BodyText"/>
            </w:pPr>
            <w:r>
              <w:t>Local health specialists to conduct the sensitization campaigns – 2 for 2 months</w:t>
            </w:r>
          </w:p>
        </w:tc>
        <w:tc>
          <w:tcPr>
            <w:tcW w:w="1890" w:type="dxa"/>
          </w:tcPr>
          <w:p w14:paraId="17234CD2" w14:textId="1EA6271F" w:rsidR="00E75011" w:rsidRDefault="0028321B" w:rsidP="00E670B2">
            <w:pPr>
              <w:pStyle w:val="BodyText"/>
              <w:jc w:val="right"/>
            </w:pPr>
            <w:r>
              <w:t>4</w:t>
            </w:r>
            <w:r w:rsidR="00E670B2">
              <w:t>,000</w:t>
            </w:r>
          </w:p>
        </w:tc>
        <w:tc>
          <w:tcPr>
            <w:tcW w:w="1690" w:type="dxa"/>
          </w:tcPr>
          <w:p w14:paraId="4046D4F4" w14:textId="77777777" w:rsidR="00E75011" w:rsidRDefault="00E75011" w:rsidP="00E670B2">
            <w:pPr>
              <w:pStyle w:val="BodyText"/>
              <w:jc w:val="right"/>
            </w:pPr>
          </w:p>
        </w:tc>
      </w:tr>
      <w:tr w:rsidR="00E670B2" w14:paraId="1706BD91" w14:textId="77777777" w:rsidTr="00785A5C">
        <w:tc>
          <w:tcPr>
            <w:tcW w:w="355" w:type="dxa"/>
          </w:tcPr>
          <w:p w14:paraId="45723169" w14:textId="78A3210A" w:rsidR="00E670B2" w:rsidRDefault="00E670B2" w:rsidP="00922C67">
            <w:pPr>
              <w:pStyle w:val="BodyText"/>
            </w:pPr>
            <w:r>
              <w:t>4</w:t>
            </w:r>
          </w:p>
        </w:tc>
        <w:tc>
          <w:tcPr>
            <w:tcW w:w="4320" w:type="dxa"/>
          </w:tcPr>
          <w:p w14:paraId="48DE641B" w14:textId="23A6C707" w:rsidR="00E670B2" w:rsidRDefault="00E670B2" w:rsidP="00922C67">
            <w:pPr>
              <w:pStyle w:val="BodyText"/>
            </w:pPr>
            <w:r>
              <w:t>Capacity development of health facility staff on the latest methods to detect bilharzia</w:t>
            </w:r>
          </w:p>
        </w:tc>
        <w:tc>
          <w:tcPr>
            <w:tcW w:w="1890" w:type="dxa"/>
          </w:tcPr>
          <w:p w14:paraId="16B34D48" w14:textId="502E282A" w:rsidR="00E670B2" w:rsidRDefault="00E670B2" w:rsidP="00E670B2">
            <w:pPr>
              <w:pStyle w:val="BodyText"/>
              <w:jc w:val="right"/>
            </w:pPr>
            <w:r>
              <w:t>5,000</w:t>
            </w:r>
          </w:p>
        </w:tc>
        <w:tc>
          <w:tcPr>
            <w:tcW w:w="1690" w:type="dxa"/>
          </w:tcPr>
          <w:p w14:paraId="77A88517" w14:textId="77777777" w:rsidR="00E670B2" w:rsidRDefault="00E670B2" w:rsidP="00E670B2">
            <w:pPr>
              <w:pStyle w:val="BodyText"/>
              <w:jc w:val="right"/>
            </w:pPr>
          </w:p>
        </w:tc>
      </w:tr>
      <w:tr w:rsidR="00E670B2" w14:paraId="0219630F" w14:textId="77777777" w:rsidTr="00785A5C">
        <w:tc>
          <w:tcPr>
            <w:tcW w:w="355" w:type="dxa"/>
          </w:tcPr>
          <w:p w14:paraId="2DDD7F3E" w14:textId="22F9D9C8" w:rsidR="00E670B2" w:rsidRDefault="00E670B2" w:rsidP="00922C67">
            <w:pPr>
              <w:pStyle w:val="BodyText"/>
            </w:pPr>
            <w:r>
              <w:t>5</w:t>
            </w:r>
          </w:p>
        </w:tc>
        <w:tc>
          <w:tcPr>
            <w:tcW w:w="4320" w:type="dxa"/>
          </w:tcPr>
          <w:p w14:paraId="256727D2" w14:textId="4407BF35" w:rsidR="00E670B2" w:rsidRDefault="00E670B2" w:rsidP="00922C67">
            <w:pPr>
              <w:pStyle w:val="BodyText"/>
            </w:pPr>
            <w:r>
              <w:t>Sensitization materials production – e.g. posters, radio programmes.</w:t>
            </w:r>
          </w:p>
        </w:tc>
        <w:tc>
          <w:tcPr>
            <w:tcW w:w="1890" w:type="dxa"/>
          </w:tcPr>
          <w:p w14:paraId="016F62E8" w14:textId="20FD1D7D" w:rsidR="00E670B2" w:rsidRDefault="00E670B2" w:rsidP="00E670B2">
            <w:pPr>
              <w:pStyle w:val="BodyText"/>
              <w:jc w:val="right"/>
            </w:pPr>
            <w:r>
              <w:t>5,000</w:t>
            </w:r>
          </w:p>
        </w:tc>
        <w:tc>
          <w:tcPr>
            <w:tcW w:w="1690" w:type="dxa"/>
          </w:tcPr>
          <w:p w14:paraId="293219ED" w14:textId="7075D20F" w:rsidR="00E670B2" w:rsidRDefault="00E670B2" w:rsidP="00E670B2">
            <w:pPr>
              <w:pStyle w:val="BodyText"/>
              <w:jc w:val="right"/>
            </w:pPr>
          </w:p>
        </w:tc>
      </w:tr>
      <w:tr w:rsidR="0028321B" w14:paraId="208068A5" w14:textId="77777777" w:rsidTr="00785A5C">
        <w:tc>
          <w:tcPr>
            <w:tcW w:w="355" w:type="dxa"/>
          </w:tcPr>
          <w:p w14:paraId="612875FE" w14:textId="77777777" w:rsidR="0028321B" w:rsidRDefault="0028321B" w:rsidP="00922C67">
            <w:pPr>
              <w:pStyle w:val="BodyText"/>
            </w:pPr>
          </w:p>
        </w:tc>
        <w:tc>
          <w:tcPr>
            <w:tcW w:w="4320" w:type="dxa"/>
          </w:tcPr>
          <w:p w14:paraId="68438DA7" w14:textId="793B5879" w:rsidR="0028321B" w:rsidRPr="00785A5C" w:rsidRDefault="0028321B" w:rsidP="00922C67">
            <w:pPr>
              <w:pStyle w:val="BodyText"/>
              <w:rPr>
                <w:b/>
              </w:rPr>
            </w:pPr>
            <w:r w:rsidRPr="00785A5C">
              <w:rPr>
                <w:b/>
              </w:rPr>
              <w:t>TOTAL USD</w:t>
            </w:r>
          </w:p>
        </w:tc>
        <w:tc>
          <w:tcPr>
            <w:tcW w:w="3580" w:type="dxa"/>
            <w:gridSpan w:val="2"/>
          </w:tcPr>
          <w:p w14:paraId="0947BF3E" w14:textId="66ADAAAB" w:rsidR="0028321B" w:rsidRPr="00785A5C" w:rsidRDefault="0028321B" w:rsidP="00785A5C">
            <w:pPr>
              <w:pStyle w:val="BodyText"/>
              <w:jc w:val="center"/>
              <w:rPr>
                <w:b/>
              </w:rPr>
            </w:pPr>
            <w:r w:rsidRPr="00785A5C">
              <w:rPr>
                <w:b/>
              </w:rPr>
              <w:t>519,000</w:t>
            </w:r>
          </w:p>
        </w:tc>
      </w:tr>
    </w:tbl>
    <w:p w14:paraId="1EBD3985" w14:textId="77777777" w:rsidR="00E75011" w:rsidRPr="00BC53C8" w:rsidRDefault="00E75011" w:rsidP="00922C67">
      <w:pPr>
        <w:pStyle w:val="BodyText"/>
      </w:pPr>
    </w:p>
    <w:p w14:paraId="18C53FD0" w14:textId="77777777" w:rsidR="003976D1" w:rsidRDefault="003976D1" w:rsidP="00082262">
      <w:pPr>
        <w:pStyle w:val="BodyText"/>
        <w:numPr>
          <w:ilvl w:val="0"/>
          <w:numId w:val="144"/>
        </w:numPr>
        <w:rPr>
          <w:b/>
        </w:rPr>
      </w:pPr>
      <w:r>
        <w:rPr>
          <w:b/>
        </w:rPr>
        <w:t>Increased incidence of HIV/AIDS</w:t>
      </w:r>
    </w:p>
    <w:p w14:paraId="244A34C2" w14:textId="49DAAD16" w:rsidR="003976D1" w:rsidRPr="003976D1" w:rsidRDefault="003976D1" w:rsidP="003976D1">
      <w:pPr>
        <w:pStyle w:val="BodyText"/>
        <w:rPr>
          <w:b/>
        </w:rPr>
      </w:pPr>
      <w:r>
        <w:t xml:space="preserve">A moderate negative impact is the increased risk for spreading HIV/AIDS. Often, the migrant workers are mainly men who leave their family behind. They may approach local women to satisfy their sexual needs and thus increase the risk for spreading HIV/AIDS. The sensitisation campaigns should, therefore, include sessions on HIV/AIDS and its risks. The existing HIV/AIDS testing and treatment facilities may be sufficient as there were many programmes addressing HIV/AIDS. This should be </w:t>
      </w:r>
      <w:r w:rsidR="00565885">
        <w:t>investigated</w:t>
      </w:r>
      <w:r>
        <w:t xml:space="preserve"> during the RAP preparation place and measures budgeted in the RAP if this might not be the case. </w:t>
      </w:r>
    </w:p>
    <w:p w14:paraId="738F80FA" w14:textId="77777777" w:rsidR="003976D1" w:rsidRPr="003976D1" w:rsidRDefault="003976D1" w:rsidP="003976D1">
      <w:pPr>
        <w:pStyle w:val="BodyText"/>
      </w:pPr>
    </w:p>
    <w:p w14:paraId="73DAAAD6" w14:textId="3110FB90" w:rsidR="006A7DD1" w:rsidRPr="006A7DD1" w:rsidRDefault="006A7DD1" w:rsidP="00082262">
      <w:pPr>
        <w:pStyle w:val="BodyText"/>
        <w:numPr>
          <w:ilvl w:val="0"/>
          <w:numId w:val="144"/>
        </w:numPr>
        <w:rPr>
          <w:b/>
        </w:rPr>
      </w:pPr>
      <w:r>
        <w:rPr>
          <w:b/>
        </w:rPr>
        <w:t>Drowning in the canal</w:t>
      </w:r>
    </w:p>
    <w:p w14:paraId="105FFED9" w14:textId="77777777" w:rsidR="00922C67" w:rsidRDefault="006A7DD1" w:rsidP="00922C67">
      <w:pPr>
        <w:pStyle w:val="BodyText"/>
      </w:pPr>
      <w:r>
        <w:t>Another health and safety impact that is expected to increase with the project is drowning due to the presence of the main canal. The significance of this impact is considered major.</w:t>
      </w:r>
      <w:r w:rsidR="00922C67">
        <w:t xml:space="preserve"> The mitigation measures will include:</w:t>
      </w:r>
    </w:p>
    <w:p w14:paraId="4DC07730" w14:textId="77777777" w:rsidR="00922C67" w:rsidRDefault="00922C67" w:rsidP="00082262">
      <w:pPr>
        <w:pStyle w:val="BodyText"/>
        <w:numPr>
          <w:ilvl w:val="0"/>
          <w:numId w:val="143"/>
        </w:numPr>
      </w:pPr>
      <w:r>
        <w:t>Health workers will conduct sensitisation meetings at primary schools to warn the children of the dangers of the canal. Posters and other information materials will be distributed at the schools and at other publicly assessable places.</w:t>
      </w:r>
    </w:p>
    <w:p w14:paraId="6BA95AA8" w14:textId="77777777" w:rsidR="00922C67" w:rsidRDefault="00922C67" w:rsidP="00082262">
      <w:pPr>
        <w:pStyle w:val="BodyText"/>
        <w:numPr>
          <w:ilvl w:val="0"/>
          <w:numId w:val="143"/>
        </w:numPr>
      </w:pPr>
      <w:r>
        <w:t xml:space="preserve">Large concrete stairs shall be built at each village crossed by a main canal. The primary purpose of the stairs is to allow people to access the water without danger. These stairs shall be large enough so that people can use these for fetching water and washing clothes, whilst others may be used for watering cattle and other animals. The exact position of the steps in the village shall be decided in conjunction with the villagers during the RAP preparation and included in the RAP. The steps should not </w:t>
      </w:r>
      <w:r>
        <w:lastRenderedPageBreak/>
        <w:t xml:space="preserve">be built on both sides of the canal at the same location as this might invite people to use the steps as crossings. </w:t>
      </w:r>
    </w:p>
    <w:p w14:paraId="5B07C049" w14:textId="77777777" w:rsidR="00922C67" w:rsidRDefault="00922C67" w:rsidP="00082262">
      <w:pPr>
        <w:pStyle w:val="BodyText"/>
        <w:numPr>
          <w:ilvl w:val="0"/>
          <w:numId w:val="143"/>
        </w:numPr>
      </w:pPr>
      <w:r>
        <w:t xml:space="preserve">To reduce the risk of drowning a fixed hard plastic ladder shall be placed on both sides of the canal at 500 meter intervals along the whole length of the main canals. Fixed ladders shall be installed at night storages as well. </w:t>
      </w:r>
    </w:p>
    <w:p w14:paraId="5368A807" w14:textId="77777777" w:rsidR="00922C67" w:rsidRDefault="00922C67" w:rsidP="00922C67">
      <w:pPr>
        <w:pStyle w:val="BodyText"/>
      </w:pPr>
      <w:r>
        <w:t xml:space="preserve">The incidence of drowning shall be reported to the scheme operator and reported as part of his/her regular reporting. The indicator is the number of people (disaggregated by gender and adult/children) per year and the change over time. </w:t>
      </w:r>
    </w:p>
    <w:p w14:paraId="61CFCF5B" w14:textId="33F1CB06" w:rsidR="006A7DD1" w:rsidRDefault="00922C67" w:rsidP="006A7DD1">
      <w:pPr>
        <w:pStyle w:val="BodyText"/>
      </w:pPr>
      <w:r>
        <w:t xml:space="preserve">The fixed ladders and steps will be included in the technical design and the costs in the construction budget. </w:t>
      </w:r>
    </w:p>
    <w:p w14:paraId="69D538D2" w14:textId="652F0F17" w:rsidR="00280410" w:rsidRDefault="00280410" w:rsidP="00280410">
      <w:pPr>
        <w:pStyle w:val="Heading2"/>
      </w:pPr>
      <w:bookmarkStart w:id="568" w:name="_Ref484546685"/>
      <w:bookmarkStart w:id="569" w:name="_Toc486564138"/>
      <w:r>
        <w:t>Soci</w:t>
      </w:r>
      <w:r w:rsidR="00565885">
        <w:t>o</w:t>
      </w:r>
      <w:r>
        <w:t>-Economic Impacts</w:t>
      </w:r>
      <w:bookmarkEnd w:id="568"/>
      <w:bookmarkEnd w:id="569"/>
    </w:p>
    <w:p w14:paraId="1A4BA234" w14:textId="4BD3D90C" w:rsidR="00315DD7" w:rsidRDefault="00763438" w:rsidP="00DC0CB3">
      <w:pPr>
        <w:pStyle w:val="BodyText"/>
      </w:pPr>
      <w:r>
        <w:t>In addition, to the socio-economic impacts mentioned in other reports, such as the Gender and Youth Strategy Study, and other reports, the following socio-economic impacts have been identified in the ESIA and ESMP:</w:t>
      </w:r>
    </w:p>
    <w:p w14:paraId="23991C42" w14:textId="308E490F" w:rsidR="00E50E52" w:rsidRPr="00E50E52" w:rsidRDefault="00763438" w:rsidP="00082262">
      <w:pPr>
        <w:pStyle w:val="BodyText"/>
        <w:numPr>
          <w:ilvl w:val="0"/>
          <w:numId w:val="144"/>
        </w:numPr>
      </w:pPr>
      <w:r w:rsidRPr="004B2A66">
        <w:rPr>
          <w:b/>
        </w:rPr>
        <w:t>Moderate im</w:t>
      </w:r>
      <w:r w:rsidR="004B2A66" w:rsidRPr="004B2A66">
        <w:rPr>
          <w:b/>
        </w:rPr>
        <w:t>pact due to the workers influx</w:t>
      </w:r>
    </w:p>
    <w:p w14:paraId="4F9E71CA" w14:textId="06B2B735" w:rsidR="00E50E52" w:rsidRDefault="00E50E52" w:rsidP="00E50E52">
      <w:pPr>
        <w:pStyle w:val="BodyText"/>
      </w:pPr>
      <w:r>
        <w:t xml:space="preserve">The local authorities and TAs should be aware of the risks of worker influx within the project area and its surrounding areas and encroachment in the park especially as some of its western edges are already occupied by settlements. For example, the Mwabvi Wildlife Reserve and Elephant Marches are close enough to the project area to be encroached with settlements and its natural resources depleted by taking away wood and building materials. The mitigating measure is to employ two extra </w:t>
      </w:r>
      <w:r w:rsidR="00577480">
        <w:t>rangers. The costs are included in the ESMP and not reflected in this RPF.</w:t>
      </w:r>
    </w:p>
    <w:p w14:paraId="112B194A" w14:textId="212519C9" w:rsidR="00577480" w:rsidRPr="00E50E52" w:rsidRDefault="00577480" w:rsidP="00E50E52">
      <w:pPr>
        <w:pStyle w:val="BodyText"/>
      </w:pPr>
      <w:r>
        <w:t xml:space="preserve">On the other hand, there is also a positive impact of workers’ influx as they will stimulate the local economic when purchasing their daily needs, renting houses, etc. </w:t>
      </w:r>
    </w:p>
    <w:p w14:paraId="4C2432BF" w14:textId="43DDD702" w:rsidR="00502BA6" w:rsidRDefault="00502BA6" w:rsidP="00082262">
      <w:pPr>
        <w:pStyle w:val="BodyText"/>
        <w:numPr>
          <w:ilvl w:val="0"/>
          <w:numId w:val="144"/>
        </w:numPr>
      </w:pPr>
      <w:r w:rsidRPr="004B2A66">
        <w:rPr>
          <w:b/>
        </w:rPr>
        <w:t>Minor positive impact from increased job opportunities</w:t>
      </w:r>
      <w:r>
        <w:t xml:space="preserve"> as the project will require skilled and unskilled labour.</w:t>
      </w:r>
    </w:p>
    <w:p w14:paraId="15AAD4DB" w14:textId="2FDC3118" w:rsidR="004B2A66" w:rsidRDefault="004B2A66" w:rsidP="004B2A66">
      <w:pPr>
        <w:pStyle w:val="BodyText"/>
      </w:pPr>
      <w:r>
        <w:t xml:space="preserve">During the construction period some of the PAPs may be able to find a job with one of the companies constructing the irrigation scheme or any of the other organisations that provide services to the project. After construction some people may be engaged to carry out the operation and maintenance of the scheme or be part of the management of the scheme. To increase the changes the RAP may include training for the PAPs that may be of use for the construction company or other organisation. </w:t>
      </w:r>
    </w:p>
    <w:p w14:paraId="5E2F359B" w14:textId="5962C6FC" w:rsidR="00EA024E" w:rsidRDefault="00EA024E" w:rsidP="00E90D6E">
      <w:pPr>
        <w:pStyle w:val="BodyText"/>
      </w:pPr>
      <w:r>
        <w:t xml:space="preserve">The contractor could be stimulated to employ the local workforce and to more women. It could be considered that the construction contract stipulates the minimum percentage of days of local men and woman to be employed during the construction period. Non-compliance with this contract clause could trigger penalty in the form of reduced payment to the contractor. Training could be provided to the local employees as part of the contract or </w:t>
      </w:r>
      <w:r>
        <w:lastRenderedPageBreak/>
        <w:t>provided by the SVTP as part of the support package</w:t>
      </w:r>
      <w:r>
        <w:rPr>
          <w:rStyle w:val="FootnoteReference"/>
        </w:rPr>
        <w:footnoteReference w:id="80"/>
      </w:r>
      <w:r>
        <w:t>. This will provide PAPs with a source of livelihood during the construction period and thus mitigate the negative impact of loss of revenue from their land.</w:t>
      </w:r>
    </w:p>
    <w:p w14:paraId="0EB510FC" w14:textId="31B6DCA4" w:rsidR="00E50E52" w:rsidRDefault="00E50E52" w:rsidP="004B2A66">
      <w:pPr>
        <w:pStyle w:val="BodyText"/>
      </w:pPr>
      <w:r>
        <w:t xml:space="preserve">The RAP could further include preparation and the incorporation of eligibility for priority in employment, together with an official mechanism for providing names to the construction contractor or other </w:t>
      </w:r>
      <w:r w:rsidR="00565885">
        <w:t>supporting</w:t>
      </w:r>
      <w:r>
        <w:t xml:space="preserve"> organisations and for follow-up to track the number of PAPs employment (disaggregated by gender, skilled/unskilled work, number of working days for each category per </w:t>
      </w:r>
      <w:r w:rsidR="00565885">
        <w:t>specified</w:t>
      </w:r>
      <w:r>
        <w:t xml:space="preserve"> period of time).</w:t>
      </w:r>
    </w:p>
    <w:p w14:paraId="6AEBAEF4" w14:textId="77777777" w:rsidR="00347FB6" w:rsidRPr="00347FB6" w:rsidRDefault="00DC0CB3" w:rsidP="00082262">
      <w:pPr>
        <w:pStyle w:val="BodyText"/>
        <w:numPr>
          <w:ilvl w:val="0"/>
          <w:numId w:val="144"/>
        </w:numPr>
      </w:pPr>
      <w:r w:rsidRPr="0056745C">
        <w:rPr>
          <w:b/>
        </w:rPr>
        <w:t>Moderate incr</w:t>
      </w:r>
      <w:r w:rsidR="00347FB6">
        <w:rPr>
          <w:b/>
        </w:rPr>
        <w:t>ease in wildlife-human conflict.</w:t>
      </w:r>
    </w:p>
    <w:p w14:paraId="2CC88AF1" w14:textId="17221085" w:rsidR="00DC0CB3" w:rsidRPr="00280410" w:rsidRDefault="00347FB6" w:rsidP="00347FB6">
      <w:pPr>
        <w:pStyle w:val="BodyText"/>
      </w:pPr>
      <w:r>
        <w:t>T</w:t>
      </w:r>
      <w:r w:rsidR="00DC0CB3">
        <w:t xml:space="preserve">he Elephant Marsh is at stake when it comes to wildlife-human conflicts. Hippopotamus and crocodiles are currently the most conflictual animals and the situation will worsen with the project. </w:t>
      </w:r>
      <w:r>
        <w:t>Any conflicts will be dealt with in the usual way or by the Grievance Redress Committees.</w:t>
      </w:r>
    </w:p>
    <w:p w14:paraId="5BE7AC74" w14:textId="77777777" w:rsidR="006A7DD1" w:rsidRPr="009937B7" w:rsidRDefault="006A7DD1" w:rsidP="009937B7">
      <w:pPr>
        <w:pStyle w:val="BodyText"/>
      </w:pPr>
    </w:p>
    <w:p w14:paraId="63ED82E7" w14:textId="0FEC4EED" w:rsidR="000F35B5" w:rsidRPr="00B47AB4" w:rsidRDefault="000F35B5" w:rsidP="000F35B5">
      <w:pPr>
        <w:pStyle w:val="Heading1"/>
        <w:spacing w:line="270" w:lineRule="atLeast"/>
      </w:pPr>
      <w:bookmarkStart w:id="570" w:name="_Toc478128645"/>
      <w:bookmarkStart w:id="571" w:name="_Toc486564139"/>
      <w:r w:rsidRPr="00B47AB4">
        <w:lastRenderedPageBreak/>
        <w:t>Preparation and Implementation of the RAP</w:t>
      </w:r>
      <w:bookmarkEnd w:id="488"/>
      <w:bookmarkEnd w:id="570"/>
      <w:bookmarkEnd w:id="571"/>
    </w:p>
    <w:p w14:paraId="7EE187DD" w14:textId="17444885" w:rsidR="00EA4E03" w:rsidRPr="00AF0BD9" w:rsidRDefault="00EA4E03" w:rsidP="00EA4E03">
      <w:pPr>
        <w:pStyle w:val="MarginFrame"/>
        <w:framePr w:wrap="around"/>
        <w:rPr>
          <w:rStyle w:val="CowiOrange"/>
          <w:sz w:val="22"/>
          <w:szCs w:val="22"/>
        </w:rPr>
      </w:pPr>
    </w:p>
    <w:p w14:paraId="2D2614E2" w14:textId="0B35DB28" w:rsidR="00EA4E03" w:rsidRDefault="00EA4E03" w:rsidP="00EA4E03">
      <w:pPr>
        <w:spacing w:after="120" w:line="280" w:lineRule="atLeast"/>
        <w:jc w:val="both"/>
        <w:rPr>
          <w:color w:val="000000" w:themeColor="text1"/>
        </w:rPr>
      </w:pPr>
      <w:r>
        <w:rPr>
          <w:color w:val="000000" w:themeColor="text1"/>
          <w:spacing w:val="-3"/>
        </w:rPr>
        <w:t xml:space="preserve">Land will be required </w:t>
      </w:r>
      <w:r w:rsidRPr="00E90D6E">
        <w:rPr>
          <w:color w:val="000000" w:themeColor="text1"/>
          <w:spacing w:val="-3"/>
        </w:rPr>
        <w:t xml:space="preserve">for </w:t>
      </w:r>
      <w:r>
        <w:rPr>
          <w:color w:val="000000" w:themeColor="text1"/>
          <w:spacing w:val="-3"/>
        </w:rPr>
        <w:t xml:space="preserve">the infrastructure of the irrigation scheme. Further, the preparation of the irrigation blocks will require time during which the farmers might not be able to cultivate their land and thus earn an income. These activities will </w:t>
      </w:r>
      <w:r>
        <w:t xml:space="preserve">generate impacts under OP 4.12. </w:t>
      </w:r>
      <w:r w:rsidRPr="00AF0BD9">
        <w:rPr>
          <w:color w:val="000000" w:themeColor="text1"/>
          <w:spacing w:val="-3"/>
        </w:rPr>
        <w:t>Given that the design of the branch canals and associated infrastructures are not complete and therefore the exact impact of the project is not fully known this Resettlement Policy Framework (RPF</w:t>
      </w:r>
      <w:r w:rsidRPr="00E90D6E">
        <w:rPr>
          <w:color w:val="000000" w:themeColor="text1"/>
          <w:spacing w:val="-3"/>
        </w:rPr>
        <w:t xml:space="preserve">) has been </w:t>
      </w:r>
      <w:r w:rsidRPr="00AF0BD9">
        <w:rPr>
          <w:color w:val="000000" w:themeColor="text1"/>
          <w:spacing w:val="-3"/>
        </w:rPr>
        <w:t xml:space="preserve">prepared.  The </w:t>
      </w:r>
      <w:r w:rsidRPr="00E90D6E">
        <w:rPr>
          <w:color w:val="000000" w:themeColor="text1"/>
          <w:spacing w:val="-3"/>
        </w:rPr>
        <w:t xml:space="preserve">RPF, </w:t>
      </w:r>
      <w:r w:rsidRPr="00AF0BD9">
        <w:rPr>
          <w:color w:val="000000" w:themeColor="text1"/>
          <w:spacing w:val="-3"/>
        </w:rPr>
        <w:t>however, includes detailed information and data on the sections of the canals for which the preliminary design is ready (the main canal) and will be the basis for preparing the project investments specific R</w:t>
      </w:r>
      <w:r>
        <w:rPr>
          <w:color w:val="000000" w:themeColor="text1"/>
          <w:spacing w:val="-3"/>
        </w:rPr>
        <w:t>APs. This</w:t>
      </w:r>
      <w:r w:rsidRPr="00AF0BD9">
        <w:rPr>
          <w:color w:val="000000" w:themeColor="text1"/>
          <w:spacing w:val="-3"/>
        </w:rPr>
        <w:t xml:space="preserve"> RPF </w:t>
      </w:r>
      <w:r w:rsidRPr="00AF0BD9">
        <w:rPr>
          <w:rFonts w:eastAsia="Calibri"/>
          <w:color w:val="000000" w:themeColor="text1"/>
        </w:rPr>
        <w:t>set</w:t>
      </w:r>
      <w:r>
        <w:rPr>
          <w:rFonts w:eastAsia="Calibri"/>
          <w:color w:val="000000" w:themeColor="text1"/>
        </w:rPr>
        <w:t>s</w:t>
      </w:r>
      <w:r w:rsidRPr="00AF0BD9">
        <w:rPr>
          <w:rFonts w:eastAsia="Calibri"/>
          <w:color w:val="000000" w:themeColor="text1"/>
        </w:rPr>
        <w:t xml:space="preserve"> out the procedures for the development of more detailed</w:t>
      </w:r>
      <w:r w:rsidRPr="00E90D6E">
        <w:rPr>
          <w:rFonts w:eastAsia="Calibri"/>
          <w:color w:val="000000" w:themeColor="text1"/>
        </w:rPr>
        <w:t xml:space="preserve"> RAPs </w:t>
      </w:r>
      <w:r w:rsidRPr="00AF0BD9">
        <w:rPr>
          <w:rFonts w:eastAsia="Calibri"/>
          <w:color w:val="000000" w:themeColor="text1"/>
        </w:rPr>
        <w:t xml:space="preserve">for those investments and associated facilities that have an impact on land, assets, and livelihoods.  </w:t>
      </w:r>
      <w:r w:rsidRPr="00AF0BD9">
        <w:rPr>
          <w:color w:val="000000" w:themeColor="text1"/>
        </w:rPr>
        <w:t xml:space="preserve">The RPF ensures that any possible adverse impacts are addressed through appropriate mitigation measures, in particular, against potential impoverishment risks. </w:t>
      </w:r>
    </w:p>
    <w:p w14:paraId="38726722" w14:textId="427948D5" w:rsidR="00B15B59" w:rsidRDefault="00B15B59" w:rsidP="00B15B59">
      <w:pPr>
        <w:jc w:val="both"/>
      </w:pPr>
      <w:r w:rsidRPr="00EC2C3B">
        <w:t xml:space="preserve">The detailed design of the project-supported irrigation blocks will be the result of an extensive participatory approach that is expected to take 2-3 years. While the general footprint of the project’s irrigation canals and command areas is mostly already known, the specific people to be compensated or otherwise assisted under the project will only be known when the final design is completed of the canal and other irrigation works. Accordingly, </w:t>
      </w:r>
      <w:r>
        <w:t>this</w:t>
      </w:r>
      <w:r w:rsidRPr="00EC2C3B">
        <w:t xml:space="preserve"> Resettlement Policy Framework</w:t>
      </w:r>
      <w:r>
        <w:t xml:space="preserve"> (RPF) has been prepared, which</w:t>
      </w:r>
      <w:r w:rsidRPr="00EC2C3B">
        <w:t xml:space="preserve"> sets out the procedures for the development of more detailed RAPs for those investments and associated facilities that have a known, specific impact on lan</w:t>
      </w:r>
      <w:r>
        <w:t>d, assets, and livelihoods.  This</w:t>
      </w:r>
      <w:r w:rsidRPr="00EC2C3B">
        <w:t xml:space="preserve"> RPF seeks to ensure that any possible adverse impacts will be addressed through appropriate social mitigation measures, particularly to avoid any potential impoverishment of Project-affected people. Preparation of this RPF included carrying out a variety of socioeconomic studies, including one on land tenure.  For planning and budgeting purposes, the RPF made estimates on anticipated number of PAPs, types of losses, based on preliminary designs and anticipated project activities. These will need to be confirmed and updated during RAP formulation. </w:t>
      </w:r>
    </w:p>
    <w:p w14:paraId="17EB4E95" w14:textId="77777777" w:rsidR="00B15B59" w:rsidRDefault="00B15B59" w:rsidP="00B15B59">
      <w:pPr>
        <w:jc w:val="both"/>
      </w:pPr>
    </w:p>
    <w:p w14:paraId="1D895444" w14:textId="75B3B846" w:rsidR="00B15B59" w:rsidRDefault="00B15B59" w:rsidP="00B15B59">
      <w:r>
        <w:t xml:space="preserve">There will be two </w:t>
      </w:r>
      <w:r w:rsidR="00C31D69">
        <w:t xml:space="preserve">main </w:t>
      </w:r>
      <w:r>
        <w:t>types of RAPs developed, one or more for the main canal and related infrastructure (according to progressio</w:t>
      </w:r>
      <w:r w:rsidR="00C31D69">
        <w:t>n of the work and for each of the villages split by the infrastructure) and one</w:t>
      </w:r>
      <w:r>
        <w:t xml:space="preserve"> for </w:t>
      </w:r>
      <w:r w:rsidR="00C31D69">
        <w:t xml:space="preserve">each of </w:t>
      </w:r>
      <w:r>
        <w:t>the</w:t>
      </w:r>
      <w:r w:rsidR="00C31D69">
        <w:t xml:space="preserve"> irrigation block development. </w:t>
      </w:r>
      <w:r>
        <w:t>For the main infrastructure, these will be done as soon as detailed design is finalized. These RAPS will include mitigation measures deemed necessary for villages split by canals (e.g. bridges and lumpsum for other activities communities prioritize). For the irrigation blocks RAP a socioeconomic studies, census and asset survey, will be done for all the irrigation blocks at block level and discussed by Group Village level as well to accommodate those who opt out.  These will be done as part of the group formation processes and will be prepared prior to changes in land ownership (year 3&amp;4 of the project). The entitlement matrix will include all potential cases of losses that may arise from technical design and group formation choices made for the blocks and take into account the high incidence of poverty.</w:t>
      </w:r>
    </w:p>
    <w:p w14:paraId="47D4D3B6" w14:textId="77777777" w:rsidR="00174992" w:rsidRDefault="00174992" w:rsidP="00B15B59"/>
    <w:p w14:paraId="4ACACD7A" w14:textId="0AB1460D" w:rsidR="00174992" w:rsidRPr="003101FC" w:rsidRDefault="00174992" w:rsidP="00E90D6E">
      <w:r>
        <w:t>One master RAP could be prepared in which the details for each of the separate RAPs can be filled.</w:t>
      </w:r>
    </w:p>
    <w:p w14:paraId="7AD1A10F" w14:textId="4DD9147F" w:rsidR="000D0107" w:rsidRPr="00A70C1C" w:rsidRDefault="000D0107" w:rsidP="000D0107">
      <w:pPr>
        <w:pStyle w:val="Heading2"/>
        <w:spacing w:line="270" w:lineRule="atLeast"/>
      </w:pPr>
      <w:bookmarkStart w:id="572" w:name="_Toc478128646"/>
      <w:bookmarkStart w:id="573" w:name="_Ref448088098"/>
      <w:bookmarkStart w:id="574" w:name="_Ref448088112"/>
      <w:bookmarkStart w:id="575" w:name="_Toc465951533"/>
      <w:bookmarkStart w:id="576" w:name="_Toc486564140"/>
      <w:r w:rsidRPr="00A70C1C">
        <w:lastRenderedPageBreak/>
        <w:t xml:space="preserve">Preparing the Resettlement Action </w:t>
      </w:r>
      <w:bookmarkEnd w:id="572"/>
      <w:r w:rsidRPr="00A70C1C">
        <w:t>Plan</w:t>
      </w:r>
      <w:bookmarkEnd w:id="573"/>
      <w:bookmarkEnd w:id="574"/>
      <w:bookmarkEnd w:id="575"/>
      <w:r w:rsidR="00B15B59">
        <w:t>s</w:t>
      </w:r>
      <w:bookmarkEnd w:id="576"/>
    </w:p>
    <w:p w14:paraId="571CA3B3" w14:textId="2A2E686D" w:rsidR="000D0107" w:rsidRPr="007510D4" w:rsidRDefault="000D0107" w:rsidP="000D0107">
      <w:pPr>
        <w:spacing w:after="120"/>
        <w:ind w:right="144"/>
        <w:jc w:val="both"/>
      </w:pPr>
      <w:r w:rsidRPr="007510D4">
        <w:t xml:space="preserve">The </w:t>
      </w:r>
      <w:r w:rsidR="004B49C4">
        <w:t>SVIP RAP</w:t>
      </w:r>
      <w:r w:rsidR="005B4581">
        <w:t>s</w:t>
      </w:r>
      <w:r w:rsidR="004B49C4">
        <w:t xml:space="preserve"> Team</w:t>
      </w:r>
      <w:r>
        <w:t xml:space="preserve"> will prepare the RAPs in line with this RPF and in close consultation with the District Executive Committee (DEC), the local authority and communities. </w:t>
      </w:r>
    </w:p>
    <w:p w14:paraId="04B2F926" w14:textId="4BE8F4DD" w:rsidR="000D0107" w:rsidRDefault="000D0107" w:rsidP="000D0107">
      <w:pPr>
        <w:spacing w:after="120"/>
        <w:ind w:right="144"/>
        <w:jc w:val="both"/>
      </w:pPr>
      <w:r w:rsidRPr="007510D4">
        <w:t>Public consultations and participation will give the PAPs the opportunity to raise their concerns or to comment on the situation at the proposed site for new resettlement sites (in terms of appropriateness of the location, required services) to negotiate on compensation and to contribute to conflict resolution prior to commencement of the project.</w:t>
      </w:r>
      <w:r w:rsidR="00B47AB4">
        <w:t xml:space="preserve"> </w:t>
      </w:r>
      <w:r w:rsidRPr="007510D4">
        <w:t>In essence the RAP for the SVIP will include the following aspects:</w:t>
      </w:r>
    </w:p>
    <w:tbl>
      <w:tblPr>
        <w:tblStyle w:val="TableGrid"/>
        <w:tblW w:w="0" w:type="auto"/>
        <w:tblLook w:val="04A0" w:firstRow="1" w:lastRow="0" w:firstColumn="1" w:lastColumn="0" w:noHBand="0" w:noVBand="1"/>
      </w:tblPr>
      <w:tblGrid>
        <w:gridCol w:w="8255"/>
      </w:tblGrid>
      <w:tr w:rsidR="000D0107" w14:paraId="0456CF33" w14:textId="77777777" w:rsidTr="000D0107">
        <w:tc>
          <w:tcPr>
            <w:tcW w:w="8255" w:type="dxa"/>
          </w:tcPr>
          <w:p w14:paraId="610CE31F" w14:textId="092B301D" w:rsidR="000D0107" w:rsidRPr="00893E57" w:rsidRDefault="000D0107" w:rsidP="009C268E">
            <w:pPr>
              <w:pStyle w:val="Default"/>
              <w:numPr>
                <w:ilvl w:val="0"/>
                <w:numId w:val="58"/>
              </w:numPr>
              <w:spacing w:before="60" w:after="60" w:line="270" w:lineRule="atLeast"/>
              <w:rPr>
                <w:color w:val="auto"/>
                <w:sz w:val="22"/>
                <w:szCs w:val="22"/>
              </w:rPr>
            </w:pPr>
            <w:r w:rsidRPr="00893E57">
              <w:rPr>
                <w:color w:val="auto"/>
                <w:sz w:val="22"/>
                <w:szCs w:val="22"/>
              </w:rPr>
              <w:t>Introduction</w:t>
            </w:r>
          </w:p>
          <w:p w14:paraId="46720A10" w14:textId="77777777" w:rsidR="000D0107" w:rsidRPr="00893E57" w:rsidRDefault="000D0107" w:rsidP="009C268E">
            <w:pPr>
              <w:pStyle w:val="Default"/>
              <w:numPr>
                <w:ilvl w:val="1"/>
                <w:numId w:val="58"/>
              </w:numPr>
              <w:spacing w:before="60" w:after="60" w:line="270" w:lineRule="atLeast"/>
              <w:rPr>
                <w:color w:val="auto"/>
                <w:sz w:val="22"/>
                <w:szCs w:val="22"/>
              </w:rPr>
            </w:pPr>
            <w:r w:rsidRPr="00893E57">
              <w:rPr>
                <w:color w:val="auto"/>
                <w:sz w:val="22"/>
                <w:szCs w:val="22"/>
              </w:rPr>
              <w:t xml:space="preserve">Description of the project </w:t>
            </w:r>
          </w:p>
          <w:p w14:paraId="1FF8F4B0" w14:textId="77777777" w:rsidR="000D0107" w:rsidRPr="00893E57" w:rsidRDefault="000D0107" w:rsidP="009C268E">
            <w:pPr>
              <w:pStyle w:val="Default"/>
              <w:numPr>
                <w:ilvl w:val="1"/>
                <w:numId w:val="58"/>
              </w:numPr>
              <w:spacing w:before="60" w:after="60" w:line="270" w:lineRule="atLeast"/>
              <w:rPr>
                <w:color w:val="auto"/>
                <w:sz w:val="22"/>
                <w:szCs w:val="22"/>
              </w:rPr>
            </w:pPr>
            <w:r w:rsidRPr="00893E57">
              <w:rPr>
                <w:color w:val="auto"/>
                <w:sz w:val="22"/>
                <w:szCs w:val="22"/>
              </w:rPr>
              <w:t xml:space="preserve">Objectives of the resettlement plan </w:t>
            </w:r>
          </w:p>
          <w:p w14:paraId="2CCFB47E" w14:textId="2C2548CD" w:rsidR="000D0107" w:rsidRPr="00893E57" w:rsidRDefault="000D0107" w:rsidP="009C268E">
            <w:pPr>
              <w:pStyle w:val="Default"/>
              <w:numPr>
                <w:ilvl w:val="0"/>
                <w:numId w:val="58"/>
              </w:numPr>
              <w:spacing w:before="60" w:after="60" w:line="270" w:lineRule="atLeast"/>
              <w:rPr>
                <w:color w:val="auto"/>
                <w:sz w:val="22"/>
                <w:szCs w:val="22"/>
              </w:rPr>
            </w:pPr>
            <w:r w:rsidRPr="00893E57">
              <w:rPr>
                <w:color w:val="auto"/>
                <w:sz w:val="22"/>
                <w:szCs w:val="22"/>
              </w:rPr>
              <w:t>Policy and framework for resettlement</w:t>
            </w:r>
          </w:p>
          <w:p w14:paraId="374C1439" w14:textId="77777777" w:rsidR="000D0107" w:rsidRPr="00893E57" w:rsidRDefault="000D0107" w:rsidP="009C268E">
            <w:pPr>
              <w:pStyle w:val="Default"/>
              <w:numPr>
                <w:ilvl w:val="0"/>
                <w:numId w:val="58"/>
              </w:numPr>
              <w:spacing w:before="60" w:after="60" w:line="270" w:lineRule="atLeast"/>
              <w:rPr>
                <w:color w:val="auto"/>
                <w:sz w:val="22"/>
                <w:szCs w:val="22"/>
              </w:rPr>
            </w:pPr>
            <w:r w:rsidRPr="00893E57">
              <w:rPr>
                <w:sz w:val="22"/>
                <w:szCs w:val="22"/>
              </w:rPr>
              <w:t xml:space="preserve">Resettlement principles and objectives (copied from this RPF) </w:t>
            </w:r>
            <w:r w:rsidRPr="00893E57">
              <w:rPr>
                <w:color w:val="auto"/>
                <w:sz w:val="22"/>
                <w:szCs w:val="22"/>
              </w:rPr>
              <w:t xml:space="preserve"> </w:t>
            </w:r>
          </w:p>
          <w:p w14:paraId="7CB0AF5C" w14:textId="572C1612" w:rsidR="000D0107" w:rsidRPr="00893E57" w:rsidRDefault="000D0107" w:rsidP="009C268E">
            <w:pPr>
              <w:pStyle w:val="Default"/>
              <w:numPr>
                <w:ilvl w:val="0"/>
                <w:numId w:val="58"/>
              </w:numPr>
              <w:spacing w:before="60" w:after="60" w:line="270" w:lineRule="atLeast"/>
              <w:rPr>
                <w:color w:val="auto"/>
                <w:sz w:val="22"/>
                <w:szCs w:val="22"/>
              </w:rPr>
            </w:pPr>
            <w:r w:rsidRPr="00893E57">
              <w:rPr>
                <w:sz w:val="22"/>
                <w:szCs w:val="22"/>
              </w:rPr>
              <w:t xml:space="preserve">Baseline, including a land tenure and land use inventory </w:t>
            </w:r>
          </w:p>
          <w:p w14:paraId="214468C4" w14:textId="77777777" w:rsidR="000D0107" w:rsidRPr="00893E57" w:rsidRDefault="000D0107" w:rsidP="009C268E">
            <w:pPr>
              <w:pStyle w:val="Default"/>
              <w:numPr>
                <w:ilvl w:val="0"/>
                <w:numId w:val="58"/>
              </w:numPr>
              <w:spacing w:before="60" w:after="60" w:line="270" w:lineRule="atLeast"/>
              <w:rPr>
                <w:color w:val="auto"/>
                <w:sz w:val="22"/>
                <w:szCs w:val="22"/>
              </w:rPr>
            </w:pPr>
            <w:r w:rsidRPr="00893E57">
              <w:rPr>
                <w:color w:val="auto"/>
                <w:sz w:val="22"/>
                <w:szCs w:val="22"/>
              </w:rPr>
              <w:t>Eligibility criteria and determination eligible persons for compensation</w:t>
            </w:r>
          </w:p>
          <w:p w14:paraId="5873E2EB" w14:textId="77777777" w:rsidR="000D0107" w:rsidRPr="00893E57" w:rsidRDefault="000D0107" w:rsidP="009C268E">
            <w:pPr>
              <w:pStyle w:val="Default"/>
              <w:numPr>
                <w:ilvl w:val="0"/>
                <w:numId w:val="58"/>
              </w:numPr>
              <w:spacing w:before="60" w:after="60" w:line="270" w:lineRule="atLeast"/>
              <w:rPr>
                <w:color w:val="auto"/>
                <w:sz w:val="22"/>
                <w:szCs w:val="22"/>
              </w:rPr>
            </w:pPr>
            <w:r w:rsidRPr="00893E57">
              <w:rPr>
                <w:color w:val="auto"/>
                <w:sz w:val="22"/>
                <w:szCs w:val="22"/>
              </w:rPr>
              <w:t>Valuation of and compensation for losses</w:t>
            </w:r>
          </w:p>
          <w:p w14:paraId="70D548A7" w14:textId="5157A5BA" w:rsidR="000D0107" w:rsidRPr="00893E57" w:rsidRDefault="000D0107" w:rsidP="009C268E">
            <w:pPr>
              <w:pStyle w:val="Default"/>
              <w:numPr>
                <w:ilvl w:val="0"/>
                <w:numId w:val="58"/>
              </w:numPr>
              <w:spacing w:before="60" w:after="60" w:line="270" w:lineRule="atLeast"/>
              <w:rPr>
                <w:color w:val="auto"/>
                <w:sz w:val="22"/>
                <w:szCs w:val="22"/>
              </w:rPr>
            </w:pPr>
            <w:r w:rsidRPr="00893E57">
              <w:rPr>
                <w:sz w:val="22"/>
                <w:szCs w:val="22"/>
              </w:rPr>
              <w:t xml:space="preserve">Implementation </w:t>
            </w:r>
          </w:p>
          <w:p w14:paraId="2210AF97" w14:textId="77777777" w:rsidR="00B47AB4" w:rsidRPr="00B47AB4" w:rsidRDefault="00B47AB4" w:rsidP="009C268E">
            <w:pPr>
              <w:pStyle w:val="Default"/>
              <w:numPr>
                <w:ilvl w:val="1"/>
                <w:numId w:val="58"/>
              </w:numPr>
              <w:spacing w:before="60" w:after="60" w:line="270" w:lineRule="atLeast"/>
              <w:rPr>
                <w:color w:val="auto"/>
                <w:sz w:val="22"/>
                <w:szCs w:val="22"/>
              </w:rPr>
            </w:pPr>
            <w:r>
              <w:rPr>
                <w:sz w:val="22"/>
                <w:szCs w:val="22"/>
              </w:rPr>
              <w:t>Communication and Information</w:t>
            </w:r>
          </w:p>
          <w:p w14:paraId="41513577" w14:textId="77777777" w:rsidR="000D0107" w:rsidRPr="00893E57" w:rsidRDefault="000D0107" w:rsidP="009C268E">
            <w:pPr>
              <w:pStyle w:val="Default"/>
              <w:numPr>
                <w:ilvl w:val="1"/>
                <w:numId w:val="58"/>
              </w:numPr>
              <w:spacing w:before="60" w:after="60" w:line="270" w:lineRule="atLeast"/>
              <w:rPr>
                <w:color w:val="auto"/>
                <w:sz w:val="22"/>
                <w:szCs w:val="22"/>
              </w:rPr>
            </w:pPr>
            <w:r w:rsidRPr="00893E57">
              <w:rPr>
                <w:sz w:val="22"/>
                <w:szCs w:val="22"/>
              </w:rPr>
              <w:t>Community participation/consultation</w:t>
            </w:r>
          </w:p>
          <w:p w14:paraId="637CE760" w14:textId="77777777" w:rsidR="000D0107" w:rsidRPr="00893E57" w:rsidRDefault="000D0107" w:rsidP="009C268E">
            <w:pPr>
              <w:pStyle w:val="Default"/>
              <w:numPr>
                <w:ilvl w:val="1"/>
                <w:numId w:val="58"/>
              </w:numPr>
              <w:spacing w:before="60" w:after="60" w:line="270" w:lineRule="atLeast"/>
              <w:rPr>
                <w:color w:val="auto"/>
                <w:sz w:val="22"/>
                <w:szCs w:val="22"/>
              </w:rPr>
            </w:pPr>
            <w:r w:rsidRPr="00893E57">
              <w:rPr>
                <w:sz w:val="22"/>
                <w:szCs w:val="22"/>
              </w:rPr>
              <w:t>Site selection for resettlement</w:t>
            </w:r>
          </w:p>
          <w:p w14:paraId="49C54336" w14:textId="77777777" w:rsidR="000D0107" w:rsidRPr="00893E57" w:rsidRDefault="000D0107" w:rsidP="009C268E">
            <w:pPr>
              <w:pStyle w:val="Default"/>
              <w:numPr>
                <w:ilvl w:val="1"/>
                <w:numId w:val="58"/>
              </w:numPr>
              <w:spacing w:before="60" w:after="60" w:line="270" w:lineRule="atLeast"/>
              <w:rPr>
                <w:color w:val="auto"/>
                <w:sz w:val="22"/>
                <w:szCs w:val="22"/>
              </w:rPr>
            </w:pPr>
            <w:r w:rsidRPr="00893E57">
              <w:rPr>
                <w:sz w:val="22"/>
                <w:szCs w:val="22"/>
              </w:rPr>
              <w:t>Procedures for physical relocation</w:t>
            </w:r>
          </w:p>
          <w:p w14:paraId="2FB059B1" w14:textId="77777777" w:rsidR="000D0107" w:rsidRPr="00893E57" w:rsidRDefault="000D0107" w:rsidP="009C268E">
            <w:pPr>
              <w:pStyle w:val="Default"/>
              <w:numPr>
                <w:ilvl w:val="1"/>
                <w:numId w:val="58"/>
              </w:numPr>
              <w:spacing w:before="60" w:after="60" w:line="270" w:lineRule="atLeast"/>
              <w:rPr>
                <w:color w:val="auto"/>
                <w:sz w:val="22"/>
                <w:szCs w:val="22"/>
              </w:rPr>
            </w:pPr>
            <w:r w:rsidRPr="00893E57">
              <w:rPr>
                <w:sz w:val="22"/>
                <w:szCs w:val="22"/>
              </w:rPr>
              <w:t xml:space="preserve">Grievance redress mechanisms </w:t>
            </w:r>
          </w:p>
          <w:p w14:paraId="1B6DA46F" w14:textId="77777777" w:rsidR="000D0107" w:rsidRPr="00893E57" w:rsidRDefault="000D0107" w:rsidP="009C268E">
            <w:pPr>
              <w:pStyle w:val="Default"/>
              <w:numPr>
                <w:ilvl w:val="1"/>
                <w:numId w:val="58"/>
              </w:numPr>
              <w:spacing w:before="60" w:after="60" w:line="270" w:lineRule="atLeast"/>
              <w:rPr>
                <w:color w:val="auto"/>
                <w:sz w:val="22"/>
                <w:szCs w:val="22"/>
              </w:rPr>
            </w:pPr>
            <w:r w:rsidRPr="00893E57">
              <w:rPr>
                <w:sz w:val="22"/>
                <w:szCs w:val="22"/>
              </w:rPr>
              <w:t>Organizational Responsibilities</w:t>
            </w:r>
          </w:p>
          <w:p w14:paraId="5849F497" w14:textId="77777777" w:rsidR="000D0107" w:rsidRPr="005B4581" w:rsidRDefault="000D0107" w:rsidP="009C268E">
            <w:pPr>
              <w:pStyle w:val="Default"/>
              <w:numPr>
                <w:ilvl w:val="1"/>
                <w:numId w:val="58"/>
              </w:numPr>
              <w:spacing w:before="60" w:after="60" w:line="270" w:lineRule="atLeast"/>
              <w:rPr>
                <w:color w:val="auto"/>
                <w:sz w:val="22"/>
                <w:szCs w:val="22"/>
              </w:rPr>
            </w:pPr>
            <w:r w:rsidRPr="00893E57">
              <w:rPr>
                <w:sz w:val="22"/>
                <w:szCs w:val="22"/>
              </w:rPr>
              <w:t>Organizational Procedures for Delivery of Entitlements</w:t>
            </w:r>
          </w:p>
          <w:p w14:paraId="3F2F004C" w14:textId="20884D59" w:rsidR="005B4581" w:rsidRPr="005B4581" w:rsidRDefault="005B4581" w:rsidP="009C268E">
            <w:pPr>
              <w:pStyle w:val="Default"/>
              <w:numPr>
                <w:ilvl w:val="1"/>
                <w:numId w:val="58"/>
              </w:numPr>
              <w:spacing w:before="60" w:after="60" w:line="270" w:lineRule="atLeast"/>
              <w:rPr>
                <w:color w:val="auto"/>
                <w:sz w:val="22"/>
                <w:szCs w:val="22"/>
              </w:rPr>
            </w:pPr>
            <w:r>
              <w:rPr>
                <w:sz w:val="22"/>
                <w:szCs w:val="22"/>
              </w:rPr>
              <w:t>Crosscutting issues</w:t>
            </w:r>
          </w:p>
          <w:p w14:paraId="28391C86" w14:textId="77777777" w:rsidR="000D0107" w:rsidRPr="00893E57" w:rsidRDefault="000D0107" w:rsidP="009C268E">
            <w:pPr>
              <w:pStyle w:val="Default"/>
              <w:numPr>
                <w:ilvl w:val="0"/>
                <w:numId w:val="58"/>
              </w:numPr>
              <w:spacing w:before="60" w:after="60" w:line="270" w:lineRule="atLeast"/>
              <w:rPr>
                <w:color w:val="auto"/>
                <w:sz w:val="22"/>
                <w:szCs w:val="22"/>
              </w:rPr>
            </w:pPr>
            <w:r w:rsidRPr="00893E57">
              <w:rPr>
                <w:sz w:val="22"/>
                <w:szCs w:val="22"/>
              </w:rPr>
              <w:t>Budget and budget assumptions</w:t>
            </w:r>
          </w:p>
          <w:p w14:paraId="32080816" w14:textId="77777777" w:rsidR="000D0107" w:rsidRPr="00893E57" w:rsidRDefault="000D0107" w:rsidP="009C268E">
            <w:pPr>
              <w:pStyle w:val="Default"/>
              <w:numPr>
                <w:ilvl w:val="0"/>
                <w:numId w:val="58"/>
              </w:numPr>
              <w:spacing w:before="60" w:after="60" w:line="270" w:lineRule="atLeast"/>
              <w:rPr>
                <w:color w:val="auto"/>
                <w:sz w:val="22"/>
                <w:szCs w:val="22"/>
              </w:rPr>
            </w:pPr>
            <w:r w:rsidRPr="00893E57">
              <w:rPr>
                <w:sz w:val="22"/>
                <w:szCs w:val="22"/>
              </w:rPr>
              <w:t>Implementation schedule</w:t>
            </w:r>
          </w:p>
          <w:p w14:paraId="792B11CD" w14:textId="77777777" w:rsidR="000D0107" w:rsidRPr="00893E57" w:rsidRDefault="000D0107" w:rsidP="009C268E">
            <w:pPr>
              <w:pStyle w:val="Default"/>
              <w:numPr>
                <w:ilvl w:val="0"/>
                <w:numId w:val="58"/>
              </w:numPr>
              <w:spacing w:before="60" w:after="60" w:line="270" w:lineRule="atLeast"/>
              <w:rPr>
                <w:color w:val="auto"/>
                <w:sz w:val="22"/>
                <w:szCs w:val="22"/>
              </w:rPr>
            </w:pPr>
            <w:r w:rsidRPr="00893E57">
              <w:rPr>
                <w:color w:val="auto"/>
                <w:sz w:val="22"/>
                <w:szCs w:val="22"/>
              </w:rPr>
              <w:t>Monitoring, evaluation and reporting</w:t>
            </w:r>
          </w:p>
        </w:tc>
      </w:tr>
    </w:tbl>
    <w:p w14:paraId="11579665" w14:textId="77777777" w:rsidR="000D0107" w:rsidRPr="007510D4" w:rsidRDefault="000D0107" w:rsidP="000D0107">
      <w:pPr>
        <w:spacing w:after="120"/>
        <w:ind w:right="144"/>
        <w:jc w:val="both"/>
      </w:pPr>
    </w:p>
    <w:p w14:paraId="0FC128A2" w14:textId="77777777" w:rsidR="001605B2" w:rsidRDefault="001605B2">
      <w:pPr>
        <w:spacing w:after="160" w:line="259" w:lineRule="auto"/>
      </w:pPr>
      <w:r>
        <w:br w:type="page"/>
      </w:r>
    </w:p>
    <w:p w14:paraId="68316360" w14:textId="2A7DADB5" w:rsidR="000D0107" w:rsidRDefault="000D0107" w:rsidP="000D0107">
      <w:pPr>
        <w:spacing w:after="120"/>
        <w:ind w:right="144"/>
        <w:jc w:val="both"/>
      </w:pPr>
      <w:r w:rsidRPr="007510D4">
        <w:lastRenderedPageBreak/>
        <w:t xml:space="preserve">The </w:t>
      </w:r>
      <w:r>
        <w:t xml:space="preserve">prepared RAP will first be validated at community level where a workshop shall be organised and the salient points from the RAP shall be presented and discussed. Adjustments will be made where necessary. Once accepted, the affected Traditional Authorities will sign off. At District Executive Committee level a Validation Committee comprising Director of Development and Planning, District Lands Officer, </w:t>
      </w:r>
      <w:r w:rsidR="00AD2B5D">
        <w:t>Responsible Traditional Authority</w:t>
      </w:r>
      <w:r>
        <w:t>, District Irrigation Officer, District Environmental Officer and Civil Society Organisation representative will review the RAP</w:t>
      </w:r>
      <w:r w:rsidR="00B47AB4">
        <w:t>s</w:t>
      </w:r>
      <w:r>
        <w:t xml:space="preserve"> and make recommendations to DC for endorsement as is or with amendments. The committee may co-opt any other person with pre</w:t>
      </w:r>
      <w:r w:rsidR="00AC3D37">
        <w:t>-reliquaries skills to enable a better</w:t>
      </w:r>
      <w:r>
        <w:t xml:space="preserve"> understand</w:t>
      </w:r>
      <w:r w:rsidR="00AC3D37">
        <w:t>ing of</w:t>
      </w:r>
      <w:r>
        <w:t xml:space="preserve"> the issues.</w:t>
      </w:r>
    </w:p>
    <w:p w14:paraId="0EA20CBD" w14:textId="327DCA21" w:rsidR="001605B2" w:rsidRDefault="000D0107" w:rsidP="00AC3D37">
      <w:pPr>
        <w:spacing w:after="120"/>
        <w:ind w:right="144"/>
        <w:jc w:val="both"/>
      </w:pPr>
      <w:r>
        <w:t xml:space="preserve">At </w:t>
      </w:r>
      <w:r w:rsidRPr="007510D4">
        <w:t xml:space="preserve">national level, the </w:t>
      </w:r>
      <w:r w:rsidR="00AD2B5D">
        <w:t>Commissioner for Lands</w:t>
      </w:r>
      <w:r w:rsidRPr="007510D4">
        <w:t xml:space="preserve"> will approve</w:t>
      </w:r>
      <w:r>
        <w:t xml:space="preserve"> the RAP</w:t>
      </w:r>
      <w:r w:rsidR="00B47AB4">
        <w:t>s</w:t>
      </w:r>
      <w:r>
        <w:t xml:space="preserve"> based on recommendations from technical experts in the ministry and other</w:t>
      </w:r>
      <w:r w:rsidR="00AC3D37">
        <w:t xml:space="preserve"> stakeholders such as Ministry of A</w:t>
      </w:r>
      <w:r>
        <w:t>griculture and Department of Environmental Affairs (DEA)</w:t>
      </w:r>
      <w:r w:rsidRPr="007510D4">
        <w:t>.</w:t>
      </w:r>
      <w:r>
        <w:t xml:space="preserve"> </w:t>
      </w:r>
      <w:r w:rsidRPr="007510D4">
        <w:t>After the approval at national level, the RAP</w:t>
      </w:r>
      <w:r w:rsidR="00AC3D37">
        <w:t>s</w:t>
      </w:r>
      <w:r w:rsidRPr="007510D4">
        <w:t xml:space="preserve"> will be submitted to </w:t>
      </w:r>
      <w:r w:rsidRPr="00AC3D37">
        <w:t xml:space="preserve">the World Bank review and clearance. </w:t>
      </w:r>
      <w:r w:rsidRPr="007510D4">
        <w:t>After the RAP</w:t>
      </w:r>
      <w:r w:rsidR="00B47AB4">
        <w:t>s</w:t>
      </w:r>
      <w:r w:rsidRPr="007510D4">
        <w:t xml:space="preserve"> has been duly approved it will be implemented in a manner describe below.</w:t>
      </w:r>
    </w:p>
    <w:p w14:paraId="22429DEB" w14:textId="59AF8DAE" w:rsidR="001605B2" w:rsidRPr="001605B2" w:rsidRDefault="001605B2" w:rsidP="001605B2">
      <w:pPr>
        <w:pStyle w:val="Heading2"/>
      </w:pPr>
      <w:bookmarkStart w:id="577" w:name="_Ref472515388"/>
      <w:bookmarkStart w:id="578" w:name="_Toc478128647"/>
      <w:bookmarkStart w:id="579" w:name="_Toc486564141"/>
      <w:r>
        <w:t>Eligibility of PAPs for Resettlement C</w:t>
      </w:r>
      <w:r w:rsidRPr="001605B2">
        <w:t>ompensation</w:t>
      </w:r>
      <w:bookmarkEnd w:id="577"/>
      <w:bookmarkEnd w:id="578"/>
      <w:bookmarkEnd w:id="579"/>
    </w:p>
    <w:p w14:paraId="70B0FBF0" w14:textId="77777777" w:rsidR="001605B2" w:rsidRDefault="001605B2" w:rsidP="001605B2">
      <w:pPr>
        <w:pStyle w:val="Default"/>
        <w:spacing w:after="120" w:line="270" w:lineRule="atLeast"/>
        <w:rPr>
          <w:sz w:val="22"/>
          <w:szCs w:val="22"/>
        </w:rPr>
      </w:pPr>
      <w:r>
        <w:rPr>
          <w:sz w:val="22"/>
          <w:szCs w:val="22"/>
        </w:rPr>
        <w:t>The following categories of PAPs will be eligible for resettlement compensation under this RAP. PAPs will be those whose;</w:t>
      </w:r>
    </w:p>
    <w:p w14:paraId="50BE0F89" w14:textId="77777777" w:rsidR="001605B2" w:rsidRDefault="001605B2" w:rsidP="009C268E">
      <w:pPr>
        <w:pStyle w:val="Default"/>
        <w:numPr>
          <w:ilvl w:val="0"/>
          <w:numId w:val="55"/>
        </w:numPr>
        <w:spacing w:after="120" w:line="270" w:lineRule="atLeast"/>
        <w:rPr>
          <w:sz w:val="22"/>
          <w:szCs w:val="22"/>
        </w:rPr>
      </w:pPr>
      <w:r>
        <w:rPr>
          <w:sz w:val="22"/>
          <w:szCs w:val="22"/>
        </w:rPr>
        <w:t xml:space="preserve">Agricultural, residential, or commercial land is in part or in total affected (temporarily/permanently); </w:t>
      </w:r>
    </w:p>
    <w:p w14:paraId="2666E399" w14:textId="77777777" w:rsidR="001605B2" w:rsidRDefault="001605B2" w:rsidP="009C268E">
      <w:pPr>
        <w:pStyle w:val="Default"/>
        <w:numPr>
          <w:ilvl w:val="0"/>
          <w:numId w:val="55"/>
        </w:numPr>
        <w:spacing w:after="120" w:line="270" w:lineRule="atLeast"/>
        <w:rPr>
          <w:sz w:val="22"/>
          <w:szCs w:val="22"/>
        </w:rPr>
      </w:pPr>
      <w:r>
        <w:rPr>
          <w:sz w:val="22"/>
          <w:szCs w:val="22"/>
        </w:rPr>
        <w:t xml:space="preserve">Houses and other structures are in part or in total affected (temporarily/permanently); </w:t>
      </w:r>
    </w:p>
    <w:p w14:paraId="54361C7A" w14:textId="77777777" w:rsidR="001605B2" w:rsidRDefault="001605B2" w:rsidP="009C268E">
      <w:pPr>
        <w:pStyle w:val="Default"/>
        <w:numPr>
          <w:ilvl w:val="0"/>
          <w:numId w:val="55"/>
        </w:numPr>
        <w:spacing w:after="120" w:line="270" w:lineRule="atLeast"/>
        <w:rPr>
          <w:sz w:val="22"/>
          <w:szCs w:val="22"/>
        </w:rPr>
      </w:pPr>
      <w:r>
        <w:rPr>
          <w:sz w:val="22"/>
          <w:szCs w:val="22"/>
        </w:rPr>
        <w:t xml:space="preserve">Businesses or source of income (e.g.  employment) are affected (temporarily/permanently); </w:t>
      </w:r>
    </w:p>
    <w:p w14:paraId="3AEF617E" w14:textId="77777777" w:rsidR="001605B2" w:rsidRDefault="001605B2" w:rsidP="009C268E">
      <w:pPr>
        <w:pStyle w:val="Default"/>
        <w:numPr>
          <w:ilvl w:val="0"/>
          <w:numId w:val="55"/>
        </w:numPr>
        <w:spacing w:after="120" w:line="270" w:lineRule="atLeast"/>
        <w:rPr>
          <w:sz w:val="22"/>
          <w:szCs w:val="22"/>
        </w:rPr>
      </w:pPr>
      <w:r>
        <w:rPr>
          <w:sz w:val="22"/>
          <w:szCs w:val="22"/>
        </w:rPr>
        <w:t xml:space="preserve">Crops (annual/perennial) and trees are affected by the Project; </w:t>
      </w:r>
    </w:p>
    <w:p w14:paraId="0C7BEB34" w14:textId="16B35E1C" w:rsidR="001605B2" w:rsidRDefault="001605B2" w:rsidP="009C268E">
      <w:pPr>
        <w:pStyle w:val="Default"/>
        <w:numPr>
          <w:ilvl w:val="0"/>
          <w:numId w:val="55"/>
        </w:numPr>
        <w:spacing w:after="120" w:line="270" w:lineRule="atLeast"/>
        <w:rPr>
          <w:sz w:val="22"/>
          <w:szCs w:val="22"/>
        </w:rPr>
      </w:pPr>
      <w:r>
        <w:rPr>
          <w:sz w:val="22"/>
          <w:szCs w:val="22"/>
        </w:rPr>
        <w:t>Source of income (renters of land, tenants or squatters</w:t>
      </w:r>
      <w:r w:rsidR="00A5031C">
        <w:rPr>
          <w:sz w:val="22"/>
          <w:szCs w:val="22"/>
        </w:rPr>
        <w:t xml:space="preserve">) </w:t>
      </w:r>
      <w:r>
        <w:rPr>
          <w:sz w:val="22"/>
          <w:szCs w:val="22"/>
        </w:rPr>
        <w:t>is disrupted</w:t>
      </w:r>
      <w:r w:rsidR="00600777">
        <w:rPr>
          <w:sz w:val="22"/>
          <w:szCs w:val="22"/>
        </w:rPr>
        <w:t>;</w:t>
      </w:r>
      <w:r>
        <w:rPr>
          <w:sz w:val="22"/>
          <w:szCs w:val="22"/>
        </w:rPr>
        <w:t xml:space="preserve"> </w:t>
      </w:r>
    </w:p>
    <w:p w14:paraId="79CF56D2" w14:textId="068E2879" w:rsidR="001605B2" w:rsidRPr="001605B2" w:rsidRDefault="001605B2" w:rsidP="009C268E">
      <w:pPr>
        <w:pStyle w:val="Default"/>
        <w:numPr>
          <w:ilvl w:val="0"/>
          <w:numId w:val="55"/>
        </w:numPr>
        <w:spacing w:line="270" w:lineRule="atLeast"/>
        <w:rPr>
          <w:sz w:val="22"/>
          <w:szCs w:val="22"/>
        </w:rPr>
      </w:pPr>
      <w:r>
        <w:rPr>
          <w:sz w:val="22"/>
          <w:szCs w:val="22"/>
        </w:rPr>
        <w:t>Access to a resource which contributes to their source of livelihood</w:t>
      </w:r>
      <w:r w:rsidR="00600777">
        <w:rPr>
          <w:sz w:val="22"/>
          <w:szCs w:val="22"/>
        </w:rPr>
        <w:t xml:space="preserve"> is affected.</w:t>
      </w:r>
    </w:p>
    <w:p w14:paraId="69DA1199" w14:textId="440EABB3" w:rsidR="000D0107" w:rsidRDefault="004C6135" w:rsidP="000D0107">
      <w:pPr>
        <w:pStyle w:val="Heading2"/>
        <w:spacing w:line="270" w:lineRule="atLeast"/>
      </w:pPr>
      <w:bookmarkStart w:id="580" w:name="_Toc465951534"/>
      <w:bookmarkStart w:id="581" w:name="_Ref472514583"/>
      <w:bookmarkStart w:id="582" w:name="_Ref484611640"/>
      <w:bookmarkStart w:id="583" w:name="_Toc478128648"/>
      <w:bookmarkStart w:id="584" w:name="_Toc486564142"/>
      <w:r>
        <w:t xml:space="preserve">Organisation of the RAPs Preparation and </w:t>
      </w:r>
      <w:r w:rsidR="000D0107">
        <w:t>Implement</w:t>
      </w:r>
      <w:r w:rsidR="006F55F1">
        <w:t>ation</w:t>
      </w:r>
      <w:bookmarkEnd w:id="580"/>
      <w:bookmarkEnd w:id="581"/>
      <w:bookmarkEnd w:id="582"/>
      <w:bookmarkEnd w:id="583"/>
      <w:bookmarkEnd w:id="584"/>
    </w:p>
    <w:p w14:paraId="568D7420" w14:textId="2E9C6C35" w:rsidR="004C6135" w:rsidRDefault="004C6135" w:rsidP="000D0107">
      <w:pPr>
        <w:pStyle w:val="BodyText"/>
        <w:jc w:val="both"/>
      </w:pPr>
      <w:r>
        <w:t xml:space="preserve">The coordination of the implementation of the SVIP will be the responsibility of the </w:t>
      </w:r>
      <w:r w:rsidR="00312A85">
        <w:t>SVIP Implementation Unit</w:t>
      </w:r>
      <w:r>
        <w:t xml:space="preserve"> that will house experts for providing support and guidance as well as monitoring progress and quality. </w:t>
      </w:r>
      <w:r w:rsidR="00C13705">
        <w:t xml:space="preserve">Assessment of the capacity showed that the GoM may not have sufficient qualified staff to conduct the preparation and implementation of the RAPs. Therefore, this activity will be delegated to a professional team anchored in the </w:t>
      </w:r>
      <w:r w:rsidR="00312A85">
        <w:t>SVIP Implementation Unit</w:t>
      </w:r>
      <w:r w:rsidR="00C13705">
        <w:t xml:space="preserve"> that will work closely together with the District who will remain the ultimate responsible. The RAPs Team</w:t>
      </w:r>
      <w:r w:rsidR="00F85B66">
        <w:t xml:space="preserve"> will also work closely</w:t>
      </w:r>
      <w:r w:rsidR="00C13705">
        <w:t xml:space="preserve"> with all stakeholders, in particular the communities, traditional authorities and government officials. </w:t>
      </w:r>
    </w:p>
    <w:p w14:paraId="3BE8AA39" w14:textId="2CFCFB8B" w:rsidR="00C13705" w:rsidRDefault="00C13705" w:rsidP="000D0107">
      <w:pPr>
        <w:pStyle w:val="BodyText"/>
        <w:jc w:val="both"/>
      </w:pPr>
      <w:r>
        <w:t>The crosscutting issues of gender, youth, illiteracy, vulnerable people and poverty will be mainstreamed throughout the implementation of the SVIP in the RAPs and all activities undertaken. An organisation specialised in addressing these crosscutting issues will be engaged and be responsible for the recruitment of the c</w:t>
      </w:r>
      <w:r w:rsidR="00F85B66">
        <w:t xml:space="preserve">ommunity contact persons and that </w:t>
      </w:r>
      <w:r>
        <w:t xml:space="preserve">their capacity </w:t>
      </w:r>
      <w:r w:rsidR="00F85B66">
        <w:t xml:space="preserve">is </w:t>
      </w:r>
      <w:r>
        <w:t xml:space="preserve">developed, </w:t>
      </w:r>
      <w:r w:rsidR="00F85B66">
        <w:t xml:space="preserve">and </w:t>
      </w:r>
      <w:r>
        <w:t xml:space="preserve">ensuring that crosscutting issues are mainstreamed in all processes and </w:t>
      </w:r>
      <w:r>
        <w:lastRenderedPageBreak/>
        <w:t xml:space="preserve">procedures. The organisation will further be responsible for developing the capacity on crosscutting issues of the </w:t>
      </w:r>
      <w:r w:rsidR="00312A85">
        <w:t>SVIP Implementation Unit</w:t>
      </w:r>
      <w:r>
        <w:t xml:space="preserve"> staff, GRM and other committee members, agri-business unit committees and staff, and for monitoring crosscutting issues. </w:t>
      </w:r>
    </w:p>
    <w:p w14:paraId="7519FACC" w14:textId="77777777" w:rsidR="00980369" w:rsidRDefault="00980369" w:rsidP="000D0107">
      <w:pPr>
        <w:pStyle w:val="BodyText"/>
        <w:jc w:val="both"/>
      </w:pPr>
      <w:r>
        <w:t>Stakeholders will be part of the RAPs preparation and implementation process and therefore all key stakeholder groups are represented in the various committees and other dialogue and decision making bodies. The SVIP Information Office will provide a crucial role in the provision of updated information, creating awareness and receiving comments, suggestions and grievances from the stakeholders, especially the PAPs. This office will be responsible for:</w:t>
      </w:r>
    </w:p>
    <w:p w14:paraId="109143B6" w14:textId="1018370E" w:rsidR="00980369" w:rsidRDefault="00980369" w:rsidP="009C268E">
      <w:pPr>
        <w:pStyle w:val="BodyText"/>
        <w:numPr>
          <w:ilvl w:val="0"/>
          <w:numId w:val="60"/>
        </w:numPr>
        <w:jc w:val="both"/>
      </w:pPr>
      <w:r>
        <w:t>The preparation and distribution of information material.</w:t>
      </w:r>
    </w:p>
    <w:p w14:paraId="7B4B3AB5" w14:textId="5444F59D" w:rsidR="00980369" w:rsidRDefault="00980369" w:rsidP="009C268E">
      <w:pPr>
        <w:pStyle w:val="BodyText"/>
        <w:numPr>
          <w:ilvl w:val="0"/>
          <w:numId w:val="60"/>
        </w:numPr>
        <w:jc w:val="both"/>
      </w:pPr>
      <w:r>
        <w:t xml:space="preserve">Receiving </w:t>
      </w:r>
      <w:r w:rsidR="00222D26">
        <w:t xml:space="preserve">and recording </w:t>
      </w:r>
      <w:r>
        <w:t>comments, suggestions and grievances from PAPs and other stakeholders and reporting on those.</w:t>
      </w:r>
    </w:p>
    <w:p w14:paraId="73C2BDD3" w14:textId="1D9A1A3A" w:rsidR="00980369" w:rsidRPr="00CE5211" w:rsidRDefault="00980369" w:rsidP="009C268E">
      <w:pPr>
        <w:pStyle w:val="BodyText"/>
        <w:numPr>
          <w:ilvl w:val="0"/>
          <w:numId w:val="60"/>
        </w:numPr>
        <w:jc w:val="both"/>
      </w:pPr>
      <w:r>
        <w:t xml:space="preserve">Keeping records of the grievances received and their status. A regularly updated list of grievances and the status of addressing these grievances will be published in the SVIP </w:t>
      </w:r>
      <w:r w:rsidR="00F85B66">
        <w:t xml:space="preserve">Information </w:t>
      </w:r>
      <w:r>
        <w:t>Office and regularly communicated to</w:t>
      </w:r>
      <w:r w:rsidR="00F85B66">
        <w:t xml:space="preserve"> all stakeholders,</w:t>
      </w:r>
      <w:r>
        <w:t xml:space="preserve"> the various GRM committees, contact persons, </w:t>
      </w:r>
      <w:r w:rsidR="00312A85">
        <w:t>SVIP Implementation Unit</w:t>
      </w:r>
      <w:r>
        <w:t xml:space="preserve">, etc. </w:t>
      </w:r>
      <w:r w:rsidR="00260603">
        <w:t xml:space="preserve">The Grievance Redress </w:t>
      </w:r>
      <w:r w:rsidR="00024920">
        <w:t>Process is described in</w:t>
      </w:r>
      <w:r w:rsidR="00260603" w:rsidRPr="00CE5211">
        <w:t xml:space="preserve"> section </w:t>
      </w:r>
      <w:r w:rsidR="00260603" w:rsidRPr="00CE5211">
        <w:fldChar w:fldCharType="begin"/>
      </w:r>
      <w:r w:rsidR="00260603" w:rsidRPr="00CE5211">
        <w:instrText xml:space="preserve"> REF _Ref477988763 \r \h </w:instrText>
      </w:r>
      <w:r w:rsidR="003909D4" w:rsidRPr="00CE5211">
        <w:instrText xml:space="preserve"> \* MERGEFORMAT </w:instrText>
      </w:r>
      <w:r w:rsidR="00260603" w:rsidRPr="00CE5211">
        <w:fldChar w:fldCharType="separate"/>
      </w:r>
      <w:r w:rsidR="00C114D0">
        <w:t>10.9</w:t>
      </w:r>
      <w:r w:rsidR="00260603" w:rsidRPr="00CE5211">
        <w:fldChar w:fldCharType="end"/>
      </w:r>
      <w:r w:rsidR="00260603" w:rsidRPr="00CE5211">
        <w:t>.</w:t>
      </w:r>
    </w:p>
    <w:p w14:paraId="228E3F95" w14:textId="2A411B36" w:rsidR="00F85B66" w:rsidRDefault="00F85B66" w:rsidP="009C268E">
      <w:pPr>
        <w:pStyle w:val="BodyText"/>
        <w:numPr>
          <w:ilvl w:val="0"/>
          <w:numId w:val="60"/>
        </w:numPr>
        <w:jc w:val="both"/>
      </w:pPr>
      <w:r>
        <w:t xml:space="preserve">Organising and facilitating </w:t>
      </w:r>
      <w:r w:rsidR="00980369">
        <w:t xml:space="preserve">meetings to create awareness, provide information, etc. in close coordination with the </w:t>
      </w:r>
      <w:r w:rsidR="00312A85">
        <w:t>SVIP Implementation Unit</w:t>
      </w:r>
      <w:r w:rsidR="00980369">
        <w:t>, District Officials and MoAIWD.</w:t>
      </w:r>
    </w:p>
    <w:p w14:paraId="0291059F" w14:textId="3AB2C267" w:rsidR="00980369" w:rsidRPr="001605B2" w:rsidRDefault="004C6135" w:rsidP="001605B2">
      <w:pPr>
        <w:pStyle w:val="BodyText"/>
      </w:pPr>
      <w:r>
        <w:t xml:space="preserve">In the course of implementing the RAP, four </w:t>
      </w:r>
      <w:r w:rsidR="00D00DD4">
        <w:t xml:space="preserve">main </w:t>
      </w:r>
      <w:r>
        <w:t>key institutions will be involved</w:t>
      </w:r>
      <w:r w:rsidR="00260603">
        <w:t>, i.e. the communities (Village/Area Development Committee), District Authority, the SVIP management (Coordination Unit), and the MoAIWD</w:t>
      </w:r>
      <w:r>
        <w:t>. Their relationships are shown in the diagram in Figure below.</w:t>
      </w:r>
      <w:r w:rsidR="00D00DD4">
        <w:t xml:space="preserve"> These will be supported by the experts in the </w:t>
      </w:r>
      <w:r w:rsidR="00312A85">
        <w:t>SVIP Implementation Unit</w:t>
      </w:r>
      <w:r w:rsidR="00D00DD4">
        <w:t>.</w:t>
      </w:r>
    </w:p>
    <w:p w14:paraId="7D13C19D" w14:textId="004075D2" w:rsidR="004C6135" w:rsidRDefault="004C6135" w:rsidP="004C6135">
      <w:pPr>
        <w:spacing w:before="120"/>
        <w:rPr>
          <w:b/>
          <w:caps/>
        </w:rPr>
      </w:pPr>
      <w:r w:rsidRPr="000E0DDA">
        <w:rPr>
          <w:b/>
          <w:caps/>
        </w:rPr>
        <w:t>Key resettlement</w:t>
      </w:r>
      <w:r>
        <w:rPr>
          <w:b/>
          <w:caps/>
        </w:rPr>
        <w:tab/>
      </w:r>
      <w:r>
        <w:rPr>
          <w:b/>
          <w:caps/>
        </w:rPr>
        <w:tab/>
      </w:r>
      <w:r w:rsidRPr="000E0DDA">
        <w:rPr>
          <w:b/>
          <w:caps/>
        </w:rPr>
        <w:t>Institutional arrangements</w:t>
      </w:r>
    </w:p>
    <w:p w14:paraId="79F7B132" w14:textId="77777777" w:rsidR="004C6135" w:rsidRPr="000E0DDA" w:rsidRDefault="004C6135" w:rsidP="004C6135">
      <w:pPr>
        <w:spacing w:before="120"/>
        <w:rPr>
          <w:b/>
        </w:rPr>
      </w:pPr>
      <w:r>
        <w:rPr>
          <w:b/>
          <w:caps/>
        </w:rPr>
        <w:t>Activities</w:t>
      </w:r>
    </w:p>
    <w:p w14:paraId="2E55D376" w14:textId="0355B77C" w:rsidR="004C6135" w:rsidRDefault="004C6135" w:rsidP="004C6135">
      <w:r>
        <w:rPr>
          <w:noProof/>
          <w:lang w:val="en-US" w:eastAsia="en-US"/>
        </w:rPr>
        <mc:AlternateContent>
          <mc:Choice Requires="wpg">
            <w:drawing>
              <wp:anchor distT="0" distB="0" distL="114300" distR="114300" simplePos="0" relativeHeight="251686912" behindDoc="0" locked="0" layoutInCell="1" allowOverlap="1" wp14:anchorId="4041D299" wp14:editId="407FDA49">
                <wp:simplePos x="0" y="0"/>
                <wp:positionH relativeFrom="column">
                  <wp:posOffset>19685</wp:posOffset>
                </wp:positionH>
                <wp:positionV relativeFrom="paragraph">
                  <wp:posOffset>94615</wp:posOffset>
                </wp:positionV>
                <wp:extent cx="5347335" cy="2978785"/>
                <wp:effectExtent l="0" t="0" r="43815" b="50165"/>
                <wp:wrapNone/>
                <wp:docPr id="107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335" cy="2978785"/>
                          <a:chOff x="3153" y="3067"/>
                          <a:chExt cx="8421" cy="4691"/>
                        </a:xfrm>
                      </wpg:grpSpPr>
                      <wps:wsp>
                        <wps:cNvPr id="1074" name="Text Box 10"/>
                        <wps:cNvSpPr txBox="1">
                          <a:spLocks noChangeArrowheads="1"/>
                        </wps:cNvSpPr>
                        <wps:spPr bwMode="auto">
                          <a:xfrm>
                            <a:off x="3153" y="3067"/>
                            <a:ext cx="2391" cy="123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03ACBE1A" w14:textId="77777777" w:rsidR="00E460A8" w:rsidRDefault="00E460A8" w:rsidP="004C6135">
                              <w:pPr>
                                <w:spacing w:line="240" w:lineRule="auto"/>
                              </w:pPr>
                              <w:r>
                                <w:t>Participate in RAP preparation</w:t>
                              </w:r>
                            </w:p>
                            <w:p w14:paraId="15059795" w14:textId="77777777" w:rsidR="00E460A8" w:rsidRDefault="00E460A8" w:rsidP="004C6135">
                              <w:r>
                                <w:t>Identification of land</w:t>
                              </w:r>
                            </w:p>
                            <w:p w14:paraId="1294E215" w14:textId="77777777" w:rsidR="00E460A8" w:rsidRPr="004D4EA4" w:rsidRDefault="00E460A8" w:rsidP="004C6135">
                              <w:r>
                                <w:t>Host resettled persons</w:t>
                              </w:r>
                            </w:p>
                          </w:txbxContent>
                        </wps:txbx>
                        <wps:bodyPr rot="0" vert="horz" wrap="square" lIns="91440" tIns="45720" rIns="91440" bIns="45720" anchor="t" anchorCtr="0" upright="1">
                          <a:noAutofit/>
                        </wps:bodyPr>
                      </wps:wsp>
                      <wps:wsp>
                        <wps:cNvPr id="1075" name="Text Box 11"/>
                        <wps:cNvSpPr txBox="1">
                          <a:spLocks noChangeArrowheads="1"/>
                        </wps:cNvSpPr>
                        <wps:spPr bwMode="auto">
                          <a:xfrm>
                            <a:off x="5955" y="3113"/>
                            <a:ext cx="2575" cy="1184"/>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74B206E2" w14:textId="77777777" w:rsidR="00E460A8" w:rsidRDefault="00E460A8" w:rsidP="004C6135">
                              <w:pPr>
                                <w:spacing w:line="240" w:lineRule="auto"/>
                              </w:pPr>
                              <w:r>
                                <w:t>Community level</w:t>
                              </w:r>
                            </w:p>
                            <w:p w14:paraId="6CBF0256" w14:textId="77A8A45D" w:rsidR="00E460A8" w:rsidRDefault="00E460A8" w:rsidP="004C6135">
                              <w:pPr>
                                <w:spacing w:line="240" w:lineRule="auto"/>
                              </w:pPr>
                              <w:r>
                                <w:t>Village/Area Development/Irrigation Block  Committee</w:t>
                              </w:r>
                            </w:p>
                          </w:txbxContent>
                        </wps:txbx>
                        <wps:bodyPr rot="0" vert="horz" wrap="square" lIns="91440" tIns="45720" rIns="91440" bIns="45720" anchor="t" anchorCtr="0" upright="1">
                          <a:noAutofit/>
                        </wps:bodyPr>
                      </wps:wsp>
                      <wps:wsp>
                        <wps:cNvPr id="1076" name="Text Box 12"/>
                        <wps:cNvSpPr txBox="1">
                          <a:spLocks noChangeArrowheads="1"/>
                        </wps:cNvSpPr>
                        <wps:spPr bwMode="auto">
                          <a:xfrm>
                            <a:off x="9049" y="3113"/>
                            <a:ext cx="2525" cy="1003"/>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6C98F5B" w14:textId="1351521D" w:rsidR="00E460A8" w:rsidRDefault="00E460A8" w:rsidP="004C6135">
                              <w:r>
                                <w:t>District extension workers/ Contact persons</w:t>
                              </w:r>
                            </w:p>
                          </w:txbxContent>
                        </wps:txbx>
                        <wps:bodyPr rot="0" vert="horz" wrap="square" lIns="91440" tIns="45720" rIns="91440" bIns="45720" anchor="t" anchorCtr="0" upright="1">
                          <a:noAutofit/>
                        </wps:bodyPr>
                      </wps:wsp>
                      <wps:wsp>
                        <wps:cNvPr id="1077" name="Text Box 13"/>
                        <wps:cNvSpPr txBox="1">
                          <a:spLocks noChangeArrowheads="1"/>
                        </wps:cNvSpPr>
                        <wps:spPr bwMode="auto">
                          <a:xfrm>
                            <a:off x="3153" y="4598"/>
                            <a:ext cx="2875" cy="1186"/>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2D8D887A" w14:textId="77777777" w:rsidR="00E460A8" w:rsidRPr="00FB4CB0" w:rsidRDefault="00E460A8" w:rsidP="004C6135">
                              <w:pPr>
                                <w:spacing w:line="240" w:lineRule="auto"/>
                                <w:rPr>
                                  <w:sz w:val="20"/>
                                  <w:szCs w:val="20"/>
                                </w:rPr>
                              </w:pPr>
                              <w:r w:rsidRPr="00FB4CB0">
                                <w:rPr>
                                  <w:sz w:val="20"/>
                                  <w:szCs w:val="20"/>
                                </w:rPr>
                                <w:t>Participate in RAP preparation</w:t>
                              </w:r>
                            </w:p>
                            <w:p w14:paraId="29B971E2" w14:textId="77777777" w:rsidR="00E460A8" w:rsidRPr="00FB4CB0" w:rsidRDefault="00E460A8" w:rsidP="004C6135">
                              <w:pPr>
                                <w:spacing w:line="240" w:lineRule="auto"/>
                                <w:rPr>
                                  <w:sz w:val="20"/>
                                  <w:szCs w:val="20"/>
                                </w:rPr>
                              </w:pPr>
                              <w:r w:rsidRPr="00FB4CB0">
                                <w:rPr>
                                  <w:sz w:val="20"/>
                                  <w:szCs w:val="20"/>
                                </w:rPr>
                                <w:t>Help in land identification</w:t>
                              </w:r>
                            </w:p>
                            <w:p w14:paraId="4A52C278" w14:textId="77777777" w:rsidR="00E460A8" w:rsidRPr="00FB4CB0" w:rsidRDefault="00E460A8" w:rsidP="004C6135">
                              <w:pPr>
                                <w:spacing w:line="240" w:lineRule="auto"/>
                                <w:rPr>
                                  <w:sz w:val="20"/>
                                  <w:szCs w:val="20"/>
                                </w:rPr>
                              </w:pPr>
                              <w:r w:rsidRPr="00FB4CB0">
                                <w:rPr>
                                  <w:sz w:val="20"/>
                                  <w:szCs w:val="20"/>
                                </w:rPr>
                                <w:t>Pay compensation</w:t>
                              </w:r>
                              <w:r>
                                <w:rPr>
                                  <w:sz w:val="20"/>
                                  <w:szCs w:val="20"/>
                                </w:rPr>
                                <w:t xml:space="preserve"> money</w:t>
                              </w:r>
                            </w:p>
                            <w:p w14:paraId="63FB477D" w14:textId="77777777" w:rsidR="00E460A8" w:rsidRDefault="00E460A8" w:rsidP="004C6135">
                              <w:r>
                                <w:t>Implement resettlement</w:t>
                              </w:r>
                            </w:p>
                            <w:p w14:paraId="39F274B5" w14:textId="77777777" w:rsidR="00E460A8" w:rsidRPr="00FB4CB0" w:rsidRDefault="00E460A8" w:rsidP="004C6135"/>
                          </w:txbxContent>
                        </wps:txbx>
                        <wps:bodyPr rot="0" vert="horz" wrap="square" lIns="91440" tIns="45720" rIns="91440" bIns="45720" anchor="t" anchorCtr="0" upright="1">
                          <a:noAutofit/>
                        </wps:bodyPr>
                      </wps:wsp>
                      <wps:wsp>
                        <wps:cNvPr id="1079" name="Text Box 14"/>
                        <wps:cNvSpPr txBox="1">
                          <a:spLocks noChangeArrowheads="1"/>
                        </wps:cNvSpPr>
                        <wps:spPr bwMode="auto">
                          <a:xfrm>
                            <a:off x="6489" y="4709"/>
                            <a:ext cx="1958" cy="1209"/>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2574059E" w14:textId="77777777" w:rsidR="00E460A8" w:rsidRDefault="00E460A8" w:rsidP="004C6135">
                              <w:r>
                                <w:t>District Executive Committee</w:t>
                              </w:r>
                            </w:p>
                            <w:p w14:paraId="6F084B46" w14:textId="77777777" w:rsidR="00E460A8" w:rsidRDefault="00E460A8" w:rsidP="004C6135">
                              <w:r>
                                <w:t>(Validation Committee)</w:t>
                              </w:r>
                            </w:p>
                          </w:txbxContent>
                        </wps:txbx>
                        <wps:bodyPr rot="0" vert="horz" wrap="square" lIns="91440" tIns="45720" rIns="91440" bIns="45720" anchor="t" anchorCtr="0" upright="1">
                          <a:noAutofit/>
                        </wps:bodyPr>
                      </wps:wsp>
                      <wps:wsp>
                        <wps:cNvPr id="1080" name="Text Box 15"/>
                        <wps:cNvSpPr txBox="1">
                          <a:spLocks noChangeArrowheads="1"/>
                        </wps:cNvSpPr>
                        <wps:spPr bwMode="auto">
                          <a:xfrm>
                            <a:off x="9051" y="4406"/>
                            <a:ext cx="2523" cy="1052"/>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2C3CA435" w14:textId="28DE494B" w:rsidR="00E460A8" w:rsidRPr="000D4E6C" w:rsidRDefault="00E460A8" w:rsidP="004C6135">
                              <w:r>
                                <w:t>SVTP Management Unit</w:t>
                              </w:r>
                            </w:p>
                          </w:txbxContent>
                        </wps:txbx>
                        <wps:bodyPr rot="0" vert="horz" wrap="square" lIns="91440" tIns="45720" rIns="91440" bIns="45720" anchor="t" anchorCtr="0" upright="1">
                          <a:noAutofit/>
                        </wps:bodyPr>
                      </wps:wsp>
                      <wps:wsp>
                        <wps:cNvPr id="1081" name="Text Box 16"/>
                        <wps:cNvSpPr txBox="1">
                          <a:spLocks noChangeArrowheads="1"/>
                        </wps:cNvSpPr>
                        <wps:spPr bwMode="auto">
                          <a:xfrm>
                            <a:off x="9051" y="5845"/>
                            <a:ext cx="2523" cy="1913"/>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2D744EC3" w14:textId="77777777" w:rsidR="00E460A8" w:rsidRDefault="00E460A8" w:rsidP="004C6135">
                              <w:r>
                                <w:t>Ministry of Agriculture, Irrigation and Water Development</w:t>
                              </w:r>
                            </w:p>
                            <w:p w14:paraId="61FE4995" w14:textId="77777777" w:rsidR="00E460A8" w:rsidRPr="000D4E6C" w:rsidRDefault="00E460A8" w:rsidP="004C6135">
                              <w:r>
                                <w:t>Ministry of Lands, Housing and Urban Development</w:t>
                              </w:r>
                            </w:p>
                          </w:txbxContent>
                        </wps:txbx>
                        <wps:bodyPr rot="0" vert="horz" wrap="square" lIns="91440" tIns="45720" rIns="91440" bIns="45720" anchor="t" anchorCtr="0" upright="1">
                          <a:noAutofit/>
                        </wps:bodyPr>
                      </wps:wsp>
                      <wps:wsp>
                        <wps:cNvPr id="1082" name="Text Box 17"/>
                        <wps:cNvSpPr txBox="1">
                          <a:spLocks noChangeArrowheads="1"/>
                        </wps:cNvSpPr>
                        <wps:spPr bwMode="auto">
                          <a:xfrm>
                            <a:off x="3252" y="5976"/>
                            <a:ext cx="2295" cy="912"/>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7359C28D" w14:textId="77777777" w:rsidR="00E460A8" w:rsidRDefault="00E460A8" w:rsidP="004C6135">
                              <w:pPr>
                                <w:spacing w:line="240" w:lineRule="auto"/>
                              </w:pPr>
                              <w:r>
                                <w:t>Support RPF and RAP</w:t>
                              </w:r>
                            </w:p>
                            <w:p w14:paraId="55898ADD" w14:textId="77777777" w:rsidR="00E460A8" w:rsidRDefault="00E460A8" w:rsidP="004C6135">
                              <w:pPr>
                                <w:spacing w:line="240" w:lineRule="auto"/>
                              </w:pPr>
                              <w:r>
                                <w:t>Identification of funds</w:t>
                              </w:r>
                            </w:p>
                            <w:p w14:paraId="18A13301" w14:textId="77777777" w:rsidR="00E460A8" w:rsidRPr="000D4E6C" w:rsidRDefault="00E460A8" w:rsidP="004C6135"/>
                          </w:txbxContent>
                        </wps:txbx>
                        <wps:bodyPr rot="0" vert="horz" wrap="square" lIns="91440" tIns="45720" rIns="91440" bIns="45720" anchor="t" anchorCtr="0" upright="1">
                          <a:noAutofit/>
                        </wps:bodyPr>
                      </wps:wsp>
                      <wps:wsp>
                        <wps:cNvPr id="1083" name="Text Box 18"/>
                        <wps:cNvSpPr txBox="1">
                          <a:spLocks noChangeArrowheads="1"/>
                        </wps:cNvSpPr>
                        <wps:spPr bwMode="auto">
                          <a:xfrm>
                            <a:off x="5882" y="6313"/>
                            <a:ext cx="2990" cy="434"/>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B2E645B" w14:textId="77777777" w:rsidR="00E460A8" w:rsidRDefault="00E460A8" w:rsidP="004C6135">
                              <w:r>
                                <w:t>National Level Committee</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041D299" id="Group 54" o:spid="_x0000_s1026" style="position:absolute;margin-left:1.55pt;margin-top:7.45pt;width:421.05pt;height:234.55pt;z-index:251686912" coordorigin="3153,3067" coordsize="842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">
                <v:shapetype id="_x0000_t202" coordsize="21600,21600" o:spt="202" path="m,l,21600r21600,l21600,xe">
                  <v:stroke joinstyle="miter"/>
                  <v:path gradientshapeok="t" o:connecttype="rect"/>
                </v:shapetype>
                <v:shape id="Text Box 10" o:spid="_x0000_s1027" type="#_x0000_t202" style="position:absolute;left:3153;top:3067;width:2391;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wicMA&#10;AADdAAAADwAAAGRycy9kb3ducmV2LnhtbERPzWrCQBC+F/oOyxS81Y0SNURXqUJBoRdTH2CaHZO0&#10;2dmwuybx7d1Cobf5+H5nsxtNK3pyvrGsYDZNQBCXVjdcKbh8vr9mIHxA1thaJgV38rDbPj9tMNd2&#10;4DP1RahEDGGfo4I6hC6X0pc1GfRT2xFH7mqdwRChq6R2OMRw08p5kiylwYZjQ40dHWoqf4qbUfCd&#10;nvbZzLX7y+KjGOZ9+pUdbiulJi/j2xpEoDH8i//cRx3nJ6sUfr+JJ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JwicMAAADdAAAADwAAAAAAAAAAAAAAAACYAgAAZHJzL2Rv&#10;d25yZXYueG1sUEsFBgAAAAAEAAQA9QAAAIgDAAAAAA==&#10;" fillcolor="white [3201]" strokecolor="#ffd966 [1943]" strokeweight="1pt">
                  <v:fill color2="#ffe599 [1303]" focus="100%" type="gradient"/>
                  <v:shadow on="t" color="#7f5f00 [1607]" opacity=".5" offset="1pt"/>
                  <v:textbox>
                    <w:txbxContent>
                      <w:p w14:paraId="03ACBE1A" w14:textId="77777777" w:rsidR="00E460A8" w:rsidRDefault="00E460A8" w:rsidP="004C6135">
                        <w:pPr>
                          <w:spacing w:line="240" w:lineRule="auto"/>
                        </w:pPr>
                        <w:r>
                          <w:t>Participate in RAP preparation</w:t>
                        </w:r>
                      </w:p>
                      <w:p w14:paraId="15059795" w14:textId="77777777" w:rsidR="00E460A8" w:rsidRDefault="00E460A8" w:rsidP="004C6135">
                        <w:r>
                          <w:t>Identification of land</w:t>
                        </w:r>
                      </w:p>
                      <w:p w14:paraId="1294E215" w14:textId="77777777" w:rsidR="00E460A8" w:rsidRPr="004D4EA4" w:rsidRDefault="00E460A8" w:rsidP="004C6135">
                        <w:r>
                          <w:t>Host resettled persons</w:t>
                        </w:r>
                      </w:p>
                    </w:txbxContent>
                  </v:textbox>
                </v:shape>
                <v:shape id="Text Box 11" o:spid="_x0000_s1028" type="#_x0000_t202" style="position:absolute;left:5955;top:3113;width:2575;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8csYA&#10;AADdAAAADwAAAGRycy9kb3ducmV2LnhtbESPT2vCQBDF7wW/wzJCb3VjIa1E1yCRgqeWpkXwNmQn&#10;fzA7G3dXjX76bqHQ2wzvzfu9WeWj6cWFnO8sK5jPEhDEldUdNwq+v96eFiB8QNbYWyYFN/KQrycP&#10;K8y0vfInXcrQiBjCPkMFbQhDJqWvWjLoZ3YgjlptncEQV9dI7fAaw00vn5PkRRrsOBJaHKhoqTqW&#10;ZxO5aeDDtrgX7x+u1ufa7E/lbq/U43TcLEEEGsO/+e96p2P95DWF32/iCH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Z8csYAAADdAAAADwAAAAAAAAAAAAAAAACYAgAAZHJz&#10;L2Rvd25yZXYueG1sUEsFBgAAAAAEAAQA9QAAAIsDAAAAAA==&#10;" fillcolor="#f4b083 [1941]" strokecolor="#f4b083 [1941]" strokeweight="1pt">
                  <v:fill color2="#fbe4d5 [661]" angle="135" focus="50%" type="gradient"/>
                  <v:shadow on="t" color="#823b0b [1605]" opacity=".5" offset="1pt"/>
                  <v:textbox>
                    <w:txbxContent>
                      <w:p w14:paraId="74B206E2" w14:textId="77777777" w:rsidR="00E460A8" w:rsidRDefault="00E460A8" w:rsidP="004C6135">
                        <w:pPr>
                          <w:spacing w:line="240" w:lineRule="auto"/>
                        </w:pPr>
                        <w:r>
                          <w:t>Community level</w:t>
                        </w:r>
                      </w:p>
                      <w:p w14:paraId="6CBF0256" w14:textId="77A8A45D" w:rsidR="00E460A8" w:rsidRDefault="00E460A8" w:rsidP="004C6135">
                        <w:pPr>
                          <w:spacing w:line="240" w:lineRule="auto"/>
                        </w:pPr>
                        <w:r>
                          <w:t>Village/Area Development/Irrigation Block  Committee</w:t>
                        </w:r>
                      </w:p>
                    </w:txbxContent>
                  </v:textbox>
                </v:shape>
                <v:shape id="Text Box 12" o:spid="_x0000_s1029" type="#_x0000_t202" style="position:absolute;left:9049;top:3113;width:2525;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X+8MA&#10;AADdAAAADwAAAGRycy9kb3ducmV2LnhtbERPS2sCMRC+F/wPYQq91UQpPrZGEaW0FxFfPQ+bcXfp&#10;ZrImqW77640geJuP7zmTWWtrcSYfKscael0Fgjh3puJCw3738ToCESKywdoxafijALNp52mCmXEX&#10;3tB5GwuRQjhkqKGMscmkDHlJFkPXNcSJOzpvMSboC2k8XlK4rWVfqYG0WHFqKLGhRUn5z/bXanCj&#10;/1U9Xh56h8+WvmU8rZV/O2r98tzO30FEauNDfHd/mTRfDQdw+yadIK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PX+8MAAADdAAAADwAAAAAAAAAAAAAAAACYAgAAZHJzL2Rv&#10;d25yZXYueG1sUEsFBgAAAAAEAAQA9QAAAIgDAAAAAA==&#10;" fillcolor="#8eaadb [1944]" strokecolor="#8eaadb [1944]" strokeweight="1pt">
                  <v:fill color2="#d9e2f3 [664]" angle="135" focus="50%" type="gradient"/>
                  <v:shadow on="t" color="#1f3763 [1608]" opacity=".5" offset="1pt"/>
                  <v:textbox>
                    <w:txbxContent>
                      <w:p w14:paraId="76C98F5B" w14:textId="1351521D" w:rsidR="00E460A8" w:rsidRDefault="00E460A8" w:rsidP="004C6135">
                        <w:r>
                          <w:t>District extension workers/ Contact persons</w:t>
                        </w:r>
                      </w:p>
                    </w:txbxContent>
                  </v:textbox>
                </v:shape>
                <v:shape id="Text Box 13" o:spid="_x0000_s1030" type="#_x0000_t202" style="position:absolute;left:3153;top:4598;width:2875;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yVtMEA&#10;AADdAAAADwAAAGRycy9kb3ducmV2LnhtbERPzYrCMBC+C/sOYRa8aaqHtXSNIsKyLurBnwcYm9m2&#10;mExKErW+vREEb/Px/c503lkjruRD41jBaJiBIC6dbrhScDz8DHIQISJrNI5JwZ0CzGcfvSkW2t14&#10;R9d9rEQK4VCggjrGtpAylDVZDEPXEifu33mLMUFfSe3xlsKtkeMs+5IWG04NNba0rKk87y9WQW5+&#10;y9Npm4+dPqw3+i9fd2bjlep/dotvEJG6+Ba/3Cud5meTCTy/SS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8lbTBAAAA3QAAAA8AAAAAAAAAAAAAAAAAmAIAAGRycy9kb3du&#10;cmV2LnhtbFBLBQYAAAAABAAEAPUAAACGAwAAAAA=&#10;" fillcolor="#ffd966 [1943]" strokecolor="#ffd966 [1943]" strokeweight="1pt">
                  <v:fill color2="#fff2cc [663]" angle="135" focus="50%" type="gradient"/>
                  <v:shadow on="t" color="#7f5f00 [1607]" opacity=".5" offset="1pt"/>
                  <v:textbox>
                    <w:txbxContent>
                      <w:p w14:paraId="2D8D887A" w14:textId="77777777" w:rsidR="00E460A8" w:rsidRPr="00FB4CB0" w:rsidRDefault="00E460A8" w:rsidP="004C6135">
                        <w:pPr>
                          <w:spacing w:line="240" w:lineRule="auto"/>
                          <w:rPr>
                            <w:sz w:val="20"/>
                            <w:szCs w:val="20"/>
                          </w:rPr>
                        </w:pPr>
                        <w:r w:rsidRPr="00FB4CB0">
                          <w:rPr>
                            <w:sz w:val="20"/>
                            <w:szCs w:val="20"/>
                          </w:rPr>
                          <w:t>Participate in RAP preparation</w:t>
                        </w:r>
                      </w:p>
                      <w:p w14:paraId="29B971E2" w14:textId="77777777" w:rsidR="00E460A8" w:rsidRPr="00FB4CB0" w:rsidRDefault="00E460A8" w:rsidP="004C6135">
                        <w:pPr>
                          <w:spacing w:line="240" w:lineRule="auto"/>
                          <w:rPr>
                            <w:sz w:val="20"/>
                            <w:szCs w:val="20"/>
                          </w:rPr>
                        </w:pPr>
                        <w:r w:rsidRPr="00FB4CB0">
                          <w:rPr>
                            <w:sz w:val="20"/>
                            <w:szCs w:val="20"/>
                          </w:rPr>
                          <w:t>Help in land identification</w:t>
                        </w:r>
                      </w:p>
                      <w:p w14:paraId="4A52C278" w14:textId="77777777" w:rsidR="00E460A8" w:rsidRPr="00FB4CB0" w:rsidRDefault="00E460A8" w:rsidP="004C6135">
                        <w:pPr>
                          <w:spacing w:line="240" w:lineRule="auto"/>
                          <w:rPr>
                            <w:sz w:val="20"/>
                            <w:szCs w:val="20"/>
                          </w:rPr>
                        </w:pPr>
                        <w:r w:rsidRPr="00FB4CB0">
                          <w:rPr>
                            <w:sz w:val="20"/>
                            <w:szCs w:val="20"/>
                          </w:rPr>
                          <w:t>Pay compensation</w:t>
                        </w:r>
                        <w:r>
                          <w:rPr>
                            <w:sz w:val="20"/>
                            <w:szCs w:val="20"/>
                          </w:rPr>
                          <w:t xml:space="preserve"> money</w:t>
                        </w:r>
                      </w:p>
                      <w:p w14:paraId="63FB477D" w14:textId="77777777" w:rsidR="00E460A8" w:rsidRDefault="00E460A8" w:rsidP="004C6135">
                        <w:r>
                          <w:t>Implement resettlement</w:t>
                        </w:r>
                      </w:p>
                      <w:p w14:paraId="39F274B5" w14:textId="77777777" w:rsidR="00E460A8" w:rsidRPr="00FB4CB0" w:rsidRDefault="00E460A8" w:rsidP="004C6135"/>
                    </w:txbxContent>
                  </v:textbox>
                </v:shape>
                <v:shape id="Text Box 14" o:spid="_x0000_s1031" type="#_x0000_t202" style="position:absolute;left:6489;top:4709;width:1958;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d58MA&#10;AADdAAAADwAAAGRycy9kb3ducmV2LnhtbERPS2vCQBC+F/wPywje6iZFfERXEakgtFB8HDwO2TEJ&#10;ZmdDdtT477tCobf5+J6zWHWuVndqQ+XZQDpMQBHn3lZcGDgdt+9TUEGQLdaeycCTAqyWvbcFZtY/&#10;eE/3gxQqhnDI0EAp0mRah7wkh2HoG+LIXXzrUCJsC21bfMRwV+uPJBlrhxXHhhIb2pSUXw83Z+Bn&#10;Ovl2X/kmPV+6zyPfRulWpDZm0O/Wc1BCnfyL/9w7G+cnkxm8vokn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3d58MAAADdAAAADwAAAAAAAAAAAAAAAACYAgAAZHJzL2Rv&#10;d25yZXYueG1sUEsFBgAAAAAEAAQA9QAAAIgDAAAAAA==&#10;" fillcolor="#666 [1936]" strokecolor="#666 [1936]" strokeweight="1pt">
                  <v:fill color2="#ccc [656]" angle="135" focus="50%" type="gradient"/>
                  <v:shadow on="t" color="#7f7f7f [1601]" opacity=".5" offset="1pt"/>
                  <v:textbox>
                    <w:txbxContent>
                      <w:p w14:paraId="2574059E" w14:textId="77777777" w:rsidR="00E460A8" w:rsidRDefault="00E460A8" w:rsidP="004C6135">
                        <w:r>
                          <w:t>District Executive Committee</w:t>
                        </w:r>
                      </w:p>
                      <w:p w14:paraId="6F084B46" w14:textId="77777777" w:rsidR="00E460A8" w:rsidRDefault="00E460A8" w:rsidP="004C6135">
                        <w:r>
                          <w:t>(Validation Committee)</w:t>
                        </w:r>
                      </w:p>
                    </w:txbxContent>
                  </v:textbox>
                </v:shape>
                <v:shape id="Text Box 15" o:spid="_x0000_s1032" type="#_x0000_t202" style="position:absolute;left:9051;top:4406;width:2523;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7rsMA&#10;AADdAAAADwAAAGRycy9kb3ducmV2LnhtbESPwW4CMQxE75X6D5GReisJPVR0ISCEitRDeyjwAdbG&#10;7K5InFUS2PTv60Ol3mzNeOZ5va3BqzulPES2sJgbUMRtdAN3Fs6nw/MSVC7IDn1ksvBDGbabx4c1&#10;Ni5O/E33Y+mUhHBu0EJfythondueAuZ5HIlFu8QUsMiaOu0SThIevH4x5lUHHFgaehxp31N7Pd6C&#10;hfpe+K36azh9Gr/v/FdspxStfZrV3QpUoVr+zX/XH07wzVL45RsZ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47rsMAAADdAAAADwAAAAAAAAAAAAAAAACYAgAAZHJzL2Rv&#10;d25yZXYueG1sUEsFBgAAAAAEAAQA9QAAAIgDAAAAAA==&#10;" fillcolor="#c9c9c9 [1942]" strokecolor="#c9c9c9 [1942]" strokeweight="1pt">
                  <v:fill color2="#ededed [662]" angle="135" focus="50%" type="gradient"/>
                  <v:shadow on="t" color="#525252 [1606]" opacity=".5" offset="1pt"/>
                  <v:textbox>
                    <w:txbxContent>
                      <w:p w14:paraId="2C3CA435" w14:textId="28DE494B" w:rsidR="00E460A8" w:rsidRPr="000D4E6C" w:rsidRDefault="00E460A8" w:rsidP="004C6135">
                        <w:r>
                          <w:t>SVTP Management Unit</w:t>
                        </w:r>
                      </w:p>
                    </w:txbxContent>
                  </v:textbox>
                </v:shape>
                <v:shape id="Text Box 16" o:spid="_x0000_s1033" type="#_x0000_t202" style="position:absolute;left:9051;top:5845;width:2523;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6hxsMA&#10;AADdAAAADwAAAGRycy9kb3ducmV2LnhtbERPS2vCQBC+F/wPywi91U1K0ZC6CSIVCgrFx6HHITsm&#10;wexsyI6a/nu3UOhtPr7nLMvRdepGQ2g9G0hnCSjiytuWawOn4+YlAxUE2WLnmQz8UICymDwtMbf+&#10;znu6HaRWMYRDjgYakT7XOlQNOQwz3xNH7uwHhxLhUGs74D2Gu06/JslcO2w5NjTY07qh6nK4OgNf&#10;2WLnttU6/T6PH0e+vqUbkc6Y5+m4egclNMq/+M/9aeP8JEvh95t4gi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6hxsMAAADdAAAADwAAAAAAAAAAAAAAAACYAgAAZHJzL2Rv&#10;d25yZXYueG1sUEsFBgAAAAAEAAQA9QAAAIgDAAAAAA==&#10;" fillcolor="#666 [1936]" strokecolor="#666 [1936]" strokeweight="1pt">
                  <v:fill color2="#ccc [656]" angle="135" focus="50%" type="gradient"/>
                  <v:shadow on="t" color="#7f7f7f [1601]" opacity=".5" offset="1pt"/>
                  <v:textbox>
                    <w:txbxContent>
                      <w:p w14:paraId="2D744EC3" w14:textId="77777777" w:rsidR="00E460A8" w:rsidRDefault="00E460A8" w:rsidP="004C6135">
                        <w:r>
                          <w:t>Ministry of Agriculture, Irrigation and Water Development</w:t>
                        </w:r>
                      </w:p>
                      <w:p w14:paraId="61FE4995" w14:textId="77777777" w:rsidR="00E460A8" w:rsidRPr="000D4E6C" w:rsidRDefault="00E460A8" w:rsidP="004C6135">
                        <w:r>
                          <w:t>Ministry of Lands, Housing and Urban Development</w:t>
                        </w:r>
                      </w:p>
                    </w:txbxContent>
                  </v:textbox>
                </v:shape>
                <v:shape id="Text Box 17" o:spid="_x0000_s1034" type="#_x0000_t202" style="position:absolute;left:3252;top:5976;width:2295;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GC8IA&#10;AADdAAAADwAAAGRycy9kb3ducmV2LnhtbERPzWoCMRC+F/oOYQRvNeseStiaXYogbVEPVR9g3Ex3&#10;lyaTJUl1ffumIPQ2H9/vrJrJWXGhEAfPGpaLAgRx683AnYbTcfOkQMSEbNB6Jg03itDUjw8rrIy/&#10;8iddDqkTOYRjhRr6lMZKytj25DAu/EicuS8fHKYMQydNwGsOd1aWRfEsHQ6cG3ocad1T+334cRqU&#10;fWvP570qvTlud+ZDbSe7C1rPZ9PrC4hEU/oX393vJs8vVAl/3+QTZP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kYLwgAAAN0AAAAPAAAAAAAAAAAAAAAAAJgCAABkcnMvZG93&#10;bnJldi54bWxQSwUGAAAAAAQABAD1AAAAhwMAAAAA&#10;" fillcolor="#ffd966 [1943]" strokecolor="#ffd966 [1943]" strokeweight="1pt">
                  <v:fill color2="#fff2cc [663]" angle="135" focus="50%" type="gradient"/>
                  <v:shadow on="t" color="#7f5f00 [1607]" opacity=".5" offset="1pt"/>
                  <v:textbox>
                    <w:txbxContent>
                      <w:p w14:paraId="7359C28D" w14:textId="77777777" w:rsidR="00E460A8" w:rsidRDefault="00E460A8" w:rsidP="004C6135">
                        <w:pPr>
                          <w:spacing w:line="240" w:lineRule="auto"/>
                        </w:pPr>
                        <w:r>
                          <w:t>Support RPF and RAP</w:t>
                        </w:r>
                      </w:p>
                      <w:p w14:paraId="55898ADD" w14:textId="77777777" w:rsidR="00E460A8" w:rsidRDefault="00E460A8" w:rsidP="004C6135">
                        <w:pPr>
                          <w:spacing w:line="240" w:lineRule="auto"/>
                        </w:pPr>
                        <w:r>
                          <w:t>Identification of funds</w:t>
                        </w:r>
                      </w:p>
                      <w:p w14:paraId="18A13301" w14:textId="77777777" w:rsidR="00E460A8" w:rsidRPr="000D4E6C" w:rsidRDefault="00E460A8" w:rsidP="004C6135"/>
                    </w:txbxContent>
                  </v:textbox>
                </v:shape>
                <v:shape id="Text Box 18" o:spid="_x0000_s1035" type="#_x0000_t202" style="position:absolute;left:5882;top:6313;width:299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hGcMA&#10;AADdAAAADwAAAGRycy9kb3ducmV2LnhtbERP22rCQBB9F/yHZYS+6cYKRdJspCgFLQTrBenjkB2T&#10;0Oxs3N1q+vddoeDbHM51skVvWnEl5xvLCqaTBARxaXXDlYLj4X08B+EDssbWMin4JQ+LfDjIMNX2&#10;xju67kMlYgj7FBXUIXSplL6syaCf2I44cmfrDIYIXSW1w1sMN618TpIXabDh2FBjR8uayu/9j1FQ&#10;2OWZi03hGu1Wn8XXhzldtielnkb92yuIQH14iP/dax3nJ/MZ3L+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lhGcMAAADdAAAADwAAAAAAAAAAAAAAAACYAgAAZHJzL2Rv&#10;d25yZXYueG1sUEsFBgAAAAAEAAQA9QAAAIgDAAAAAA==&#10;" fillcolor="#9cc2e5 [1940]" strokecolor="#9cc2e5 [1940]" strokeweight="1pt">
                  <v:fill color2="#deeaf6 [660]" angle="135" focus="50%" type="gradient"/>
                  <v:shadow on="t" color="#1f4d78 [1604]" opacity=".5" offset="1pt"/>
                  <v:textbox style="mso-fit-shape-to-text:t">
                    <w:txbxContent>
                      <w:p w14:paraId="7B2E645B" w14:textId="77777777" w:rsidR="00E460A8" w:rsidRDefault="00E460A8" w:rsidP="004C6135">
                        <w:r>
                          <w:t>National Level Committee</w:t>
                        </w:r>
                      </w:p>
                    </w:txbxContent>
                  </v:textbox>
                </v:shape>
              </v:group>
            </w:pict>
          </mc:Fallback>
        </mc:AlternateContent>
      </w:r>
      <w:r>
        <w:t xml:space="preserve">                                                                                                                                                                                </w:t>
      </w:r>
    </w:p>
    <w:p w14:paraId="2D9E18EE" w14:textId="77777777" w:rsidR="004C6135" w:rsidRDefault="004C6135" w:rsidP="004C6135"/>
    <w:p w14:paraId="252F2BBE" w14:textId="77777777" w:rsidR="004C6135" w:rsidRDefault="004C6135" w:rsidP="004C6135">
      <w:r>
        <w:rPr>
          <w:noProof/>
          <w:lang w:val="en-US" w:eastAsia="en-US"/>
        </w:rPr>
        <mc:AlternateContent>
          <mc:Choice Requires="wps">
            <w:drawing>
              <wp:anchor distT="0" distB="0" distL="114300" distR="114300" simplePos="0" relativeHeight="251693056" behindDoc="0" locked="0" layoutInCell="1" allowOverlap="1" wp14:anchorId="027D7578" wp14:editId="22102402">
                <wp:simplePos x="0" y="0"/>
                <wp:positionH relativeFrom="column">
                  <wp:posOffset>3432175</wp:posOffset>
                </wp:positionH>
                <wp:positionV relativeFrom="paragraph">
                  <wp:posOffset>78740</wp:posOffset>
                </wp:positionV>
                <wp:extent cx="383540" cy="6985"/>
                <wp:effectExtent l="0" t="95250" r="0" b="107315"/>
                <wp:wrapNone/>
                <wp:docPr id="107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6985"/>
                        </a:xfrm>
                        <a:prstGeom prst="straightConnector1">
                          <a:avLst/>
                        </a:prstGeom>
                        <a:noFill/>
                        <a:ln w="38100">
                          <a:solidFill>
                            <a:srgbClr val="0070C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24366" id="AutoShape 25" o:spid="_x0000_s1026" type="#_x0000_t32" style="position:absolute;margin-left:270.25pt;margin-top:6.2pt;width:30.2pt;height:.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" strokecolor="#0070c0" strokeweight="3pt">
                <v:stroke startarrow="block" endarrow="block"/>
              </v:shape>
            </w:pict>
          </mc:Fallback>
        </mc:AlternateContent>
      </w:r>
    </w:p>
    <w:p w14:paraId="1DADE43A" w14:textId="60D57F6C" w:rsidR="004C6135" w:rsidRDefault="004C6135" w:rsidP="004C6135">
      <w:r>
        <w:rPr>
          <w:noProof/>
          <w:lang w:val="en-US" w:eastAsia="en-US"/>
        </w:rPr>
        <mc:AlternateContent>
          <mc:Choice Requires="wps">
            <w:drawing>
              <wp:anchor distT="0" distB="0" distL="114300" distR="114300" simplePos="0" relativeHeight="251687936" behindDoc="0" locked="0" layoutInCell="1" allowOverlap="1" wp14:anchorId="0D56439B" wp14:editId="2EB3FFC7">
                <wp:simplePos x="0" y="0"/>
                <wp:positionH relativeFrom="column">
                  <wp:posOffset>3379470</wp:posOffset>
                </wp:positionH>
                <wp:positionV relativeFrom="paragraph">
                  <wp:posOffset>109220</wp:posOffset>
                </wp:positionV>
                <wp:extent cx="577215" cy="519430"/>
                <wp:effectExtent l="38100" t="95250" r="0" b="109220"/>
                <wp:wrapNone/>
                <wp:docPr id="107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215" cy="519430"/>
                        </a:xfrm>
                        <a:prstGeom prst="bentConnector3">
                          <a:avLst>
                            <a:gd name="adj1" fmla="val 49944"/>
                          </a:avLst>
                        </a:prstGeom>
                        <a:noFill/>
                        <a:ln w="38100">
                          <a:solidFill>
                            <a:srgbClr val="0070C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92EDE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26" type="#_x0000_t34" style="position:absolute;margin-left:266.1pt;margin-top:8.6pt;width:45.45pt;height:40.9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" adj="10788" strokecolor="#0070c0" strokeweight="3pt">
                <v:stroke startarrow="block" endarrow="block"/>
              </v:shape>
            </w:pict>
          </mc:Fallback>
        </mc:AlternateContent>
      </w:r>
    </w:p>
    <w:p w14:paraId="3319547F" w14:textId="7986428C" w:rsidR="004C6135" w:rsidRDefault="00222D26" w:rsidP="004C6135">
      <w:r>
        <w:rPr>
          <w:noProof/>
          <w:lang w:val="en-US" w:eastAsia="en-US"/>
        </w:rPr>
        <mc:AlternateContent>
          <mc:Choice Requires="wps">
            <w:drawing>
              <wp:anchor distT="0" distB="0" distL="114298" distR="114298" simplePos="0" relativeHeight="251696128" behindDoc="0" locked="0" layoutInCell="1" allowOverlap="1" wp14:anchorId="60422908" wp14:editId="44A4A1DC">
                <wp:simplePos x="0" y="0"/>
                <wp:positionH relativeFrom="column">
                  <wp:posOffset>4383722</wp:posOffset>
                </wp:positionH>
                <wp:positionV relativeFrom="paragraph">
                  <wp:posOffset>177483</wp:posOffset>
                </wp:positionV>
                <wp:extent cx="327025" cy="0"/>
                <wp:effectExtent l="49213" t="46037" r="84137" b="46038"/>
                <wp:wrapNone/>
                <wp:docPr id="107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7025" cy="0"/>
                        </a:xfrm>
                        <a:prstGeom prst="straightConnector1">
                          <a:avLst/>
                        </a:prstGeom>
                        <a:noFill/>
                        <a:ln w="28575">
                          <a:solidFill>
                            <a:srgbClr val="0070C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62743" id="AutoShape 28" o:spid="_x0000_s1026" type="#_x0000_t32" style="position:absolute;margin-left:345.15pt;margin-top:14pt;width:25.75pt;height:0;rotation:90;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" strokecolor="#0070c0" strokeweight="2.25pt">
                <v:stroke startarrow="block" endarrow="block"/>
              </v:shape>
            </w:pict>
          </mc:Fallback>
        </mc:AlternateContent>
      </w:r>
      <w:r w:rsidR="004C6135">
        <w:rPr>
          <w:noProof/>
          <w:lang w:val="en-US" w:eastAsia="en-US"/>
        </w:rPr>
        <mc:AlternateContent>
          <mc:Choice Requires="wps">
            <w:drawing>
              <wp:anchor distT="0" distB="0" distL="114300" distR="114300" simplePos="0" relativeHeight="251688960" behindDoc="0" locked="0" layoutInCell="1" allowOverlap="1" wp14:anchorId="7415C7FA" wp14:editId="02A5C76C">
                <wp:simplePos x="0" y="0"/>
                <wp:positionH relativeFrom="column">
                  <wp:posOffset>2677160</wp:posOffset>
                </wp:positionH>
                <wp:positionV relativeFrom="paragraph">
                  <wp:posOffset>80645</wp:posOffset>
                </wp:positionV>
                <wp:extent cx="635" cy="414020"/>
                <wp:effectExtent l="95250" t="38100" r="94615" b="43180"/>
                <wp:wrapNone/>
                <wp:docPr id="106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4020"/>
                        </a:xfrm>
                        <a:prstGeom prst="straightConnector1">
                          <a:avLst/>
                        </a:prstGeom>
                        <a:noFill/>
                        <a:ln w="38100">
                          <a:solidFill>
                            <a:srgbClr val="0070C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C1C23" id="AutoShape 21" o:spid="_x0000_s1026" type="#_x0000_t32" style="position:absolute;margin-left:210.8pt;margin-top:6.35pt;width:.05pt;height:3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" strokecolor="#0070c0" strokeweight="3pt">
                <v:stroke startarrow="block" endarrow="block"/>
              </v:shape>
            </w:pict>
          </mc:Fallback>
        </mc:AlternateContent>
      </w:r>
      <w:r w:rsidR="004C6135">
        <w:t xml:space="preserve">                                                                                                                                                                            </w:t>
      </w:r>
    </w:p>
    <w:p w14:paraId="6DCB544A" w14:textId="77777777" w:rsidR="004C6135" w:rsidRDefault="004C6135" w:rsidP="004C6135"/>
    <w:p w14:paraId="2C6D9804" w14:textId="77777777" w:rsidR="004C6135" w:rsidRDefault="004C6135" w:rsidP="004C6135"/>
    <w:p w14:paraId="036D921F" w14:textId="10667B7B" w:rsidR="004C6135" w:rsidRDefault="004C6135" w:rsidP="004C6135"/>
    <w:p w14:paraId="1D8B5960" w14:textId="17038E9E" w:rsidR="004C6135" w:rsidRDefault="001605B2" w:rsidP="004C6135">
      <w:r>
        <w:rPr>
          <w:noProof/>
          <w:lang w:val="en-US" w:eastAsia="en-US"/>
        </w:rPr>
        <mc:AlternateContent>
          <mc:Choice Requires="wps">
            <w:drawing>
              <wp:anchor distT="0" distB="0" distL="114300" distR="114300" simplePos="0" relativeHeight="251692032" behindDoc="0" locked="0" layoutInCell="1" allowOverlap="1" wp14:anchorId="71ADC535" wp14:editId="5809CE4F">
                <wp:simplePos x="0" y="0"/>
                <wp:positionH relativeFrom="column">
                  <wp:posOffset>3441065</wp:posOffset>
                </wp:positionH>
                <wp:positionV relativeFrom="paragraph">
                  <wp:posOffset>163195</wp:posOffset>
                </wp:positionV>
                <wp:extent cx="382905" cy="708660"/>
                <wp:effectExtent l="38100" t="38100" r="55245" b="53340"/>
                <wp:wrapNone/>
                <wp:docPr id="106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2905" cy="708660"/>
                        </a:xfrm>
                        <a:prstGeom prst="straightConnector1">
                          <a:avLst/>
                        </a:prstGeom>
                        <a:noFill/>
                        <a:ln w="38100">
                          <a:solidFill>
                            <a:srgbClr val="0070C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97B4E" id="AutoShape 24" o:spid="_x0000_s1026" type="#_x0000_t32" style="position:absolute;margin-left:270.95pt;margin-top:12.85pt;width:30.15pt;height:55.8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" strokecolor="#0070c0" strokeweight="3pt">
                <v:stroke startarrow="block" endarrow="block"/>
              </v:shape>
            </w:pict>
          </mc:Fallback>
        </mc:AlternateContent>
      </w:r>
      <w:r w:rsidR="004C6135">
        <w:rPr>
          <w:noProof/>
          <w:lang w:val="en-US" w:eastAsia="en-US"/>
        </w:rPr>
        <mc:AlternateContent>
          <mc:Choice Requires="wps">
            <w:drawing>
              <wp:anchor distT="0" distB="0" distL="114300" distR="114300" simplePos="0" relativeHeight="251689984" behindDoc="0" locked="0" layoutInCell="1" allowOverlap="1" wp14:anchorId="2CE0289E" wp14:editId="225B3A59">
                <wp:simplePos x="0" y="0"/>
                <wp:positionH relativeFrom="column">
                  <wp:posOffset>3379470</wp:posOffset>
                </wp:positionH>
                <wp:positionV relativeFrom="paragraph">
                  <wp:posOffset>51435</wp:posOffset>
                </wp:positionV>
                <wp:extent cx="383540" cy="635"/>
                <wp:effectExtent l="0" t="95250" r="0" b="113665"/>
                <wp:wrapNone/>
                <wp:docPr id="106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83540" cy="635"/>
                        </a:xfrm>
                        <a:prstGeom prst="bentConnector3">
                          <a:avLst>
                            <a:gd name="adj1" fmla="val 50000"/>
                          </a:avLst>
                        </a:prstGeom>
                        <a:noFill/>
                        <a:ln w="38100">
                          <a:solidFill>
                            <a:srgbClr val="0070C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BF386" id="AutoShape 22" o:spid="_x0000_s1026" type="#_x0000_t34" style="position:absolute;margin-left:266.1pt;margin-top:4.05pt;width:30.2pt;height:.05pt;rotation:180;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" strokecolor="#0070c0" strokeweight="3pt">
                <v:stroke startarrow="block" endarrow="block"/>
              </v:shape>
            </w:pict>
          </mc:Fallback>
        </mc:AlternateContent>
      </w:r>
    </w:p>
    <w:p w14:paraId="05F06E80" w14:textId="586ADF40" w:rsidR="004C6135" w:rsidRDefault="004C6135" w:rsidP="004C6135">
      <w:r>
        <w:t xml:space="preserve">                                                                                                                                                                                     </w:t>
      </w:r>
    </w:p>
    <w:p w14:paraId="73CBE7EF" w14:textId="3A9D76A3" w:rsidR="004C6135" w:rsidRDefault="00222D26" w:rsidP="004C6135">
      <w:r>
        <w:rPr>
          <w:noProof/>
          <w:lang w:val="en-US" w:eastAsia="en-US"/>
        </w:rPr>
        <mc:AlternateContent>
          <mc:Choice Requires="wps">
            <w:drawing>
              <wp:anchor distT="0" distB="0" distL="114298" distR="114298" simplePos="0" relativeHeight="251698176" behindDoc="0" locked="0" layoutInCell="1" allowOverlap="1" wp14:anchorId="66DDF44E" wp14:editId="509E335A">
                <wp:simplePos x="0" y="0"/>
                <wp:positionH relativeFrom="column">
                  <wp:posOffset>4381182</wp:posOffset>
                </wp:positionH>
                <wp:positionV relativeFrom="paragraph">
                  <wp:posOffset>46038</wp:posOffset>
                </wp:positionV>
                <wp:extent cx="327025" cy="0"/>
                <wp:effectExtent l="49213" t="46037" r="84137" b="46038"/>
                <wp:wrapNone/>
                <wp:docPr id="23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7025" cy="0"/>
                        </a:xfrm>
                        <a:prstGeom prst="straightConnector1">
                          <a:avLst/>
                        </a:prstGeom>
                        <a:noFill/>
                        <a:ln w="28575">
                          <a:solidFill>
                            <a:srgbClr val="0070C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90A2C" id="AutoShape 28" o:spid="_x0000_s1026" type="#_x0000_t32" style="position:absolute;margin-left:344.95pt;margin-top:3.65pt;width:25.75pt;height:0;rotation:90;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" strokecolor="#0070c0" strokeweight="2.25pt">
                <v:stroke startarrow="block" endarrow="block"/>
              </v:shape>
            </w:pict>
          </mc:Fallback>
        </mc:AlternateContent>
      </w:r>
    </w:p>
    <w:p w14:paraId="708DA7F1" w14:textId="594405E5" w:rsidR="004C6135" w:rsidRDefault="00222D26" w:rsidP="004C6135">
      <w:r>
        <w:rPr>
          <w:noProof/>
          <w:lang w:val="en-US" w:eastAsia="en-US"/>
        </w:rPr>
        <mc:AlternateContent>
          <mc:Choice Requires="wps">
            <w:drawing>
              <wp:anchor distT="0" distB="0" distL="114298" distR="114298" simplePos="0" relativeHeight="251700224" behindDoc="0" locked="0" layoutInCell="1" allowOverlap="1" wp14:anchorId="6A180BAF" wp14:editId="33FCAF83">
                <wp:simplePos x="0" y="0"/>
                <wp:positionH relativeFrom="column">
                  <wp:posOffset>2542222</wp:posOffset>
                </wp:positionH>
                <wp:positionV relativeFrom="paragraph">
                  <wp:posOffset>137478</wp:posOffset>
                </wp:positionV>
                <wp:extent cx="327025" cy="0"/>
                <wp:effectExtent l="49213" t="46037" r="84137" b="46038"/>
                <wp:wrapNone/>
                <wp:docPr id="24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7025" cy="0"/>
                        </a:xfrm>
                        <a:prstGeom prst="straightConnector1">
                          <a:avLst/>
                        </a:prstGeom>
                        <a:noFill/>
                        <a:ln w="28575">
                          <a:solidFill>
                            <a:srgbClr val="0070C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AA182" id="AutoShape 28" o:spid="_x0000_s1026" type="#_x0000_t32" style="position:absolute;margin-left:200.15pt;margin-top:10.85pt;width:25.75pt;height:0;rotation:90;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" strokecolor="#0070c0" strokeweight="2.25pt">
                <v:stroke startarrow="block" endarrow="block"/>
              </v:shape>
            </w:pict>
          </mc:Fallback>
        </mc:AlternateContent>
      </w:r>
    </w:p>
    <w:p w14:paraId="0570CCF4" w14:textId="77777777" w:rsidR="004C6135" w:rsidRDefault="004C6135" w:rsidP="004C6135"/>
    <w:p w14:paraId="53735E9E" w14:textId="77777777" w:rsidR="004C6135" w:rsidRDefault="004C6135" w:rsidP="004C6135">
      <w:r>
        <w:rPr>
          <w:noProof/>
          <w:lang w:val="en-US" w:eastAsia="en-US"/>
        </w:rPr>
        <mc:AlternateContent>
          <mc:Choice Requires="wps">
            <w:drawing>
              <wp:anchor distT="4294967294" distB="4294967294" distL="114300" distR="114300" simplePos="0" relativeHeight="251691008" behindDoc="0" locked="0" layoutInCell="1" allowOverlap="1" wp14:anchorId="63B5506B" wp14:editId="6D10EE0A">
                <wp:simplePos x="0" y="0"/>
                <wp:positionH relativeFrom="column">
                  <wp:posOffset>3542665</wp:posOffset>
                </wp:positionH>
                <wp:positionV relativeFrom="paragraph">
                  <wp:posOffset>56515</wp:posOffset>
                </wp:positionV>
                <wp:extent cx="329565" cy="0"/>
                <wp:effectExtent l="0" t="95250" r="0" b="95250"/>
                <wp:wrapNone/>
                <wp:docPr id="106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straightConnector1">
                          <a:avLst/>
                        </a:prstGeom>
                        <a:noFill/>
                        <a:ln w="38100">
                          <a:solidFill>
                            <a:srgbClr val="0070C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508FE" id="AutoShape 23" o:spid="_x0000_s1026" type="#_x0000_t32" style="position:absolute;margin-left:278.95pt;margin-top:4.45pt;width:25.95pt;height:0;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" strokecolor="#0070c0" strokeweight="3pt">
                <v:stroke startarrow="block" endarrow="block"/>
              </v:shape>
            </w:pict>
          </mc:Fallback>
        </mc:AlternateContent>
      </w:r>
    </w:p>
    <w:p w14:paraId="0C01B329" w14:textId="77777777" w:rsidR="004C6135" w:rsidRDefault="004C6135" w:rsidP="004C6135">
      <w:pPr>
        <w:pStyle w:val="Caption"/>
        <w:rPr>
          <w:sz w:val="20"/>
          <w:szCs w:val="20"/>
        </w:rPr>
      </w:pPr>
      <w:bookmarkStart w:id="585" w:name="_Ref448690134"/>
      <w:bookmarkStart w:id="586" w:name="_Ref465169356"/>
      <w:bookmarkStart w:id="587" w:name="_Toc465951587"/>
    </w:p>
    <w:p w14:paraId="3842E49E" w14:textId="0A6CB969" w:rsidR="004C6135" w:rsidRPr="001C7DBE" w:rsidRDefault="004C6135" w:rsidP="004C6135">
      <w:pPr>
        <w:pStyle w:val="Caption"/>
        <w:rPr>
          <w:sz w:val="22"/>
        </w:rPr>
      </w:pPr>
      <w:bookmarkStart w:id="588" w:name="_Toc484622118"/>
      <w:bookmarkStart w:id="589" w:name="_Toc478126787"/>
      <w:r w:rsidRPr="003724F6">
        <w:rPr>
          <w:sz w:val="20"/>
          <w:szCs w:val="20"/>
        </w:rPr>
        <w:t xml:space="preserve">Figure </w:t>
      </w:r>
      <w:r w:rsidRPr="003724F6">
        <w:rPr>
          <w:sz w:val="20"/>
          <w:szCs w:val="20"/>
        </w:rPr>
        <w:fldChar w:fldCharType="begin"/>
      </w:r>
      <w:r w:rsidRPr="003724F6">
        <w:rPr>
          <w:sz w:val="20"/>
          <w:szCs w:val="20"/>
        </w:rPr>
        <w:instrText xml:space="preserve"> SEQ Figure \* ARABIC </w:instrText>
      </w:r>
      <w:r w:rsidRPr="003724F6">
        <w:rPr>
          <w:sz w:val="20"/>
          <w:szCs w:val="20"/>
        </w:rPr>
        <w:fldChar w:fldCharType="separate"/>
      </w:r>
      <w:r w:rsidR="00C114D0">
        <w:rPr>
          <w:noProof/>
          <w:sz w:val="20"/>
          <w:szCs w:val="20"/>
        </w:rPr>
        <w:t>23</w:t>
      </w:r>
      <w:r w:rsidRPr="003724F6">
        <w:rPr>
          <w:sz w:val="20"/>
          <w:szCs w:val="20"/>
        </w:rPr>
        <w:fldChar w:fldCharType="end"/>
      </w:r>
      <w:bookmarkEnd w:id="585"/>
      <w:bookmarkEnd w:id="586"/>
      <w:r w:rsidRPr="003724F6">
        <w:rPr>
          <w:sz w:val="20"/>
          <w:szCs w:val="20"/>
        </w:rPr>
        <w:t xml:space="preserve"> </w:t>
      </w:r>
      <w:r w:rsidRPr="003724F6">
        <w:rPr>
          <w:sz w:val="22"/>
          <w:szCs w:val="20"/>
        </w:rPr>
        <w:t>Roles and responsibilit</w:t>
      </w:r>
      <w:r w:rsidR="001605B2">
        <w:rPr>
          <w:sz w:val="22"/>
          <w:szCs w:val="20"/>
        </w:rPr>
        <w:t>ies of institutions at each</w:t>
      </w:r>
      <w:r w:rsidRPr="003724F6">
        <w:rPr>
          <w:sz w:val="22"/>
          <w:szCs w:val="20"/>
        </w:rPr>
        <w:t xml:space="preserve"> level</w:t>
      </w:r>
      <w:bookmarkEnd w:id="587"/>
      <w:bookmarkEnd w:id="588"/>
      <w:bookmarkEnd w:id="589"/>
    </w:p>
    <w:p w14:paraId="79494821" w14:textId="77777777" w:rsidR="004C6135" w:rsidRDefault="004C6135" w:rsidP="004C6135">
      <w:pPr>
        <w:rPr>
          <w:sz w:val="20"/>
          <w:szCs w:val="20"/>
        </w:rPr>
      </w:pPr>
      <w:r w:rsidRPr="003C698C">
        <w:rPr>
          <w:sz w:val="20"/>
          <w:szCs w:val="20"/>
        </w:rPr>
        <w:t xml:space="preserve">                            (Source: Adapted from Ministry of Finance 2013)</w:t>
      </w:r>
    </w:p>
    <w:p w14:paraId="3EE086B6" w14:textId="7FAC2489" w:rsidR="0056716F" w:rsidRDefault="00E66281" w:rsidP="004C6135">
      <w:pPr>
        <w:rPr>
          <w:sz w:val="20"/>
          <w:szCs w:val="20"/>
        </w:rPr>
      </w:pPr>
      <w:r>
        <w:rPr>
          <w:sz w:val="20"/>
          <w:szCs w:val="20"/>
        </w:rPr>
        <w:lastRenderedPageBreak/>
        <w:t xml:space="preserve">However, </w:t>
      </w:r>
      <w:r>
        <w:t xml:space="preserve">one of the lessons learnt with implementing RAPs in Malawi is that implementation by a professional team is faster and raises less complaints. Therefore, a professional team will be engaged that will work closely together with the District officials, </w:t>
      </w:r>
      <w:r w:rsidR="009E7C90">
        <w:t xml:space="preserve">Commissioner for Lands, </w:t>
      </w:r>
      <w:r>
        <w:t xml:space="preserve">the </w:t>
      </w:r>
      <w:r w:rsidR="002264B5">
        <w:t>TA</w:t>
      </w:r>
      <w:r>
        <w:t>s, the Communities and the PAPs to prepare and implement the RAPs</w:t>
      </w:r>
      <w:r>
        <w:rPr>
          <w:sz w:val="20"/>
          <w:szCs w:val="20"/>
        </w:rPr>
        <w:t>.</w:t>
      </w:r>
    </w:p>
    <w:p w14:paraId="0B6105D0" w14:textId="4C1BABB6" w:rsidR="004C6135" w:rsidRPr="006F55F1" w:rsidRDefault="008D58F1" w:rsidP="00222D26">
      <w:pPr>
        <w:pStyle w:val="Heading2"/>
      </w:pPr>
      <w:r>
        <w:t xml:space="preserve"> </w:t>
      </w:r>
      <w:bookmarkStart w:id="590" w:name="_Toc478128649"/>
      <w:bookmarkStart w:id="591" w:name="_Toc486564143"/>
      <w:r w:rsidR="004C6135" w:rsidRPr="006F55F1">
        <w:t xml:space="preserve">Roles </w:t>
      </w:r>
      <w:r w:rsidR="004C6135" w:rsidRPr="00222D26">
        <w:t>and</w:t>
      </w:r>
      <w:r w:rsidR="004C6135" w:rsidRPr="006F55F1">
        <w:t xml:space="preserve"> Responsibilities</w:t>
      </w:r>
      <w:bookmarkEnd w:id="590"/>
      <w:bookmarkEnd w:id="591"/>
    </w:p>
    <w:p w14:paraId="2428BEBA" w14:textId="296C27D9" w:rsidR="004C6135" w:rsidRDefault="004C6135" w:rsidP="004C6135">
      <w:pPr>
        <w:pStyle w:val="BodyText"/>
        <w:jc w:val="both"/>
      </w:pPr>
      <w:r>
        <w:t>In the course of implementi</w:t>
      </w:r>
      <w:r w:rsidR="00DE25A7">
        <w:t>ng the RAP for the SVIP will work close together with communities, local authority and national ministries</w:t>
      </w:r>
      <w:r>
        <w:t>, each playing specific roles. Their roles and respon</w:t>
      </w:r>
      <w:r w:rsidR="00DE25A7">
        <w:t>sibilities are summarized in</w:t>
      </w:r>
      <w:r>
        <w:t xml:space="preserve"> </w:t>
      </w:r>
      <w:r w:rsidR="00A316B1">
        <w:fldChar w:fldCharType="begin"/>
      </w:r>
      <w:r w:rsidR="00A316B1">
        <w:instrText xml:space="preserve"> REF _Ref465169450 \h </w:instrText>
      </w:r>
      <w:r w:rsidR="00A316B1">
        <w:fldChar w:fldCharType="separate"/>
      </w:r>
      <w:r w:rsidR="00C114D0" w:rsidRPr="003724F6">
        <w:rPr>
          <w:sz w:val="20"/>
          <w:szCs w:val="20"/>
        </w:rPr>
        <w:t xml:space="preserve">Table </w:t>
      </w:r>
      <w:r w:rsidR="00C114D0">
        <w:rPr>
          <w:noProof/>
          <w:sz w:val="20"/>
          <w:szCs w:val="20"/>
        </w:rPr>
        <w:t>66</w:t>
      </w:r>
      <w:r w:rsidR="00A316B1">
        <w:fldChar w:fldCharType="end"/>
      </w:r>
      <w:r w:rsidR="00A316B1">
        <w:t xml:space="preserve"> </w:t>
      </w:r>
      <w:r>
        <w:t>below.</w:t>
      </w:r>
      <w:r w:rsidR="00690D04">
        <w:t xml:space="preserve"> The roles and responsibilities in connection with the RAPs is already described in section </w:t>
      </w:r>
      <w:r w:rsidR="00CE5211">
        <w:fldChar w:fldCharType="begin"/>
      </w:r>
      <w:r w:rsidR="00CE5211">
        <w:instrText xml:space="preserve"> REF _Ref484611640 \r \h </w:instrText>
      </w:r>
      <w:r w:rsidR="00CE5211">
        <w:fldChar w:fldCharType="separate"/>
      </w:r>
      <w:r w:rsidR="00C114D0">
        <w:t>10.3</w:t>
      </w:r>
      <w:r w:rsidR="00CE5211">
        <w:fldChar w:fldCharType="end"/>
      </w:r>
      <w:r w:rsidR="00690D04">
        <w:t xml:space="preserve"> above.</w:t>
      </w:r>
      <w:r w:rsidR="00260603">
        <w:t xml:space="preserve"> The exact tasks of each </w:t>
      </w:r>
      <w:r w:rsidR="00E66281">
        <w:t xml:space="preserve">of these </w:t>
      </w:r>
      <w:r w:rsidR="00260603">
        <w:t>level</w:t>
      </w:r>
      <w:r w:rsidR="00E66281">
        <w:t>s and the professional team</w:t>
      </w:r>
      <w:r w:rsidR="00260603">
        <w:t xml:space="preserve"> will be defined during the development of the RAPs. </w:t>
      </w:r>
    </w:p>
    <w:p w14:paraId="4A29A7F5" w14:textId="354171D8" w:rsidR="004C6135" w:rsidRPr="00E91D79" w:rsidRDefault="004C6135" w:rsidP="004C6135">
      <w:pPr>
        <w:pStyle w:val="Caption"/>
        <w:rPr>
          <w:sz w:val="22"/>
        </w:rPr>
      </w:pPr>
      <w:bookmarkStart w:id="592" w:name="_Ref465169450"/>
      <w:bookmarkStart w:id="593" w:name="_Ref447455473"/>
      <w:bookmarkStart w:id="594" w:name="_Toc465951569"/>
      <w:bookmarkStart w:id="595" w:name="_Toc484622199"/>
      <w:bookmarkStart w:id="596" w:name="_Toc478126754"/>
      <w:r w:rsidRPr="003724F6">
        <w:rPr>
          <w:sz w:val="20"/>
          <w:szCs w:val="20"/>
        </w:rPr>
        <w:t xml:space="preserve">Table </w:t>
      </w:r>
      <w:r w:rsidRPr="003724F6">
        <w:rPr>
          <w:sz w:val="20"/>
          <w:szCs w:val="20"/>
        </w:rPr>
        <w:fldChar w:fldCharType="begin"/>
      </w:r>
      <w:r w:rsidRPr="003724F6">
        <w:rPr>
          <w:sz w:val="20"/>
          <w:szCs w:val="20"/>
        </w:rPr>
        <w:instrText xml:space="preserve"> SEQ Table \* ARABIC </w:instrText>
      </w:r>
      <w:r w:rsidRPr="003724F6">
        <w:rPr>
          <w:sz w:val="20"/>
          <w:szCs w:val="20"/>
        </w:rPr>
        <w:fldChar w:fldCharType="separate"/>
      </w:r>
      <w:r w:rsidR="00C114D0">
        <w:rPr>
          <w:noProof/>
          <w:sz w:val="20"/>
          <w:szCs w:val="20"/>
        </w:rPr>
        <w:t>66</w:t>
      </w:r>
      <w:r w:rsidRPr="003724F6">
        <w:rPr>
          <w:sz w:val="20"/>
          <w:szCs w:val="20"/>
        </w:rPr>
        <w:fldChar w:fldCharType="end"/>
      </w:r>
      <w:bookmarkEnd w:id="592"/>
      <w:r>
        <w:t xml:space="preserve"> </w:t>
      </w:r>
      <w:bookmarkEnd w:id="593"/>
      <w:r w:rsidRPr="00E91D79">
        <w:rPr>
          <w:sz w:val="22"/>
        </w:rPr>
        <w:t>Roles and Responsibilities of Institutions at Different Levels</w:t>
      </w:r>
      <w:bookmarkEnd w:id="594"/>
      <w:bookmarkEnd w:id="595"/>
      <w:bookmarkEnd w:id="596"/>
    </w:p>
    <w:tbl>
      <w:tblPr>
        <w:tblStyle w:val="TableGrid"/>
        <w:tblW w:w="0" w:type="auto"/>
        <w:tblLook w:val="04A0" w:firstRow="1" w:lastRow="0" w:firstColumn="1" w:lastColumn="0" w:noHBand="0" w:noVBand="1"/>
      </w:tblPr>
      <w:tblGrid>
        <w:gridCol w:w="3055"/>
        <w:gridCol w:w="2610"/>
        <w:gridCol w:w="2590"/>
      </w:tblGrid>
      <w:tr w:rsidR="004C6135" w14:paraId="6BEC575D" w14:textId="77777777" w:rsidTr="00E90D6E">
        <w:trPr>
          <w:tblHeader/>
        </w:trPr>
        <w:tc>
          <w:tcPr>
            <w:tcW w:w="3055" w:type="dxa"/>
          </w:tcPr>
          <w:p w14:paraId="3B1D394C" w14:textId="77777777" w:rsidR="004C6135" w:rsidRDefault="004C6135" w:rsidP="00FC1098">
            <w:pPr>
              <w:pStyle w:val="BodyText"/>
              <w:spacing w:after="0"/>
              <w:rPr>
                <w:b/>
              </w:rPr>
            </w:pPr>
            <w:r w:rsidRPr="00E91D79">
              <w:rPr>
                <w:b/>
              </w:rPr>
              <w:t>Community level</w:t>
            </w:r>
          </w:p>
          <w:p w14:paraId="6B2BE389" w14:textId="77777777" w:rsidR="004C6135" w:rsidRDefault="004C6135" w:rsidP="00FC1098">
            <w:pPr>
              <w:pStyle w:val="BodyText"/>
              <w:spacing w:after="0"/>
              <w:rPr>
                <w:b/>
              </w:rPr>
            </w:pPr>
            <w:r>
              <w:rPr>
                <w:b/>
              </w:rPr>
              <w:t>(GVH and TA)</w:t>
            </w:r>
          </w:p>
        </w:tc>
        <w:tc>
          <w:tcPr>
            <w:tcW w:w="2610" w:type="dxa"/>
          </w:tcPr>
          <w:p w14:paraId="0DC4F130" w14:textId="77777777" w:rsidR="004C6135" w:rsidRPr="00E91D79" w:rsidRDefault="004C6135" w:rsidP="00FC1098">
            <w:pPr>
              <w:pStyle w:val="BodyText"/>
              <w:rPr>
                <w:b/>
              </w:rPr>
            </w:pPr>
            <w:r w:rsidRPr="00E91D79">
              <w:rPr>
                <w:b/>
              </w:rPr>
              <w:t xml:space="preserve">Local Authority  level </w:t>
            </w:r>
          </w:p>
        </w:tc>
        <w:tc>
          <w:tcPr>
            <w:tcW w:w="2590" w:type="dxa"/>
          </w:tcPr>
          <w:p w14:paraId="57658000" w14:textId="77777777" w:rsidR="004C6135" w:rsidRPr="00E91D79" w:rsidRDefault="004C6135" w:rsidP="00FC1098">
            <w:pPr>
              <w:pStyle w:val="BodyText"/>
              <w:rPr>
                <w:b/>
              </w:rPr>
            </w:pPr>
            <w:r w:rsidRPr="00E91D79">
              <w:rPr>
                <w:b/>
              </w:rPr>
              <w:t>National level</w:t>
            </w:r>
          </w:p>
        </w:tc>
      </w:tr>
      <w:tr w:rsidR="004C6135" w14:paraId="337C9752" w14:textId="77777777" w:rsidTr="00E90D6E">
        <w:tc>
          <w:tcPr>
            <w:tcW w:w="3055" w:type="dxa"/>
          </w:tcPr>
          <w:p w14:paraId="64E0830B" w14:textId="77777777" w:rsidR="004C6135" w:rsidRDefault="004C6135" w:rsidP="009C268E">
            <w:pPr>
              <w:pStyle w:val="BodyText"/>
              <w:numPr>
                <w:ilvl w:val="0"/>
                <w:numId w:val="52"/>
              </w:numPr>
              <w:ind w:left="284" w:hanging="284"/>
            </w:pPr>
            <w:r>
              <w:t>Ascertain that claimants are within the project area</w:t>
            </w:r>
          </w:p>
          <w:p w14:paraId="14102B5E" w14:textId="77777777" w:rsidR="004C6135" w:rsidRDefault="004C6135" w:rsidP="009C268E">
            <w:pPr>
              <w:pStyle w:val="BodyText"/>
              <w:numPr>
                <w:ilvl w:val="0"/>
                <w:numId w:val="52"/>
              </w:numPr>
              <w:ind w:left="284" w:hanging="284"/>
            </w:pPr>
            <w:r>
              <w:t>Participate in the consultative process for the development of the RAP</w:t>
            </w:r>
          </w:p>
          <w:p w14:paraId="4B5C7DFA" w14:textId="77777777" w:rsidR="004C6135" w:rsidRDefault="004C6135" w:rsidP="009C268E">
            <w:pPr>
              <w:pStyle w:val="BodyText"/>
              <w:numPr>
                <w:ilvl w:val="0"/>
                <w:numId w:val="52"/>
              </w:numPr>
              <w:ind w:left="284" w:hanging="284"/>
            </w:pPr>
            <w:r>
              <w:t>Witness payment of compensation money to PAPs</w:t>
            </w:r>
          </w:p>
          <w:p w14:paraId="3659CEF1" w14:textId="77777777" w:rsidR="004C6135" w:rsidRDefault="004C6135" w:rsidP="009C268E">
            <w:pPr>
              <w:pStyle w:val="BodyText"/>
              <w:numPr>
                <w:ilvl w:val="0"/>
                <w:numId w:val="52"/>
              </w:numPr>
              <w:ind w:left="284" w:hanging="284"/>
            </w:pPr>
            <w:r>
              <w:t>Identify land for resettlement or assimilation of PAPs within existing villages</w:t>
            </w:r>
          </w:p>
          <w:p w14:paraId="2E64B557" w14:textId="77777777" w:rsidR="004C6135" w:rsidRDefault="004C6135" w:rsidP="009C268E">
            <w:pPr>
              <w:pStyle w:val="BodyText"/>
              <w:numPr>
                <w:ilvl w:val="0"/>
                <w:numId w:val="52"/>
              </w:numPr>
              <w:ind w:left="284" w:hanging="284"/>
            </w:pPr>
            <w:r>
              <w:t>Help with the integration of resettled persons</w:t>
            </w:r>
          </w:p>
          <w:p w14:paraId="688D9083" w14:textId="77777777" w:rsidR="004C6135" w:rsidRDefault="004C6135" w:rsidP="009C268E">
            <w:pPr>
              <w:pStyle w:val="BodyText"/>
              <w:numPr>
                <w:ilvl w:val="0"/>
                <w:numId w:val="52"/>
              </w:numPr>
              <w:ind w:left="284" w:hanging="284"/>
            </w:pPr>
            <w:r>
              <w:t xml:space="preserve">Help in conflict resolution </w:t>
            </w:r>
          </w:p>
          <w:p w14:paraId="12E25553" w14:textId="77777777" w:rsidR="004C6135" w:rsidRDefault="00DE25A7" w:rsidP="009C268E">
            <w:pPr>
              <w:pStyle w:val="BodyText"/>
              <w:numPr>
                <w:ilvl w:val="0"/>
                <w:numId w:val="52"/>
              </w:numPr>
              <w:ind w:left="284" w:hanging="284"/>
            </w:pPr>
            <w:r>
              <w:t>Assist in m</w:t>
            </w:r>
            <w:r w:rsidR="004C6135">
              <w:t>onitor</w:t>
            </w:r>
            <w:r>
              <w:t>ing</w:t>
            </w:r>
            <w:r w:rsidR="004C6135">
              <w:t xml:space="preserve">  implementation of resettlement plan</w:t>
            </w:r>
          </w:p>
          <w:p w14:paraId="19EDDD7D" w14:textId="5320881C" w:rsidR="00C2004C" w:rsidRDefault="00C2004C" w:rsidP="00301AA7">
            <w:pPr>
              <w:pStyle w:val="BodyText"/>
              <w:numPr>
                <w:ilvl w:val="0"/>
                <w:numId w:val="52"/>
              </w:numPr>
              <w:ind w:left="284" w:hanging="284"/>
            </w:pPr>
            <w:r>
              <w:t xml:space="preserve">For the RAPs for irrigation blocks, the communities will use a participatory process to identify which farmers will lose income in the process of preparing the irrigation blocks. </w:t>
            </w:r>
          </w:p>
        </w:tc>
        <w:tc>
          <w:tcPr>
            <w:tcW w:w="2610" w:type="dxa"/>
          </w:tcPr>
          <w:p w14:paraId="5556CD77" w14:textId="77777777" w:rsidR="004C6135" w:rsidRDefault="004C6135" w:rsidP="009C268E">
            <w:pPr>
              <w:pStyle w:val="BodyText"/>
              <w:numPr>
                <w:ilvl w:val="0"/>
                <w:numId w:val="53"/>
              </w:numPr>
              <w:ind w:left="292" w:hanging="284"/>
            </w:pPr>
            <w:r>
              <w:t>Participate in development of the RAP</w:t>
            </w:r>
          </w:p>
          <w:p w14:paraId="7E152BE3" w14:textId="77777777" w:rsidR="004C6135" w:rsidRDefault="004C6135" w:rsidP="009C268E">
            <w:pPr>
              <w:pStyle w:val="BodyText"/>
              <w:numPr>
                <w:ilvl w:val="0"/>
                <w:numId w:val="53"/>
              </w:numPr>
              <w:ind w:left="292" w:hanging="284"/>
            </w:pPr>
            <w:r>
              <w:t xml:space="preserve">Help in land identification and acquisition </w:t>
            </w:r>
          </w:p>
          <w:p w14:paraId="0D41A59E" w14:textId="1BA4D771" w:rsidR="004C6135" w:rsidRDefault="00DE25A7" w:rsidP="009C268E">
            <w:pPr>
              <w:pStyle w:val="BodyText"/>
              <w:numPr>
                <w:ilvl w:val="0"/>
                <w:numId w:val="53"/>
              </w:numPr>
              <w:ind w:left="292" w:hanging="284"/>
            </w:pPr>
            <w:r>
              <w:t>Monitor payment of</w:t>
            </w:r>
            <w:r w:rsidR="004C6135">
              <w:t xml:space="preserve"> compensation money to PAPs </w:t>
            </w:r>
          </w:p>
          <w:p w14:paraId="5AF1EE2A" w14:textId="77777777" w:rsidR="004C6135" w:rsidRDefault="004C6135" w:rsidP="009C268E">
            <w:pPr>
              <w:pStyle w:val="BodyText"/>
              <w:numPr>
                <w:ilvl w:val="0"/>
                <w:numId w:val="53"/>
              </w:numPr>
              <w:ind w:left="292" w:hanging="284"/>
            </w:pPr>
            <w:r>
              <w:t>Coordinate provision of social amenities</w:t>
            </w:r>
          </w:p>
          <w:p w14:paraId="5E46EA19" w14:textId="77777777" w:rsidR="004C6135" w:rsidRDefault="004C6135" w:rsidP="009C268E">
            <w:pPr>
              <w:pStyle w:val="BodyText"/>
              <w:numPr>
                <w:ilvl w:val="0"/>
                <w:numId w:val="53"/>
              </w:numPr>
              <w:ind w:left="292" w:hanging="284"/>
            </w:pPr>
            <w:r>
              <w:t>Monitor and evaluate implementation of the resettlement plan.</w:t>
            </w:r>
          </w:p>
        </w:tc>
        <w:tc>
          <w:tcPr>
            <w:tcW w:w="2590" w:type="dxa"/>
          </w:tcPr>
          <w:p w14:paraId="618FB13F" w14:textId="77777777" w:rsidR="004C6135" w:rsidRDefault="004C6135" w:rsidP="009C268E">
            <w:pPr>
              <w:pStyle w:val="BodyText"/>
              <w:numPr>
                <w:ilvl w:val="0"/>
                <w:numId w:val="54"/>
              </w:numPr>
              <w:ind w:left="300" w:hanging="284"/>
            </w:pPr>
            <w:r>
              <w:t>Set guidelines on resettlement process</w:t>
            </w:r>
          </w:p>
          <w:p w14:paraId="608FBADE" w14:textId="0CE5E581" w:rsidR="004C6135" w:rsidRDefault="004C6135" w:rsidP="009C268E">
            <w:pPr>
              <w:pStyle w:val="BodyText"/>
              <w:numPr>
                <w:ilvl w:val="0"/>
                <w:numId w:val="54"/>
              </w:numPr>
              <w:ind w:left="300" w:hanging="284"/>
            </w:pPr>
            <w:r>
              <w:t>Approval of RAP</w:t>
            </w:r>
            <w:r w:rsidR="00DE25A7">
              <w:t>s</w:t>
            </w:r>
          </w:p>
          <w:p w14:paraId="0500AF98" w14:textId="77777777" w:rsidR="004C6135" w:rsidRDefault="004C6135" w:rsidP="009C268E">
            <w:pPr>
              <w:pStyle w:val="BodyText"/>
              <w:numPr>
                <w:ilvl w:val="0"/>
                <w:numId w:val="54"/>
              </w:numPr>
              <w:ind w:left="300" w:hanging="284"/>
            </w:pPr>
            <w:r>
              <w:t>Ensure compliance with Malawi’s policies and legal framework and development partners’ operational guidelines</w:t>
            </w:r>
          </w:p>
          <w:p w14:paraId="38A17155" w14:textId="77777777" w:rsidR="004C6135" w:rsidRDefault="004C6135" w:rsidP="009C268E">
            <w:pPr>
              <w:pStyle w:val="BodyText"/>
              <w:numPr>
                <w:ilvl w:val="0"/>
                <w:numId w:val="54"/>
              </w:numPr>
              <w:ind w:left="300" w:hanging="284"/>
            </w:pPr>
            <w:r>
              <w:t>Ensure complementarity of development initiatives</w:t>
            </w:r>
          </w:p>
          <w:p w14:paraId="2485939C" w14:textId="77777777" w:rsidR="004C6135" w:rsidRDefault="004C6135" w:rsidP="009C268E">
            <w:pPr>
              <w:pStyle w:val="BodyText"/>
              <w:numPr>
                <w:ilvl w:val="0"/>
                <w:numId w:val="54"/>
              </w:numPr>
              <w:ind w:left="300" w:hanging="284"/>
            </w:pPr>
            <w:r>
              <w:t>Monitor and evaluate  implementation of the resettlement plan</w:t>
            </w:r>
          </w:p>
        </w:tc>
      </w:tr>
    </w:tbl>
    <w:p w14:paraId="2FE1C76F" w14:textId="0A028B0B" w:rsidR="004C6135" w:rsidRDefault="004C6135" w:rsidP="004C6135">
      <w:pPr>
        <w:pStyle w:val="BodyText"/>
        <w:spacing w:before="240"/>
        <w:jc w:val="both"/>
      </w:pPr>
      <w:r>
        <w:t xml:space="preserve">Effective implementation of the RAP will depend on the identified institutions being able to perform their duties diligently.  However, there are shortfalls at all levels. At community level there is a lack of experience with regulated resettlement, thus they will be unable to do the screening and determination of negative impacts of resettlement to the PAPs. At local authority </w:t>
      </w:r>
      <w:r>
        <w:lastRenderedPageBreak/>
        <w:t>level the issues revolve around inadequate staffing and lack of appropriate skills for valuation of land and assets. The</w:t>
      </w:r>
      <w:r w:rsidR="00DE25A7">
        <w:t>refore a professional team will be hired and attached to the SVIP Implementation Unit to prepare and implement the RAPs and conduct the valuation of lost assets and livelihoods</w:t>
      </w:r>
      <w:r w:rsidR="009E7C90">
        <w:t>, in accordance with Malawi laws</w:t>
      </w:r>
      <w:r w:rsidR="00DE25A7">
        <w:t xml:space="preserve">. </w:t>
      </w:r>
      <w:r>
        <w:t xml:space="preserve">There is also a need to train grievance redress committees, customary land tribunals and district land tribunals as well as customary land committees. The SVIP will meet the cost of such training as untrained manpower will hamper implementation of the project itself. </w:t>
      </w:r>
      <w:r w:rsidR="00260603">
        <w:t xml:space="preserve">The Capacity Assessment and Development Plan contains the training development plan. </w:t>
      </w:r>
    </w:p>
    <w:p w14:paraId="1F8868C5" w14:textId="0F82B1AA" w:rsidR="00CF378A" w:rsidRDefault="00CF378A" w:rsidP="00CF378A">
      <w:pPr>
        <w:pStyle w:val="ListParagraph"/>
        <w:widowControl w:val="0"/>
        <w:tabs>
          <w:tab w:val="left" w:pos="0"/>
        </w:tabs>
        <w:autoSpaceDE w:val="0"/>
        <w:autoSpaceDN w:val="0"/>
        <w:adjustRightInd w:val="0"/>
        <w:spacing w:afterLines="270" w:after="648" w:line="270" w:lineRule="atLeast"/>
        <w:ind w:left="0"/>
        <w:jc w:val="both"/>
        <w:rPr>
          <w:bCs/>
          <w:sz w:val="22"/>
          <w:szCs w:val="22"/>
        </w:rPr>
      </w:pPr>
      <w:r w:rsidRPr="00CF378A">
        <w:rPr>
          <w:bCs/>
          <w:sz w:val="22"/>
          <w:szCs w:val="22"/>
        </w:rPr>
        <w:t xml:space="preserve">SVTP will recruit a qualified firm that will be in charge of providing technical support to the MoLHUD, PMT, District, traditional authorities and farmer organizations. </w:t>
      </w:r>
      <w:r w:rsidR="009E7C90">
        <w:rPr>
          <w:bCs/>
          <w:sz w:val="22"/>
          <w:szCs w:val="22"/>
        </w:rPr>
        <w:t xml:space="preserve">The Ministry should be involved in the recruitment of these experts. </w:t>
      </w:r>
      <w:r w:rsidRPr="00CF378A">
        <w:rPr>
          <w:bCs/>
          <w:sz w:val="22"/>
          <w:szCs w:val="22"/>
        </w:rPr>
        <w:t xml:space="preserve">The consultancy will last six years to cover the different stages of preparation and implementation of the SVTP, starting at the same time as the irrigation infrastructure works. </w:t>
      </w:r>
    </w:p>
    <w:p w14:paraId="500FAE63" w14:textId="77777777" w:rsidR="00CF378A" w:rsidRDefault="00CF378A" w:rsidP="00CF378A">
      <w:pPr>
        <w:pStyle w:val="ListParagraph"/>
        <w:widowControl w:val="0"/>
        <w:tabs>
          <w:tab w:val="left" w:pos="0"/>
        </w:tabs>
        <w:autoSpaceDE w:val="0"/>
        <w:autoSpaceDN w:val="0"/>
        <w:adjustRightInd w:val="0"/>
        <w:spacing w:afterLines="270" w:after="648" w:line="270" w:lineRule="atLeast"/>
        <w:ind w:left="0"/>
        <w:jc w:val="both"/>
        <w:rPr>
          <w:bCs/>
          <w:sz w:val="22"/>
          <w:szCs w:val="22"/>
        </w:rPr>
      </w:pPr>
    </w:p>
    <w:p w14:paraId="63CE07D6" w14:textId="1EC01182" w:rsidR="00CF378A" w:rsidRPr="00CF378A" w:rsidRDefault="00CF378A" w:rsidP="00CF378A">
      <w:pPr>
        <w:pStyle w:val="ListParagraph"/>
        <w:widowControl w:val="0"/>
        <w:tabs>
          <w:tab w:val="left" w:pos="0"/>
        </w:tabs>
        <w:autoSpaceDE w:val="0"/>
        <w:autoSpaceDN w:val="0"/>
        <w:adjustRightInd w:val="0"/>
        <w:spacing w:afterLines="270" w:after="648" w:line="270" w:lineRule="atLeast"/>
        <w:ind w:left="0"/>
        <w:jc w:val="both"/>
      </w:pPr>
      <w:r w:rsidRPr="00CF378A">
        <w:rPr>
          <w:bCs/>
          <w:sz w:val="22"/>
          <w:szCs w:val="22"/>
        </w:rPr>
        <w:t xml:space="preserve">Experts of the firm and local valuators will accompany the firm in charge of the canal construction to identify all the PAPs and the expected losses due to the development of the irrigation infrastructures. The design of RAP will include recommendations to set up the necessary financial and concertation mechanisms that will be used to compensate the PAPs with cash or/and land where they will be resettled. This consultancy will also support the provision of fair compensations for farmer who will lose part or the entire harvest during the development of the irrigation blocks at cooperative level.   </w:t>
      </w:r>
    </w:p>
    <w:p w14:paraId="0B56A230" w14:textId="73E96F8D" w:rsidR="006F55F1" w:rsidRDefault="006F55F1" w:rsidP="00680885">
      <w:pPr>
        <w:pStyle w:val="Heading2"/>
      </w:pPr>
      <w:bookmarkStart w:id="597" w:name="_Toc478128650"/>
      <w:bookmarkStart w:id="598" w:name="_Toc486564144"/>
      <w:r>
        <w:t xml:space="preserve">The </w:t>
      </w:r>
      <w:r w:rsidRPr="00680885">
        <w:t>Implementation</w:t>
      </w:r>
      <w:r>
        <w:t xml:space="preserve"> Process</w:t>
      </w:r>
      <w:bookmarkEnd w:id="597"/>
      <w:r w:rsidR="00C76F46">
        <w:t xml:space="preserve"> for the Infrastructure RAPs</w:t>
      </w:r>
      <w:bookmarkEnd w:id="598"/>
    </w:p>
    <w:p w14:paraId="3B089E77" w14:textId="2AB94649" w:rsidR="004D1659" w:rsidRDefault="00600D40" w:rsidP="00630A7E">
      <w:pPr>
        <w:spacing w:after="160" w:line="259" w:lineRule="auto"/>
      </w:pPr>
      <w:r>
        <w:t>The implementation process can be broken d</w:t>
      </w:r>
      <w:r w:rsidR="00342F6A">
        <w:t>own in four main steps plus five</w:t>
      </w:r>
      <w:r>
        <w:t xml:space="preserve"> crosscutting issues.</w:t>
      </w:r>
      <w:r w:rsidR="004D1659">
        <w:t xml:space="preserve"> The implementation process for the RAPs for the irrigation blocks is slightly different and therefore described in a separate section 9.6 below. The crosscutting issues </w:t>
      </w:r>
      <w:r w:rsidR="008A7C52">
        <w:t xml:space="preserve">and grievance redress mechanism </w:t>
      </w:r>
      <w:r w:rsidR="004D1659">
        <w:t>are the same for both</w:t>
      </w:r>
      <w:r w:rsidR="00C31D69">
        <w:t xml:space="preserve"> main</w:t>
      </w:r>
      <w:r w:rsidR="004D1659">
        <w:t xml:space="preserve"> type of RAPs for the infrastructure and irrigation blocks.</w:t>
      </w:r>
      <w:r w:rsidR="008A7C52">
        <w:t xml:space="preserve"> These are described in section </w:t>
      </w:r>
      <w:r w:rsidR="008A7C52">
        <w:fldChar w:fldCharType="begin"/>
      </w:r>
      <w:r w:rsidR="008A7C52">
        <w:instrText xml:space="preserve"> REF _Ref484169117 \r \h </w:instrText>
      </w:r>
      <w:r w:rsidR="008A7C52">
        <w:fldChar w:fldCharType="separate"/>
      </w:r>
      <w:r w:rsidR="00C114D0">
        <w:t>10.7</w:t>
      </w:r>
      <w:r w:rsidR="008A7C52">
        <w:fldChar w:fldCharType="end"/>
      </w:r>
      <w:r w:rsidR="008A7C52">
        <w:t xml:space="preserve">, </w:t>
      </w:r>
      <w:r w:rsidR="008A7C52">
        <w:fldChar w:fldCharType="begin"/>
      </w:r>
      <w:r w:rsidR="008A7C52">
        <w:instrText xml:space="preserve"> REF _Ref484169277 \r \h </w:instrText>
      </w:r>
      <w:r w:rsidR="008A7C52">
        <w:fldChar w:fldCharType="separate"/>
      </w:r>
      <w:r w:rsidR="00C114D0">
        <w:t>10.8</w:t>
      </w:r>
      <w:r w:rsidR="008A7C52">
        <w:fldChar w:fldCharType="end"/>
      </w:r>
      <w:r w:rsidR="008A7C52">
        <w:t xml:space="preserve">, and </w:t>
      </w:r>
      <w:r w:rsidR="008A7C52">
        <w:fldChar w:fldCharType="begin"/>
      </w:r>
      <w:r w:rsidR="008A7C52">
        <w:instrText xml:space="preserve"> REF _Ref477988763 \r \h </w:instrText>
      </w:r>
      <w:r w:rsidR="008A7C52">
        <w:fldChar w:fldCharType="separate"/>
      </w:r>
      <w:r w:rsidR="00C114D0">
        <w:t>10.9</w:t>
      </w:r>
      <w:r w:rsidR="008A7C52">
        <w:fldChar w:fldCharType="end"/>
      </w:r>
      <w:r w:rsidR="008A7C52">
        <w:t xml:space="preserve"> below. </w:t>
      </w:r>
    </w:p>
    <w:p w14:paraId="5BA5E4E1" w14:textId="20CA17B1" w:rsidR="00C43837" w:rsidRDefault="001C1A78" w:rsidP="00630A7E">
      <w:pPr>
        <w:spacing w:after="160" w:line="259" w:lineRule="auto"/>
      </w:pPr>
      <w:r>
        <w:fldChar w:fldCharType="begin"/>
      </w:r>
      <w:r>
        <w:instrText xml:space="preserve"> REF _Ref472515085 \h </w:instrText>
      </w:r>
      <w:r>
        <w:fldChar w:fldCharType="separate"/>
      </w:r>
      <w:r w:rsidR="00C114D0" w:rsidRPr="00680885">
        <w:rPr>
          <w:sz w:val="20"/>
          <w:szCs w:val="20"/>
        </w:rPr>
        <w:t xml:space="preserve">Figure </w:t>
      </w:r>
      <w:r w:rsidR="00C114D0">
        <w:rPr>
          <w:noProof/>
          <w:sz w:val="20"/>
          <w:szCs w:val="20"/>
        </w:rPr>
        <w:t>24</w:t>
      </w:r>
      <w:r>
        <w:fldChar w:fldCharType="end"/>
      </w:r>
      <w:r>
        <w:t xml:space="preserve"> </w:t>
      </w:r>
      <w:r w:rsidR="00C43837">
        <w:t xml:space="preserve">below provides a schematic overview of the implementation process </w:t>
      </w:r>
      <w:r w:rsidR="004D1659">
        <w:t>for the infrastructure</w:t>
      </w:r>
      <w:r w:rsidR="008A7C52">
        <w:t>.</w:t>
      </w:r>
    </w:p>
    <w:p w14:paraId="15F9E615" w14:textId="03FBAB7C" w:rsidR="00C43837" w:rsidRPr="00680885" w:rsidRDefault="00C43837" w:rsidP="00C43837">
      <w:pPr>
        <w:pStyle w:val="Caption"/>
        <w:rPr>
          <w:sz w:val="20"/>
          <w:szCs w:val="20"/>
        </w:rPr>
      </w:pPr>
      <w:bookmarkStart w:id="599" w:name="_Ref472515085"/>
      <w:bookmarkStart w:id="600" w:name="_Ref472961095"/>
      <w:bookmarkStart w:id="601" w:name="_Toc478126788"/>
      <w:bookmarkStart w:id="602" w:name="_Toc484622119"/>
      <w:r w:rsidRPr="00680885">
        <w:rPr>
          <w:sz w:val="20"/>
          <w:szCs w:val="20"/>
        </w:rPr>
        <w:t xml:space="preserve">Figure </w:t>
      </w:r>
      <w:r w:rsidRPr="00680885">
        <w:rPr>
          <w:sz w:val="20"/>
          <w:szCs w:val="20"/>
        </w:rPr>
        <w:fldChar w:fldCharType="begin"/>
      </w:r>
      <w:r w:rsidRPr="00680885">
        <w:rPr>
          <w:sz w:val="20"/>
          <w:szCs w:val="20"/>
        </w:rPr>
        <w:instrText xml:space="preserve"> SEQ Figure \* ARABIC </w:instrText>
      </w:r>
      <w:r w:rsidRPr="00680885">
        <w:rPr>
          <w:sz w:val="20"/>
          <w:szCs w:val="20"/>
        </w:rPr>
        <w:fldChar w:fldCharType="separate"/>
      </w:r>
      <w:r w:rsidR="00C114D0">
        <w:rPr>
          <w:noProof/>
          <w:sz w:val="20"/>
          <w:szCs w:val="20"/>
        </w:rPr>
        <w:t>24</w:t>
      </w:r>
      <w:r w:rsidRPr="00680885">
        <w:rPr>
          <w:sz w:val="20"/>
          <w:szCs w:val="20"/>
        </w:rPr>
        <w:fldChar w:fldCharType="end"/>
      </w:r>
      <w:bookmarkEnd w:id="599"/>
      <w:bookmarkEnd w:id="600"/>
      <w:r w:rsidRPr="00680885">
        <w:rPr>
          <w:sz w:val="20"/>
          <w:szCs w:val="20"/>
        </w:rPr>
        <w:t xml:space="preserve"> Implementation Process of the RAPs</w:t>
      </w:r>
      <w:bookmarkEnd w:id="601"/>
      <w:r w:rsidR="004D1659">
        <w:rPr>
          <w:sz w:val="20"/>
          <w:szCs w:val="20"/>
        </w:rPr>
        <w:t xml:space="preserve"> for the infrastructure</w:t>
      </w:r>
      <w:bookmarkEnd w:id="602"/>
    </w:p>
    <w:tbl>
      <w:tblPr>
        <w:tblStyle w:val="TableGrid"/>
        <w:tblW w:w="9349" w:type="dxa"/>
        <w:tblInd w:w="-128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03"/>
        <w:gridCol w:w="247"/>
        <w:gridCol w:w="544"/>
        <w:gridCol w:w="886"/>
        <w:gridCol w:w="247"/>
        <w:gridCol w:w="670"/>
        <w:gridCol w:w="599"/>
        <w:gridCol w:w="270"/>
        <w:gridCol w:w="495"/>
        <w:gridCol w:w="765"/>
        <w:gridCol w:w="270"/>
        <w:gridCol w:w="466"/>
        <w:gridCol w:w="747"/>
        <w:gridCol w:w="247"/>
        <w:gridCol w:w="592"/>
        <w:gridCol w:w="296"/>
        <w:gridCol w:w="592"/>
        <w:gridCol w:w="296"/>
        <w:gridCol w:w="517"/>
      </w:tblGrid>
      <w:tr w:rsidR="00C43837" w:rsidRPr="008D4549" w14:paraId="128529EF" w14:textId="77777777" w:rsidTr="00296A8E">
        <w:trPr>
          <w:trHeight w:val="73"/>
        </w:trPr>
        <w:tc>
          <w:tcPr>
            <w:tcW w:w="603" w:type="dxa"/>
            <w:vMerge w:val="restart"/>
            <w:tcBorders>
              <w:left w:val="single" w:sz="4" w:space="0" w:color="FFFFFF" w:themeColor="background1"/>
              <w:right w:val="single" w:sz="4" w:space="0" w:color="FFFFFF" w:themeColor="background1"/>
            </w:tcBorders>
            <w:shd w:val="clear" w:color="auto" w:fill="D9D9D9" w:themeFill="background1" w:themeFillShade="D9"/>
            <w:textDirection w:val="btLr"/>
            <w:vAlign w:val="center"/>
          </w:tcPr>
          <w:p w14:paraId="2EFC665B" w14:textId="75A75193" w:rsidR="00C43837" w:rsidRPr="008D4549" w:rsidRDefault="00C43837" w:rsidP="00FC1098">
            <w:pPr>
              <w:ind w:left="113" w:right="113"/>
              <w:jc w:val="center"/>
              <w:rPr>
                <w:rFonts w:asciiTheme="minorHAnsi" w:hAnsiTheme="minorHAnsi"/>
              </w:rPr>
            </w:pPr>
            <w:r w:rsidRPr="008D4549">
              <w:rPr>
                <w:rFonts w:asciiTheme="minorHAnsi" w:hAnsiTheme="minorHAnsi"/>
                <w:b/>
                <w:bCs/>
                <w:color w:val="000000"/>
                <w:lang w:eastAsia="en-GB"/>
              </w:rPr>
              <w:t>Crosscutting issues</w:t>
            </w:r>
            <w:r w:rsidR="00FC1098">
              <w:rPr>
                <w:rFonts w:asciiTheme="minorHAnsi" w:hAnsiTheme="minorHAnsi"/>
                <w:color w:val="000000"/>
                <w:lang w:eastAsia="en-GB"/>
              </w:rPr>
              <w:t xml:space="preserve">  - </w:t>
            </w:r>
            <w:r w:rsidRPr="008D4549">
              <w:rPr>
                <w:rFonts w:asciiTheme="minorHAnsi" w:hAnsiTheme="minorHAnsi"/>
                <w:color w:val="000000"/>
                <w:lang w:eastAsia="en-GB"/>
              </w:rPr>
              <w:t>illiteracy, gender, youth, vulnerable groups, poor</w:t>
            </w:r>
          </w:p>
        </w:tc>
        <w:tc>
          <w:tcPr>
            <w:tcW w:w="247" w:type="dxa"/>
            <w:tcBorders>
              <w:left w:val="single" w:sz="4" w:space="0" w:color="FFFFFF" w:themeColor="background1"/>
              <w:bottom w:val="single" w:sz="4" w:space="0" w:color="000000" w:themeColor="text1"/>
              <w:right w:val="single" w:sz="4" w:space="0" w:color="FFFFFF" w:themeColor="background1"/>
            </w:tcBorders>
            <w:vAlign w:val="center"/>
          </w:tcPr>
          <w:p w14:paraId="23EF89C7" w14:textId="77777777" w:rsidR="00C43837" w:rsidRPr="008D4549" w:rsidRDefault="00C43837" w:rsidP="00FC1098">
            <w:pPr>
              <w:rPr>
                <w:rFonts w:asciiTheme="minorHAnsi" w:hAnsiTheme="minorHAnsi"/>
              </w:rPr>
            </w:pPr>
          </w:p>
        </w:tc>
        <w:tc>
          <w:tcPr>
            <w:tcW w:w="1430" w:type="dxa"/>
            <w:gridSpan w:val="2"/>
            <w:vMerge w:val="restart"/>
            <w:tcBorders>
              <w:left w:val="single" w:sz="4" w:space="0" w:color="FFFFFF" w:themeColor="background1"/>
              <w:right w:val="single" w:sz="4" w:space="0" w:color="FFFFFF" w:themeColor="background1"/>
            </w:tcBorders>
            <w:shd w:val="clear" w:color="auto" w:fill="D9D9D9" w:themeFill="background1" w:themeFillShade="D9"/>
            <w:vAlign w:val="center"/>
          </w:tcPr>
          <w:p w14:paraId="37854D2B" w14:textId="3A7B3FF2" w:rsidR="00C43837" w:rsidRDefault="00C43837" w:rsidP="00FC1098">
            <w:pPr>
              <w:jc w:val="center"/>
              <w:rPr>
                <w:rFonts w:asciiTheme="minorHAnsi" w:hAnsiTheme="minorHAnsi"/>
                <w:b/>
              </w:rPr>
            </w:pPr>
            <w:r w:rsidRPr="008D4549">
              <w:rPr>
                <w:rFonts w:asciiTheme="minorHAnsi" w:hAnsiTheme="minorHAnsi"/>
                <w:b/>
              </w:rPr>
              <w:t xml:space="preserve">Establish Institutions </w:t>
            </w:r>
            <w:r w:rsidR="00713383">
              <w:rPr>
                <w:rFonts w:asciiTheme="minorHAnsi" w:hAnsiTheme="minorHAnsi"/>
                <w:b/>
              </w:rPr>
              <w:t>&amp; proc</w:t>
            </w:r>
            <w:r>
              <w:rPr>
                <w:rFonts w:asciiTheme="minorHAnsi" w:hAnsiTheme="minorHAnsi"/>
                <w:b/>
              </w:rPr>
              <w:t xml:space="preserve">edures </w:t>
            </w:r>
            <w:r w:rsidRPr="008D4549">
              <w:rPr>
                <w:rFonts w:asciiTheme="minorHAnsi" w:hAnsiTheme="minorHAnsi"/>
                <w:b/>
              </w:rPr>
              <w:t>to Implement</w:t>
            </w:r>
            <w:r>
              <w:rPr>
                <w:rFonts w:asciiTheme="minorHAnsi" w:hAnsiTheme="minorHAnsi"/>
                <w:b/>
              </w:rPr>
              <w:t xml:space="preserve"> RAPs</w:t>
            </w:r>
          </w:p>
        </w:tc>
        <w:tc>
          <w:tcPr>
            <w:tcW w:w="247" w:type="dxa"/>
            <w:vMerge w:val="restart"/>
            <w:tcBorders>
              <w:left w:val="single" w:sz="4" w:space="0" w:color="FFFFFF" w:themeColor="background1"/>
              <w:right w:val="single" w:sz="4" w:space="0" w:color="FFFFFF" w:themeColor="background1"/>
            </w:tcBorders>
            <w:shd w:val="clear" w:color="auto" w:fill="FFFFFF" w:themeFill="background1"/>
            <w:vAlign w:val="center"/>
          </w:tcPr>
          <w:p w14:paraId="0FEE351A" w14:textId="77777777" w:rsidR="00C43837" w:rsidRPr="008D4549" w:rsidRDefault="00C43837" w:rsidP="00FC1098">
            <w:pPr>
              <w:jc w:val="center"/>
              <w:rPr>
                <w:rFonts w:asciiTheme="minorHAnsi" w:hAnsiTheme="minorHAnsi"/>
                <w:b/>
              </w:rPr>
            </w:pPr>
          </w:p>
        </w:tc>
        <w:tc>
          <w:tcPr>
            <w:tcW w:w="1269" w:type="dxa"/>
            <w:gridSpan w:val="2"/>
            <w:vMerge w:val="restart"/>
            <w:tcBorders>
              <w:left w:val="single" w:sz="4" w:space="0" w:color="FFFFFF" w:themeColor="background1"/>
              <w:right w:val="single" w:sz="4" w:space="0" w:color="FFFFFF" w:themeColor="background1"/>
            </w:tcBorders>
            <w:shd w:val="clear" w:color="auto" w:fill="D9D9D9" w:themeFill="background1" w:themeFillShade="D9"/>
            <w:vAlign w:val="center"/>
          </w:tcPr>
          <w:p w14:paraId="4077EF0D" w14:textId="77777777" w:rsidR="00C43837" w:rsidRPr="008D4549" w:rsidRDefault="00C43837" w:rsidP="00FC1098">
            <w:pPr>
              <w:jc w:val="center"/>
              <w:rPr>
                <w:rFonts w:asciiTheme="minorHAnsi" w:hAnsiTheme="minorHAnsi"/>
                <w:b/>
              </w:rPr>
            </w:pPr>
            <w:r>
              <w:rPr>
                <w:rFonts w:asciiTheme="minorHAnsi" w:hAnsiTheme="minorHAnsi"/>
                <w:b/>
              </w:rPr>
              <w:t>SVIP Information Office</w:t>
            </w:r>
          </w:p>
        </w:tc>
        <w:tc>
          <w:tcPr>
            <w:tcW w:w="270" w:type="dxa"/>
            <w:vMerge w:val="restart"/>
            <w:tcBorders>
              <w:left w:val="single" w:sz="4" w:space="0" w:color="FFFFFF" w:themeColor="background1"/>
              <w:right w:val="single" w:sz="4" w:space="0" w:color="FFFFFF" w:themeColor="background1"/>
            </w:tcBorders>
            <w:shd w:val="clear" w:color="auto" w:fill="FFFFFF" w:themeFill="background1"/>
            <w:vAlign w:val="center"/>
          </w:tcPr>
          <w:p w14:paraId="541A9FEF" w14:textId="77777777" w:rsidR="00C43837" w:rsidRPr="008D4549" w:rsidRDefault="00C43837" w:rsidP="00FC1098">
            <w:pPr>
              <w:jc w:val="center"/>
              <w:rPr>
                <w:rFonts w:asciiTheme="minorHAnsi" w:hAnsiTheme="minorHAnsi"/>
                <w:b/>
              </w:rPr>
            </w:pPr>
          </w:p>
        </w:tc>
        <w:tc>
          <w:tcPr>
            <w:tcW w:w="1260" w:type="dxa"/>
            <w:gridSpan w:val="2"/>
            <w:vMerge w:val="restart"/>
            <w:tcBorders>
              <w:left w:val="single" w:sz="4" w:space="0" w:color="FFFFFF" w:themeColor="background1"/>
              <w:right w:val="single" w:sz="4" w:space="0" w:color="FFFFFF" w:themeColor="background1"/>
            </w:tcBorders>
            <w:shd w:val="clear" w:color="auto" w:fill="D9D9D9" w:themeFill="background1" w:themeFillShade="D9"/>
            <w:vAlign w:val="center"/>
          </w:tcPr>
          <w:p w14:paraId="1C768857" w14:textId="77777777" w:rsidR="00C43837" w:rsidRPr="008D4549" w:rsidRDefault="00C43837" w:rsidP="00FC1098">
            <w:pPr>
              <w:jc w:val="center"/>
              <w:rPr>
                <w:rFonts w:asciiTheme="minorHAnsi" w:hAnsiTheme="minorHAnsi"/>
                <w:b/>
              </w:rPr>
            </w:pPr>
            <w:r w:rsidRPr="008D4549">
              <w:rPr>
                <w:rFonts w:asciiTheme="minorHAnsi" w:hAnsiTheme="minorHAnsi"/>
                <w:b/>
              </w:rPr>
              <w:t>Establish Grievance Redress Committees</w:t>
            </w:r>
          </w:p>
        </w:tc>
        <w:tc>
          <w:tcPr>
            <w:tcW w:w="270" w:type="dxa"/>
            <w:tcBorders>
              <w:left w:val="single" w:sz="4" w:space="0" w:color="FFFFFF" w:themeColor="background1"/>
              <w:right w:val="single" w:sz="4" w:space="0" w:color="FFFFFF" w:themeColor="background1"/>
            </w:tcBorders>
            <w:vAlign w:val="center"/>
          </w:tcPr>
          <w:p w14:paraId="0A593665" w14:textId="77777777" w:rsidR="00C43837" w:rsidRPr="008D4549" w:rsidRDefault="00C43837" w:rsidP="00FC1098">
            <w:pPr>
              <w:jc w:val="center"/>
              <w:rPr>
                <w:rFonts w:asciiTheme="minorHAnsi" w:hAnsiTheme="minorHAnsi"/>
              </w:rPr>
            </w:pPr>
          </w:p>
        </w:tc>
        <w:tc>
          <w:tcPr>
            <w:tcW w:w="1213" w:type="dxa"/>
            <w:gridSpan w:val="2"/>
            <w:vMerge w:val="restart"/>
            <w:tcBorders>
              <w:left w:val="single" w:sz="4" w:space="0" w:color="FFFFFF" w:themeColor="background1"/>
              <w:right w:val="single" w:sz="4" w:space="0" w:color="FFFFFF" w:themeColor="background1"/>
            </w:tcBorders>
            <w:shd w:val="clear" w:color="auto" w:fill="D9D9D9" w:themeFill="background1" w:themeFillShade="D9"/>
            <w:vAlign w:val="center"/>
          </w:tcPr>
          <w:p w14:paraId="1B886A6E" w14:textId="6BCE4EEF" w:rsidR="00C43837" w:rsidRPr="008D4549" w:rsidRDefault="00C43837" w:rsidP="00FC1098">
            <w:pPr>
              <w:jc w:val="center"/>
              <w:rPr>
                <w:rFonts w:asciiTheme="minorHAnsi" w:hAnsiTheme="minorHAnsi"/>
                <w:b/>
              </w:rPr>
            </w:pPr>
            <w:r>
              <w:rPr>
                <w:rFonts w:asciiTheme="minorHAnsi" w:hAnsiTheme="minorHAnsi"/>
                <w:b/>
              </w:rPr>
              <w:t>Final Design SVIP</w:t>
            </w:r>
            <w:r w:rsidR="00FC1098">
              <w:rPr>
                <w:rFonts w:asciiTheme="minorHAnsi" w:hAnsiTheme="minorHAnsi"/>
                <w:b/>
              </w:rPr>
              <w:t xml:space="preserve"> minimizing PAPs</w:t>
            </w:r>
          </w:p>
        </w:tc>
        <w:tc>
          <w:tcPr>
            <w:tcW w:w="247" w:type="dxa"/>
            <w:tcBorders>
              <w:left w:val="single" w:sz="4" w:space="0" w:color="FFFFFF" w:themeColor="background1"/>
              <w:bottom w:val="single" w:sz="4" w:space="0" w:color="auto"/>
              <w:right w:val="single" w:sz="4" w:space="0" w:color="FFFFFF" w:themeColor="background1"/>
            </w:tcBorders>
            <w:vAlign w:val="center"/>
          </w:tcPr>
          <w:p w14:paraId="5B67B81B" w14:textId="77777777" w:rsidR="00C43837" w:rsidRPr="008D4549" w:rsidRDefault="00C43837" w:rsidP="00FC1098">
            <w:pPr>
              <w:rPr>
                <w:rFonts w:asciiTheme="minorHAnsi" w:hAnsiTheme="minorHAnsi"/>
              </w:rPr>
            </w:pPr>
          </w:p>
        </w:tc>
        <w:tc>
          <w:tcPr>
            <w:tcW w:w="592" w:type="dxa"/>
            <w:tcBorders>
              <w:left w:val="single" w:sz="4" w:space="0" w:color="FFFFFF" w:themeColor="background1"/>
              <w:bottom w:val="single" w:sz="4" w:space="0" w:color="FFFFFF" w:themeColor="background1"/>
              <w:right w:val="single" w:sz="4" w:space="0" w:color="FFFFFF" w:themeColor="background1"/>
            </w:tcBorders>
            <w:vAlign w:val="center"/>
          </w:tcPr>
          <w:p w14:paraId="350EBBDA" w14:textId="77777777" w:rsidR="00C43837" w:rsidRPr="008D4549" w:rsidRDefault="00C43837" w:rsidP="00FC1098">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11495E15" w14:textId="77777777" w:rsidR="00C43837" w:rsidRPr="008D4549" w:rsidRDefault="00C43837" w:rsidP="00FC1098">
            <w:pPr>
              <w:rPr>
                <w:rFonts w:asciiTheme="minorHAnsi" w:hAnsiTheme="minorHAnsi"/>
              </w:rPr>
            </w:pPr>
          </w:p>
        </w:tc>
        <w:tc>
          <w:tcPr>
            <w:tcW w:w="592" w:type="dxa"/>
            <w:vMerge w:val="restart"/>
            <w:tcBorders>
              <w:left w:val="single" w:sz="4" w:space="0" w:color="FFFFFF" w:themeColor="background1"/>
              <w:right w:val="single" w:sz="4" w:space="0" w:color="FFFFFF" w:themeColor="background1"/>
            </w:tcBorders>
            <w:shd w:val="clear" w:color="auto" w:fill="D9D9D9" w:themeFill="background1" w:themeFillShade="D9"/>
            <w:textDirection w:val="tbRl"/>
            <w:vAlign w:val="center"/>
          </w:tcPr>
          <w:p w14:paraId="46AB14D5" w14:textId="77777777" w:rsidR="00C43837" w:rsidRPr="008D4549" w:rsidRDefault="00C43837" w:rsidP="00FC1098">
            <w:pPr>
              <w:ind w:left="113" w:right="113"/>
              <w:jc w:val="center"/>
              <w:rPr>
                <w:rFonts w:asciiTheme="minorHAnsi" w:hAnsiTheme="minorHAnsi"/>
                <w:b/>
              </w:rPr>
            </w:pPr>
            <w:r w:rsidRPr="008D4549">
              <w:rPr>
                <w:rFonts w:asciiTheme="minorHAnsi" w:hAnsiTheme="minorHAnsi"/>
                <w:b/>
              </w:rPr>
              <w:t>Monitoring</w:t>
            </w:r>
          </w:p>
        </w:tc>
        <w:tc>
          <w:tcPr>
            <w:tcW w:w="296" w:type="dxa"/>
            <w:tcBorders>
              <w:left w:val="single" w:sz="4" w:space="0" w:color="FFFFFF" w:themeColor="background1"/>
              <w:right w:val="single" w:sz="4" w:space="0" w:color="FFFFFF" w:themeColor="background1"/>
            </w:tcBorders>
            <w:shd w:val="clear" w:color="auto" w:fill="FFFFFF" w:themeFill="background1"/>
            <w:textDirection w:val="tbRl"/>
          </w:tcPr>
          <w:p w14:paraId="2C4B1AFA" w14:textId="77777777" w:rsidR="00C43837" w:rsidRPr="008D4549" w:rsidRDefault="00C43837" w:rsidP="00FC1098">
            <w:pPr>
              <w:ind w:left="113" w:right="113"/>
              <w:jc w:val="center"/>
              <w:rPr>
                <w:rFonts w:asciiTheme="minorHAnsi" w:hAnsiTheme="minorHAnsi"/>
                <w:b/>
              </w:rPr>
            </w:pPr>
          </w:p>
        </w:tc>
        <w:tc>
          <w:tcPr>
            <w:tcW w:w="517" w:type="dxa"/>
            <w:vMerge w:val="restart"/>
            <w:tcBorders>
              <w:left w:val="single" w:sz="4" w:space="0" w:color="FFFFFF" w:themeColor="background1"/>
              <w:right w:val="single" w:sz="4" w:space="0" w:color="FFFFFF" w:themeColor="background1"/>
            </w:tcBorders>
            <w:shd w:val="clear" w:color="auto" w:fill="D9D9D9" w:themeFill="background1" w:themeFillShade="D9"/>
            <w:textDirection w:val="tbRl"/>
          </w:tcPr>
          <w:p w14:paraId="5856BC5D" w14:textId="77777777" w:rsidR="00C43837" w:rsidRPr="008D4549" w:rsidRDefault="00C43837" w:rsidP="00FC1098">
            <w:pPr>
              <w:ind w:left="113" w:right="113"/>
              <w:jc w:val="center"/>
              <w:rPr>
                <w:rFonts w:asciiTheme="minorHAnsi" w:hAnsiTheme="minorHAnsi"/>
                <w:b/>
              </w:rPr>
            </w:pPr>
            <w:r w:rsidRPr="008D4549">
              <w:rPr>
                <w:rFonts w:asciiTheme="minorHAnsi" w:hAnsiTheme="minorHAnsi"/>
                <w:b/>
              </w:rPr>
              <w:t>Communication and Information</w:t>
            </w:r>
          </w:p>
        </w:tc>
      </w:tr>
      <w:tr w:rsidR="00296A8E" w:rsidRPr="008D4549" w14:paraId="13113966" w14:textId="77777777" w:rsidTr="00296A8E">
        <w:trPr>
          <w:trHeight w:val="1401"/>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19A669C1" w14:textId="77777777" w:rsidR="00C43837" w:rsidRPr="008D4549" w:rsidRDefault="00C43837" w:rsidP="00FC1098">
            <w:pPr>
              <w:rPr>
                <w:rFonts w:asciiTheme="minorHAnsi" w:hAnsiTheme="minorHAnsi"/>
              </w:rPr>
            </w:pPr>
          </w:p>
        </w:tc>
        <w:tc>
          <w:tcPr>
            <w:tcW w:w="247" w:type="dxa"/>
            <w:tcBorders>
              <w:top w:val="single" w:sz="4" w:space="0" w:color="000000" w:themeColor="text1"/>
              <w:left w:val="single" w:sz="4" w:space="0" w:color="FFFFFF" w:themeColor="background1"/>
              <w:right w:val="single" w:sz="4" w:space="0" w:color="FFFFFF" w:themeColor="background1"/>
            </w:tcBorders>
            <w:vAlign w:val="center"/>
          </w:tcPr>
          <w:p w14:paraId="2033BFDF" w14:textId="77777777" w:rsidR="00C43837" w:rsidRPr="008D4549" w:rsidRDefault="00C43837" w:rsidP="00FC1098">
            <w:pPr>
              <w:rPr>
                <w:rFonts w:asciiTheme="minorHAnsi" w:hAnsiTheme="minorHAnsi"/>
              </w:rPr>
            </w:pPr>
          </w:p>
        </w:tc>
        <w:tc>
          <w:tcPr>
            <w:tcW w:w="1430" w:type="dxa"/>
            <w:gridSpan w:val="2"/>
            <w:vMerge/>
            <w:tcBorders>
              <w:left w:val="single" w:sz="4" w:space="0" w:color="FFFFFF" w:themeColor="background1"/>
              <w:right w:val="single" w:sz="4" w:space="0" w:color="FFFFFF" w:themeColor="background1"/>
            </w:tcBorders>
            <w:shd w:val="clear" w:color="auto" w:fill="D9D9D9" w:themeFill="background1" w:themeFillShade="D9"/>
            <w:vAlign w:val="center"/>
          </w:tcPr>
          <w:p w14:paraId="7C548EAC" w14:textId="77777777" w:rsidR="00C43837" w:rsidRPr="008D4549" w:rsidRDefault="00C43837" w:rsidP="00FC1098">
            <w:pPr>
              <w:rPr>
                <w:rFonts w:asciiTheme="minorHAnsi" w:hAnsiTheme="minorHAnsi"/>
              </w:rPr>
            </w:pPr>
          </w:p>
        </w:tc>
        <w:tc>
          <w:tcPr>
            <w:tcW w:w="247" w:type="dxa"/>
            <w:vMerge/>
            <w:tcBorders>
              <w:left w:val="single" w:sz="4" w:space="0" w:color="FFFFFF" w:themeColor="background1"/>
              <w:right w:val="single" w:sz="4" w:space="0" w:color="FFFFFF" w:themeColor="background1"/>
            </w:tcBorders>
            <w:shd w:val="clear" w:color="auto" w:fill="FFFFFF" w:themeFill="background1"/>
            <w:vAlign w:val="center"/>
          </w:tcPr>
          <w:p w14:paraId="52F25352" w14:textId="77777777" w:rsidR="00C43837" w:rsidRPr="008D4549" w:rsidRDefault="00C43837" w:rsidP="00FC1098">
            <w:pPr>
              <w:rPr>
                <w:rFonts w:asciiTheme="minorHAnsi" w:hAnsiTheme="minorHAnsi"/>
              </w:rPr>
            </w:pPr>
          </w:p>
        </w:tc>
        <w:tc>
          <w:tcPr>
            <w:tcW w:w="1269" w:type="dxa"/>
            <w:gridSpan w:val="2"/>
            <w:vMerge/>
            <w:tcBorders>
              <w:left w:val="single" w:sz="4" w:space="0" w:color="FFFFFF" w:themeColor="background1"/>
              <w:right w:val="single" w:sz="4" w:space="0" w:color="FFFFFF" w:themeColor="background1"/>
            </w:tcBorders>
            <w:shd w:val="clear" w:color="auto" w:fill="D9D9D9" w:themeFill="background1" w:themeFillShade="D9"/>
            <w:vAlign w:val="center"/>
          </w:tcPr>
          <w:p w14:paraId="35734DED" w14:textId="77777777" w:rsidR="00C43837" w:rsidRPr="008D4549" w:rsidRDefault="00C43837" w:rsidP="00FC1098">
            <w:pPr>
              <w:rPr>
                <w:rFonts w:asciiTheme="minorHAnsi" w:hAnsiTheme="minorHAnsi"/>
              </w:rPr>
            </w:pPr>
          </w:p>
        </w:tc>
        <w:tc>
          <w:tcPr>
            <w:tcW w:w="270"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3814E79" w14:textId="77777777" w:rsidR="00C43837" w:rsidRPr="008D4549" w:rsidRDefault="00C43837" w:rsidP="00FC1098">
            <w:pPr>
              <w:rPr>
                <w:rFonts w:asciiTheme="minorHAnsi" w:hAnsiTheme="minorHAnsi"/>
              </w:rPr>
            </w:pPr>
          </w:p>
        </w:tc>
        <w:tc>
          <w:tcPr>
            <w:tcW w:w="1260"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2AC3579" w14:textId="77777777" w:rsidR="00C43837" w:rsidRPr="008D4549" w:rsidRDefault="00C43837" w:rsidP="00FC1098">
            <w:pPr>
              <w:rPr>
                <w:rFonts w:asciiTheme="minorHAnsi" w:hAnsiTheme="minorHAnsi"/>
              </w:rPr>
            </w:pPr>
          </w:p>
        </w:tc>
        <w:tc>
          <w:tcPr>
            <w:tcW w:w="270" w:type="dxa"/>
            <w:tcBorders>
              <w:left w:val="single" w:sz="4" w:space="0" w:color="FFFFFF" w:themeColor="background1"/>
              <w:right w:val="single" w:sz="4" w:space="0" w:color="FFFFFF" w:themeColor="background1"/>
            </w:tcBorders>
            <w:vAlign w:val="center"/>
          </w:tcPr>
          <w:p w14:paraId="138C41AB" w14:textId="77777777" w:rsidR="00C43837" w:rsidRPr="008D4549" w:rsidRDefault="00C43837" w:rsidP="00FC1098">
            <w:pPr>
              <w:rPr>
                <w:rFonts w:asciiTheme="minorHAnsi" w:hAnsiTheme="minorHAnsi"/>
              </w:rPr>
            </w:pPr>
          </w:p>
        </w:tc>
        <w:tc>
          <w:tcPr>
            <w:tcW w:w="1213" w:type="dxa"/>
            <w:gridSpan w:val="2"/>
            <w:vMerge/>
            <w:tcBorders>
              <w:left w:val="single" w:sz="4" w:space="0" w:color="FFFFFF" w:themeColor="background1"/>
              <w:right w:val="single" w:sz="4" w:space="0" w:color="FFFFFF" w:themeColor="background1"/>
            </w:tcBorders>
            <w:shd w:val="clear" w:color="auto" w:fill="D9D9D9" w:themeFill="background1" w:themeFillShade="D9"/>
            <w:vAlign w:val="center"/>
          </w:tcPr>
          <w:p w14:paraId="06C00761" w14:textId="77777777" w:rsidR="00C43837" w:rsidRPr="008D4549" w:rsidRDefault="00C43837" w:rsidP="00FC1098">
            <w:pPr>
              <w:rPr>
                <w:rFonts w:asciiTheme="minorHAnsi" w:hAnsiTheme="minorHAnsi"/>
              </w:rPr>
            </w:pPr>
          </w:p>
        </w:tc>
        <w:tc>
          <w:tcPr>
            <w:tcW w:w="247"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0FE7C7F1" w14:textId="77777777" w:rsidR="00C43837" w:rsidRPr="008D4549" w:rsidRDefault="00C43837" w:rsidP="00FC1098">
            <w:pPr>
              <w:rPr>
                <w:rFonts w:asciiTheme="minorHAnsi" w:hAnsiTheme="minorHAnsi"/>
              </w:rPr>
            </w:pPr>
          </w:p>
        </w:tc>
        <w:tc>
          <w:tcPr>
            <w:tcW w:w="592" w:type="dxa"/>
            <w:vMerge w:val="restart"/>
            <w:tcBorders>
              <w:left w:val="single" w:sz="4" w:space="0" w:color="FFFFFF" w:themeColor="background1"/>
              <w:right w:val="single" w:sz="4" w:space="0" w:color="FFFFFF" w:themeColor="background1"/>
            </w:tcBorders>
            <w:shd w:val="clear" w:color="auto" w:fill="D9D9D9" w:themeFill="background1" w:themeFillShade="D9"/>
            <w:textDirection w:val="tbRl"/>
            <w:vAlign w:val="center"/>
          </w:tcPr>
          <w:p w14:paraId="49EE28C4" w14:textId="77777777" w:rsidR="00C43837" w:rsidRPr="008D4549" w:rsidRDefault="00C43837" w:rsidP="00FC1098">
            <w:pPr>
              <w:ind w:left="113" w:right="113"/>
              <w:jc w:val="center"/>
              <w:rPr>
                <w:rFonts w:asciiTheme="minorHAnsi" w:hAnsiTheme="minorHAnsi"/>
                <w:b/>
              </w:rPr>
            </w:pPr>
            <w:r w:rsidRPr="008D4549">
              <w:rPr>
                <w:rFonts w:asciiTheme="minorHAnsi" w:hAnsiTheme="minorHAnsi"/>
                <w:b/>
              </w:rPr>
              <w:t>Grievance Redress</w:t>
            </w:r>
          </w:p>
        </w:tc>
        <w:tc>
          <w:tcPr>
            <w:tcW w:w="296" w:type="dxa"/>
            <w:tcBorders>
              <w:left w:val="single" w:sz="4" w:space="0" w:color="FFFFFF" w:themeColor="background1"/>
              <w:right w:val="single" w:sz="4" w:space="0" w:color="FFFFFF" w:themeColor="background1"/>
            </w:tcBorders>
            <w:vAlign w:val="center"/>
          </w:tcPr>
          <w:p w14:paraId="509EB43B" w14:textId="77777777" w:rsidR="00C43837" w:rsidRPr="008D4549" w:rsidRDefault="00C43837" w:rsidP="00FC1098">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73750AC8" w14:textId="77777777" w:rsidR="00C43837" w:rsidRPr="008D4549" w:rsidRDefault="00C43837" w:rsidP="00FC1098">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6C2B8234" w14:textId="77777777" w:rsidR="00C43837" w:rsidRPr="008D4549" w:rsidRDefault="00C43837" w:rsidP="00FC1098">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5C2F064A" w14:textId="77777777" w:rsidR="00C43837" w:rsidRPr="008D4549" w:rsidRDefault="00C43837" w:rsidP="00FC1098">
            <w:pPr>
              <w:rPr>
                <w:rFonts w:asciiTheme="minorHAnsi" w:hAnsiTheme="minorHAnsi"/>
              </w:rPr>
            </w:pPr>
          </w:p>
        </w:tc>
      </w:tr>
      <w:tr w:rsidR="00296A8E" w:rsidRPr="008D4549" w14:paraId="2A3CB989" w14:textId="77777777" w:rsidTr="00296A8E">
        <w:trPr>
          <w:trHeight w:val="442"/>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16D3C2D7" w14:textId="77777777" w:rsidR="00296A8E" w:rsidRPr="008D4549" w:rsidRDefault="00296A8E" w:rsidP="00FC1098">
            <w:pPr>
              <w:rPr>
                <w:rFonts w:asciiTheme="minorHAnsi" w:hAnsiTheme="minorHAnsi"/>
              </w:rPr>
            </w:pPr>
          </w:p>
        </w:tc>
        <w:tc>
          <w:tcPr>
            <w:tcW w:w="247" w:type="dxa"/>
            <w:tcBorders>
              <w:left w:val="single" w:sz="4" w:space="0" w:color="FFFFFF" w:themeColor="background1"/>
              <w:right w:val="single" w:sz="4" w:space="0" w:color="FFFFFF" w:themeColor="background1"/>
            </w:tcBorders>
            <w:vAlign w:val="center"/>
          </w:tcPr>
          <w:p w14:paraId="54E68234" w14:textId="77777777" w:rsidR="00296A8E" w:rsidRPr="008D4549" w:rsidRDefault="00296A8E" w:rsidP="00FC1098">
            <w:pPr>
              <w:rPr>
                <w:rFonts w:asciiTheme="minorHAnsi" w:hAnsiTheme="minorHAnsi"/>
              </w:rPr>
            </w:pPr>
          </w:p>
        </w:tc>
        <w:tc>
          <w:tcPr>
            <w:tcW w:w="544" w:type="dxa"/>
            <w:tcBorders>
              <w:left w:val="single" w:sz="4" w:space="0" w:color="FFFFFF" w:themeColor="background1"/>
              <w:right w:val="single" w:sz="4" w:space="0" w:color="auto"/>
            </w:tcBorders>
            <w:vAlign w:val="center"/>
          </w:tcPr>
          <w:p w14:paraId="2A1DE566" w14:textId="77777777" w:rsidR="00296A8E" w:rsidRPr="008D4549" w:rsidRDefault="00296A8E" w:rsidP="00FC1098">
            <w:pPr>
              <w:rPr>
                <w:rFonts w:asciiTheme="minorHAnsi" w:hAnsiTheme="minorHAnsi"/>
              </w:rPr>
            </w:pPr>
          </w:p>
        </w:tc>
        <w:tc>
          <w:tcPr>
            <w:tcW w:w="1133" w:type="dxa"/>
            <w:gridSpan w:val="2"/>
            <w:tcBorders>
              <w:top w:val="nil"/>
              <w:left w:val="single" w:sz="4" w:space="0" w:color="auto"/>
              <w:bottom w:val="single" w:sz="4" w:space="0" w:color="auto"/>
              <w:right w:val="single" w:sz="4" w:space="0" w:color="FFFFFF" w:themeColor="background1"/>
            </w:tcBorders>
            <w:vAlign w:val="center"/>
          </w:tcPr>
          <w:p w14:paraId="57F65218" w14:textId="77777777" w:rsidR="00296A8E" w:rsidRPr="008D4549" w:rsidRDefault="00296A8E" w:rsidP="00FC1098">
            <w:pPr>
              <w:rPr>
                <w:rFonts w:asciiTheme="minorHAnsi" w:hAnsiTheme="minorHAnsi"/>
              </w:rPr>
            </w:pPr>
          </w:p>
        </w:tc>
        <w:tc>
          <w:tcPr>
            <w:tcW w:w="670" w:type="dxa"/>
            <w:tcBorders>
              <w:top w:val="nil"/>
              <w:left w:val="single" w:sz="4" w:space="0" w:color="FFFFFF" w:themeColor="background1"/>
              <w:bottom w:val="single" w:sz="4" w:space="0" w:color="auto"/>
              <w:right w:val="single" w:sz="4" w:space="0" w:color="000000" w:themeColor="text1"/>
            </w:tcBorders>
            <w:vAlign w:val="center"/>
          </w:tcPr>
          <w:p w14:paraId="1FB84CF8" w14:textId="77777777" w:rsidR="00296A8E" w:rsidRPr="008D4549" w:rsidRDefault="00296A8E" w:rsidP="00FC1098">
            <w:pPr>
              <w:rPr>
                <w:rFonts w:asciiTheme="minorHAnsi" w:hAnsiTheme="minorHAnsi"/>
              </w:rPr>
            </w:pPr>
          </w:p>
        </w:tc>
        <w:tc>
          <w:tcPr>
            <w:tcW w:w="599" w:type="dxa"/>
            <w:tcBorders>
              <w:top w:val="nil"/>
              <w:left w:val="single" w:sz="4" w:space="0" w:color="000000" w:themeColor="text1"/>
              <w:bottom w:val="single" w:sz="4" w:space="0" w:color="auto"/>
              <w:right w:val="single" w:sz="4" w:space="0" w:color="FFFFFF" w:themeColor="background1"/>
            </w:tcBorders>
            <w:vAlign w:val="center"/>
          </w:tcPr>
          <w:p w14:paraId="7C6D8F4C" w14:textId="77777777" w:rsidR="00296A8E" w:rsidRPr="008D4549" w:rsidRDefault="00296A8E" w:rsidP="00FC1098">
            <w:pPr>
              <w:rPr>
                <w:rFonts w:asciiTheme="minorHAnsi" w:hAnsiTheme="minorHAnsi"/>
              </w:rPr>
            </w:pPr>
          </w:p>
        </w:tc>
        <w:tc>
          <w:tcPr>
            <w:tcW w:w="765" w:type="dxa"/>
            <w:gridSpan w:val="2"/>
            <w:tcBorders>
              <w:top w:val="single" w:sz="4" w:space="0" w:color="FFFFFF" w:themeColor="background1"/>
              <w:left w:val="single" w:sz="4" w:space="0" w:color="FFFFFF" w:themeColor="background1"/>
              <w:bottom w:val="single" w:sz="4" w:space="0" w:color="auto"/>
              <w:right w:val="single" w:sz="4" w:space="0" w:color="000000" w:themeColor="text1"/>
            </w:tcBorders>
            <w:vAlign w:val="center"/>
          </w:tcPr>
          <w:p w14:paraId="7A0C9410" w14:textId="77777777" w:rsidR="00296A8E" w:rsidRPr="008D4549" w:rsidRDefault="00296A8E" w:rsidP="00FC1098">
            <w:pPr>
              <w:rPr>
                <w:rFonts w:asciiTheme="minorHAnsi" w:hAnsiTheme="minorHAnsi"/>
              </w:rPr>
            </w:pPr>
          </w:p>
        </w:tc>
        <w:tc>
          <w:tcPr>
            <w:tcW w:w="765" w:type="dxa"/>
            <w:tcBorders>
              <w:top w:val="single" w:sz="4" w:space="0" w:color="FFFFFF" w:themeColor="background1"/>
              <w:left w:val="single" w:sz="4" w:space="0" w:color="000000" w:themeColor="text1"/>
              <w:bottom w:val="single" w:sz="4" w:space="0" w:color="auto"/>
              <w:right w:val="single" w:sz="4" w:space="0" w:color="FFFFFF" w:themeColor="background1"/>
            </w:tcBorders>
            <w:vAlign w:val="center"/>
          </w:tcPr>
          <w:p w14:paraId="121F4236" w14:textId="4B78F2EF" w:rsidR="00296A8E" w:rsidRPr="008D4549" w:rsidRDefault="00296A8E" w:rsidP="00FC1098">
            <w:pPr>
              <w:rPr>
                <w:rFonts w:asciiTheme="minorHAnsi" w:hAnsiTheme="minorHAnsi"/>
              </w:rPr>
            </w:pPr>
          </w:p>
        </w:tc>
        <w:tc>
          <w:tcPr>
            <w:tcW w:w="270" w:type="dxa"/>
            <w:tcBorders>
              <w:top w:val="nil"/>
              <w:left w:val="single" w:sz="4" w:space="0" w:color="FFFFFF" w:themeColor="background1"/>
              <w:bottom w:val="single" w:sz="4" w:space="0" w:color="auto"/>
              <w:right w:val="single" w:sz="4" w:space="0" w:color="FFFFFF" w:themeColor="background1"/>
            </w:tcBorders>
            <w:vAlign w:val="center"/>
          </w:tcPr>
          <w:p w14:paraId="543BBECC" w14:textId="77777777" w:rsidR="00296A8E" w:rsidRPr="008D4549" w:rsidRDefault="00296A8E" w:rsidP="00FC1098">
            <w:pPr>
              <w:rPr>
                <w:rFonts w:asciiTheme="minorHAnsi" w:hAnsiTheme="minorHAnsi"/>
              </w:rPr>
            </w:pPr>
          </w:p>
        </w:tc>
        <w:tc>
          <w:tcPr>
            <w:tcW w:w="466" w:type="dxa"/>
            <w:tcBorders>
              <w:top w:val="nil"/>
              <w:left w:val="single" w:sz="4" w:space="0" w:color="FFFFFF" w:themeColor="background1"/>
              <w:bottom w:val="single" w:sz="4" w:space="0" w:color="auto"/>
              <w:right w:val="single" w:sz="4" w:space="0" w:color="auto"/>
            </w:tcBorders>
            <w:vAlign w:val="center"/>
          </w:tcPr>
          <w:p w14:paraId="13138642" w14:textId="77777777" w:rsidR="00296A8E" w:rsidRPr="008D4549" w:rsidRDefault="00296A8E" w:rsidP="00FC1098">
            <w:pPr>
              <w:rPr>
                <w:rFonts w:asciiTheme="minorHAnsi" w:hAnsiTheme="minorHAnsi"/>
              </w:rPr>
            </w:pPr>
          </w:p>
        </w:tc>
        <w:tc>
          <w:tcPr>
            <w:tcW w:w="747" w:type="dxa"/>
            <w:tcBorders>
              <w:left w:val="single" w:sz="4" w:space="0" w:color="auto"/>
              <w:right w:val="single" w:sz="4" w:space="0" w:color="FFFFFF" w:themeColor="background1"/>
            </w:tcBorders>
            <w:vAlign w:val="center"/>
          </w:tcPr>
          <w:p w14:paraId="6F1245E6" w14:textId="77777777" w:rsidR="00296A8E" w:rsidRPr="008D4549" w:rsidRDefault="00296A8E" w:rsidP="00FC1098">
            <w:pPr>
              <w:rPr>
                <w:rFonts w:asciiTheme="minorHAnsi" w:hAnsiTheme="minorHAnsi"/>
              </w:rPr>
            </w:pPr>
          </w:p>
        </w:tc>
        <w:tc>
          <w:tcPr>
            <w:tcW w:w="247" w:type="dxa"/>
            <w:tcBorders>
              <w:top w:val="single" w:sz="4" w:space="0" w:color="FFFFFF" w:themeColor="background1"/>
              <w:left w:val="single" w:sz="4" w:space="0" w:color="FFFFFF" w:themeColor="background1"/>
              <w:right w:val="single" w:sz="4" w:space="0" w:color="FFFFFF" w:themeColor="background1"/>
            </w:tcBorders>
            <w:vAlign w:val="center"/>
          </w:tcPr>
          <w:p w14:paraId="2B10840A" w14:textId="77777777" w:rsidR="00296A8E" w:rsidRPr="008D4549" w:rsidRDefault="00296A8E" w:rsidP="00FC1098">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33A6344C" w14:textId="77777777" w:rsidR="00296A8E" w:rsidRPr="008D4549" w:rsidRDefault="00296A8E" w:rsidP="00FC1098">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0A311816" w14:textId="77777777" w:rsidR="00296A8E" w:rsidRPr="008D4549" w:rsidRDefault="00296A8E" w:rsidP="00FC1098">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1875BA9E" w14:textId="77777777" w:rsidR="00296A8E" w:rsidRPr="008D4549" w:rsidRDefault="00296A8E" w:rsidP="00FC1098">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778502D5" w14:textId="77777777" w:rsidR="00296A8E" w:rsidRPr="008D4549" w:rsidRDefault="00296A8E" w:rsidP="00FC1098">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44CA9180" w14:textId="77777777" w:rsidR="00296A8E" w:rsidRPr="008D4549" w:rsidRDefault="00296A8E" w:rsidP="00FC1098">
            <w:pPr>
              <w:rPr>
                <w:rFonts w:asciiTheme="minorHAnsi" w:hAnsiTheme="minorHAnsi"/>
              </w:rPr>
            </w:pPr>
          </w:p>
        </w:tc>
      </w:tr>
      <w:tr w:rsidR="00C43837" w:rsidRPr="008D4549" w14:paraId="0EE37DED" w14:textId="77777777" w:rsidTr="00296A8E">
        <w:trPr>
          <w:trHeight w:val="433"/>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76A69508" w14:textId="77777777" w:rsidR="00C43837" w:rsidRPr="008D4549" w:rsidRDefault="00C43837" w:rsidP="00FC1098">
            <w:pPr>
              <w:rPr>
                <w:rFonts w:asciiTheme="minorHAnsi" w:hAnsiTheme="minorHAnsi"/>
              </w:rPr>
            </w:pPr>
          </w:p>
        </w:tc>
        <w:tc>
          <w:tcPr>
            <w:tcW w:w="247" w:type="dxa"/>
            <w:tcBorders>
              <w:left w:val="single" w:sz="4" w:space="0" w:color="FFFFFF" w:themeColor="background1"/>
              <w:bottom w:val="single" w:sz="4" w:space="0" w:color="FFFFFF" w:themeColor="background1"/>
              <w:right w:val="single" w:sz="4" w:space="0" w:color="FFFFFF" w:themeColor="background1"/>
            </w:tcBorders>
            <w:vAlign w:val="center"/>
          </w:tcPr>
          <w:p w14:paraId="6FB0530F" w14:textId="77777777" w:rsidR="00C43837" w:rsidRPr="008D4549" w:rsidRDefault="00C43837" w:rsidP="00FC1098">
            <w:pPr>
              <w:rPr>
                <w:rFonts w:asciiTheme="minorHAnsi" w:hAnsiTheme="minorHAnsi"/>
              </w:rPr>
            </w:pPr>
          </w:p>
        </w:tc>
        <w:tc>
          <w:tcPr>
            <w:tcW w:w="544" w:type="dxa"/>
            <w:tcBorders>
              <w:left w:val="single" w:sz="4" w:space="0" w:color="FFFFFF" w:themeColor="background1"/>
              <w:bottom w:val="single" w:sz="4" w:space="0" w:color="FFFFFF" w:themeColor="background1"/>
              <w:right w:val="single" w:sz="4" w:space="0" w:color="FFFFFF" w:themeColor="background1"/>
            </w:tcBorders>
            <w:vAlign w:val="center"/>
          </w:tcPr>
          <w:p w14:paraId="5A6F49BA" w14:textId="77777777" w:rsidR="00C43837" w:rsidRPr="008D4549" w:rsidRDefault="00C43837" w:rsidP="00FC1098">
            <w:pPr>
              <w:rPr>
                <w:rFonts w:asciiTheme="minorHAnsi" w:hAnsiTheme="minorHAnsi"/>
              </w:rPr>
            </w:pPr>
          </w:p>
        </w:tc>
        <w:tc>
          <w:tcPr>
            <w:tcW w:w="1133"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7A6C5855" w14:textId="77777777" w:rsidR="00C43837" w:rsidRPr="008D4549" w:rsidRDefault="00C43837" w:rsidP="00FC1098">
            <w:pPr>
              <w:rPr>
                <w:rFonts w:asciiTheme="minorHAnsi" w:hAnsiTheme="minorHAnsi"/>
              </w:rPr>
            </w:pPr>
          </w:p>
        </w:tc>
        <w:tc>
          <w:tcPr>
            <w:tcW w:w="670" w:type="dxa"/>
            <w:tcBorders>
              <w:left w:val="single" w:sz="4" w:space="0" w:color="FFFFFF" w:themeColor="background1"/>
              <w:bottom w:val="single" w:sz="4" w:space="0" w:color="FFFFFF" w:themeColor="background1"/>
              <w:right w:val="single" w:sz="4" w:space="0" w:color="FFFFFF" w:themeColor="background1"/>
            </w:tcBorders>
            <w:vAlign w:val="center"/>
          </w:tcPr>
          <w:p w14:paraId="2985A712" w14:textId="77777777" w:rsidR="00C43837" w:rsidRPr="008D4549" w:rsidRDefault="00C43837" w:rsidP="00FC1098">
            <w:pPr>
              <w:rPr>
                <w:rFonts w:asciiTheme="minorHAnsi" w:hAnsiTheme="minorHAnsi"/>
              </w:rPr>
            </w:pPr>
          </w:p>
        </w:tc>
        <w:tc>
          <w:tcPr>
            <w:tcW w:w="599" w:type="dxa"/>
            <w:tcBorders>
              <w:top w:val="single" w:sz="4" w:space="0" w:color="auto"/>
              <w:left w:val="single" w:sz="4" w:space="0" w:color="FFFFFF" w:themeColor="background1"/>
              <w:bottom w:val="single" w:sz="4" w:space="0" w:color="FFFFFF" w:themeColor="background1"/>
              <w:right w:val="single" w:sz="4" w:space="0" w:color="auto"/>
            </w:tcBorders>
            <w:vAlign w:val="center"/>
          </w:tcPr>
          <w:p w14:paraId="0767307D" w14:textId="77777777" w:rsidR="00C43837" w:rsidRPr="008D4549" w:rsidRDefault="00C43837" w:rsidP="00FC1098">
            <w:pPr>
              <w:rPr>
                <w:rFonts w:asciiTheme="minorHAnsi" w:hAnsiTheme="minorHAnsi"/>
              </w:rPr>
            </w:pPr>
          </w:p>
        </w:tc>
        <w:tc>
          <w:tcPr>
            <w:tcW w:w="1530" w:type="dxa"/>
            <w:gridSpan w:val="3"/>
            <w:tcBorders>
              <w:top w:val="single" w:sz="4" w:space="0" w:color="auto"/>
              <w:left w:val="single" w:sz="4" w:space="0" w:color="auto"/>
              <w:bottom w:val="single" w:sz="4" w:space="0" w:color="FFFFFF" w:themeColor="background1"/>
              <w:right w:val="single" w:sz="4" w:space="0" w:color="FFFFFF" w:themeColor="background1"/>
            </w:tcBorders>
            <w:vAlign w:val="center"/>
          </w:tcPr>
          <w:p w14:paraId="1CBBE1D0" w14:textId="77777777" w:rsidR="00C43837" w:rsidRPr="008D4549" w:rsidRDefault="00C43837" w:rsidP="00FC1098">
            <w:pPr>
              <w:rPr>
                <w:rFonts w:asciiTheme="minorHAnsi" w:hAnsiTheme="minorHAnsi"/>
              </w:rPr>
            </w:pPr>
          </w:p>
        </w:tc>
        <w:tc>
          <w:tcPr>
            <w:tcW w:w="270" w:type="dxa"/>
            <w:tcBorders>
              <w:left w:val="single" w:sz="4" w:space="0" w:color="FFFFFF" w:themeColor="background1"/>
              <w:bottom w:val="single" w:sz="4" w:space="0" w:color="FFFFFF" w:themeColor="background1"/>
              <w:right w:val="single" w:sz="4" w:space="0" w:color="FFFFFF" w:themeColor="background1"/>
            </w:tcBorders>
            <w:vAlign w:val="center"/>
          </w:tcPr>
          <w:p w14:paraId="6ED29717" w14:textId="77777777" w:rsidR="00C43837" w:rsidRPr="008D4549" w:rsidRDefault="00C43837" w:rsidP="00FC1098">
            <w:pPr>
              <w:rPr>
                <w:rFonts w:asciiTheme="minorHAnsi" w:hAnsiTheme="minorHAnsi"/>
              </w:rPr>
            </w:pPr>
          </w:p>
        </w:tc>
        <w:tc>
          <w:tcPr>
            <w:tcW w:w="466" w:type="dxa"/>
            <w:tcBorders>
              <w:left w:val="single" w:sz="4" w:space="0" w:color="FFFFFF" w:themeColor="background1"/>
              <w:bottom w:val="single" w:sz="4" w:space="0" w:color="FFFFFF" w:themeColor="background1"/>
              <w:right w:val="single" w:sz="4" w:space="0" w:color="FFFFFF" w:themeColor="background1"/>
            </w:tcBorders>
            <w:vAlign w:val="center"/>
          </w:tcPr>
          <w:p w14:paraId="1FFB45D8" w14:textId="77777777" w:rsidR="00C43837" w:rsidRPr="008D4549" w:rsidRDefault="00C43837" w:rsidP="00FC1098">
            <w:pPr>
              <w:rPr>
                <w:rFonts w:asciiTheme="minorHAnsi" w:hAnsiTheme="minorHAnsi"/>
              </w:rPr>
            </w:pPr>
          </w:p>
        </w:tc>
        <w:tc>
          <w:tcPr>
            <w:tcW w:w="747" w:type="dxa"/>
            <w:tcBorders>
              <w:left w:val="single" w:sz="4" w:space="0" w:color="FFFFFF" w:themeColor="background1"/>
              <w:bottom w:val="single" w:sz="4" w:space="0" w:color="FFFFFF" w:themeColor="background1"/>
              <w:right w:val="single" w:sz="4" w:space="0" w:color="FFFFFF" w:themeColor="background1"/>
            </w:tcBorders>
            <w:vAlign w:val="center"/>
          </w:tcPr>
          <w:p w14:paraId="05B325F2" w14:textId="77777777" w:rsidR="00C43837" w:rsidRPr="008D4549" w:rsidRDefault="00C43837" w:rsidP="00FC1098">
            <w:pPr>
              <w:rPr>
                <w:rFonts w:asciiTheme="minorHAnsi" w:hAnsiTheme="minorHAnsi"/>
              </w:rPr>
            </w:pPr>
          </w:p>
        </w:tc>
        <w:tc>
          <w:tcPr>
            <w:tcW w:w="247" w:type="dxa"/>
            <w:tcBorders>
              <w:left w:val="single" w:sz="4" w:space="0" w:color="FFFFFF" w:themeColor="background1"/>
              <w:bottom w:val="single" w:sz="4" w:space="0" w:color="FFFFFF" w:themeColor="background1"/>
              <w:right w:val="single" w:sz="4" w:space="0" w:color="FFFFFF" w:themeColor="background1"/>
            </w:tcBorders>
            <w:vAlign w:val="center"/>
          </w:tcPr>
          <w:p w14:paraId="44C36A6A" w14:textId="77777777" w:rsidR="00C43837" w:rsidRPr="008D4549" w:rsidRDefault="00C43837" w:rsidP="00FC1098">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17D63283" w14:textId="77777777" w:rsidR="00C43837" w:rsidRPr="008D4549" w:rsidRDefault="00C43837" w:rsidP="00FC1098">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0F5C8271" w14:textId="77777777" w:rsidR="00C43837" w:rsidRPr="008D4549" w:rsidRDefault="00C43837" w:rsidP="00FC1098">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6B04DB07" w14:textId="77777777" w:rsidR="00C43837" w:rsidRPr="008D4549" w:rsidRDefault="00C43837" w:rsidP="00FC1098">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34537B4D" w14:textId="77777777" w:rsidR="00C43837" w:rsidRPr="008D4549" w:rsidRDefault="00C43837" w:rsidP="00FC1098">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01AE1836" w14:textId="77777777" w:rsidR="00C43837" w:rsidRPr="008D4549" w:rsidRDefault="00C43837" w:rsidP="00FC1098">
            <w:pPr>
              <w:rPr>
                <w:rFonts w:asciiTheme="minorHAnsi" w:hAnsiTheme="minorHAnsi"/>
              </w:rPr>
            </w:pPr>
          </w:p>
        </w:tc>
      </w:tr>
      <w:tr w:rsidR="00C43837" w:rsidRPr="008D4549" w14:paraId="0E2CF878" w14:textId="77777777" w:rsidTr="00296A8E">
        <w:trPr>
          <w:trHeight w:val="357"/>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4862AA51" w14:textId="77777777" w:rsidR="00C43837" w:rsidRPr="008D4549" w:rsidRDefault="00C43837" w:rsidP="00FC1098">
            <w:pPr>
              <w:rPr>
                <w:rFonts w:asciiTheme="minorHAnsi" w:hAnsiTheme="minorHAnsi"/>
              </w:rPr>
            </w:pPr>
          </w:p>
        </w:tc>
        <w:tc>
          <w:tcPr>
            <w:tcW w:w="247" w:type="dxa"/>
            <w:tcBorders>
              <w:left w:val="single" w:sz="4" w:space="0" w:color="FFFFFF" w:themeColor="background1"/>
              <w:bottom w:val="single" w:sz="4" w:space="0" w:color="000000" w:themeColor="text1"/>
              <w:right w:val="single" w:sz="4" w:space="0" w:color="FFFFFF" w:themeColor="background1"/>
            </w:tcBorders>
            <w:vAlign w:val="center"/>
          </w:tcPr>
          <w:p w14:paraId="0C2CBF45" w14:textId="77777777" w:rsidR="00C43837" w:rsidRPr="008D4549" w:rsidRDefault="00C43837" w:rsidP="00FC1098">
            <w:pPr>
              <w:rPr>
                <w:rFonts w:asciiTheme="minorHAnsi" w:hAnsiTheme="minorHAnsi"/>
              </w:rPr>
            </w:pPr>
          </w:p>
        </w:tc>
        <w:tc>
          <w:tcPr>
            <w:tcW w:w="544" w:type="dxa"/>
            <w:tcBorders>
              <w:left w:val="single" w:sz="4" w:space="0" w:color="FFFFFF" w:themeColor="background1"/>
              <w:bottom w:val="single" w:sz="4" w:space="0" w:color="000000" w:themeColor="text1"/>
              <w:right w:val="single" w:sz="4" w:space="0" w:color="FFFFFF" w:themeColor="background1"/>
            </w:tcBorders>
            <w:vAlign w:val="center"/>
          </w:tcPr>
          <w:p w14:paraId="2BB26560" w14:textId="77777777" w:rsidR="00C43837" w:rsidRPr="008D4549" w:rsidRDefault="00C43837" w:rsidP="00FC1098">
            <w:pPr>
              <w:rPr>
                <w:rFonts w:asciiTheme="minorHAnsi" w:hAnsiTheme="minorHAnsi"/>
              </w:rPr>
            </w:pPr>
          </w:p>
        </w:tc>
        <w:tc>
          <w:tcPr>
            <w:tcW w:w="4668" w:type="dxa"/>
            <w:gridSpan w:val="9"/>
            <w:vMerge w:val="restart"/>
            <w:tcBorders>
              <w:left w:val="single" w:sz="4" w:space="0" w:color="FFFFFF" w:themeColor="background1"/>
              <w:right w:val="single" w:sz="4" w:space="0" w:color="FFFFFF" w:themeColor="background1"/>
            </w:tcBorders>
            <w:shd w:val="clear" w:color="auto" w:fill="D9D9D9" w:themeFill="background1" w:themeFillShade="D9"/>
            <w:vAlign w:val="center"/>
          </w:tcPr>
          <w:p w14:paraId="60C93AD4" w14:textId="71BC09A7" w:rsidR="00C71DB1" w:rsidRDefault="00C71DB1" w:rsidP="009848E6">
            <w:pPr>
              <w:jc w:val="center"/>
              <w:rPr>
                <w:rFonts w:asciiTheme="minorHAnsi" w:hAnsiTheme="minorHAnsi"/>
                <w:b/>
                <w:bCs/>
                <w:color w:val="000000"/>
                <w:lang w:eastAsia="en-GB"/>
              </w:rPr>
            </w:pPr>
            <w:r>
              <w:rPr>
                <w:rFonts w:asciiTheme="minorHAnsi" w:hAnsiTheme="minorHAnsi"/>
                <w:b/>
                <w:bCs/>
                <w:color w:val="000000"/>
                <w:lang w:eastAsia="en-GB"/>
              </w:rPr>
              <w:t>Gazetting the land to be acquired</w:t>
            </w:r>
            <w:r w:rsidR="009848E6">
              <w:rPr>
                <w:rFonts w:asciiTheme="minorHAnsi" w:hAnsiTheme="minorHAnsi"/>
                <w:b/>
                <w:bCs/>
                <w:color w:val="000000"/>
                <w:lang w:eastAsia="en-GB"/>
              </w:rPr>
              <w:t>,</w:t>
            </w:r>
            <w:r>
              <w:rPr>
                <w:rFonts w:asciiTheme="minorHAnsi" w:hAnsiTheme="minorHAnsi"/>
                <w:b/>
                <w:bCs/>
                <w:color w:val="000000"/>
                <w:lang w:eastAsia="en-GB"/>
              </w:rPr>
              <w:t xml:space="preserve"> </w:t>
            </w:r>
            <w:r w:rsidRPr="00E90D6E">
              <w:rPr>
                <w:rFonts w:asciiTheme="minorHAnsi" w:hAnsiTheme="minorHAnsi"/>
                <w:color w:val="000000"/>
              </w:rPr>
              <w:t>and</w:t>
            </w:r>
          </w:p>
          <w:p w14:paraId="75E7ED43" w14:textId="1F1E199C" w:rsidR="00C43837" w:rsidRPr="008D4549" w:rsidRDefault="00C43837" w:rsidP="00C71DB1">
            <w:pPr>
              <w:jc w:val="center"/>
              <w:rPr>
                <w:rFonts w:asciiTheme="minorHAnsi" w:hAnsiTheme="minorHAnsi"/>
              </w:rPr>
            </w:pPr>
            <w:r w:rsidRPr="008D4549">
              <w:rPr>
                <w:rFonts w:asciiTheme="minorHAnsi" w:hAnsiTheme="minorHAnsi"/>
                <w:b/>
                <w:bCs/>
                <w:color w:val="000000"/>
                <w:lang w:eastAsia="en-GB"/>
              </w:rPr>
              <w:t>Informatio</w:t>
            </w:r>
            <w:r>
              <w:rPr>
                <w:rFonts w:asciiTheme="minorHAnsi" w:hAnsiTheme="minorHAnsi"/>
                <w:b/>
                <w:bCs/>
                <w:color w:val="000000"/>
                <w:lang w:eastAsia="en-GB"/>
              </w:rPr>
              <w:t>n and awareness on SVIP and RAPs</w:t>
            </w:r>
            <w:r w:rsidRPr="008D4549">
              <w:rPr>
                <w:rFonts w:asciiTheme="minorHAnsi" w:hAnsiTheme="minorHAnsi"/>
                <w:b/>
                <w:bCs/>
                <w:color w:val="000000"/>
                <w:lang w:eastAsia="en-GB"/>
              </w:rPr>
              <w:t xml:space="preserve">                                </w:t>
            </w:r>
          </w:p>
        </w:tc>
        <w:tc>
          <w:tcPr>
            <w:tcW w:w="747" w:type="dxa"/>
            <w:tcBorders>
              <w:left w:val="single" w:sz="4" w:space="0" w:color="FFFFFF" w:themeColor="background1"/>
              <w:bottom w:val="single" w:sz="4" w:space="0" w:color="000000" w:themeColor="text1"/>
              <w:right w:val="single" w:sz="4" w:space="0" w:color="FFFFFF" w:themeColor="background1"/>
            </w:tcBorders>
            <w:vAlign w:val="center"/>
          </w:tcPr>
          <w:p w14:paraId="5D8617ED" w14:textId="77777777" w:rsidR="00C43837" w:rsidRPr="008D4549" w:rsidRDefault="00C43837" w:rsidP="00FC1098">
            <w:pPr>
              <w:rPr>
                <w:rFonts w:asciiTheme="minorHAnsi" w:hAnsiTheme="minorHAnsi"/>
              </w:rPr>
            </w:pPr>
          </w:p>
        </w:tc>
        <w:tc>
          <w:tcPr>
            <w:tcW w:w="247" w:type="dxa"/>
            <w:tcBorders>
              <w:left w:val="single" w:sz="4" w:space="0" w:color="FFFFFF" w:themeColor="background1"/>
              <w:bottom w:val="single" w:sz="4" w:space="0" w:color="000000" w:themeColor="text1"/>
              <w:right w:val="single" w:sz="4" w:space="0" w:color="FFFFFF" w:themeColor="background1"/>
            </w:tcBorders>
            <w:vAlign w:val="center"/>
          </w:tcPr>
          <w:p w14:paraId="7C50D136" w14:textId="77777777" w:rsidR="00C43837" w:rsidRPr="008D4549" w:rsidRDefault="00C43837" w:rsidP="00FC1098">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4376F6F5" w14:textId="77777777" w:rsidR="00C43837" w:rsidRPr="008D4549" w:rsidRDefault="00C43837" w:rsidP="00FC1098">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45ECF609" w14:textId="77777777" w:rsidR="00C43837" w:rsidRPr="008D4549" w:rsidRDefault="00C43837" w:rsidP="00FC1098">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2EA799BA" w14:textId="77777777" w:rsidR="00C43837" w:rsidRPr="008D4549" w:rsidRDefault="00C43837" w:rsidP="00FC1098">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6EC141F8" w14:textId="77777777" w:rsidR="00C43837" w:rsidRPr="008D4549" w:rsidRDefault="00C43837" w:rsidP="00FC1098">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070CB94A" w14:textId="77777777" w:rsidR="00C43837" w:rsidRPr="008D4549" w:rsidRDefault="00C43837" w:rsidP="00FC1098">
            <w:pPr>
              <w:rPr>
                <w:rFonts w:asciiTheme="minorHAnsi" w:hAnsiTheme="minorHAnsi"/>
              </w:rPr>
            </w:pPr>
          </w:p>
        </w:tc>
      </w:tr>
      <w:tr w:rsidR="00C43837" w:rsidRPr="008D4549" w14:paraId="1DE1BEE1" w14:textId="77777777" w:rsidTr="00296A8E">
        <w:trPr>
          <w:trHeight w:val="512"/>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6E44C9FD" w14:textId="74D69EFB" w:rsidR="00C43837" w:rsidRPr="008D4549" w:rsidRDefault="00C43837" w:rsidP="00FC1098">
            <w:pPr>
              <w:rPr>
                <w:rFonts w:asciiTheme="minorHAnsi" w:hAnsiTheme="minorHAnsi"/>
              </w:rPr>
            </w:pPr>
          </w:p>
        </w:tc>
        <w:tc>
          <w:tcPr>
            <w:tcW w:w="247" w:type="dxa"/>
            <w:tcBorders>
              <w:top w:val="single" w:sz="4" w:space="0" w:color="000000" w:themeColor="text1"/>
              <w:left w:val="single" w:sz="4" w:space="0" w:color="FFFFFF" w:themeColor="background1"/>
              <w:right w:val="single" w:sz="4" w:space="0" w:color="FFFFFF" w:themeColor="background1"/>
            </w:tcBorders>
            <w:vAlign w:val="center"/>
          </w:tcPr>
          <w:p w14:paraId="6005EA2A" w14:textId="77777777" w:rsidR="00C43837" w:rsidRPr="008D4549" w:rsidRDefault="00C43837" w:rsidP="00FC1098">
            <w:pPr>
              <w:rPr>
                <w:rFonts w:asciiTheme="minorHAnsi" w:hAnsiTheme="minorHAnsi"/>
              </w:rPr>
            </w:pPr>
          </w:p>
        </w:tc>
        <w:tc>
          <w:tcPr>
            <w:tcW w:w="544" w:type="dxa"/>
            <w:tcBorders>
              <w:top w:val="single" w:sz="4" w:space="0" w:color="000000" w:themeColor="text1"/>
              <w:left w:val="single" w:sz="4" w:space="0" w:color="FFFFFF" w:themeColor="background1"/>
              <w:right w:val="single" w:sz="4" w:space="0" w:color="FFFFFF" w:themeColor="background1"/>
            </w:tcBorders>
            <w:vAlign w:val="center"/>
          </w:tcPr>
          <w:p w14:paraId="5DF545D1" w14:textId="77777777" w:rsidR="00C43837" w:rsidRPr="008D4549" w:rsidRDefault="00C43837" w:rsidP="00FC1098">
            <w:pPr>
              <w:rPr>
                <w:rFonts w:asciiTheme="minorHAnsi" w:hAnsiTheme="minorHAnsi"/>
              </w:rPr>
            </w:pPr>
          </w:p>
        </w:tc>
        <w:tc>
          <w:tcPr>
            <w:tcW w:w="4668" w:type="dxa"/>
            <w:gridSpan w:val="9"/>
            <w:vMerge/>
            <w:tcBorders>
              <w:left w:val="single" w:sz="4" w:space="0" w:color="FFFFFF" w:themeColor="background1"/>
              <w:right w:val="single" w:sz="4" w:space="0" w:color="FFFFFF" w:themeColor="background1"/>
            </w:tcBorders>
            <w:shd w:val="clear" w:color="auto" w:fill="D9D9D9" w:themeFill="background1" w:themeFillShade="D9"/>
            <w:vAlign w:val="center"/>
          </w:tcPr>
          <w:p w14:paraId="258446BB" w14:textId="77777777" w:rsidR="00C43837" w:rsidRPr="008D4549" w:rsidRDefault="00C43837" w:rsidP="00FC1098">
            <w:pPr>
              <w:rPr>
                <w:rFonts w:asciiTheme="minorHAnsi" w:hAnsiTheme="minorHAnsi"/>
              </w:rPr>
            </w:pPr>
          </w:p>
        </w:tc>
        <w:tc>
          <w:tcPr>
            <w:tcW w:w="747" w:type="dxa"/>
            <w:tcBorders>
              <w:left w:val="single" w:sz="4" w:space="0" w:color="FFFFFF" w:themeColor="background1"/>
              <w:right w:val="single" w:sz="4" w:space="0" w:color="FFFFFF" w:themeColor="background1"/>
            </w:tcBorders>
            <w:vAlign w:val="center"/>
          </w:tcPr>
          <w:p w14:paraId="5E9A4BAC" w14:textId="77777777" w:rsidR="00C43837" w:rsidRPr="008D4549" w:rsidRDefault="00C43837" w:rsidP="00FC1098">
            <w:pPr>
              <w:rPr>
                <w:rFonts w:asciiTheme="minorHAnsi" w:hAnsiTheme="minorHAnsi"/>
              </w:rPr>
            </w:pPr>
          </w:p>
        </w:tc>
        <w:tc>
          <w:tcPr>
            <w:tcW w:w="247" w:type="dxa"/>
            <w:tcBorders>
              <w:left w:val="single" w:sz="4" w:space="0" w:color="FFFFFF" w:themeColor="background1"/>
              <w:right w:val="single" w:sz="4" w:space="0" w:color="FFFFFF" w:themeColor="background1"/>
            </w:tcBorders>
            <w:vAlign w:val="center"/>
          </w:tcPr>
          <w:p w14:paraId="6055FA39" w14:textId="77777777" w:rsidR="00C43837" w:rsidRPr="008D4549" w:rsidRDefault="00C43837" w:rsidP="00FC1098">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5D6D3665" w14:textId="77777777" w:rsidR="00C43837" w:rsidRPr="008D4549" w:rsidRDefault="00C43837" w:rsidP="00FC1098">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41CCAACA" w14:textId="77777777" w:rsidR="00C43837" w:rsidRPr="008D4549" w:rsidRDefault="00C43837" w:rsidP="00FC1098">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63C0E903" w14:textId="77777777" w:rsidR="00C43837" w:rsidRPr="008D4549" w:rsidRDefault="00C43837" w:rsidP="00FC1098">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7AB80BED" w14:textId="77777777" w:rsidR="00C43837" w:rsidRPr="008D4549" w:rsidRDefault="00C43837" w:rsidP="00FC1098">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01AE7C43" w14:textId="77777777" w:rsidR="00C43837" w:rsidRPr="008D4549" w:rsidRDefault="00C43837" w:rsidP="00FC1098">
            <w:pPr>
              <w:rPr>
                <w:rFonts w:asciiTheme="minorHAnsi" w:hAnsiTheme="minorHAnsi"/>
              </w:rPr>
            </w:pPr>
          </w:p>
        </w:tc>
      </w:tr>
      <w:tr w:rsidR="00C43837" w:rsidRPr="008D4549" w14:paraId="29F83865" w14:textId="77777777" w:rsidTr="00296A8E">
        <w:trPr>
          <w:trHeight w:val="541"/>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78647B7A" w14:textId="77777777" w:rsidR="00C43837" w:rsidRPr="008D4549" w:rsidRDefault="00C43837" w:rsidP="00FC1098">
            <w:pPr>
              <w:rPr>
                <w:rFonts w:asciiTheme="minorHAnsi" w:hAnsiTheme="minorHAnsi"/>
              </w:rPr>
            </w:pPr>
          </w:p>
        </w:tc>
        <w:tc>
          <w:tcPr>
            <w:tcW w:w="247" w:type="dxa"/>
            <w:tcBorders>
              <w:left w:val="single" w:sz="4" w:space="0" w:color="FFFFFF" w:themeColor="background1"/>
              <w:bottom w:val="single" w:sz="4" w:space="0" w:color="FFFFFF" w:themeColor="background1"/>
              <w:right w:val="single" w:sz="4" w:space="0" w:color="FFFFFF" w:themeColor="background1"/>
            </w:tcBorders>
            <w:vAlign w:val="center"/>
          </w:tcPr>
          <w:p w14:paraId="41E201F0" w14:textId="77777777" w:rsidR="00C43837" w:rsidRPr="008D4549" w:rsidRDefault="00C43837" w:rsidP="00FC1098">
            <w:pPr>
              <w:rPr>
                <w:rFonts w:asciiTheme="minorHAnsi" w:hAnsiTheme="minorHAnsi"/>
              </w:rPr>
            </w:pPr>
          </w:p>
        </w:tc>
        <w:tc>
          <w:tcPr>
            <w:tcW w:w="544" w:type="dxa"/>
            <w:tcBorders>
              <w:left w:val="single" w:sz="4" w:space="0" w:color="FFFFFF" w:themeColor="background1"/>
              <w:bottom w:val="single" w:sz="4" w:space="0" w:color="FFFFFF" w:themeColor="background1"/>
              <w:right w:val="single" w:sz="4" w:space="0" w:color="FFFFFF" w:themeColor="background1"/>
            </w:tcBorders>
            <w:vAlign w:val="center"/>
          </w:tcPr>
          <w:p w14:paraId="16712F87" w14:textId="77777777" w:rsidR="00C43837" w:rsidRPr="008D4549" w:rsidRDefault="00C43837" w:rsidP="00FC1098">
            <w:pPr>
              <w:rPr>
                <w:rFonts w:asciiTheme="minorHAnsi" w:hAnsiTheme="minorHAnsi"/>
              </w:rPr>
            </w:pPr>
          </w:p>
        </w:tc>
        <w:tc>
          <w:tcPr>
            <w:tcW w:w="1133"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0F3911A2" w14:textId="77777777" w:rsidR="00C43837" w:rsidRPr="008D4549" w:rsidRDefault="00C43837" w:rsidP="00FC1098">
            <w:pPr>
              <w:rPr>
                <w:rFonts w:asciiTheme="minorHAnsi" w:hAnsiTheme="minorHAnsi"/>
              </w:rPr>
            </w:pPr>
          </w:p>
        </w:tc>
        <w:tc>
          <w:tcPr>
            <w:tcW w:w="670" w:type="dxa"/>
            <w:tcBorders>
              <w:left w:val="single" w:sz="4" w:space="0" w:color="FFFFFF" w:themeColor="background1"/>
              <w:bottom w:val="single" w:sz="4" w:space="0" w:color="FFFFFF" w:themeColor="background1"/>
              <w:right w:val="single" w:sz="4" w:space="0" w:color="FFFFFF" w:themeColor="background1"/>
            </w:tcBorders>
            <w:vAlign w:val="center"/>
          </w:tcPr>
          <w:p w14:paraId="1B662130" w14:textId="77777777" w:rsidR="00C43837" w:rsidRPr="008D4549" w:rsidRDefault="00C43837" w:rsidP="00FC1098">
            <w:pPr>
              <w:rPr>
                <w:rFonts w:asciiTheme="minorHAnsi" w:hAnsiTheme="minorHAnsi"/>
              </w:rPr>
            </w:pPr>
          </w:p>
        </w:tc>
        <w:tc>
          <w:tcPr>
            <w:tcW w:w="599" w:type="dxa"/>
            <w:tcBorders>
              <w:top w:val="nil"/>
              <w:left w:val="single" w:sz="4" w:space="0" w:color="FFFFFF" w:themeColor="background1"/>
              <w:bottom w:val="nil"/>
              <w:right w:val="single" w:sz="4" w:space="0" w:color="auto"/>
            </w:tcBorders>
            <w:vAlign w:val="center"/>
          </w:tcPr>
          <w:p w14:paraId="3813DDCB" w14:textId="77777777" w:rsidR="00C43837" w:rsidRPr="008D4549" w:rsidRDefault="00C43837" w:rsidP="00FC1098">
            <w:pPr>
              <w:rPr>
                <w:rFonts w:asciiTheme="minorHAnsi" w:hAnsiTheme="minorHAnsi"/>
              </w:rPr>
            </w:pPr>
          </w:p>
        </w:tc>
        <w:tc>
          <w:tcPr>
            <w:tcW w:w="1530" w:type="dxa"/>
            <w:gridSpan w:val="3"/>
            <w:tcBorders>
              <w:left w:val="single" w:sz="4" w:space="0" w:color="auto"/>
              <w:bottom w:val="single" w:sz="4" w:space="0" w:color="FFFFFF" w:themeColor="background1"/>
              <w:right w:val="single" w:sz="4" w:space="0" w:color="FFFFFF" w:themeColor="background1"/>
            </w:tcBorders>
            <w:vAlign w:val="center"/>
          </w:tcPr>
          <w:p w14:paraId="6D3086CA" w14:textId="77777777" w:rsidR="00C43837" w:rsidRPr="008D4549" w:rsidRDefault="00C43837" w:rsidP="00FC1098">
            <w:pPr>
              <w:rPr>
                <w:rFonts w:asciiTheme="minorHAnsi" w:hAnsiTheme="minorHAnsi"/>
              </w:rPr>
            </w:pPr>
          </w:p>
        </w:tc>
        <w:tc>
          <w:tcPr>
            <w:tcW w:w="270" w:type="dxa"/>
            <w:tcBorders>
              <w:left w:val="single" w:sz="4" w:space="0" w:color="FFFFFF" w:themeColor="background1"/>
              <w:bottom w:val="single" w:sz="4" w:space="0" w:color="FFFFFF" w:themeColor="background1"/>
              <w:right w:val="single" w:sz="4" w:space="0" w:color="FFFFFF" w:themeColor="background1"/>
            </w:tcBorders>
            <w:vAlign w:val="center"/>
          </w:tcPr>
          <w:p w14:paraId="79AFEF9C" w14:textId="77777777" w:rsidR="00C43837" w:rsidRPr="008D4549" w:rsidRDefault="00C43837" w:rsidP="00FC1098">
            <w:pPr>
              <w:rPr>
                <w:rFonts w:asciiTheme="minorHAnsi" w:hAnsiTheme="minorHAnsi"/>
              </w:rPr>
            </w:pPr>
          </w:p>
        </w:tc>
        <w:tc>
          <w:tcPr>
            <w:tcW w:w="466" w:type="dxa"/>
            <w:tcBorders>
              <w:left w:val="single" w:sz="4" w:space="0" w:color="FFFFFF" w:themeColor="background1"/>
              <w:bottom w:val="single" w:sz="4" w:space="0" w:color="FFFFFF" w:themeColor="background1"/>
              <w:right w:val="single" w:sz="4" w:space="0" w:color="FFFFFF" w:themeColor="background1"/>
            </w:tcBorders>
            <w:vAlign w:val="center"/>
          </w:tcPr>
          <w:p w14:paraId="6D883A2A" w14:textId="77777777" w:rsidR="00C43837" w:rsidRPr="008D4549" w:rsidRDefault="00C43837" w:rsidP="00FC1098">
            <w:pPr>
              <w:rPr>
                <w:rFonts w:asciiTheme="minorHAnsi" w:hAnsiTheme="minorHAnsi"/>
              </w:rPr>
            </w:pPr>
          </w:p>
        </w:tc>
        <w:tc>
          <w:tcPr>
            <w:tcW w:w="747" w:type="dxa"/>
            <w:tcBorders>
              <w:left w:val="single" w:sz="4" w:space="0" w:color="FFFFFF" w:themeColor="background1"/>
              <w:bottom w:val="single" w:sz="4" w:space="0" w:color="FFFFFF" w:themeColor="background1"/>
              <w:right w:val="single" w:sz="4" w:space="0" w:color="FFFFFF" w:themeColor="background1"/>
            </w:tcBorders>
            <w:vAlign w:val="center"/>
          </w:tcPr>
          <w:p w14:paraId="1E2C5F43" w14:textId="77777777" w:rsidR="00C43837" w:rsidRPr="008D4549" w:rsidRDefault="00C43837" w:rsidP="00FC1098">
            <w:pPr>
              <w:rPr>
                <w:rFonts w:asciiTheme="minorHAnsi" w:hAnsiTheme="minorHAnsi"/>
              </w:rPr>
            </w:pPr>
          </w:p>
        </w:tc>
        <w:tc>
          <w:tcPr>
            <w:tcW w:w="247" w:type="dxa"/>
            <w:tcBorders>
              <w:left w:val="single" w:sz="4" w:space="0" w:color="FFFFFF" w:themeColor="background1"/>
              <w:bottom w:val="single" w:sz="4" w:space="0" w:color="FFFFFF" w:themeColor="background1"/>
              <w:right w:val="single" w:sz="4" w:space="0" w:color="FFFFFF" w:themeColor="background1"/>
            </w:tcBorders>
            <w:vAlign w:val="center"/>
          </w:tcPr>
          <w:p w14:paraId="274F4683" w14:textId="77777777" w:rsidR="00C43837" w:rsidRPr="008D4549" w:rsidRDefault="00C43837" w:rsidP="00FC1098">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2750D9C5" w14:textId="77777777" w:rsidR="00C43837" w:rsidRPr="008D4549" w:rsidRDefault="00C43837" w:rsidP="00FC1098">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63BF2DA9" w14:textId="77777777" w:rsidR="00C43837" w:rsidRPr="008D4549" w:rsidRDefault="00C43837" w:rsidP="00FC1098">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38479718" w14:textId="77777777" w:rsidR="00C43837" w:rsidRPr="008D4549" w:rsidRDefault="00C43837" w:rsidP="00FC1098">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2D7C405F" w14:textId="77777777" w:rsidR="00C43837" w:rsidRPr="008D4549" w:rsidRDefault="00C43837" w:rsidP="00FC1098">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12BE4F63" w14:textId="77777777" w:rsidR="00C43837" w:rsidRPr="008D4549" w:rsidRDefault="00C43837" w:rsidP="00FC1098">
            <w:pPr>
              <w:rPr>
                <w:rFonts w:asciiTheme="minorHAnsi" w:hAnsiTheme="minorHAnsi"/>
              </w:rPr>
            </w:pPr>
          </w:p>
        </w:tc>
      </w:tr>
      <w:tr w:rsidR="00C43837" w:rsidRPr="008D4549" w14:paraId="320AAB75" w14:textId="77777777" w:rsidTr="00296A8E">
        <w:trPr>
          <w:trHeight w:val="373"/>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329853B5" w14:textId="77777777" w:rsidR="00C43837" w:rsidRPr="008D4549" w:rsidRDefault="00C43837" w:rsidP="00FC1098">
            <w:pPr>
              <w:rPr>
                <w:rFonts w:asciiTheme="minorHAnsi" w:hAnsiTheme="minorHAnsi"/>
              </w:rPr>
            </w:pPr>
          </w:p>
        </w:tc>
        <w:tc>
          <w:tcPr>
            <w:tcW w:w="247" w:type="dxa"/>
            <w:tcBorders>
              <w:left w:val="single" w:sz="4" w:space="0" w:color="FFFFFF" w:themeColor="background1"/>
              <w:bottom w:val="single" w:sz="4" w:space="0" w:color="000000" w:themeColor="text1"/>
              <w:right w:val="single" w:sz="4" w:space="0" w:color="FFFFFF" w:themeColor="background1"/>
            </w:tcBorders>
            <w:vAlign w:val="center"/>
          </w:tcPr>
          <w:p w14:paraId="18D01881" w14:textId="77777777" w:rsidR="00C43837" w:rsidRPr="008D4549" w:rsidRDefault="00C43837" w:rsidP="00FC1098">
            <w:pPr>
              <w:rPr>
                <w:rFonts w:asciiTheme="minorHAnsi" w:hAnsiTheme="minorHAnsi"/>
              </w:rPr>
            </w:pPr>
          </w:p>
        </w:tc>
        <w:tc>
          <w:tcPr>
            <w:tcW w:w="544" w:type="dxa"/>
            <w:tcBorders>
              <w:left w:val="single" w:sz="4" w:space="0" w:color="FFFFFF" w:themeColor="background1"/>
              <w:bottom w:val="single" w:sz="4" w:space="0" w:color="000000" w:themeColor="text1"/>
              <w:right w:val="single" w:sz="4" w:space="0" w:color="FFFFFF" w:themeColor="background1"/>
            </w:tcBorders>
            <w:vAlign w:val="center"/>
          </w:tcPr>
          <w:p w14:paraId="0248C6DD" w14:textId="77777777" w:rsidR="00C43837" w:rsidRPr="008D4549" w:rsidRDefault="00C43837" w:rsidP="00FC1098">
            <w:pPr>
              <w:rPr>
                <w:rFonts w:asciiTheme="minorHAnsi" w:hAnsiTheme="minorHAnsi"/>
              </w:rPr>
            </w:pPr>
          </w:p>
        </w:tc>
        <w:tc>
          <w:tcPr>
            <w:tcW w:w="4668" w:type="dxa"/>
            <w:gridSpan w:val="9"/>
            <w:vMerge w:val="restart"/>
            <w:tcBorders>
              <w:left w:val="single" w:sz="4" w:space="0" w:color="FFFFFF" w:themeColor="background1"/>
              <w:right w:val="single" w:sz="4" w:space="0" w:color="FFFFFF" w:themeColor="background1"/>
            </w:tcBorders>
            <w:shd w:val="clear" w:color="auto" w:fill="D9D9D9" w:themeFill="background1" w:themeFillShade="D9"/>
            <w:vAlign w:val="center"/>
          </w:tcPr>
          <w:p w14:paraId="3D01B007" w14:textId="77777777" w:rsidR="00C43837" w:rsidRPr="008D4549" w:rsidRDefault="00C43837" w:rsidP="00FC1098">
            <w:pPr>
              <w:jc w:val="center"/>
              <w:rPr>
                <w:rFonts w:asciiTheme="minorHAnsi" w:hAnsiTheme="minorHAnsi"/>
              </w:rPr>
            </w:pPr>
            <w:r>
              <w:rPr>
                <w:rFonts w:asciiTheme="minorHAnsi" w:hAnsiTheme="minorHAnsi"/>
                <w:b/>
                <w:bCs/>
                <w:color w:val="000000"/>
                <w:lang w:eastAsia="en-GB"/>
              </w:rPr>
              <w:t>Establishing entitlements and validating compensation</w:t>
            </w:r>
          </w:p>
        </w:tc>
        <w:tc>
          <w:tcPr>
            <w:tcW w:w="747" w:type="dxa"/>
            <w:tcBorders>
              <w:left w:val="single" w:sz="4" w:space="0" w:color="FFFFFF" w:themeColor="background1"/>
              <w:bottom w:val="single" w:sz="4" w:space="0" w:color="auto"/>
              <w:right w:val="single" w:sz="4" w:space="0" w:color="FFFFFF" w:themeColor="background1"/>
            </w:tcBorders>
            <w:vAlign w:val="center"/>
          </w:tcPr>
          <w:p w14:paraId="04CAC8AD" w14:textId="77777777" w:rsidR="00C43837" w:rsidRPr="008D4549" w:rsidRDefault="00C43837" w:rsidP="00FC1098">
            <w:pPr>
              <w:rPr>
                <w:rFonts w:asciiTheme="minorHAnsi" w:hAnsiTheme="minorHAnsi"/>
              </w:rPr>
            </w:pPr>
          </w:p>
        </w:tc>
        <w:tc>
          <w:tcPr>
            <w:tcW w:w="247" w:type="dxa"/>
            <w:tcBorders>
              <w:left w:val="single" w:sz="4" w:space="0" w:color="FFFFFF" w:themeColor="background1"/>
              <w:bottom w:val="single" w:sz="4" w:space="0" w:color="auto"/>
              <w:right w:val="single" w:sz="4" w:space="0" w:color="FFFFFF" w:themeColor="background1"/>
            </w:tcBorders>
            <w:vAlign w:val="center"/>
          </w:tcPr>
          <w:p w14:paraId="72814DF1" w14:textId="77777777" w:rsidR="00C43837" w:rsidRPr="008D4549" w:rsidRDefault="00C43837" w:rsidP="00FC1098">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6598001F" w14:textId="77777777" w:rsidR="00C43837" w:rsidRPr="008D4549" w:rsidRDefault="00C43837" w:rsidP="00FC1098">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1349A2EB" w14:textId="77777777" w:rsidR="00C43837" w:rsidRPr="008D4549" w:rsidRDefault="00C43837" w:rsidP="00FC1098">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0AFBDC4E" w14:textId="77777777" w:rsidR="00C43837" w:rsidRPr="008D4549" w:rsidRDefault="00C43837" w:rsidP="00FC1098">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7B3F4206" w14:textId="77777777" w:rsidR="00C43837" w:rsidRPr="008D4549" w:rsidRDefault="00C43837" w:rsidP="00FC1098">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44D4C808" w14:textId="77777777" w:rsidR="00C43837" w:rsidRPr="008D4549" w:rsidRDefault="00C43837" w:rsidP="00FC1098">
            <w:pPr>
              <w:rPr>
                <w:rFonts w:asciiTheme="minorHAnsi" w:hAnsiTheme="minorHAnsi"/>
              </w:rPr>
            </w:pPr>
          </w:p>
        </w:tc>
      </w:tr>
      <w:tr w:rsidR="00C43837" w:rsidRPr="008D4549" w14:paraId="16D09BE8" w14:textId="77777777" w:rsidTr="00296A8E">
        <w:trPr>
          <w:trHeight w:val="558"/>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5E606518" w14:textId="77777777" w:rsidR="00C43837" w:rsidRPr="008D4549" w:rsidRDefault="00C43837" w:rsidP="00FC1098">
            <w:pPr>
              <w:rPr>
                <w:rFonts w:asciiTheme="minorHAnsi" w:hAnsiTheme="minorHAnsi"/>
              </w:rPr>
            </w:pPr>
          </w:p>
        </w:tc>
        <w:tc>
          <w:tcPr>
            <w:tcW w:w="247" w:type="dxa"/>
            <w:tcBorders>
              <w:top w:val="single" w:sz="4" w:space="0" w:color="000000" w:themeColor="text1"/>
              <w:left w:val="single" w:sz="4" w:space="0" w:color="FFFFFF" w:themeColor="background1"/>
              <w:right w:val="single" w:sz="4" w:space="0" w:color="FFFFFF" w:themeColor="background1"/>
            </w:tcBorders>
            <w:vAlign w:val="center"/>
          </w:tcPr>
          <w:p w14:paraId="33132F66" w14:textId="77777777" w:rsidR="00C43837" w:rsidRPr="008D4549" w:rsidRDefault="00C43837" w:rsidP="00FC1098">
            <w:pPr>
              <w:rPr>
                <w:rFonts w:asciiTheme="minorHAnsi" w:hAnsiTheme="minorHAnsi"/>
              </w:rPr>
            </w:pPr>
          </w:p>
        </w:tc>
        <w:tc>
          <w:tcPr>
            <w:tcW w:w="544" w:type="dxa"/>
            <w:tcBorders>
              <w:top w:val="single" w:sz="4" w:space="0" w:color="000000" w:themeColor="text1"/>
              <w:left w:val="single" w:sz="4" w:space="0" w:color="FFFFFF" w:themeColor="background1"/>
              <w:right w:val="single" w:sz="4" w:space="0" w:color="FFFFFF" w:themeColor="background1"/>
            </w:tcBorders>
            <w:vAlign w:val="center"/>
          </w:tcPr>
          <w:p w14:paraId="020E2231" w14:textId="77777777" w:rsidR="00C43837" w:rsidRPr="008D4549" w:rsidRDefault="00C43837" w:rsidP="00FC1098">
            <w:pPr>
              <w:rPr>
                <w:rFonts w:asciiTheme="minorHAnsi" w:hAnsiTheme="minorHAnsi"/>
              </w:rPr>
            </w:pPr>
          </w:p>
        </w:tc>
        <w:tc>
          <w:tcPr>
            <w:tcW w:w="4668" w:type="dxa"/>
            <w:gridSpan w:val="9"/>
            <w:vMerge/>
            <w:tcBorders>
              <w:left w:val="single" w:sz="4" w:space="0" w:color="FFFFFF" w:themeColor="background1"/>
              <w:right w:val="single" w:sz="4" w:space="0" w:color="FFFFFF" w:themeColor="background1"/>
            </w:tcBorders>
            <w:shd w:val="clear" w:color="auto" w:fill="D9D9D9" w:themeFill="background1" w:themeFillShade="D9"/>
            <w:vAlign w:val="center"/>
          </w:tcPr>
          <w:p w14:paraId="734265E0" w14:textId="77777777" w:rsidR="00C43837" w:rsidRPr="008D4549" w:rsidRDefault="00C43837" w:rsidP="00FC1098">
            <w:pPr>
              <w:rPr>
                <w:rFonts w:asciiTheme="minorHAnsi" w:hAnsiTheme="minorHAnsi"/>
              </w:rPr>
            </w:pPr>
          </w:p>
        </w:tc>
        <w:tc>
          <w:tcPr>
            <w:tcW w:w="747" w:type="dxa"/>
            <w:tcBorders>
              <w:left w:val="single" w:sz="4" w:space="0" w:color="FFFFFF" w:themeColor="background1"/>
              <w:right w:val="single" w:sz="4" w:space="0" w:color="FFFFFF" w:themeColor="background1"/>
            </w:tcBorders>
            <w:vAlign w:val="center"/>
          </w:tcPr>
          <w:p w14:paraId="554B256E" w14:textId="77777777" w:rsidR="00C43837" w:rsidRPr="008D4549" w:rsidRDefault="00C43837" w:rsidP="00FC1098">
            <w:pPr>
              <w:rPr>
                <w:rFonts w:asciiTheme="minorHAnsi" w:hAnsiTheme="minorHAnsi"/>
              </w:rPr>
            </w:pPr>
          </w:p>
        </w:tc>
        <w:tc>
          <w:tcPr>
            <w:tcW w:w="247" w:type="dxa"/>
            <w:tcBorders>
              <w:left w:val="single" w:sz="4" w:space="0" w:color="FFFFFF" w:themeColor="background1"/>
              <w:right w:val="single" w:sz="4" w:space="0" w:color="FFFFFF" w:themeColor="background1"/>
            </w:tcBorders>
            <w:vAlign w:val="center"/>
          </w:tcPr>
          <w:p w14:paraId="3EE7E2D3" w14:textId="77777777" w:rsidR="00C43837" w:rsidRPr="008D4549" w:rsidRDefault="00C43837" w:rsidP="00FC1098">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60F587C6" w14:textId="77777777" w:rsidR="00C43837" w:rsidRPr="008D4549" w:rsidRDefault="00C43837" w:rsidP="00FC1098">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4666AFF0" w14:textId="77777777" w:rsidR="00C43837" w:rsidRPr="008D4549" w:rsidRDefault="00C43837" w:rsidP="00FC1098">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6C787170" w14:textId="77777777" w:rsidR="00C43837" w:rsidRPr="008D4549" w:rsidRDefault="00C43837" w:rsidP="00FC1098">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63A4BB10" w14:textId="77777777" w:rsidR="00C43837" w:rsidRPr="008D4549" w:rsidRDefault="00C43837" w:rsidP="00FC1098">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41A94BE0" w14:textId="77777777" w:rsidR="00C43837" w:rsidRPr="008D4549" w:rsidRDefault="00C43837" w:rsidP="00FC1098">
            <w:pPr>
              <w:rPr>
                <w:rFonts w:asciiTheme="minorHAnsi" w:hAnsiTheme="minorHAnsi"/>
              </w:rPr>
            </w:pPr>
          </w:p>
        </w:tc>
      </w:tr>
      <w:tr w:rsidR="00C43837" w:rsidRPr="008D4549" w14:paraId="3CB1B27F" w14:textId="77777777" w:rsidTr="00296A8E">
        <w:trPr>
          <w:trHeight w:val="487"/>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5BF9CA5A" w14:textId="77777777" w:rsidR="00C43837" w:rsidRPr="008D4549" w:rsidRDefault="00C43837" w:rsidP="00FC1098">
            <w:pPr>
              <w:rPr>
                <w:rFonts w:asciiTheme="minorHAnsi" w:hAnsiTheme="minorHAnsi"/>
              </w:rPr>
            </w:pPr>
          </w:p>
        </w:tc>
        <w:tc>
          <w:tcPr>
            <w:tcW w:w="247" w:type="dxa"/>
            <w:tcBorders>
              <w:left w:val="single" w:sz="4" w:space="0" w:color="FFFFFF" w:themeColor="background1"/>
              <w:bottom w:val="single" w:sz="4" w:space="0" w:color="FFFFFF" w:themeColor="background1"/>
              <w:right w:val="single" w:sz="4" w:space="0" w:color="FFFFFF" w:themeColor="background1"/>
            </w:tcBorders>
            <w:vAlign w:val="center"/>
          </w:tcPr>
          <w:p w14:paraId="18D4CBF2" w14:textId="77777777" w:rsidR="00C43837" w:rsidRPr="008D4549" w:rsidRDefault="00C43837" w:rsidP="00FC1098">
            <w:pPr>
              <w:rPr>
                <w:rFonts w:asciiTheme="minorHAnsi" w:hAnsiTheme="minorHAnsi"/>
              </w:rPr>
            </w:pPr>
          </w:p>
        </w:tc>
        <w:tc>
          <w:tcPr>
            <w:tcW w:w="544" w:type="dxa"/>
            <w:tcBorders>
              <w:left w:val="single" w:sz="4" w:space="0" w:color="FFFFFF" w:themeColor="background1"/>
              <w:bottom w:val="single" w:sz="4" w:space="0" w:color="FFFFFF" w:themeColor="background1"/>
              <w:right w:val="single" w:sz="4" w:space="0" w:color="FFFFFF" w:themeColor="background1"/>
            </w:tcBorders>
            <w:vAlign w:val="center"/>
          </w:tcPr>
          <w:p w14:paraId="36A0AFF2" w14:textId="77777777" w:rsidR="00C43837" w:rsidRPr="008D4549" w:rsidRDefault="00C43837" w:rsidP="00FC1098">
            <w:pPr>
              <w:rPr>
                <w:rFonts w:asciiTheme="minorHAnsi" w:hAnsiTheme="minorHAnsi"/>
              </w:rPr>
            </w:pPr>
          </w:p>
        </w:tc>
        <w:tc>
          <w:tcPr>
            <w:tcW w:w="1133"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4D8AB71F" w14:textId="77777777" w:rsidR="00C43837" w:rsidRPr="008D4549" w:rsidRDefault="00C43837" w:rsidP="00FC1098">
            <w:pPr>
              <w:rPr>
                <w:rFonts w:asciiTheme="minorHAnsi" w:hAnsiTheme="minorHAnsi"/>
              </w:rPr>
            </w:pPr>
          </w:p>
        </w:tc>
        <w:tc>
          <w:tcPr>
            <w:tcW w:w="670" w:type="dxa"/>
            <w:tcBorders>
              <w:left w:val="single" w:sz="4" w:space="0" w:color="FFFFFF" w:themeColor="background1"/>
              <w:bottom w:val="single" w:sz="4" w:space="0" w:color="FFFFFF" w:themeColor="background1"/>
              <w:right w:val="single" w:sz="4" w:space="0" w:color="FFFFFF" w:themeColor="background1"/>
            </w:tcBorders>
            <w:vAlign w:val="center"/>
          </w:tcPr>
          <w:p w14:paraId="5DA002CA" w14:textId="77777777" w:rsidR="00C43837" w:rsidRPr="008D4549" w:rsidRDefault="00C43837" w:rsidP="00FC1098">
            <w:pPr>
              <w:rPr>
                <w:rFonts w:asciiTheme="minorHAnsi" w:hAnsiTheme="minorHAnsi"/>
              </w:rPr>
            </w:pPr>
          </w:p>
        </w:tc>
        <w:tc>
          <w:tcPr>
            <w:tcW w:w="599" w:type="dxa"/>
            <w:tcBorders>
              <w:left w:val="single" w:sz="4" w:space="0" w:color="FFFFFF" w:themeColor="background1"/>
              <w:bottom w:val="single" w:sz="4" w:space="0" w:color="FFFFFF" w:themeColor="background1"/>
              <w:right w:val="single" w:sz="4" w:space="0" w:color="auto"/>
            </w:tcBorders>
            <w:vAlign w:val="center"/>
          </w:tcPr>
          <w:p w14:paraId="5E97FA1D" w14:textId="77777777" w:rsidR="00C43837" w:rsidRPr="008D4549" w:rsidRDefault="00C43837" w:rsidP="00FC1098">
            <w:pPr>
              <w:rPr>
                <w:rFonts w:asciiTheme="minorHAnsi" w:hAnsiTheme="minorHAnsi"/>
              </w:rPr>
            </w:pPr>
          </w:p>
        </w:tc>
        <w:tc>
          <w:tcPr>
            <w:tcW w:w="1530" w:type="dxa"/>
            <w:gridSpan w:val="3"/>
            <w:tcBorders>
              <w:left w:val="single" w:sz="4" w:space="0" w:color="auto"/>
              <w:bottom w:val="single" w:sz="4" w:space="0" w:color="FFFFFF" w:themeColor="background1"/>
              <w:right w:val="single" w:sz="4" w:space="0" w:color="FFFFFF" w:themeColor="background1"/>
            </w:tcBorders>
            <w:vAlign w:val="center"/>
          </w:tcPr>
          <w:p w14:paraId="0763189C" w14:textId="77777777" w:rsidR="00C43837" w:rsidRPr="008D4549" w:rsidRDefault="00C43837" w:rsidP="00FC1098">
            <w:pPr>
              <w:rPr>
                <w:rFonts w:asciiTheme="minorHAnsi" w:hAnsiTheme="minorHAnsi"/>
              </w:rPr>
            </w:pPr>
          </w:p>
        </w:tc>
        <w:tc>
          <w:tcPr>
            <w:tcW w:w="270" w:type="dxa"/>
            <w:tcBorders>
              <w:left w:val="single" w:sz="4" w:space="0" w:color="FFFFFF" w:themeColor="background1"/>
              <w:bottom w:val="single" w:sz="4" w:space="0" w:color="FFFFFF" w:themeColor="background1"/>
              <w:right w:val="single" w:sz="4" w:space="0" w:color="FFFFFF" w:themeColor="background1"/>
            </w:tcBorders>
            <w:vAlign w:val="center"/>
          </w:tcPr>
          <w:p w14:paraId="7FB3C5A0" w14:textId="77777777" w:rsidR="00C43837" w:rsidRPr="008D4549" w:rsidRDefault="00C43837" w:rsidP="00FC1098">
            <w:pPr>
              <w:rPr>
                <w:rFonts w:asciiTheme="minorHAnsi" w:hAnsiTheme="minorHAnsi"/>
              </w:rPr>
            </w:pPr>
          </w:p>
        </w:tc>
        <w:tc>
          <w:tcPr>
            <w:tcW w:w="466" w:type="dxa"/>
            <w:tcBorders>
              <w:left w:val="single" w:sz="4" w:space="0" w:color="FFFFFF" w:themeColor="background1"/>
              <w:bottom w:val="single" w:sz="4" w:space="0" w:color="FFFFFF" w:themeColor="background1"/>
              <w:right w:val="single" w:sz="4" w:space="0" w:color="FFFFFF" w:themeColor="background1"/>
            </w:tcBorders>
            <w:vAlign w:val="center"/>
          </w:tcPr>
          <w:p w14:paraId="2EB18ABB" w14:textId="77777777" w:rsidR="00C43837" w:rsidRPr="008D4549" w:rsidRDefault="00C43837" w:rsidP="00FC1098">
            <w:pPr>
              <w:rPr>
                <w:rFonts w:asciiTheme="minorHAnsi" w:hAnsiTheme="minorHAnsi"/>
              </w:rPr>
            </w:pPr>
          </w:p>
        </w:tc>
        <w:tc>
          <w:tcPr>
            <w:tcW w:w="747" w:type="dxa"/>
            <w:tcBorders>
              <w:left w:val="single" w:sz="4" w:space="0" w:color="FFFFFF" w:themeColor="background1"/>
              <w:bottom w:val="single" w:sz="4" w:space="0" w:color="FFFFFF" w:themeColor="background1"/>
              <w:right w:val="single" w:sz="4" w:space="0" w:color="FFFFFF" w:themeColor="background1"/>
            </w:tcBorders>
            <w:vAlign w:val="center"/>
          </w:tcPr>
          <w:p w14:paraId="6C23E84B" w14:textId="77777777" w:rsidR="00C43837" w:rsidRPr="008D4549" w:rsidRDefault="00C43837" w:rsidP="00FC1098">
            <w:pPr>
              <w:rPr>
                <w:rFonts w:asciiTheme="minorHAnsi" w:hAnsiTheme="minorHAnsi"/>
              </w:rPr>
            </w:pPr>
          </w:p>
        </w:tc>
        <w:tc>
          <w:tcPr>
            <w:tcW w:w="247" w:type="dxa"/>
            <w:tcBorders>
              <w:left w:val="single" w:sz="4" w:space="0" w:color="FFFFFF" w:themeColor="background1"/>
              <w:bottom w:val="single" w:sz="4" w:space="0" w:color="FFFFFF" w:themeColor="background1"/>
              <w:right w:val="single" w:sz="4" w:space="0" w:color="FFFFFF" w:themeColor="background1"/>
            </w:tcBorders>
            <w:vAlign w:val="center"/>
          </w:tcPr>
          <w:p w14:paraId="38938693" w14:textId="77777777" w:rsidR="00C43837" w:rsidRPr="008D4549" w:rsidRDefault="00C43837" w:rsidP="00FC1098">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0E9E7CAA" w14:textId="77777777" w:rsidR="00C43837" w:rsidRPr="008D4549" w:rsidRDefault="00C43837" w:rsidP="00FC1098">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71212F44" w14:textId="77777777" w:rsidR="00C43837" w:rsidRPr="008D4549" w:rsidRDefault="00C43837" w:rsidP="00FC1098">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211F35AC" w14:textId="77777777" w:rsidR="00C43837" w:rsidRPr="008D4549" w:rsidRDefault="00C43837" w:rsidP="00FC1098">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455AC59A" w14:textId="77777777" w:rsidR="00C43837" w:rsidRPr="008D4549" w:rsidRDefault="00C43837" w:rsidP="00FC1098">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465B6EAD" w14:textId="77777777" w:rsidR="00C43837" w:rsidRPr="008D4549" w:rsidRDefault="00C43837" w:rsidP="00FC1098">
            <w:pPr>
              <w:rPr>
                <w:rFonts w:asciiTheme="minorHAnsi" w:hAnsiTheme="minorHAnsi"/>
              </w:rPr>
            </w:pPr>
          </w:p>
        </w:tc>
      </w:tr>
      <w:tr w:rsidR="00C43837" w:rsidRPr="008D4549" w14:paraId="00DB6521" w14:textId="77777777" w:rsidTr="00296A8E">
        <w:trPr>
          <w:trHeight w:val="357"/>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08198F34" w14:textId="77777777" w:rsidR="00C43837" w:rsidRPr="008D4549" w:rsidRDefault="00C43837" w:rsidP="00FC1098">
            <w:pPr>
              <w:rPr>
                <w:rFonts w:asciiTheme="minorHAnsi" w:hAnsiTheme="minorHAnsi"/>
              </w:rPr>
            </w:pPr>
          </w:p>
        </w:tc>
        <w:tc>
          <w:tcPr>
            <w:tcW w:w="247" w:type="dxa"/>
            <w:tcBorders>
              <w:left w:val="single" w:sz="4" w:space="0" w:color="FFFFFF" w:themeColor="background1"/>
              <w:bottom w:val="single" w:sz="4" w:space="0" w:color="0D0D0D" w:themeColor="text1" w:themeTint="F2"/>
              <w:right w:val="single" w:sz="4" w:space="0" w:color="FFFFFF" w:themeColor="background1"/>
            </w:tcBorders>
            <w:vAlign w:val="center"/>
          </w:tcPr>
          <w:p w14:paraId="579761EE" w14:textId="77777777" w:rsidR="00C43837" w:rsidRPr="008D4549" w:rsidRDefault="00C43837" w:rsidP="00FC1098">
            <w:pPr>
              <w:rPr>
                <w:rFonts w:asciiTheme="minorHAnsi" w:hAnsiTheme="minorHAnsi"/>
              </w:rPr>
            </w:pPr>
          </w:p>
        </w:tc>
        <w:tc>
          <w:tcPr>
            <w:tcW w:w="544" w:type="dxa"/>
            <w:tcBorders>
              <w:left w:val="single" w:sz="4" w:space="0" w:color="FFFFFF" w:themeColor="background1"/>
              <w:bottom w:val="single" w:sz="4" w:space="0" w:color="0D0D0D" w:themeColor="text1" w:themeTint="F2"/>
              <w:right w:val="single" w:sz="4" w:space="0" w:color="FFFFFF" w:themeColor="background1"/>
            </w:tcBorders>
            <w:vAlign w:val="center"/>
          </w:tcPr>
          <w:p w14:paraId="6594CF76" w14:textId="77777777" w:rsidR="00C43837" w:rsidRPr="008D4549" w:rsidRDefault="00C43837" w:rsidP="00FC1098">
            <w:pPr>
              <w:rPr>
                <w:rFonts w:asciiTheme="minorHAnsi" w:hAnsiTheme="minorHAnsi"/>
              </w:rPr>
            </w:pPr>
          </w:p>
        </w:tc>
        <w:tc>
          <w:tcPr>
            <w:tcW w:w="4668" w:type="dxa"/>
            <w:gridSpan w:val="9"/>
            <w:vMerge w:val="restart"/>
            <w:tcBorders>
              <w:left w:val="single" w:sz="4" w:space="0" w:color="FFFFFF" w:themeColor="background1"/>
              <w:right w:val="single" w:sz="4" w:space="0" w:color="FFFFFF" w:themeColor="background1"/>
            </w:tcBorders>
            <w:shd w:val="clear" w:color="auto" w:fill="D9D9D9" w:themeFill="background1" w:themeFillShade="D9"/>
            <w:vAlign w:val="center"/>
          </w:tcPr>
          <w:p w14:paraId="18E7C034" w14:textId="77777777" w:rsidR="00C43837" w:rsidRPr="008D4549" w:rsidRDefault="00C43837" w:rsidP="00FC1098">
            <w:pPr>
              <w:jc w:val="center"/>
              <w:rPr>
                <w:rFonts w:asciiTheme="minorHAnsi" w:hAnsiTheme="minorHAnsi"/>
                <w:b/>
              </w:rPr>
            </w:pPr>
            <w:r>
              <w:rPr>
                <w:rFonts w:asciiTheme="minorHAnsi" w:hAnsiTheme="minorHAnsi"/>
                <w:b/>
              </w:rPr>
              <w:t>Payment of Compensation</w:t>
            </w:r>
          </w:p>
        </w:tc>
        <w:tc>
          <w:tcPr>
            <w:tcW w:w="747" w:type="dxa"/>
            <w:tcBorders>
              <w:left w:val="single" w:sz="4" w:space="0" w:color="FFFFFF" w:themeColor="background1"/>
              <w:bottom w:val="single" w:sz="4" w:space="0" w:color="auto"/>
              <w:right w:val="single" w:sz="4" w:space="0" w:color="FFFFFF" w:themeColor="background1"/>
            </w:tcBorders>
            <w:vAlign w:val="center"/>
          </w:tcPr>
          <w:p w14:paraId="0DC558AB" w14:textId="77777777" w:rsidR="00C43837" w:rsidRPr="008D4549" w:rsidRDefault="00C43837" w:rsidP="00FC1098">
            <w:pPr>
              <w:rPr>
                <w:rFonts w:asciiTheme="minorHAnsi" w:hAnsiTheme="minorHAnsi"/>
              </w:rPr>
            </w:pPr>
          </w:p>
        </w:tc>
        <w:tc>
          <w:tcPr>
            <w:tcW w:w="247" w:type="dxa"/>
            <w:tcBorders>
              <w:left w:val="single" w:sz="4" w:space="0" w:color="FFFFFF" w:themeColor="background1"/>
              <w:bottom w:val="single" w:sz="4" w:space="0" w:color="auto"/>
              <w:right w:val="single" w:sz="4" w:space="0" w:color="FFFFFF" w:themeColor="background1"/>
            </w:tcBorders>
            <w:vAlign w:val="center"/>
          </w:tcPr>
          <w:p w14:paraId="66E7606D" w14:textId="77777777" w:rsidR="00C43837" w:rsidRPr="008D4549" w:rsidRDefault="00C43837" w:rsidP="00FC1098">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556B1A4D" w14:textId="77777777" w:rsidR="00C43837" w:rsidRPr="008D4549" w:rsidRDefault="00C43837" w:rsidP="00FC1098">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08DCDA9C" w14:textId="77777777" w:rsidR="00C43837" w:rsidRPr="008D4549" w:rsidRDefault="00C43837" w:rsidP="00FC1098">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1BBB55F6" w14:textId="77777777" w:rsidR="00C43837" w:rsidRPr="008D4549" w:rsidRDefault="00C43837" w:rsidP="00FC1098">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7CDD762F" w14:textId="77777777" w:rsidR="00C43837" w:rsidRPr="008D4549" w:rsidRDefault="00C43837" w:rsidP="00FC1098">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570BF5A3" w14:textId="77777777" w:rsidR="00C43837" w:rsidRPr="008D4549" w:rsidRDefault="00C43837" w:rsidP="00FC1098">
            <w:pPr>
              <w:rPr>
                <w:rFonts w:asciiTheme="minorHAnsi" w:hAnsiTheme="minorHAnsi"/>
              </w:rPr>
            </w:pPr>
          </w:p>
        </w:tc>
      </w:tr>
      <w:tr w:rsidR="00C43837" w:rsidRPr="008D4549" w14:paraId="3C089AE0" w14:textId="77777777" w:rsidTr="00296A8E">
        <w:trPr>
          <w:trHeight w:val="535"/>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7BC36093" w14:textId="77777777" w:rsidR="00C43837" w:rsidRPr="008D4549" w:rsidRDefault="00C43837" w:rsidP="00FC1098">
            <w:pPr>
              <w:rPr>
                <w:rFonts w:asciiTheme="minorHAnsi" w:hAnsiTheme="minorHAnsi"/>
              </w:rPr>
            </w:pPr>
          </w:p>
        </w:tc>
        <w:tc>
          <w:tcPr>
            <w:tcW w:w="247" w:type="dxa"/>
            <w:tcBorders>
              <w:top w:val="single" w:sz="4" w:space="0" w:color="0D0D0D" w:themeColor="text1" w:themeTint="F2"/>
              <w:left w:val="single" w:sz="4" w:space="0" w:color="FFFFFF" w:themeColor="background1"/>
              <w:right w:val="single" w:sz="4" w:space="0" w:color="FFFFFF" w:themeColor="background1"/>
            </w:tcBorders>
            <w:vAlign w:val="center"/>
          </w:tcPr>
          <w:p w14:paraId="115CF373" w14:textId="77777777" w:rsidR="00C43837" w:rsidRPr="008D4549" w:rsidRDefault="00C43837" w:rsidP="00FC1098">
            <w:pPr>
              <w:rPr>
                <w:rFonts w:asciiTheme="minorHAnsi" w:hAnsiTheme="minorHAnsi"/>
              </w:rPr>
            </w:pPr>
          </w:p>
        </w:tc>
        <w:tc>
          <w:tcPr>
            <w:tcW w:w="544" w:type="dxa"/>
            <w:tcBorders>
              <w:top w:val="single" w:sz="4" w:space="0" w:color="0D0D0D" w:themeColor="text1" w:themeTint="F2"/>
              <w:left w:val="single" w:sz="4" w:space="0" w:color="FFFFFF" w:themeColor="background1"/>
              <w:right w:val="single" w:sz="4" w:space="0" w:color="FFFFFF" w:themeColor="background1"/>
            </w:tcBorders>
            <w:vAlign w:val="center"/>
          </w:tcPr>
          <w:p w14:paraId="35F42E29" w14:textId="77777777" w:rsidR="00C43837" w:rsidRPr="008D4549" w:rsidRDefault="00C43837" w:rsidP="00FC1098">
            <w:pPr>
              <w:rPr>
                <w:rFonts w:asciiTheme="minorHAnsi" w:hAnsiTheme="minorHAnsi"/>
              </w:rPr>
            </w:pPr>
          </w:p>
        </w:tc>
        <w:tc>
          <w:tcPr>
            <w:tcW w:w="4668" w:type="dxa"/>
            <w:gridSpan w:val="9"/>
            <w:vMerge/>
            <w:tcBorders>
              <w:left w:val="single" w:sz="4" w:space="0" w:color="FFFFFF" w:themeColor="background1"/>
              <w:right w:val="single" w:sz="4" w:space="0" w:color="FFFFFF" w:themeColor="background1"/>
            </w:tcBorders>
            <w:shd w:val="clear" w:color="auto" w:fill="D9D9D9" w:themeFill="background1" w:themeFillShade="D9"/>
            <w:vAlign w:val="center"/>
          </w:tcPr>
          <w:p w14:paraId="739BBB40" w14:textId="77777777" w:rsidR="00C43837" w:rsidRPr="008D4549" w:rsidRDefault="00C43837" w:rsidP="00FC1098">
            <w:pPr>
              <w:rPr>
                <w:rFonts w:asciiTheme="minorHAnsi" w:hAnsiTheme="minorHAnsi"/>
              </w:rPr>
            </w:pPr>
          </w:p>
        </w:tc>
        <w:tc>
          <w:tcPr>
            <w:tcW w:w="747" w:type="dxa"/>
            <w:tcBorders>
              <w:left w:val="single" w:sz="4" w:space="0" w:color="FFFFFF" w:themeColor="background1"/>
              <w:right w:val="single" w:sz="4" w:space="0" w:color="FFFFFF" w:themeColor="background1"/>
            </w:tcBorders>
            <w:vAlign w:val="center"/>
          </w:tcPr>
          <w:p w14:paraId="386B76B8" w14:textId="77777777" w:rsidR="00C43837" w:rsidRPr="008D4549" w:rsidRDefault="00C43837" w:rsidP="00FC1098">
            <w:pPr>
              <w:rPr>
                <w:rFonts w:asciiTheme="minorHAnsi" w:hAnsiTheme="minorHAnsi"/>
              </w:rPr>
            </w:pPr>
          </w:p>
        </w:tc>
        <w:tc>
          <w:tcPr>
            <w:tcW w:w="247" w:type="dxa"/>
            <w:tcBorders>
              <w:left w:val="single" w:sz="4" w:space="0" w:color="FFFFFF" w:themeColor="background1"/>
              <w:right w:val="single" w:sz="4" w:space="0" w:color="FFFFFF" w:themeColor="background1"/>
            </w:tcBorders>
            <w:vAlign w:val="center"/>
          </w:tcPr>
          <w:p w14:paraId="0DB63D0D" w14:textId="77777777" w:rsidR="00C43837" w:rsidRPr="008D4549" w:rsidRDefault="00C43837" w:rsidP="00FC1098">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2350C4C9" w14:textId="77777777" w:rsidR="00C43837" w:rsidRPr="008D4549" w:rsidRDefault="00C43837" w:rsidP="00FC1098">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6C9A1B2C" w14:textId="77777777" w:rsidR="00C43837" w:rsidRPr="008D4549" w:rsidRDefault="00C43837" w:rsidP="00FC1098">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6F11641D" w14:textId="77777777" w:rsidR="00C43837" w:rsidRPr="008D4549" w:rsidRDefault="00C43837" w:rsidP="00FC1098">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093A9391" w14:textId="77777777" w:rsidR="00C43837" w:rsidRPr="008D4549" w:rsidRDefault="00C43837" w:rsidP="00FC1098">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273BCBDD" w14:textId="77777777" w:rsidR="00C43837" w:rsidRPr="008D4549" w:rsidRDefault="00C43837" w:rsidP="00FC1098">
            <w:pPr>
              <w:rPr>
                <w:rFonts w:asciiTheme="minorHAnsi" w:hAnsiTheme="minorHAnsi"/>
              </w:rPr>
            </w:pPr>
          </w:p>
        </w:tc>
      </w:tr>
    </w:tbl>
    <w:p w14:paraId="564285B6" w14:textId="77777777" w:rsidR="00C43837" w:rsidRDefault="00C43837" w:rsidP="00600D40">
      <w:pPr>
        <w:pStyle w:val="BodyText"/>
      </w:pPr>
    </w:p>
    <w:p w14:paraId="7F87F023" w14:textId="2DFFBCD6" w:rsidR="00C43837" w:rsidRPr="00063EAC" w:rsidRDefault="003F0BA2" w:rsidP="00063EAC">
      <w:pPr>
        <w:pStyle w:val="Heading2"/>
        <w:numPr>
          <w:ilvl w:val="2"/>
          <w:numId w:val="1"/>
        </w:numPr>
        <w:rPr>
          <w:sz w:val="28"/>
          <w:szCs w:val="28"/>
        </w:rPr>
      </w:pPr>
      <w:bookmarkStart w:id="603" w:name="_Toc478128651"/>
      <w:r>
        <w:rPr>
          <w:sz w:val="28"/>
          <w:szCs w:val="28"/>
        </w:rPr>
        <w:t xml:space="preserve"> </w:t>
      </w:r>
      <w:bookmarkStart w:id="604" w:name="_Toc486564145"/>
      <w:r w:rsidR="00600D40" w:rsidRPr="00063EAC">
        <w:rPr>
          <w:sz w:val="28"/>
          <w:szCs w:val="28"/>
        </w:rPr>
        <w:t>Step 1: Preparation phase</w:t>
      </w:r>
      <w:bookmarkEnd w:id="603"/>
      <w:bookmarkEnd w:id="604"/>
      <w:r w:rsidR="00600D40" w:rsidRPr="00063EAC">
        <w:rPr>
          <w:sz w:val="28"/>
          <w:szCs w:val="28"/>
        </w:rPr>
        <w:t xml:space="preserve"> </w:t>
      </w:r>
    </w:p>
    <w:p w14:paraId="6AA3C281" w14:textId="6C32F056" w:rsidR="009C6CC8" w:rsidRDefault="00C34DDE" w:rsidP="00600D40">
      <w:pPr>
        <w:pStyle w:val="BodyText"/>
      </w:pPr>
      <w:r>
        <w:t>In this step</w:t>
      </w:r>
      <w:r w:rsidR="00C43837">
        <w:t xml:space="preserve"> </w:t>
      </w:r>
      <w:r w:rsidR="00063EAC">
        <w:t>the following</w:t>
      </w:r>
      <w:r w:rsidR="009C6CC8">
        <w:t xml:space="preserve"> main activities will take place:</w:t>
      </w:r>
    </w:p>
    <w:p w14:paraId="635A6F80" w14:textId="55A0888F" w:rsidR="009C6CC8" w:rsidRDefault="009C6CC8" w:rsidP="009C268E">
      <w:pPr>
        <w:pStyle w:val="BodyText"/>
        <w:numPr>
          <w:ilvl w:val="0"/>
          <w:numId w:val="59"/>
        </w:numPr>
      </w:pPr>
      <w:r>
        <w:t>Establish t</w:t>
      </w:r>
      <w:r w:rsidR="00600D40">
        <w:t xml:space="preserve">he institutional set-up for the </w:t>
      </w:r>
      <w:r>
        <w:t>preparation and implementation</w:t>
      </w:r>
      <w:r w:rsidR="00600D40">
        <w:t xml:space="preserve"> of the RAPs</w:t>
      </w:r>
      <w:r>
        <w:t xml:space="preserve"> </w:t>
      </w:r>
      <w:r w:rsidR="00222D26">
        <w:t>(in</w:t>
      </w:r>
      <w:r w:rsidR="004723D3">
        <w:t>cluding the Validation Team</w:t>
      </w:r>
      <w:r w:rsidR="00222D26">
        <w:t xml:space="preserve">) </w:t>
      </w:r>
      <w:r>
        <w:t>and the GRM.</w:t>
      </w:r>
      <w:r w:rsidR="00445427">
        <w:t xml:space="preserve"> This will include data collection of all that is required for preparing the RAPs, such as verification of private lea</w:t>
      </w:r>
      <w:r w:rsidR="004723D3">
        <w:t>s</w:t>
      </w:r>
      <w:r w:rsidR="00445427">
        <w:t>es, etc.</w:t>
      </w:r>
    </w:p>
    <w:p w14:paraId="0BF5B893" w14:textId="35107DAF" w:rsidR="009C6CC8" w:rsidRDefault="009C6CC8" w:rsidP="009C268E">
      <w:pPr>
        <w:pStyle w:val="BodyText"/>
        <w:numPr>
          <w:ilvl w:val="0"/>
          <w:numId w:val="59"/>
        </w:numPr>
      </w:pPr>
      <w:r>
        <w:t>Identify the contact persons within the communities and develop their capacity.</w:t>
      </w:r>
    </w:p>
    <w:p w14:paraId="7F4E052D" w14:textId="0A502881" w:rsidR="009C6CC8" w:rsidRDefault="009C6CC8" w:rsidP="009C268E">
      <w:pPr>
        <w:pStyle w:val="BodyText"/>
        <w:numPr>
          <w:ilvl w:val="0"/>
          <w:numId w:val="59"/>
        </w:numPr>
      </w:pPr>
      <w:r>
        <w:t>Establish and staff</w:t>
      </w:r>
      <w:r w:rsidR="004723D3">
        <w:t xml:space="preserve"> the </w:t>
      </w:r>
      <w:r w:rsidR="004D0C3A">
        <w:t>SVIP Information Office</w:t>
      </w:r>
      <w:r w:rsidR="00600D40">
        <w:t xml:space="preserve">. </w:t>
      </w:r>
    </w:p>
    <w:p w14:paraId="54B27A50" w14:textId="2BFCD17A" w:rsidR="009C6CC8" w:rsidRDefault="009C6CC8" w:rsidP="009C268E">
      <w:pPr>
        <w:pStyle w:val="BodyText"/>
        <w:numPr>
          <w:ilvl w:val="0"/>
          <w:numId w:val="59"/>
        </w:numPr>
      </w:pPr>
      <w:r>
        <w:t xml:space="preserve">Develop the capacity and train the members of the various </w:t>
      </w:r>
      <w:r w:rsidR="00600D40">
        <w:t>committees</w:t>
      </w:r>
      <w:r w:rsidR="004723D3">
        <w:t xml:space="preserve"> that are established</w:t>
      </w:r>
      <w:r w:rsidR="00600D40">
        <w:t xml:space="preserve">. </w:t>
      </w:r>
    </w:p>
    <w:p w14:paraId="4D3CF106" w14:textId="68EE60C7" w:rsidR="00DC76B8" w:rsidRDefault="009C6CC8" w:rsidP="009C268E">
      <w:pPr>
        <w:pStyle w:val="BodyText"/>
        <w:numPr>
          <w:ilvl w:val="0"/>
          <w:numId w:val="59"/>
        </w:numPr>
      </w:pPr>
      <w:r>
        <w:t>Develop the procedures, work plan and time schedule for implementing the RAPs, in which are mainstreamed communication and information, gender, youth, poverty, vulnerable people, and people living with HIV/AIDs.</w:t>
      </w:r>
      <w:r w:rsidR="00DC76B8">
        <w:t xml:space="preserve"> These will include the eligibility criteria (see also section </w:t>
      </w:r>
      <w:r w:rsidR="00DC76B8">
        <w:fldChar w:fldCharType="begin"/>
      </w:r>
      <w:r w:rsidR="00DC76B8">
        <w:instrText xml:space="preserve"> REF _Ref472515388 \r \h </w:instrText>
      </w:r>
      <w:r w:rsidR="00DC76B8">
        <w:fldChar w:fldCharType="separate"/>
      </w:r>
      <w:r w:rsidR="00C114D0">
        <w:t>10.2</w:t>
      </w:r>
      <w:r w:rsidR="00DC76B8">
        <w:fldChar w:fldCharType="end"/>
      </w:r>
      <w:r w:rsidR="00DC76B8">
        <w:t>).</w:t>
      </w:r>
      <w:r w:rsidR="00CB55B5">
        <w:t xml:space="preserve"> The process will include identifying alternative land within or outside the village for those losing land.</w:t>
      </w:r>
    </w:p>
    <w:p w14:paraId="46FC3735" w14:textId="228936A7" w:rsidR="003F0BA2" w:rsidRDefault="003F0BA2" w:rsidP="009C268E">
      <w:pPr>
        <w:pStyle w:val="BodyText"/>
        <w:numPr>
          <w:ilvl w:val="0"/>
          <w:numId w:val="59"/>
        </w:numPr>
      </w:pPr>
      <w:r>
        <w:t>Decide how compensation will be paid. The socio-economic survey found that a large number of households do not have a bank account. During the preparation phase it has to be investigated whether paying thought the existing banks is possible. It should be investigaged whether banks are willing to provide banking services, for example through mobile banking units so people can go to the bank on well advertised days at locations close to the PAPs. PAPs may either be required to open a bank account, or receive a cheque made out to the PAP</w:t>
      </w:r>
      <w:r w:rsidR="009A6234">
        <w:rPr>
          <w:rStyle w:val="FootnoteReference"/>
        </w:rPr>
        <w:footnoteReference w:id="81"/>
      </w:r>
      <w:r>
        <w:t>.</w:t>
      </w:r>
      <w:r w:rsidR="009A6234">
        <w:t xml:space="preserve"> </w:t>
      </w:r>
    </w:p>
    <w:p w14:paraId="30980110" w14:textId="21334E3B" w:rsidR="00CB55B5" w:rsidRDefault="008D626B" w:rsidP="009C268E">
      <w:pPr>
        <w:pStyle w:val="BodyText"/>
        <w:numPr>
          <w:ilvl w:val="0"/>
          <w:numId w:val="59"/>
        </w:numPr>
      </w:pPr>
      <w:r>
        <w:t xml:space="preserve">Set the cut-off date. </w:t>
      </w:r>
      <w:r w:rsidRPr="008D626B">
        <w:rPr>
          <w:szCs w:val="24"/>
        </w:rPr>
        <w:t xml:space="preserve">All affected persons irrespective of their status or whether they have formal titles, legal rights or not, will be eligible for some kind of assistance if they occupied the land before the entitlement cut-off date.  </w:t>
      </w:r>
    </w:p>
    <w:p w14:paraId="0F387591" w14:textId="7691A0BC" w:rsidR="006F55F1" w:rsidRDefault="009C6CC8" w:rsidP="009C268E">
      <w:pPr>
        <w:pStyle w:val="BodyText"/>
        <w:numPr>
          <w:ilvl w:val="0"/>
          <w:numId w:val="59"/>
        </w:numPr>
      </w:pPr>
      <w:r>
        <w:lastRenderedPageBreak/>
        <w:t>Finalise and approve the final design</w:t>
      </w:r>
      <w:r w:rsidR="00600D40">
        <w:t xml:space="preserve"> for construction</w:t>
      </w:r>
      <w:r>
        <w:t xml:space="preserve"> of the SVIP</w:t>
      </w:r>
      <w:r w:rsidR="004723D3">
        <w:t xml:space="preserve">. </w:t>
      </w:r>
      <w:r w:rsidR="00600D40">
        <w:t xml:space="preserve">The technical design will define the exact alignment of the canal route and its branch canals, the night storage ponds and other SVIP infrastructure. This information is required to establish the entitlements and subsequently the budget for the RAPs. The location of the canal route other SVIP infrastructure may still vary slightly at the time of construction when unforeseen circumstances occur. Those changes will be minimal and the RAPs will describe how these will be dealt with when they occur. </w:t>
      </w:r>
      <w:r w:rsidR="004723D3">
        <w:t>The final design should continue to minimize the number of PAPs affected by the infrastructure.</w:t>
      </w:r>
    </w:p>
    <w:p w14:paraId="2694FC99" w14:textId="77777777" w:rsidR="004723D3" w:rsidRDefault="004723D3" w:rsidP="009C268E">
      <w:pPr>
        <w:pStyle w:val="BodyText"/>
        <w:numPr>
          <w:ilvl w:val="0"/>
          <w:numId w:val="59"/>
        </w:numPr>
      </w:pPr>
      <w:r>
        <w:t>M</w:t>
      </w:r>
      <w:r w:rsidR="00DB2488">
        <w:t>itigate the negative impact of PAPs whose livelihood is affected</w:t>
      </w:r>
      <w:r>
        <w:t>.</w:t>
      </w:r>
      <w:r w:rsidR="00DB2488">
        <w:t xml:space="preserve"> </w:t>
      </w:r>
    </w:p>
    <w:p w14:paraId="1D83828E" w14:textId="51AA88ED" w:rsidR="00DB2488" w:rsidRDefault="004723D3" w:rsidP="009C268E">
      <w:pPr>
        <w:pStyle w:val="BodyText"/>
        <w:numPr>
          <w:ilvl w:val="0"/>
          <w:numId w:val="59"/>
        </w:numPr>
      </w:pPr>
      <w:r>
        <w:t>T</w:t>
      </w:r>
      <w:r w:rsidR="00DB2488">
        <w:t>he construction contracts should stipulate the minimum percentage of days of local men and woman to be employed during the construction period.</w:t>
      </w:r>
      <w:r w:rsidR="00EA024E">
        <w:t xml:space="preserve"> See section </w:t>
      </w:r>
      <w:r w:rsidR="00EA024E">
        <w:fldChar w:fldCharType="begin"/>
      </w:r>
      <w:r w:rsidR="00EA024E">
        <w:instrText xml:space="preserve"> REF _Ref484546685 \r \h </w:instrText>
      </w:r>
      <w:r w:rsidR="00EA024E">
        <w:fldChar w:fldCharType="separate"/>
      </w:r>
      <w:r w:rsidR="00C114D0">
        <w:t>9.4</w:t>
      </w:r>
      <w:r w:rsidR="00EA024E">
        <w:fldChar w:fldCharType="end"/>
      </w:r>
      <w:r w:rsidR="00EA024E">
        <w:t xml:space="preserve"> for more information. The RAP could further include preparation and the </w:t>
      </w:r>
      <w:r w:rsidR="00E50E52">
        <w:t>incorporation of eligibility for</w:t>
      </w:r>
      <w:r w:rsidR="00EA024E">
        <w:t xml:space="preserve"> priority </w:t>
      </w:r>
      <w:r w:rsidR="00E50E52">
        <w:t xml:space="preserve">in employment, together with an official mechanism for providing names to the construction contractor or other </w:t>
      </w:r>
      <w:r w:rsidR="00565885">
        <w:t>supporting</w:t>
      </w:r>
      <w:r w:rsidR="00E50E52">
        <w:t xml:space="preserve"> organisations and for follow-up to track the number of PAPs employment (disaggregated by gender, skilled/unskilled work, number of working days for each category per </w:t>
      </w:r>
      <w:r w:rsidR="00565885">
        <w:t>specified</w:t>
      </w:r>
      <w:r w:rsidR="00E50E52">
        <w:t xml:space="preserve"> period of time).</w:t>
      </w:r>
    </w:p>
    <w:p w14:paraId="70E9B6B8" w14:textId="738CC354" w:rsidR="00241DF8" w:rsidRDefault="00D76D6F" w:rsidP="00241DF8">
      <w:pPr>
        <w:pStyle w:val="Heading2"/>
        <w:numPr>
          <w:ilvl w:val="2"/>
          <w:numId w:val="1"/>
        </w:numPr>
        <w:rPr>
          <w:sz w:val="28"/>
          <w:szCs w:val="28"/>
        </w:rPr>
      </w:pPr>
      <w:bookmarkStart w:id="605" w:name="_Toc478128652"/>
      <w:bookmarkStart w:id="606" w:name="_Toc486564146"/>
      <w:r w:rsidRPr="00241DF8">
        <w:rPr>
          <w:sz w:val="28"/>
          <w:szCs w:val="28"/>
        </w:rPr>
        <w:t xml:space="preserve">Step 2: </w:t>
      </w:r>
      <w:r w:rsidR="003132E4">
        <w:rPr>
          <w:sz w:val="28"/>
          <w:szCs w:val="28"/>
        </w:rPr>
        <w:t xml:space="preserve">Gazetting the Land to be Acquired, </w:t>
      </w:r>
      <w:r w:rsidR="0028348A">
        <w:rPr>
          <w:sz w:val="28"/>
          <w:szCs w:val="28"/>
        </w:rPr>
        <w:t>Cut-Off Dates</w:t>
      </w:r>
      <w:r w:rsidR="001E095D">
        <w:rPr>
          <w:sz w:val="28"/>
          <w:szCs w:val="28"/>
        </w:rPr>
        <w:t>,</w:t>
      </w:r>
      <w:r w:rsidR="0028348A">
        <w:rPr>
          <w:sz w:val="28"/>
          <w:szCs w:val="28"/>
        </w:rPr>
        <w:t xml:space="preserve"> </w:t>
      </w:r>
      <w:r w:rsidR="003132E4">
        <w:rPr>
          <w:sz w:val="28"/>
          <w:szCs w:val="28"/>
        </w:rPr>
        <w:t xml:space="preserve">and </w:t>
      </w:r>
      <w:r w:rsidRPr="00241DF8">
        <w:rPr>
          <w:sz w:val="28"/>
          <w:szCs w:val="28"/>
        </w:rPr>
        <w:t>Communication and Information on the SVIP and RAPs.</w:t>
      </w:r>
      <w:bookmarkEnd w:id="605"/>
      <w:bookmarkEnd w:id="606"/>
      <w:r w:rsidRPr="00241DF8">
        <w:rPr>
          <w:sz w:val="28"/>
          <w:szCs w:val="28"/>
        </w:rPr>
        <w:t xml:space="preserve"> </w:t>
      </w:r>
    </w:p>
    <w:p w14:paraId="4F73ACE9" w14:textId="479D78CC" w:rsidR="003132E4" w:rsidRPr="006564E5" w:rsidRDefault="003132E4" w:rsidP="003132E4">
      <w:pPr>
        <w:pStyle w:val="Heading2"/>
        <w:numPr>
          <w:ilvl w:val="3"/>
          <w:numId w:val="1"/>
        </w:numPr>
        <w:rPr>
          <w:sz w:val="24"/>
          <w:szCs w:val="24"/>
        </w:rPr>
      </w:pPr>
      <w:bookmarkStart w:id="607" w:name="_Toc478128653"/>
      <w:bookmarkStart w:id="608" w:name="_Toc486564147"/>
      <w:r w:rsidRPr="006564E5">
        <w:rPr>
          <w:sz w:val="24"/>
          <w:szCs w:val="24"/>
        </w:rPr>
        <w:t>Gazetting the Land to be Acquired</w:t>
      </w:r>
      <w:r w:rsidR="008D626B">
        <w:rPr>
          <w:sz w:val="24"/>
          <w:szCs w:val="24"/>
        </w:rPr>
        <w:t xml:space="preserve"> and Cut-Off date</w:t>
      </w:r>
      <w:bookmarkEnd w:id="607"/>
      <w:bookmarkEnd w:id="608"/>
    </w:p>
    <w:p w14:paraId="614D6E3E" w14:textId="7ACF5FD8" w:rsidR="003132E4" w:rsidRDefault="003132E4" w:rsidP="003132E4">
      <w:pPr>
        <w:pStyle w:val="BodyText"/>
      </w:pPr>
      <w:r>
        <w:t xml:space="preserve">In accordance with the </w:t>
      </w:r>
      <w:r w:rsidRPr="00324887">
        <w:t>Lands Acquisition Act</w:t>
      </w:r>
      <w:r>
        <w:t xml:space="preserve"> 1971, the notice that compulsory acquired land will be required has to be gazetted</w:t>
      </w:r>
      <w:r w:rsidR="00EA1176">
        <w:t xml:space="preserve"> prior to the land inventory. </w:t>
      </w:r>
    </w:p>
    <w:p w14:paraId="6D90D983" w14:textId="6987463E" w:rsidR="001E095D" w:rsidRPr="001E095D" w:rsidRDefault="004723D3" w:rsidP="001E095D">
      <w:pPr>
        <w:pStyle w:val="BodyText"/>
      </w:pPr>
      <w:r>
        <w:t>The cut-off date of each of the R</w:t>
      </w:r>
      <w:r w:rsidR="009848E6">
        <w:t xml:space="preserve">APs has to be published widely and include places that are frequented by the PAPs, e.g. markets, religious institutions, etc. </w:t>
      </w:r>
      <w:r w:rsidR="006A35E3">
        <w:t>The printed materials should be designed in such a way that illiterate people can understand the messages from the images used. In addition, the information should be announced at especially organised stakeholders’ meetings, at public meetings, in village committee meetings, at religious gatherings, in radio and TV programmes.</w:t>
      </w:r>
    </w:p>
    <w:p w14:paraId="1068C283" w14:textId="33520B86" w:rsidR="003132E4" w:rsidRPr="006564E5" w:rsidRDefault="003132E4" w:rsidP="003132E4">
      <w:pPr>
        <w:pStyle w:val="Heading2"/>
        <w:numPr>
          <w:ilvl w:val="3"/>
          <w:numId w:val="1"/>
        </w:numPr>
        <w:rPr>
          <w:sz w:val="24"/>
          <w:szCs w:val="24"/>
        </w:rPr>
      </w:pPr>
      <w:bookmarkStart w:id="609" w:name="_Toc478128654"/>
      <w:bookmarkStart w:id="610" w:name="_Toc486564148"/>
      <w:r w:rsidRPr="006564E5">
        <w:rPr>
          <w:sz w:val="24"/>
          <w:szCs w:val="24"/>
        </w:rPr>
        <w:t>Communication and Information</w:t>
      </w:r>
      <w:bookmarkEnd w:id="609"/>
      <w:bookmarkEnd w:id="610"/>
    </w:p>
    <w:p w14:paraId="3FD2B46A" w14:textId="7C74AF71" w:rsidR="004C6135" w:rsidRDefault="009C6CC8" w:rsidP="00600D40">
      <w:pPr>
        <w:pStyle w:val="BodyText"/>
      </w:pPr>
      <w:r>
        <w:t xml:space="preserve">Although communication and information is a crosscutting issues that will be mainstreamed throughout the implementation process and procedures of the RAPs, </w:t>
      </w:r>
      <w:r w:rsidR="004C6135">
        <w:t xml:space="preserve">it is also a separate step because it is crucial for the smooth implementation of the RAPs. </w:t>
      </w:r>
      <w:r w:rsidR="004B1A3A">
        <w:t xml:space="preserve">The SVIP </w:t>
      </w:r>
      <w:r w:rsidR="00B43FEA">
        <w:t>Implementation</w:t>
      </w:r>
      <w:r w:rsidR="004B1A3A">
        <w:t xml:space="preserve"> Unit will be overall responsible for communica</w:t>
      </w:r>
      <w:r w:rsidR="00B43FEA">
        <w:t>tion. Therefore the SVIP Implement</w:t>
      </w:r>
      <w:r w:rsidR="004B1A3A">
        <w:t xml:space="preserve">ation Unit will include communication expertise and will operate an SVIP Information Office. </w:t>
      </w:r>
    </w:p>
    <w:p w14:paraId="17ED9761" w14:textId="6F31C91F" w:rsidR="00D76D6F" w:rsidRDefault="004C6135" w:rsidP="00600D40">
      <w:pPr>
        <w:pStyle w:val="BodyText"/>
      </w:pPr>
      <w:r>
        <w:t>In this phase, the</w:t>
      </w:r>
      <w:r w:rsidR="00D76D6F">
        <w:t xml:space="preserve"> PAPs will receive information on the SVIP implementation phase and on the RAP process and entitlements</w:t>
      </w:r>
      <w:r>
        <w:t xml:space="preserve"> as well as the RAPs implementation structure, </w:t>
      </w:r>
      <w:r w:rsidR="0028348A">
        <w:t xml:space="preserve">cut-off dates, </w:t>
      </w:r>
      <w:r>
        <w:t>the GRM and the contact persons within the communities.</w:t>
      </w:r>
      <w:r w:rsidR="00D76D6F">
        <w:t xml:space="preserve"> </w:t>
      </w:r>
      <w:r w:rsidR="00403494">
        <w:t xml:space="preserve">An Information Leaflet on the outline of the SVIP implementation process and general and the RAPs in particular will be prepared and widely distributed. The information leaflet will include names, contact </w:t>
      </w:r>
      <w:r w:rsidR="00403494">
        <w:lastRenderedPageBreak/>
        <w:t xml:space="preserve">details and location of the (crosscutting issues) contact persons, the GRMs, the SVIP Information Office and the </w:t>
      </w:r>
      <w:r w:rsidR="00312A85">
        <w:t>SVIP Implementation Unit</w:t>
      </w:r>
      <w:r w:rsidR="00403494">
        <w:t xml:space="preserve">. The Information leaflet will be produced in English and Chichewa and include images making the content understanding for the illiterate. </w:t>
      </w:r>
      <w:r w:rsidR="004723D3">
        <w:t>Information campaigns will be conducted in all RAP areas</w:t>
      </w:r>
      <w:r w:rsidR="0028348A">
        <w:t xml:space="preserve">. As RAPs are implemented at different times several information campaigns will be held, at least one in each of the area covered by a specific RAP. </w:t>
      </w:r>
    </w:p>
    <w:p w14:paraId="09857C03" w14:textId="496C6093" w:rsidR="004412B2" w:rsidRDefault="004412B2" w:rsidP="00600D40">
      <w:pPr>
        <w:pStyle w:val="BodyText"/>
      </w:pPr>
      <w:r>
        <w:t>An important message will be that land disputes have to be solved prior to valuing the land</w:t>
      </w:r>
      <w:r w:rsidR="004B1A3A">
        <w:t xml:space="preserve"> and the cut-off date for establishing compensation entitlements and addressing complaints related to resettlement. No construction will occur on land until the affected PAPs have been resettled</w:t>
      </w:r>
    </w:p>
    <w:p w14:paraId="5C3709FA" w14:textId="4FEE02C7" w:rsidR="00F5530A" w:rsidRDefault="00F5530A" w:rsidP="00F5530A">
      <w:pPr>
        <w:pStyle w:val="Heading2"/>
        <w:numPr>
          <w:ilvl w:val="2"/>
          <w:numId w:val="1"/>
        </w:numPr>
        <w:rPr>
          <w:sz w:val="28"/>
          <w:szCs w:val="28"/>
        </w:rPr>
      </w:pPr>
      <w:bookmarkStart w:id="611" w:name="_Toc478128655"/>
      <w:bookmarkStart w:id="612" w:name="_Toc486564149"/>
      <w:r w:rsidRPr="00F5530A">
        <w:rPr>
          <w:sz w:val="28"/>
          <w:szCs w:val="28"/>
        </w:rPr>
        <w:t>Step 3: Establishing and Validating Compensation Entitlements</w:t>
      </w:r>
      <w:bookmarkEnd w:id="611"/>
      <w:bookmarkEnd w:id="612"/>
    </w:p>
    <w:p w14:paraId="05C1A245" w14:textId="241A6E93" w:rsidR="0056716F" w:rsidRPr="0056716F" w:rsidRDefault="0056716F" w:rsidP="0056716F">
      <w:pPr>
        <w:pStyle w:val="BodyText"/>
      </w:pPr>
      <w:r>
        <w:t>The main activities in this step is conducting the census/inventory of the areas required for the SVIP infrastructure</w:t>
      </w:r>
      <w:r w:rsidR="00F033B3">
        <w:t>, screening</w:t>
      </w:r>
      <w:r>
        <w:t xml:space="preserve"> and validating the applications for compensation.</w:t>
      </w:r>
    </w:p>
    <w:p w14:paraId="344211BC" w14:textId="633671C2" w:rsidR="001605B2" w:rsidRPr="001605B2" w:rsidRDefault="001605B2" w:rsidP="001605B2">
      <w:pPr>
        <w:pStyle w:val="Heading2"/>
        <w:numPr>
          <w:ilvl w:val="3"/>
          <w:numId w:val="1"/>
        </w:numPr>
        <w:rPr>
          <w:sz w:val="24"/>
          <w:szCs w:val="24"/>
        </w:rPr>
      </w:pPr>
      <w:bookmarkStart w:id="613" w:name="_Ref484514682"/>
      <w:bookmarkStart w:id="614" w:name="_Toc478128656"/>
      <w:bookmarkStart w:id="615" w:name="_Toc486564150"/>
      <w:r w:rsidRPr="001605B2">
        <w:rPr>
          <w:sz w:val="24"/>
          <w:szCs w:val="24"/>
        </w:rPr>
        <w:t>Census of the area required for the SVIP infrastructure</w:t>
      </w:r>
      <w:bookmarkEnd w:id="613"/>
      <w:bookmarkEnd w:id="614"/>
      <w:bookmarkEnd w:id="615"/>
    </w:p>
    <w:p w14:paraId="4F32675B" w14:textId="6BC9890D" w:rsidR="00EC1171" w:rsidRDefault="00C34DDE" w:rsidP="00EC1171">
      <w:pPr>
        <w:pStyle w:val="BodyText"/>
      </w:pPr>
      <w:r>
        <w:t>The m</w:t>
      </w:r>
      <w:r w:rsidR="00A045DC">
        <w:t xml:space="preserve">ain activities in this steps are conducting a detailed </w:t>
      </w:r>
      <w:r w:rsidR="001605B2">
        <w:t xml:space="preserve">census or </w:t>
      </w:r>
      <w:r w:rsidR="00A045DC">
        <w:t xml:space="preserve">inventory of the areas affected by the SVIP infrastructure, such as the main canal routes, the main branch canals, the night storage ponds and other land areas required. </w:t>
      </w:r>
    </w:p>
    <w:p w14:paraId="6769FADC" w14:textId="6655D7C3" w:rsidR="00EC1171" w:rsidRDefault="00EC1171" w:rsidP="00EC1171">
      <w:pPr>
        <w:pStyle w:val="BodyText"/>
        <w:rPr>
          <w:lang w:eastAsia="en-GB"/>
        </w:rPr>
      </w:pPr>
      <w:r>
        <w:rPr>
          <w:lang w:val="en-US"/>
        </w:rPr>
        <w:t xml:space="preserve">The </w:t>
      </w:r>
      <w:r w:rsidR="00E40334">
        <w:rPr>
          <w:lang w:val="en-US"/>
        </w:rPr>
        <w:t>inventory</w:t>
      </w:r>
      <w:r>
        <w:rPr>
          <w:lang w:val="en-US"/>
        </w:rPr>
        <w:t xml:space="preserve"> of parcels will comply with government regulations for registering land</w:t>
      </w:r>
      <w:r w:rsidR="00D5566D">
        <w:rPr>
          <w:lang w:val="en-US"/>
        </w:rPr>
        <w:t xml:space="preserve"> a</w:t>
      </w:r>
      <w:r w:rsidR="00617A15">
        <w:rPr>
          <w:lang w:val="en-US"/>
        </w:rPr>
        <w:t>nd be carried out in</w:t>
      </w:r>
      <w:r w:rsidR="00D5566D">
        <w:rPr>
          <w:lang w:val="en-US"/>
        </w:rPr>
        <w:t xml:space="preserve"> close cooperation with District authorities, traditional authorities and communities to create a common understanding of the registered boundaries and recorded information</w:t>
      </w:r>
      <w:r>
        <w:rPr>
          <w:lang w:val="en-US"/>
        </w:rPr>
        <w:t xml:space="preserve">. Portable tablets will be used with a GPS facility on which detailed orthophotos are installed showing the location of the SVIP infrastructure. The extension and delimitation of the affected parcels will be digitized and recorded on the spot together with information about parcel owner, land use, buildings, access, etc. </w:t>
      </w:r>
      <w:r>
        <w:rPr>
          <w:lang w:eastAsia="en-GB"/>
        </w:rPr>
        <w:t xml:space="preserve">With the registration it will be possible to get an overview of the number of parcels with the type of crops, so it can be estimated how much compensation should be expected for both land required permanently and temporarily for construction purposes. </w:t>
      </w:r>
    </w:p>
    <w:p w14:paraId="1C37C11A" w14:textId="5DC1B1A8" w:rsidR="00D5566D" w:rsidRDefault="00EC1171" w:rsidP="00D5566D">
      <w:pPr>
        <w:pStyle w:val="BodyText"/>
        <w:rPr>
          <w:lang w:eastAsia="en-GB"/>
        </w:rPr>
      </w:pPr>
      <w:r>
        <w:rPr>
          <w:lang w:eastAsia="en-GB"/>
        </w:rPr>
        <w:t xml:space="preserve">The </w:t>
      </w:r>
      <w:r w:rsidR="00AD2B5D">
        <w:rPr>
          <w:lang w:eastAsia="en-GB"/>
        </w:rPr>
        <w:t xml:space="preserve">recording </w:t>
      </w:r>
      <w:r>
        <w:rPr>
          <w:lang w:eastAsia="en-GB"/>
        </w:rPr>
        <w:t>of the parcels will be carried out by a qualified mapping team equipped with a tablet with a GPS and on which a mobile</w:t>
      </w:r>
      <w:r w:rsidR="00617A15">
        <w:rPr>
          <w:lang w:eastAsia="en-GB"/>
        </w:rPr>
        <w:t xml:space="preserve"> GIS program </w:t>
      </w:r>
      <w:r>
        <w:rPr>
          <w:lang w:eastAsia="en-GB"/>
        </w:rPr>
        <w:t>is installed</w:t>
      </w:r>
      <w:r w:rsidR="00D5566D">
        <w:rPr>
          <w:lang w:eastAsia="en-GB"/>
        </w:rPr>
        <w:t xml:space="preserve">. An example is shown in </w:t>
      </w:r>
      <w:r>
        <w:rPr>
          <w:lang w:eastAsia="en-GB"/>
        </w:rPr>
        <w:t xml:space="preserve">below. </w:t>
      </w:r>
    </w:p>
    <w:p w14:paraId="21F7B70C" w14:textId="6A8A766E" w:rsidR="00D5566D" w:rsidRPr="00D5566D" w:rsidRDefault="00D5566D" w:rsidP="00D5566D">
      <w:pPr>
        <w:pStyle w:val="Caption"/>
        <w:rPr>
          <w:sz w:val="20"/>
          <w:szCs w:val="20"/>
          <w:lang w:eastAsia="en-GB"/>
        </w:rPr>
      </w:pPr>
      <w:bookmarkStart w:id="616" w:name="_Ref468209169"/>
      <w:bookmarkStart w:id="617" w:name="_Toc472086936"/>
      <w:bookmarkStart w:id="618" w:name="_Toc484622120"/>
      <w:bookmarkStart w:id="619" w:name="_Toc478126789"/>
      <w:r w:rsidRPr="00D5566D">
        <w:rPr>
          <w:sz w:val="20"/>
          <w:szCs w:val="20"/>
        </w:rPr>
        <w:t xml:space="preserve">Figure </w:t>
      </w:r>
      <w:r w:rsidRPr="00D5566D">
        <w:rPr>
          <w:sz w:val="20"/>
          <w:szCs w:val="20"/>
        </w:rPr>
        <w:fldChar w:fldCharType="begin"/>
      </w:r>
      <w:r w:rsidRPr="00D5566D">
        <w:rPr>
          <w:sz w:val="20"/>
          <w:szCs w:val="20"/>
        </w:rPr>
        <w:instrText xml:space="preserve"> SEQ Figure \* ARABIC </w:instrText>
      </w:r>
      <w:r w:rsidRPr="00D5566D">
        <w:rPr>
          <w:sz w:val="20"/>
          <w:szCs w:val="20"/>
        </w:rPr>
        <w:fldChar w:fldCharType="separate"/>
      </w:r>
      <w:r w:rsidR="00C114D0">
        <w:rPr>
          <w:noProof/>
          <w:sz w:val="20"/>
          <w:szCs w:val="20"/>
        </w:rPr>
        <w:t>25</w:t>
      </w:r>
      <w:r w:rsidRPr="00D5566D">
        <w:rPr>
          <w:sz w:val="20"/>
          <w:szCs w:val="20"/>
        </w:rPr>
        <w:fldChar w:fldCharType="end"/>
      </w:r>
      <w:r w:rsidRPr="00D5566D">
        <w:rPr>
          <w:sz w:val="20"/>
          <w:szCs w:val="20"/>
        </w:rPr>
        <w:t xml:space="preserve"> Example of canal alignment </w:t>
      </w:r>
      <w:r w:rsidR="0056716F" w:rsidRPr="00D5566D">
        <w:rPr>
          <w:sz w:val="20"/>
          <w:szCs w:val="20"/>
        </w:rPr>
        <w:t>overlaid</w:t>
      </w:r>
      <w:r w:rsidRPr="00D5566D">
        <w:rPr>
          <w:sz w:val="20"/>
          <w:szCs w:val="20"/>
        </w:rPr>
        <w:t xml:space="preserve"> on </w:t>
      </w:r>
      <w:r w:rsidR="00211A02">
        <w:rPr>
          <w:sz w:val="20"/>
          <w:szCs w:val="20"/>
        </w:rPr>
        <w:t>orthophotos installed on a</w:t>
      </w:r>
      <w:r w:rsidRPr="00D5566D">
        <w:rPr>
          <w:sz w:val="20"/>
          <w:szCs w:val="20"/>
        </w:rPr>
        <w:t xml:space="preserve"> tablet</w:t>
      </w:r>
      <w:bookmarkEnd w:id="616"/>
      <w:bookmarkEnd w:id="617"/>
      <w:bookmarkEnd w:id="618"/>
      <w:bookmarkEnd w:id="619"/>
    </w:p>
    <w:p w14:paraId="37360E78" w14:textId="77777777" w:rsidR="00D5566D" w:rsidRDefault="00D5566D" w:rsidP="00D5566D">
      <w:pPr>
        <w:spacing w:after="270"/>
        <w:jc w:val="both"/>
        <w:rPr>
          <w:lang w:eastAsia="en-GB"/>
        </w:rPr>
      </w:pPr>
      <w:r>
        <w:rPr>
          <w:noProof/>
          <w:lang w:val="en-US" w:eastAsia="en-US"/>
        </w:rPr>
        <w:lastRenderedPageBreak/>
        <w:drawing>
          <wp:inline distT="0" distB="0" distL="0" distR="0" wp14:anchorId="2FD5D388" wp14:editId="399A3138">
            <wp:extent cx="3783330" cy="2042160"/>
            <wp:effectExtent l="0" t="0" r="762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327.JPG"/>
                    <pic:cNvPicPr/>
                  </pic:nvPicPr>
                  <pic:blipFill>
                    <a:blip r:embed="rId58" cstate="email">
                      <a:extLst>
                        <a:ext uri="{28A0092B-C50C-407E-A947-70E740481C1C}">
                          <a14:useLocalDpi xmlns:a14="http://schemas.microsoft.com/office/drawing/2010/main"/>
                        </a:ext>
                      </a:extLst>
                    </a:blip>
                    <a:stretch>
                      <a:fillRect/>
                    </a:stretch>
                  </pic:blipFill>
                  <pic:spPr>
                    <a:xfrm>
                      <a:off x="0" y="0"/>
                      <a:ext cx="3818998" cy="2061413"/>
                    </a:xfrm>
                    <a:prstGeom prst="rect">
                      <a:avLst/>
                    </a:prstGeom>
                  </pic:spPr>
                </pic:pic>
              </a:graphicData>
            </a:graphic>
          </wp:inline>
        </w:drawing>
      </w:r>
    </w:p>
    <w:p w14:paraId="707607CB" w14:textId="696E892D" w:rsidR="00EC1171" w:rsidRDefault="00EC1171" w:rsidP="00EC1171">
      <w:pPr>
        <w:pStyle w:val="BodyText"/>
      </w:pPr>
      <w:r>
        <w:t>Apart from recording the</w:t>
      </w:r>
      <w:r w:rsidR="00617A15">
        <w:t xml:space="preserve"> boundaries of each of the parcels and plots</w:t>
      </w:r>
      <w:r>
        <w:t>, t</w:t>
      </w:r>
      <w:r w:rsidR="00A045DC">
        <w:t>he inventory will collect the following information:</w:t>
      </w:r>
    </w:p>
    <w:p w14:paraId="7B15DE39" w14:textId="6275E032" w:rsidR="00EC1171" w:rsidRDefault="00EC1171" w:rsidP="00EC1171">
      <w:pPr>
        <w:pStyle w:val="ListBullet"/>
      </w:pPr>
      <w:r>
        <w:t xml:space="preserve">Village name, group village name and </w:t>
      </w:r>
      <w:r w:rsidR="002264B5">
        <w:t>TA</w:t>
      </w:r>
      <w:r>
        <w:t xml:space="preserve"> name</w:t>
      </w:r>
    </w:p>
    <w:p w14:paraId="10FB1BA2" w14:textId="5869AF14" w:rsidR="00EC1171" w:rsidRDefault="00EC1171" w:rsidP="00EC1171">
      <w:pPr>
        <w:pStyle w:val="ListBullet"/>
      </w:pPr>
      <w:r>
        <w:t>Owner of parcel</w:t>
      </w:r>
      <w:r w:rsidR="00617A15">
        <w:t>/plot</w:t>
      </w:r>
    </w:p>
    <w:p w14:paraId="0C5FD120" w14:textId="77777777" w:rsidR="00EC1171" w:rsidRDefault="00EC1171" w:rsidP="00EC1171">
      <w:pPr>
        <w:pStyle w:val="ListBullet"/>
      </w:pPr>
      <w:r>
        <w:t>Customary owned/rented/community owned/Private lease</w:t>
      </w:r>
    </w:p>
    <w:p w14:paraId="52E65FBD" w14:textId="6AC95418" w:rsidR="00EC1171" w:rsidRDefault="00EC1171" w:rsidP="00EC1171">
      <w:pPr>
        <w:pStyle w:val="ListBullet"/>
      </w:pPr>
      <w:r>
        <w:t xml:space="preserve">Name of </w:t>
      </w:r>
      <w:r w:rsidR="009D0A05">
        <w:t xml:space="preserve">tenant </w:t>
      </w:r>
      <w:r>
        <w:t>and renting period</w:t>
      </w:r>
    </w:p>
    <w:p w14:paraId="6AF3A874" w14:textId="77777777" w:rsidR="00EC1171" w:rsidRDefault="00EC1171" w:rsidP="00EC1171">
      <w:pPr>
        <w:pStyle w:val="ListBullet"/>
      </w:pPr>
      <w:r>
        <w:t>Conflicts</w:t>
      </w:r>
    </w:p>
    <w:p w14:paraId="20925F55" w14:textId="77777777" w:rsidR="00EC1171" w:rsidRDefault="00EC1171" w:rsidP="00EC1171">
      <w:pPr>
        <w:pStyle w:val="ListBullet"/>
      </w:pPr>
      <w:r>
        <w:t>Land use (Crop/Forest/Grazing/Settlement/Graveyard/Not Used)</w:t>
      </w:r>
    </w:p>
    <w:p w14:paraId="2A5FF6A7" w14:textId="77777777" w:rsidR="00EC1171" w:rsidRDefault="00EC1171" w:rsidP="00EC1171">
      <w:pPr>
        <w:pStyle w:val="ListBullet"/>
      </w:pPr>
      <w:r>
        <w:t>Crop type</w:t>
      </w:r>
    </w:p>
    <w:p w14:paraId="3E86360A" w14:textId="77777777" w:rsidR="00EC1171" w:rsidRDefault="00EC1171" w:rsidP="00EC1171">
      <w:pPr>
        <w:pStyle w:val="ListBullet"/>
      </w:pPr>
      <w:r>
        <w:t>Fruit trees and other large trees</w:t>
      </w:r>
    </w:p>
    <w:p w14:paraId="26EC26B8" w14:textId="4C962494" w:rsidR="00713383" w:rsidRDefault="00713383" w:rsidP="00EC1171">
      <w:pPr>
        <w:pStyle w:val="ListBullet"/>
      </w:pPr>
      <w:r>
        <w:t>Total land holding size of the land owner</w:t>
      </w:r>
    </w:p>
    <w:p w14:paraId="094ADD4E" w14:textId="0188CD89" w:rsidR="00EC1171" w:rsidRDefault="00EC1171" w:rsidP="00EC1171">
      <w:pPr>
        <w:pStyle w:val="BodyText"/>
        <w:jc w:val="both"/>
      </w:pPr>
      <w:r>
        <w:t>For the buildings within the buffer zone the followin</w:t>
      </w:r>
      <w:r w:rsidR="00713383">
        <w:t>g data will be</w:t>
      </w:r>
      <w:r>
        <w:t xml:space="preserve"> collected:</w:t>
      </w:r>
    </w:p>
    <w:p w14:paraId="18189D3B" w14:textId="5F26C2A4" w:rsidR="00EC1171" w:rsidRDefault="00EC1171" w:rsidP="00EC1171">
      <w:pPr>
        <w:pStyle w:val="ListBullet"/>
      </w:pPr>
      <w:r>
        <w:t xml:space="preserve">Village name, Group Village Name and </w:t>
      </w:r>
      <w:r w:rsidR="002264B5">
        <w:t>TA</w:t>
      </w:r>
      <w:r>
        <w:t xml:space="preserve"> name</w:t>
      </w:r>
    </w:p>
    <w:p w14:paraId="03549423" w14:textId="77777777" w:rsidR="00EC1171" w:rsidRDefault="00EC1171" w:rsidP="00EC1171">
      <w:pPr>
        <w:pStyle w:val="ListBullet"/>
      </w:pPr>
      <w:r>
        <w:t>Building type (residential/commercial/community)</w:t>
      </w:r>
    </w:p>
    <w:p w14:paraId="5EC3C2ED" w14:textId="77777777" w:rsidR="00EC1171" w:rsidRDefault="00EC1171" w:rsidP="00EC1171">
      <w:pPr>
        <w:pStyle w:val="ListBullet"/>
      </w:pPr>
      <w:r>
        <w:t xml:space="preserve">Name of Household head </w:t>
      </w:r>
    </w:p>
    <w:p w14:paraId="1719F17E" w14:textId="77777777" w:rsidR="00EC1171" w:rsidRDefault="00EC1171" w:rsidP="00EC1171">
      <w:pPr>
        <w:pStyle w:val="ListBullet"/>
      </w:pPr>
      <w:r>
        <w:t xml:space="preserve">Household size </w:t>
      </w:r>
    </w:p>
    <w:p w14:paraId="59522EC3" w14:textId="77777777" w:rsidR="00EC1171" w:rsidRDefault="00EC1171" w:rsidP="00EC1171">
      <w:pPr>
        <w:pStyle w:val="ListBullet"/>
      </w:pPr>
      <w:r>
        <w:t>Number of rooms</w:t>
      </w:r>
    </w:p>
    <w:p w14:paraId="40D8CD53" w14:textId="07B4FECE" w:rsidR="00EC1171" w:rsidRDefault="00617A15" w:rsidP="00EC1171">
      <w:pPr>
        <w:pStyle w:val="ListBullet"/>
      </w:pPr>
      <w:r>
        <w:t>Construction m</w:t>
      </w:r>
      <w:r w:rsidR="00EC1171">
        <w:t>aterials (Wall/Roof/Floor)</w:t>
      </w:r>
    </w:p>
    <w:p w14:paraId="5849C4DD" w14:textId="77777777" w:rsidR="00EC1171" w:rsidRDefault="00EC1171" w:rsidP="00EC1171">
      <w:pPr>
        <w:pStyle w:val="ListBullet"/>
      </w:pPr>
      <w:r>
        <w:lastRenderedPageBreak/>
        <w:t>Dependent buildings (Bath/kitchen/storage/animal house/pen)</w:t>
      </w:r>
    </w:p>
    <w:p w14:paraId="211238B7" w14:textId="77777777" w:rsidR="00EC1171" w:rsidRDefault="00EC1171" w:rsidP="00EC1171">
      <w:pPr>
        <w:pStyle w:val="ListBullet"/>
      </w:pPr>
      <w:r>
        <w:t>Borehole/water point</w:t>
      </w:r>
    </w:p>
    <w:p w14:paraId="459FD8E9" w14:textId="205145B4" w:rsidR="00617A15" w:rsidRDefault="00617A15" w:rsidP="00EC1171">
      <w:pPr>
        <w:pStyle w:val="ListBullet"/>
      </w:pPr>
      <w:r>
        <w:t>Utility connections</w:t>
      </w:r>
    </w:p>
    <w:p w14:paraId="24BCC557" w14:textId="6B683284" w:rsidR="00A045DC" w:rsidRPr="00F5530A" w:rsidRDefault="00EC1171" w:rsidP="00F5530A">
      <w:pPr>
        <w:pStyle w:val="BodyText"/>
      </w:pPr>
      <w:r>
        <w:t xml:space="preserve">In case a parcel of land is used for more than one land use, information of each of the plots in the parcel of land will be recorded separately. </w:t>
      </w:r>
    </w:p>
    <w:p w14:paraId="6CB027F5" w14:textId="6D05FDAB" w:rsidR="00403494" w:rsidRDefault="00870EB1" w:rsidP="00600D40">
      <w:pPr>
        <w:pStyle w:val="BodyText"/>
      </w:pPr>
      <w:r>
        <w:t xml:space="preserve">Results of the inventory of the areas required for the SVIP infrastructure will be made available at the Group Village Office, the SVIP Information Office, the SVIP </w:t>
      </w:r>
      <w:r w:rsidR="00312A85">
        <w:t>Implementation</w:t>
      </w:r>
      <w:r>
        <w:t xml:space="preserve"> Unit and other easily accessible public places. PAPs will be able to provide comments and suggest amendments for a specific period of time after publi</w:t>
      </w:r>
      <w:r w:rsidR="00FC4FA7">
        <w:t xml:space="preserve">cation of the information, </w:t>
      </w:r>
      <w:r w:rsidR="00E01C23">
        <w:t>e.g.</w:t>
      </w:r>
      <w:r w:rsidR="00FC4FA7">
        <w:t xml:space="preserve"> one month</w:t>
      </w:r>
      <w:r>
        <w:t xml:space="preserve">. Thereafter, the maps and information will be approved by the </w:t>
      </w:r>
      <w:r w:rsidR="002264B5">
        <w:t>TA</w:t>
      </w:r>
      <w:r>
        <w:t xml:space="preserve">, the Village Executive Development Committees and ultimately by the District. </w:t>
      </w:r>
    </w:p>
    <w:p w14:paraId="3A4F0B7E" w14:textId="189541ED" w:rsidR="00870EB1" w:rsidRDefault="00870EB1" w:rsidP="00600D40">
      <w:pPr>
        <w:pStyle w:val="BodyText"/>
      </w:pPr>
      <w:r>
        <w:t xml:space="preserve">Throughout the process the PAPs will have the opportunity to express any grievance through the GRM Committees or another already existing establishment, such as the </w:t>
      </w:r>
      <w:r w:rsidR="002264B5">
        <w:t>TA</w:t>
      </w:r>
      <w:r>
        <w:t>, etc.</w:t>
      </w:r>
      <w:r w:rsidR="004B1A3A">
        <w:t xml:space="preserve">as described in </w:t>
      </w:r>
      <w:r w:rsidR="004B1A3A" w:rsidRPr="00301AA7">
        <w:t xml:space="preserve">the GRM </w:t>
      </w:r>
      <w:r w:rsidR="004B1A3A" w:rsidRPr="004F2FF8">
        <w:t xml:space="preserve"> </w:t>
      </w:r>
      <w:r w:rsidR="00301AA7" w:rsidRPr="00E90D6E">
        <w:t>as summarized</w:t>
      </w:r>
      <w:r w:rsidR="004B1A3A" w:rsidRPr="004F2FF8">
        <w:t xml:space="preserve"> in section </w:t>
      </w:r>
      <w:r w:rsidR="004B1A3A" w:rsidRPr="00E90D6E">
        <w:fldChar w:fldCharType="begin"/>
      </w:r>
      <w:r w:rsidR="004B1A3A" w:rsidRPr="00E90D6E">
        <w:instrText xml:space="preserve"> REF _Ref477988763 \r \h </w:instrText>
      </w:r>
      <w:r w:rsidR="003909D4" w:rsidRPr="00E90D6E">
        <w:instrText xml:space="preserve"> \* MERGEFORMAT </w:instrText>
      </w:r>
      <w:r w:rsidR="004B1A3A" w:rsidRPr="00E90D6E">
        <w:fldChar w:fldCharType="separate"/>
      </w:r>
      <w:r w:rsidR="00C114D0" w:rsidRPr="00E90D6E">
        <w:t>10.9</w:t>
      </w:r>
      <w:r w:rsidR="004B1A3A" w:rsidRPr="00E90D6E">
        <w:fldChar w:fldCharType="end"/>
      </w:r>
      <w:r w:rsidR="004B1A3A" w:rsidRPr="00E90D6E">
        <w:t xml:space="preserve"> below.</w:t>
      </w:r>
      <w:r w:rsidR="004B1A3A" w:rsidRPr="00301AA7">
        <w:t xml:space="preserve"> During the census</w:t>
      </w:r>
      <w:r w:rsidR="004B1A3A">
        <w:t xml:space="preserve"> the cut-off date will be clearly communicated to the P</w:t>
      </w:r>
      <w:r w:rsidR="00E535DD">
        <w:t xml:space="preserve">APs. </w:t>
      </w:r>
      <w:r w:rsidR="004B1A3A">
        <w:t xml:space="preserve">The cut-off date will coincide with the end of the census and asset survey after which any new construction, arrival of persons into the resettlement area, etc. on PAPs plots(s) will not be compensated. </w:t>
      </w:r>
      <w:r w:rsidR="00E535DD">
        <w:t xml:space="preserve">Each individual RAP may need its own cut-off date depending on when the census/asset surveys are being conducted and when the land will be required for the construction of the SVIP infrastructure. </w:t>
      </w:r>
    </w:p>
    <w:p w14:paraId="160F552F" w14:textId="1B89A330" w:rsidR="000D0107" w:rsidRPr="001605B2" w:rsidRDefault="000D0107" w:rsidP="001605B2">
      <w:pPr>
        <w:pStyle w:val="Heading2"/>
        <w:numPr>
          <w:ilvl w:val="3"/>
          <w:numId w:val="1"/>
        </w:numPr>
        <w:rPr>
          <w:sz w:val="24"/>
          <w:szCs w:val="24"/>
        </w:rPr>
      </w:pPr>
      <w:bookmarkStart w:id="620" w:name="_Toc478128657"/>
      <w:bookmarkStart w:id="621" w:name="_Toc486564151"/>
      <w:r w:rsidRPr="001605B2">
        <w:rPr>
          <w:sz w:val="24"/>
          <w:szCs w:val="24"/>
        </w:rPr>
        <w:t>The Screening Process</w:t>
      </w:r>
      <w:bookmarkEnd w:id="620"/>
      <w:r w:rsidR="00650E30">
        <w:rPr>
          <w:sz w:val="24"/>
          <w:szCs w:val="24"/>
        </w:rPr>
        <w:t xml:space="preserve"> for SVIP Infrastructure</w:t>
      </w:r>
      <w:bookmarkEnd w:id="621"/>
    </w:p>
    <w:p w14:paraId="6543AC23" w14:textId="4A31E255" w:rsidR="000D0107" w:rsidRPr="00313163" w:rsidRDefault="000D0107" w:rsidP="000D0107">
      <w:pPr>
        <w:autoSpaceDE w:val="0"/>
        <w:autoSpaceDN w:val="0"/>
        <w:adjustRightInd w:val="0"/>
        <w:spacing w:after="120"/>
      </w:pPr>
      <w:r w:rsidRPr="00313163">
        <w:t xml:space="preserve">Resettlement screening process </w:t>
      </w:r>
      <w:r w:rsidR="00650E30">
        <w:t xml:space="preserve">for the SVIP infrastructure </w:t>
      </w:r>
      <w:r w:rsidRPr="00313163">
        <w:t>will consist of a series of appraisal activities prior to approval of the implementation of the</w:t>
      </w:r>
      <w:r>
        <w:t xml:space="preserve"> RAP</w:t>
      </w:r>
      <w:r w:rsidR="00FC4FA7">
        <w:t>s</w:t>
      </w:r>
      <w:r w:rsidRPr="00313163">
        <w:t xml:space="preserve">. </w:t>
      </w:r>
      <w:r w:rsidRPr="0041387B">
        <w:t>The purpose would be to identify potential resettlement impacts. The objectives of this screening process are:</w:t>
      </w:r>
    </w:p>
    <w:p w14:paraId="702FA02A" w14:textId="77777777" w:rsidR="000D0107" w:rsidRDefault="000D0107" w:rsidP="009C268E">
      <w:pPr>
        <w:pStyle w:val="ListParagraph"/>
        <w:numPr>
          <w:ilvl w:val="0"/>
          <w:numId w:val="56"/>
        </w:numPr>
        <w:autoSpaceDE w:val="0"/>
        <w:autoSpaceDN w:val="0"/>
        <w:adjustRightInd w:val="0"/>
        <w:spacing w:after="120" w:line="270" w:lineRule="atLeast"/>
        <w:rPr>
          <w:sz w:val="22"/>
          <w:szCs w:val="22"/>
        </w:rPr>
      </w:pPr>
      <w:r w:rsidRPr="00897FAF">
        <w:rPr>
          <w:sz w:val="22"/>
          <w:szCs w:val="22"/>
        </w:rPr>
        <w:t>To guide implementing agencies in identification of appropriate alternative land within communities and or land for acquisition for resettlement;</w:t>
      </w:r>
    </w:p>
    <w:p w14:paraId="6E206936" w14:textId="77777777" w:rsidR="000D0107" w:rsidRPr="004C60ED" w:rsidRDefault="000D0107" w:rsidP="000D0107">
      <w:pPr>
        <w:pStyle w:val="ListParagraph"/>
        <w:autoSpaceDE w:val="0"/>
        <w:autoSpaceDN w:val="0"/>
        <w:adjustRightInd w:val="0"/>
        <w:spacing w:after="120" w:line="270" w:lineRule="atLeast"/>
        <w:rPr>
          <w:sz w:val="22"/>
          <w:szCs w:val="22"/>
        </w:rPr>
      </w:pPr>
    </w:p>
    <w:p w14:paraId="6C71237E" w14:textId="77777777" w:rsidR="000D0107" w:rsidRDefault="000D0107" w:rsidP="009C268E">
      <w:pPr>
        <w:pStyle w:val="ListParagraph"/>
        <w:numPr>
          <w:ilvl w:val="0"/>
          <w:numId w:val="56"/>
        </w:numPr>
        <w:autoSpaceDE w:val="0"/>
        <w:autoSpaceDN w:val="0"/>
        <w:adjustRightInd w:val="0"/>
        <w:spacing w:after="120" w:line="270" w:lineRule="atLeast"/>
        <w:rPr>
          <w:sz w:val="22"/>
          <w:szCs w:val="22"/>
        </w:rPr>
      </w:pPr>
      <w:r w:rsidRPr="00897FAF">
        <w:rPr>
          <w:sz w:val="22"/>
          <w:szCs w:val="22"/>
        </w:rPr>
        <w:t>To guide c</w:t>
      </w:r>
      <w:r>
        <w:rPr>
          <w:sz w:val="22"/>
          <w:szCs w:val="22"/>
        </w:rPr>
        <w:t xml:space="preserve">ommunities in identifying </w:t>
      </w:r>
      <w:r w:rsidRPr="00897FAF">
        <w:rPr>
          <w:sz w:val="22"/>
          <w:szCs w:val="22"/>
        </w:rPr>
        <w:t>measures for addressing resettlement issues</w:t>
      </w:r>
    </w:p>
    <w:p w14:paraId="4B6B81BF" w14:textId="77777777" w:rsidR="000D0107" w:rsidRPr="004C60ED" w:rsidRDefault="000D0107" w:rsidP="000D0107">
      <w:pPr>
        <w:pStyle w:val="ListParagraph"/>
        <w:rPr>
          <w:sz w:val="22"/>
          <w:szCs w:val="22"/>
        </w:rPr>
      </w:pPr>
    </w:p>
    <w:p w14:paraId="7872EF23" w14:textId="1BACF538" w:rsidR="00F033B3" w:rsidRPr="00312A85" w:rsidRDefault="000D0107" w:rsidP="009C268E">
      <w:pPr>
        <w:pStyle w:val="ListParagraph"/>
        <w:numPr>
          <w:ilvl w:val="0"/>
          <w:numId w:val="56"/>
        </w:numPr>
        <w:autoSpaceDE w:val="0"/>
        <w:autoSpaceDN w:val="0"/>
        <w:adjustRightInd w:val="0"/>
        <w:spacing w:after="120" w:line="270" w:lineRule="atLeast"/>
        <w:rPr>
          <w:sz w:val="22"/>
          <w:szCs w:val="22"/>
        </w:rPr>
      </w:pPr>
      <w:r w:rsidRPr="00897FAF">
        <w:rPr>
          <w:sz w:val="22"/>
          <w:szCs w:val="22"/>
        </w:rPr>
        <w:t>To monitor measures for addressing the social impacts from resettlement.</w:t>
      </w:r>
    </w:p>
    <w:p w14:paraId="5D9E189C" w14:textId="2E6D452A" w:rsidR="000D0107" w:rsidRDefault="001C1A78" w:rsidP="00F033B3">
      <w:pPr>
        <w:autoSpaceDE w:val="0"/>
        <w:autoSpaceDN w:val="0"/>
        <w:adjustRightInd w:val="0"/>
        <w:spacing w:after="120"/>
      </w:pPr>
      <w:r>
        <w:fldChar w:fldCharType="begin"/>
      </w:r>
      <w:r>
        <w:instrText xml:space="preserve"> REF _Ref472520978 \h </w:instrText>
      </w:r>
      <w:r>
        <w:fldChar w:fldCharType="separate"/>
      </w:r>
      <w:r w:rsidR="00C114D0" w:rsidRPr="003724F6">
        <w:rPr>
          <w:sz w:val="20"/>
          <w:szCs w:val="20"/>
        </w:rPr>
        <w:t xml:space="preserve">Figure </w:t>
      </w:r>
      <w:r w:rsidR="00C114D0">
        <w:rPr>
          <w:noProof/>
          <w:sz w:val="20"/>
          <w:szCs w:val="20"/>
        </w:rPr>
        <w:t>26</w:t>
      </w:r>
      <w:r>
        <w:fldChar w:fldCharType="end"/>
      </w:r>
      <w:r>
        <w:t xml:space="preserve"> </w:t>
      </w:r>
      <w:r w:rsidR="00F033B3">
        <w:t xml:space="preserve">below </w:t>
      </w:r>
      <w:r w:rsidR="00F033B3" w:rsidRPr="00A66E05">
        <w:t>outlines a diagrammatic flow of the proposed</w:t>
      </w:r>
      <w:r w:rsidR="00F033B3">
        <w:t xml:space="preserve"> resettlement screening process</w:t>
      </w:r>
    </w:p>
    <w:p w14:paraId="79BE31C0" w14:textId="77777777" w:rsidR="000D0107" w:rsidRPr="00A66E05" w:rsidRDefault="000D0107" w:rsidP="000D0107">
      <w:r>
        <w:rPr>
          <w:noProof/>
          <w:lang w:val="en-US" w:eastAsia="en-US"/>
        </w:rPr>
        <mc:AlternateContent>
          <mc:Choice Requires="wpg">
            <w:drawing>
              <wp:anchor distT="0" distB="0" distL="114300" distR="114300" simplePos="0" relativeHeight="251684864" behindDoc="0" locked="0" layoutInCell="1" allowOverlap="1" wp14:anchorId="467AD03B" wp14:editId="16BE02F4">
                <wp:simplePos x="0" y="0"/>
                <wp:positionH relativeFrom="column">
                  <wp:posOffset>255905</wp:posOffset>
                </wp:positionH>
                <wp:positionV relativeFrom="paragraph">
                  <wp:posOffset>132080</wp:posOffset>
                </wp:positionV>
                <wp:extent cx="4740910" cy="3377565"/>
                <wp:effectExtent l="19050" t="0" r="40640" b="51435"/>
                <wp:wrapNone/>
                <wp:docPr id="5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0910" cy="3377565"/>
                          <a:chOff x="3515" y="6560"/>
                          <a:chExt cx="7466" cy="5319"/>
                        </a:xfrm>
                      </wpg:grpSpPr>
                      <wps:wsp>
                        <wps:cNvPr id="55" name="Text Box 34"/>
                        <wps:cNvSpPr txBox="1">
                          <a:spLocks noChangeArrowheads="1"/>
                        </wps:cNvSpPr>
                        <wps:spPr bwMode="auto">
                          <a:xfrm>
                            <a:off x="4640" y="6560"/>
                            <a:ext cx="3030" cy="119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25016FD3" w14:textId="77777777" w:rsidR="00E460A8" w:rsidRPr="00FC4FA7" w:rsidRDefault="00E460A8" w:rsidP="000D0107">
                              <w:pPr>
                                <w:spacing w:line="240" w:lineRule="auto"/>
                                <w:rPr>
                                  <w:sz w:val="20"/>
                                  <w:szCs w:val="20"/>
                                </w:rPr>
                              </w:pPr>
                              <w:r w:rsidRPr="0036689C">
                                <w:rPr>
                                  <w:b/>
                                </w:rPr>
                                <w:t>Step 1</w:t>
                              </w:r>
                              <w:r>
                                <w:t xml:space="preserve">: </w:t>
                              </w:r>
                              <w:r w:rsidRPr="00FC4FA7">
                                <w:rPr>
                                  <w:sz w:val="20"/>
                                  <w:szCs w:val="20"/>
                                </w:rPr>
                                <w:t>Determination on the need for resettlement based on the need for canal construction.</w:t>
                              </w:r>
                            </w:p>
                          </w:txbxContent>
                        </wps:txbx>
                        <wps:bodyPr rot="0" vert="horz" wrap="square" lIns="91440" tIns="45720" rIns="91440" bIns="45720" anchor="t" anchorCtr="0" upright="1">
                          <a:noAutofit/>
                        </wps:bodyPr>
                      </wps:wsp>
                      <wps:wsp>
                        <wps:cNvPr id="56" name="Text Box 35"/>
                        <wps:cNvSpPr txBox="1">
                          <a:spLocks noChangeArrowheads="1"/>
                        </wps:cNvSpPr>
                        <wps:spPr bwMode="auto">
                          <a:xfrm>
                            <a:off x="8176" y="6728"/>
                            <a:ext cx="2805" cy="681"/>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E2E005A" w14:textId="77777777" w:rsidR="00E460A8" w:rsidRPr="00593436" w:rsidRDefault="00E460A8" w:rsidP="000D0107">
                              <w:r w:rsidRPr="0036689C">
                                <w:rPr>
                                  <w:b/>
                                </w:rPr>
                                <w:t>Step2</w:t>
                              </w:r>
                              <w:r>
                                <w:t>: Preparation of RAP</w:t>
                              </w:r>
                            </w:p>
                          </w:txbxContent>
                        </wps:txbx>
                        <wps:bodyPr rot="0" vert="horz" wrap="square" lIns="91440" tIns="45720" rIns="91440" bIns="45720" anchor="t" anchorCtr="0" upright="1">
                          <a:noAutofit/>
                        </wps:bodyPr>
                      </wps:wsp>
                      <wps:wsp>
                        <wps:cNvPr id="57" name="Text Box 36"/>
                        <wps:cNvSpPr txBox="1">
                          <a:spLocks noChangeArrowheads="1"/>
                        </wps:cNvSpPr>
                        <wps:spPr bwMode="auto">
                          <a:xfrm>
                            <a:off x="6460" y="9580"/>
                            <a:ext cx="2947" cy="1341"/>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6B096D3A" w14:textId="77777777" w:rsidR="00E460A8" w:rsidRPr="00FC4FA7" w:rsidRDefault="00E460A8" w:rsidP="000D0107">
                              <w:pPr>
                                <w:spacing w:line="240" w:lineRule="auto"/>
                                <w:rPr>
                                  <w:sz w:val="20"/>
                                  <w:szCs w:val="20"/>
                                </w:rPr>
                              </w:pPr>
                              <w:r w:rsidRPr="0036689C">
                                <w:rPr>
                                  <w:b/>
                                </w:rPr>
                                <w:t>Step 5</w:t>
                              </w:r>
                              <w:r>
                                <w:t xml:space="preserve">: </w:t>
                              </w:r>
                              <w:r w:rsidRPr="00FC4FA7">
                                <w:rPr>
                                  <w:sz w:val="20"/>
                                  <w:szCs w:val="20"/>
                                </w:rPr>
                                <w:t>Screening of land for resettlement based on environmental and social impacts and any encumbrances</w:t>
                              </w:r>
                            </w:p>
                          </w:txbxContent>
                        </wps:txbx>
                        <wps:bodyPr rot="0" vert="horz" wrap="square" lIns="91440" tIns="45720" rIns="91440" bIns="45720" anchor="t" anchorCtr="0" upright="1">
                          <a:noAutofit/>
                        </wps:bodyPr>
                      </wps:wsp>
                      <wps:wsp>
                        <wps:cNvPr id="58" name="Text Box 37"/>
                        <wps:cNvSpPr txBox="1">
                          <a:spLocks noChangeArrowheads="1"/>
                        </wps:cNvSpPr>
                        <wps:spPr bwMode="auto">
                          <a:xfrm>
                            <a:off x="8520" y="7755"/>
                            <a:ext cx="2315" cy="1086"/>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AB9ECCB" w14:textId="77777777" w:rsidR="00E460A8" w:rsidRPr="00D268ED" w:rsidRDefault="00E460A8" w:rsidP="000D0107">
                              <w:pPr>
                                <w:spacing w:line="240" w:lineRule="auto"/>
                              </w:pPr>
                              <w:r w:rsidRPr="0036689C">
                                <w:rPr>
                                  <w:b/>
                                </w:rPr>
                                <w:t>Step 3</w:t>
                              </w:r>
                              <w:r w:rsidRPr="00FC4FA7">
                                <w:rPr>
                                  <w:sz w:val="20"/>
                                  <w:szCs w:val="20"/>
                                </w:rPr>
                                <w:t>: Approval of RAP and payment of compensation</w:t>
                              </w:r>
                            </w:p>
                          </w:txbxContent>
                        </wps:txbx>
                        <wps:bodyPr rot="0" vert="horz" wrap="square" lIns="91440" tIns="45720" rIns="91440" bIns="45720" anchor="t" anchorCtr="0" upright="1">
                          <a:noAutofit/>
                        </wps:bodyPr>
                      </wps:wsp>
                      <wps:wsp>
                        <wps:cNvPr id="59" name="Text Box 38"/>
                        <wps:cNvSpPr txBox="1">
                          <a:spLocks noChangeArrowheads="1"/>
                        </wps:cNvSpPr>
                        <wps:spPr bwMode="auto">
                          <a:xfrm>
                            <a:off x="5820" y="11219"/>
                            <a:ext cx="3097" cy="66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06577B6" w14:textId="77777777" w:rsidR="00E460A8" w:rsidRPr="00FC4FA7" w:rsidRDefault="00E460A8" w:rsidP="000D0107">
                              <w:pPr>
                                <w:rPr>
                                  <w:sz w:val="20"/>
                                  <w:szCs w:val="20"/>
                                </w:rPr>
                              </w:pPr>
                              <w:r w:rsidRPr="0036689C">
                                <w:rPr>
                                  <w:b/>
                                </w:rPr>
                                <w:t>Step 6</w:t>
                              </w:r>
                              <w:r>
                                <w:t xml:space="preserve">: </w:t>
                              </w:r>
                              <w:r w:rsidRPr="00FC4FA7">
                                <w:rPr>
                                  <w:sz w:val="20"/>
                                  <w:szCs w:val="20"/>
                                </w:rPr>
                                <w:t>Land legally acquired and PAPs resettle.</w:t>
                              </w:r>
                            </w:p>
                          </w:txbxContent>
                        </wps:txbx>
                        <wps:bodyPr rot="0" vert="horz" wrap="square" lIns="91440" tIns="45720" rIns="91440" bIns="45720" anchor="t" anchorCtr="0" upright="1">
                          <a:noAutofit/>
                        </wps:bodyPr>
                      </wps:wsp>
                      <wps:wsp>
                        <wps:cNvPr id="60" name="Text Box 39"/>
                        <wps:cNvSpPr txBox="1">
                          <a:spLocks noChangeArrowheads="1"/>
                        </wps:cNvSpPr>
                        <wps:spPr bwMode="auto">
                          <a:xfrm>
                            <a:off x="3773" y="10226"/>
                            <a:ext cx="2204" cy="704"/>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0C68F743" w14:textId="77777777" w:rsidR="00E460A8" w:rsidRPr="005C6A2A" w:rsidRDefault="00E460A8" w:rsidP="000D0107">
                              <w:r w:rsidRPr="0036689C">
                                <w:rPr>
                                  <w:b/>
                                </w:rPr>
                                <w:t>Step 7</w:t>
                              </w:r>
                              <w:r>
                                <w:t xml:space="preserve">: </w:t>
                              </w:r>
                              <w:r w:rsidRPr="00FC4FA7">
                                <w:rPr>
                                  <w:sz w:val="20"/>
                                  <w:szCs w:val="20"/>
                                </w:rPr>
                                <w:t>Canal construction begins</w:t>
                              </w:r>
                            </w:p>
                          </w:txbxContent>
                        </wps:txbx>
                        <wps:bodyPr rot="0" vert="horz" wrap="square" lIns="91440" tIns="45720" rIns="91440" bIns="45720" anchor="t" anchorCtr="0" upright="1">
                          <a:spAutoFit/>
                        </wps:bodyPr>
                      </wps:wsp>
                      <wps:wsp>
                        <wps:cNvPr id="61" name="AutoShape 41"/>
                        <wps:cNvCnPr>
                          <a:cxnSpLocks noChangeShapeType="1"/>
                        </wps:cNvCnPr>
                        <wps:spPr bwMode="auto">
                          <a:xfrm>
                            <a:off x="9553" y="7409"/>
                            <a:ext cx="1" cy="346"/>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62" name="AutoShape 42"/>
                        <wps:cNvCnPr>
                          <a:cxnSpLocks noChangeShapeType="1"/>
                        </wps:cNvCnPr>
                        <wps:spPr bwMode="auto">
                          <a:xfrm flipH="1" flipV="1">
                            <a:off x="5222" y="7968"/>
                            <a:ext cx="3298" cy="32"/>
                          </a:xfrm>
                          <a:prstGeom prst="straightConnector1">
                            <a:avLst/>
                          </a:prstGeom>
                          <a:noFill/>
                          <a:ln w="28575">
                            <a:solidFill>
                              <a:srgbClr val="0070C0"/>
                            </a:solidFill>
                            <a:round/>
                            <a:headEnd/>
                            <a:tailEnd/>
                          </a:ln>
                          <a:extLst>
                            <a:ext uri="{909E8E84-426E-40DD-AFC4-6F175D3DCCD1}">
                              <a14:hiddenFill xmlns:a14="http://schemas.microsoft.com/office/drawing/2010/main">
                                <a:noFill/>
                              </a14:hiddenFill>
                            </a:ext>
                          </a:extLst>
                        </wps:spPr>
                        <wps:bodyPr/>
                      </wps:wsp>
                      <wps:wsp>
                        <wps:cNvPr id="63" name="AutoShape 43"/>
                        <wps:cNvCnPr>
                          <a:cxnSpLocks noChangeShapeType="1"/>
                        </wps:cNvCnPr>
                        <wps:spPr bwMode="auto">
                          <a:xfrm>
                            <a:off x="5222" y="8000"/>
                            <a:ext cx="1" cy="322"/>
                          </a:xfrm>
                          <a:prstGeom prst="straightConnector1">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1056" name="AutoShape 45"/>
                        <wps:cNvCnPr>
                          <a:cxnSpLocks noChangeShapeType="1"/>
                        </wps:cNvCnPr>
                        <wps:spPr bwMode="auto">
                          <a:xfrm flipH="1">
                            <a:off x="7576" y="10945"/>
                            <a:ext cx="11" cy="269"/>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1057" name="AutoShape 46"/>
                        <wps:cNvCnPr>
                          <a:cxnSpLocks noChangeShapeType="1"/>
                        </wps:cNvCnPr>
                        <wps:spPr bwMode="auto">
                          <a:xfrm>
                            <a:off x="7575" y="9260"/>
                            <a:ext cx="1" cy="32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1058" name="AutoShape 47"/>
                        <wps:cNvCnPr>
                          <a:cxnSpLocks noChangeShapeType="1"/>
                        </wps:cNvCnPr>
                        <wps:spPr bwMode="auto">
                          <a:xfrm flipH="1">
                            <a:off x="4907" y="11553"/>
                            <a:ext cx="916" cy="1"/>
                          </a:xfrm>
                          <a:prstGeom prst="straightConnector1">
                            <a:avLst/>
                          </a:prstGeom>
                          <a:noFill/>
                          <a:ln w="28575">
                            <a:solidFill>
                              <a:srgbClr val="0070C0"/>
                            </a:solidFill>
                            <a:round/>
                            <a:headEnd/>
                            <a:tailEnd/>
                          </a:ln>
                          <a:extLst>
                            <a:ext uri="{909E8E84-426E-40DD-AFC4-6F175D3DCCD1}">
                              <a14:hiddenFill xmlns:a14="http://schemas.microsoft.com/office/drawing/2010/main">
                                <a:noFill/>
                              </a14:hiddenFill>
                            </a:ext>
                          </a:extLst>
                        </wps:spPr>
                        <wps:bodyPr/>
                      </wps:wsp>
                      <wps:wsp>
                        <wps:cNvPr id="1059" name="AutoShape 48"/>
                        <wps:cNvCnPr>
                          <a:cxnSpLocks noChangeShapeType="1"/>
                        </wps:cNvCnPr>
                        <wps:spPr bwMode="auto">
                          <a:xfrm flipV="1">
                            <a:off x="4898" y="10921"/>
                            <a:ext cx="0" cy="642"/>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1060" name="AutoShape 49"/>
                        <wps:cNvCnPr>
                          <a:cxnSpLocks noChangeShapeType="1"/>
                        </wps:cNvCnPr>
                        <wps:spPr bwMode="auto">
                          <a:xfrm flipH="1" flipV="1">
                            <a:off x="3515" y="10535"/>
                            <a:ext cx="257" cy="11"/>
                          </a:xfrm>
                          <a:prstGeom prst="straightConnector1">
                            <a:avLst/>
                          </a:prstGeom>
                          <a:noFill/>
                          <a:ln w="28575">
                            <a:solidFill>
                              <a:srgbClr val="0070C0"/>
                            </a:solidFill>
                            <a:round/>
                            <a:headEnd/>
                            <a:tailEnd/>
                          </a:ln>
                          <a:extLst>
                            <a:ext uri="{909E8E84-426E-40DD-AFC4-6F175D3DCCD1}">
                              <a14:hiddenFill xmlns:a14="http://schemas.microsoft.com/office/drawing/2010/main">
                                <a:noFill/>
                              </a14:hiddenFill>
                            </a:ext>
                          </a:extLst>
                        </wps:spPr>
                        <wps:bodyPr/>
                      </wps:wsp>
                      <wps:wsp>
                        <wps:cNvPr id="1061" name="AutoShape 50"/>
                        <wps:cNvCnPr>
                          <a:cxnSpLocks noChangeShapeType="1"/>
                        </wps:cNvCnPr>
                        <wps:spPr bwMode="auto">
                          <a:xfrm flipV="1">
                            <a:off x="3515" y="7240"/>
                            <a:ext cx="0" cy="3276"/>
                          </a:xfrm>
                          <a:prstGeom prst="straightConnector1">
                            <a:avLst/>
                          </a:prstGeom>
                          <a:noFill/>
                          <a:ln w="28575">
                            <a:solidFill>
                              <a:srgbClr val="0070C0"/>
                            </a:solidFill>
                            <a:round/>
                            <a:headEnd/>
                            <a:tailEnd/>
                          </a:ln>
                          <a:extLst>
                            <a:ext uri="{909E8E84-426E-40DD-AFC4-6F175D3DCCD1}">
                              <a14:hiddenFill xmlns:a14="http://schemas.microsoft.com/office/drawing/2010/main">
                                <a:noFill/>
                              </a14:hiddenFill>
                            </a:ext>
                          </a:extLst>
                        </wps:spPr>
                        <wps:bodyPr/>
                      </wps:wsp>
                      <wps:wsp>
                        <wps:cNvPr id="1062" name="AutoShape 52"/>
                        <wps:cNvCnPr>
                          <a:cxnSpLocks noChangeShapeType="1"/>
                        </wps:cNvCnPr>
                        <wps:spPr bwMode="auto">
                          <a:xfrm>
                            <a:off x="9898" y="8841"/>
                            <a:ext cx="1" cy="2652"/>
                          </a:xfrm>
                          <a:prstGeom prst="straightConnector1">
                            <a:avLst/>
                          </a:prstGeom>
                          <a:noFill/>
                          <a:ln w="28575">
                            <a:solidFill>
                              <a:srgbClr val="0070C0"/>
                            </a:solidFill>
                            <a:round/>
                            <a:headEnd/>
                            <a:tailEnd/>
                          </a:ln>
                          <a:extLst>
                            <a:ext uri="{909E8E84-426E-40DD-AFC4-6F175D3DCCD1}">
                              <a14:hiddenFill xmlns:a14="http://schemas.microsoft.com/office/drawing/2010/main">
                                <a:noFill/>
                              </a14:hiddenFill>
                            </a:ext>
                          </a:extLst>
                        </wps:spPr>
                        <wps:bodyPr/>
                      </wps:wsp>
                      <wps:wsp>
                        <wps:cNvPr id="1063" name="AutoShape 53"/>
                        <wps:cNvCnPr>
                          <a:cxnSpLocks noChangeShapeType="1"/>
                        </wps:cNvCnPr>
                        <wps:spPr bwMode="auto">
                          <a:xfrm flipH="1">
                            <a:off x="8922" y="11472"/>
                            <a:ext cx="977" cy="1"/>
                          </a:xfrm>
                          <a:prstGeom prst="straightConnector1">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7AD03B" id="Group 55" o:spid="_x0000_s1036" style="position:absolute;margin-left:20.15pt;margin-top:10.4pt;width:373.3pt;height:265.95pt;z-index:251684864" coordorigin="3515,6560" coordsize="7466,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">
                <v:shape id="Text Box 34" o:spid="_x0000_s1037" type="#_x0000_t202" style="position:absolute;left:4640;top:6560;width:3030;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7JcIA&#10;AADbAAAADwAAAGRycy9kb3ducmV2LnhtbESPQWvCQBSE7wX/w/IEb3VTwVJSN9KKgnhpq+L5kX3J&#10;BnffhuyaxH/vFgo9DjPzDbNaj86KnrrQeFbwMs9AEJdeN1wrOJ92z28gQkTWaD2TgjsFWBeTpxXm&#10;2g/8Q/0x1iJBOOSowMTY5lKG0pDDMPctcfIq3zmMSXa11B0OCe6sXGTZq3TYcFow2NLGUHk93pyC&#10;q+6/7aH6XNQXubW9/irNsA9KzabjxzuISGP8D/+191rBcgm/X9I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rslwgAAANsAAAAPAAAAAAAAAAAAAAAAAJgCAABkcnMvZG93&#10;bnJldi54bWxQSwUGAAAAAAQABAD1AAAAhwMAAAAA&#10;" fillcolor="white [3201]" strokecolor="#666 [1936]" strokeweight="1pt">
                  <v:fill color2="#999 [1296]" focus="100%" type="gradient"/>
                  <v:shadow on="t" color="#7f7f7f [1601]" opacity=".5" offset="1pt"/>
                  <v:textbox>
                    <w:txbxContent>
                      <w:p w14:paraId="25016FD3" w14:textId="77777777" w:rsidR="00E460A8" w:rsidRPr="00FC4FA7" w:rsidRDefault="00E460A8" w:rsidP="000D0107">
                        <w:pPr>
                          <w:spacing w:line="240" w:lineRule="auto"/>
                          <w:rPr>
                            <w:sz w:val="20"/>
                            <w:szCs w:val="20"/>
                          </w:rPr>
                        </w:pPr>
                        <w:r w:rsidRPr="0036689C">
                          <w:rPr>
                            <w:b/>
                          </w:rPr>
                          <w:t>Step 1</w:t>
                        </w:r>
                        <w:r>
                          <w:t xml:space="preserve">: </w:t>
                        </w:r>
                        <w:r w:rsidRPr="00FC4FA7">
                          <w:rPr>
                            <w:sz w:val="20"/>
                            <w:szCs w:val="20"/>
                          </w:rPr>
                          <w:t>Determination on the need for resettlement based on the need for canal construction.</w:t>
                        </w:r>
                      </w:p>
                    </w:txbxContent>
                  </v:textbox>
                </v:shape>
                <v:shape id="Text Box 35" o:spid="_x0000_s1038" type="#_x0000_t202" style="position:absolute;left:8176;top:6728;width:2805;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XrMMA&#10;AADbAAAADwAAAGRycy9kb3ducmV2LnhtbESPQWvCQBSE7wX/w/KE3upGacVGVzHBgp5E20OPj+wz&#10;CWbfhuyaTf99VxA8DjPzDbPaDKYRPXWutqxgOklAEBdW11wq+Pn+eluAcB5ZY2OZFPyRg8169LLC&#10;VNvAJ+rPvhQRwi5FBZX3bSqlKyoy6Ca2JY7exXYGfZRdKXWHIcJNI2dJMpcGa44LFbaUV1Rczzej&#10;oA+HMGS5P+4+Q95mmNnf4/teqdfxsF2C8DT4Z/jR3msFH3O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bXrMMAAADbAAAADwAAAAAAAAAAAAAAAACYAgAAZHJzL2Rv&#10;d25yZXYueG1sUEsFBgAAAAAEAAQA9QAAAIgDAAAAAA==&#10;" fillcolor="white [3201]" strokecolor="#9cc2e5 [1940]" strokeweight="1pt">
                  <v:fill color2="#bdd6ee [1300]" focus="100%" type="gradient"/>
                  <v:shadow on="t" color="#1f4d78 [1604]" opacity=".5" offset="1pt"/>
                  <v:textbox>
                    <w:txbxContent>
                      <w:p w14:paraId="7E2E005A" w14:textId="77777777" w:rsidR="00E460A8" w:rsidRPr="00593436" w:rsidRDefault="00E460A8" w:rsidP="000D0107">
                        <w:r w:rsidRPr="0036689C">
                          <w:rPr>
                            <w:b/>
                          </w:rPr>
                          <w:t>Step2</w:t>
                        </w:r>
                        <w:r>
                          <w:t>: Preparation of RAP</w:t>
                        </w:r>
                      </w:p>
                    </w:txbxContent>
                  </v:textbox>
                </v:shape>
                <v:shape id="Text Box 36" o:spid="_x0000_s1039" type="#_x0000_t202" style="position:absolute;left:6460;top:9580;width:2947;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TajcMA&#10;AADbAAAADwAAAGRycy9kb3ducmV2LnhtbESPX2vCQBDE3wt+h2MF3+olYqtETxFREFoo/nnwccmt&#10;STC3F3Krpt++VxB8HGbmN8x82bla3akNlWcD6TABRZx7W3Fh4HTcvk9BBUG2WHsmA78UYLnovc0x&#10;s/7Be7ofpFARwiFDA6VIk2kd8pIchqFviKN38a1DibIttG3xEeGu1qMk+dQOK44LJTa0Lim/Hm7O&#10;wM908u2+8nV6vnSbI9/G6VakNmbQ71YzUEKdvMLP9s4a+JjA/5f4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TajcMAAADbAAAADwAAAAAAAAAAAAAAAACYAgAAZHJzL2Rv&#10;d25yZXYueG1sUEsFBgAAAAAEAAQA9QAAAIgDAAAAAA==&#10;" fillcolor="#666 [1936]" strokecolor="#666 [1936]" strokeweight="1pt">
                  <v:fill color2="#ccc [656]" angle="135" focus="50%" type="gradient"/>
                  <v:shadow on="t" color="#7f7f7f [1601]" opacity=".5" offset="1pt"/>
                  <v:textbox>
                    <w:txbxContent>
                      <w:p w14:paraId="6B096D3A" w14:textId="77777777" w:rsidR="00E460A8" w:rsidRPr="00FC4FA7" w:rsidRDefault="00E460A8" w:rsidP="000D0107">
                        <w:pPr>
                          <w:spacing w:line="240" w:lineRule="auto"/>
                          <w:rPr>
                            <w:sz w:val="20"/>
                            <w:szCs w:val="20"/>
                          </w:rPr>
                        </w:pPr>
                        <w:r w:rsidRPr="0036689C">
                          <w:rPr>
                            <w:b/>
                          </w:rPr>
                          <w:t>Step 5</w:t>
                        </w:r>
                        <w:r>
                          <w:t xml:space="preserve">: </w:t>
                        </w:r>
                        <w:r w:rsidRPr="00FC4FA7">
                          <w:rPr>
                            <w:sz w:val="20"/>
                            <w:szCs w:val="20"/>
                          </w:rPr>
                          <w:t>Screening of land for resettlement based on environmental and social impacts and any encumbrances</w:t>
                        </w:r>
                      </w:p>
                    </w:txbxContent>
                  </v:textbox>
                </v:shape>
                <v:shape id="Text Box 37" o:spid="_x0000_s1040" type="#_x0000_t202" style="position:absolute;left:8520;top:7755;width:2315;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ssMA&#10;AADbAAAADwAAAGRycy9kb3ducmV2LnhtbERPz2vCMBS+C/sfwht403SCIp1pGQ5BD7JNN/T4aN6a&#10;sualNrHt9tcvB8Hjx/d7lQ+2Fh21vnKs4GmagCAunK64VPB53EyWIHxA1lg7JgW/5CHPHkYrTLXr&#10;+YO6QyhFDGGfogITQpNK6QtDFv3UNcSR+3atxRBhW0rdYh/DbS1nSbKQFiuODQYbWhsqfg5Xq+D0&#10;t3vvXs+n8+Jts74O+735uvRGqfHj8PIMItAQ7uKbe6sVzOPY+CX+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yssMAAADbAAAADwAAAAAAAAAAAAAAAACYAgAAZHJzL2Rv&#10;d25yZXYueG1sUEsFBgAAAAAEAAQA9QAAAIgDAAAAAA==&#10;" fillcolor="white [3201]" strokecolor="#c9c9c9 [1942]" strokeweight="1pt">
                  <v:fill color2="#dbdbdb [1302]" focus="100%" type="gradient"/>
                  <v:shadow on="t" color="#525252 [1606]" opacity=".5" offset="1pt"/>
                  <v:textbox>
                    <w:txbxContent>
                      <w:p w14:paraId="7AB9ECCB" w14:textId="77777777" w:rsidR="00E460A8" w:rsidRPr="00D268ED" w:rsidRDefault="00E460A8" w:rsidP="000D0107">
                        <w:pPr>
                          <w:spacing w:line="240" w:lineRule="auto"/>
                        </w:pPr>
                        <w:r w:rsidRPr="0036689C">
                          <w:rPr>
                            <w:b/>
                          </w:rPr>
                          <w:t>Step 3</w:t>
                        </w:r>
                        <w:r w:rsidRPr="00FC4FA7">
                          <w:rPr>
                            <w:sz w:val="20"/>
                            <w:szCs w:val="20"/>
                          </w:rPr>
                          <w:t>: Approval of RAP and payment of compensation</w:t>
                        </w:r>
                      </w:p>
                    </w:txbxContent>
                  </v:textbox>
                </v:shape>
                <v:shape id="Text Box 38" o:spid="_x0000_s1041" type="#_x0000_t202" style="position:absolute;left:5820;top:11219;width:3097;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lq8YA&#10;AADbAAAADwAAAGRycy9kb3ducmV2LnhtbESP3WoCMRSE7wXfIRyhd5qtoK1bo5SCWLAV6h/17nRz&#10;3F3cnGyTqNu3NwXBy2FmvmHG08ZU4kzOl5YVPPYSEMSZ1SXnCjbrWfcZhA/IGivLpOCPPEwn7dYY&#10;U20v/EXnVchFhLBPUUERQp1K6bOCDPqerYmjd7DOYIjS5VI7vES4qWQ/SYbSYMlxocCa3grKjquT&#10;UbDdjfj7Y5nMnWn48+n3sF/8HPdKPXSa1xcQgZpwD9/a71rBYAT/X+IP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flq8YAAADbAAAADwAAAAAAAAAAAAAAAACYAgAAZHJz&#10;L2Rvd25yZXYueG1sUEsFBgAAAAAEAAQA9QAAAIsDAAAAAA==&#10;" fillcolor="#9cc2e5 [1940]" strokecolor="#9cc2e5 [1940]" strokeweight="1pt">
                  <v:fill color2="#deeaf6 [660]" angle="135" focus="50%" type="gradient"/>
                  <v:shadow on="t" color="#1f4d78 [1604]" opacity=".5" offset="1pt"/>
                  <v:textbox>
                    <w:txbxContent>
                      <w:p w14:paraId="206577B6" w14:textId="77777777" w:rsidR="00E460A8" w:rsidRPr="00FC4FA7" w:rsidRDefault="00E460A8" w:rsidP="000D0107">
                        <w:pPr>
                          <w:rPr>
                            <w:sz w:val="20"/>
                            <w:szCs w:val="20"/>
                          </w:rPr>
                        </w:pPr>
                        <w:r w:rsidRPr="0036689C">
                          <w:rPr>
                            <w:b/>
                          </w:rPr>
                          <w:t>Step 6</w:t>
                        </w:r>
                        <w:r>
                          <w:t xml:space="preserve">: </w:t>
                        </w:r>
                        <w:r w:rsidRPr="00FC4FA7">
                          <w:rPr>
                            <w:sz w:val="20"/>
                            <w:szCs w:val="20"/>
                          </w:rPr>
                          <w:t>Land legally acquired and PAPs resettle.</w:t>
                        </w:r>
                      </w:p>
                    </w:txbxContent>
                  </v:textbox>
                </v:shape>
                <v:shape id="Text Box 39" o:spid="_x0000_s1042" type="#_x0000_t202" style="position:absolute;left:3773;top:10226;width:2204;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zI8QA&#10;AADbAAAADwAAAGRycy9kb3ducmV2LnhtbERPy2rCQBTdC/7DcAV3OmnxUWJGKbaBSAVp6sbdNXOb&#10;hGbupJkxpn/fWRS6PJx3shtMI3rqXG1ZwcM8AkFcWF1zqeD8kc6eQDiPrLGxTAp+yMFuOx4lGGt7&#10;53fqc1+KEMIuRgWV920spSsqMujmtiUO3KftDPoAu1LqDu8h3DTyMYpW0mDNoaHClvYVFV/5zSiQ&#10;60N2PbQvi2W6f1ufjpf+9bs/KTWdDM8bEJ4G/y/+c2dawSqsD1/C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j8yPEAAAA2wAAAA8AAAAAAAAAAAAAAAAAmAIAAGRycy9k&#10;b3ducmV2LnhtbFBLBQYAAAAABAAEAPUAAACJAwAAAAA=&#10;" fillcolor="#ffd966 [1943]" strokecolor="#ffd966 [1943]" strokeweight="1pt">
                  <v:fill color2="#fff2cc [663]" angle="135" focus="50%" type="gradient"/>
                  <v:shadow on="t" color="#7f5f00 [1607]" opacity=".5" offset="1pt"/>
                  <v:textbox style="mso-fit-shape-to-text:t">
                    <w:txbxContent>
                      <w:p w14:paraId="0C68F743" w14:textId="77777777" w:rsidR="00E460A8" w:rsidRPr="005C6A2A" w:rsidRDefault="00E460A8" w:rsidP="000D0107">
                        <w:r w:rsidRPr="0036689C">
                          <w:rPr>
                            <w:b/>
                          </w:rPr>
                          <w:t>Step 7</w:t>
                        </w:r>
                        <w:r>
                          <w:t xml:space="preserve">: </w:t>
                        </w:r>
                        <w:r w:rsidRPr="00FC4FA7">
                          <w:rPr>
                            <w:sz w:val="20"/>
                            <w:szCs w:val="20"/>
                          </w:rPr>
                          <w:t>Canal construction begins</w:t>
                        </w:r>
                      </w:p>
                    </w:txbxContent>
                  </v:textbox>
                </v:shape>
                <v:shape id="AutoShape 41" o:spid="_x0000_s1043" type="#_x0000_t32" style="position:absolute;left:9553;top:7409;width:1;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YW8MAAADbAAAADwAAAGRycy9kb3ducmV2LnhtbESPwWrDMBBE74X8g9hAb7XsUkzqWgmh&#10;pTTkELDT3hdra5laK2OpjvP3USCQ4zAzb5hyM9teTDT6zrGCLElBEDdOd9wq+D5+Pq1A+ICssXdM&#10;Cs7kYbNePJRYaHfiiqY6tCJC2BeowIQwFFL6xpBFn7iBOHq/brQYohxbqUc8Rbjt5XOa5tJix3HB&#10;4EDvhpq/+t8qmEy3P/y8fny5tN9WLysThqzVSj0u5+0biEBzuIdv7Z1WkGdw/RJ/gFx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bWFvDAAAA2wAAAA8AAAAAAAAAAAAA&#10;AAAAoQIAAGRycy9kb3ducmV2LnhtbFBLBQYAAAAABAAEAPkAAACRAwAAAAA=&#10;" strokecolor="#0070c0" strokeweight="2.25pt">
                  <v:stroke endarrow="block"/>
                </v:shape>
                <v:shape id="AutoShape 42" o:spid="_x0000_s1044" type="#_x0000_t32" style="position:absolute;left:5222;top:7968;width:3298;height: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wzLMMAAADbAAAADwAAAGRycy9kb3ducmV2LnhtbESPQYvCMBSE74L/ITzBm6YqiFSjiOCi&#10;eOnqevD2aJ5tsXnpNqlWf71ZEPY4zMw3zGLVmlLcqXaFZQWjYQSCOLW64EzBz2k7mIFwHlljaZkU&#10;PMnBatntLDDW9sHfdD/6TAQIuxgV5N5XsZQuzcmgG9qKOHhXWxv0QdaZ1DU+AtyUchxFU2mw4LCQ&#10;Y0WbnNLbsTEKXrfDVyKp+d1fXv7cTJ7J7nRIlOr32vUchKfW/4c/7Z1WMB3D35fwA+Ty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MMyzDAAAA2wAAAA8AAAAAAAAAAAAA&#10;AAAAoQIAAGRycy9kb3ducmV2LnhtbFBLBQYAAAAABAAEAPkAAACRAwAAAAA=&#10;" strokecolor="#0070c0" strokeweight="2.25pt"/>
                <v:shape id="AutoShape 43" o:spid="_x0000_s1045" type="#_x0000_t32" style="position:absolute;left:5222;top:8000;width:1;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Z81sEAAADbAAAADwAAAGRycy9kb3ducmV2LnhtbESPT4vCMBTE7wt+h/AEb2uqgkg1yqIs&#10;69F/iMe3zdu0bPMSmlTrtzeC4HGYmd8wi1Vna3GlJlSOFYyGGQjiwumKjYLT8ftzBiJEZI21Y1Jw&#10;pwCrZe9jgbl2N97T9RCNSBAOOSooY/S5lKEoyWIYOk+cvD/XWIxJNkbqBm8Jbms5zrKptFhxWijR&#10;07qk4v/QWgVmex7/hHPbuuNo47235jdedkoN+t3XHESkLr7Dr/ZWK5hO4Pkl/Q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hnzWwQAAANsAAAAPAAAAAAAAAAAAAAAA&#10;AKECAABkcnMvZG93bnJldi54bWxQSwUGAAAAAAQABAD5AAAAjwMAAAAA&#10;" strokecolor="#0070c0" strokeweight="3pt">
                  <v:stroke endarrow="block"/>
                </v:shape>
                <v:shape id="AutoShape 45" o:spid="_x0000_s1046" type="#_x0000_t32" style="position:absolute;left:7576;top:10945;width:11;height:2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RDcMAAADdAAAADwAAAGRycy9kb3ducmV2LnhtbERPTWvDMAy9D/YfjAa7lNZZaUpI45Yx&#10;KPRUWNbtLGI1Do3lYDtp9u/nwWA3Pd6nqsNsezGRD51jBS+rDARx43THrYLLx3FZgAgRWWPvmBR8&#10;U4DD/vGhwlK7O7/TVMdWpBAOJSowMQ6llKExZDGs3ECcuKvzFmOCvpXa4z2F216us2wrLXacGgwO&#10;9GaoudWjVTAfz/4zXy+K86aov8yIm3wxnZR6fppfdyAizfFf/Oc+6TQ/y7fw+006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JEQ3DAAAA3QAAAA8AAAAAAAAAAAAA&#10;AAAAoQIAAGRycy9kb3ducmV2LnhtbFBLBQYAAAAABAAEAPkAAACRAwAAAAA=&#10;" strokecolor="#0070c0" strokeweight="2.25pt">
                  <v:stroke endarrow="block"/>
                </v:shape>
                <v:shape id="AutoShape 46" o:spid="_x0000_s1047" type="#_x0000_t32" style="position:absolute;left:7575;top:9260;width:1;height: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D6sMAAADdAAAADwAAAGRycy9kb3ducmV2LnhtbERPS2sCMRC+C/6HMEJvbqK0dl2NIi2l&#10;pYeCr/uwGTeLm8mySdftv28KBW/z8T1nvR1cI3rqQu1ZwyxTIIhLb2quNJyOb9McRIjIBhvPpOGH&#10;Amw349EaC+NvvKf+ECuRQjgUqMHG2BZShtKSw5D5ljhxF985jAl2lTQd3lK4a+RcqYV0WHNqsNjS&#10;i6Xyevh2Gnpbf36dl6/vXjW7/WNuYzurjNYPk2G3AhFpiHfxv/vDpPnq6Rn+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Gg+rDAAAA3QAAAA8AAAAAAAAAAAAA&#10;AAAAoQIAAGRycy9kb3ducmV2LnhtbFBLBQYAAAAABAAEAPkAAACRAwAAAAA=&#10;" strokecolor="#0070c0" strokeweight="2.25pt">
                  <v:stroke endarrow="block"/>
                </v:shape>
                <v:shape id="AutoShape 47" o:spid="_x0000_s1048" type="#_x0000_t32" style="position:absolute;left:4907;top:11553;width:91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H+nMYAAADdAAAADwAAAGRycy9kb3ducmV2LnhtbESPT2vDMAzF74V9B6PBLqV1Nkjp0rql&#10;KxRS2KV/dhexloTFsondNNunnw6D3STe03s/rbej69RAfWw9G3ieZ6CIK29brg1cL4fZElRMyBY7&#10;z2TgmyJsNw+TNRbW3/lEwznVSkI4FmigSSkUWseqIYdx7gOxaJ++d5hk7Wtte7xLuOv0S5YttMOW&#10;paHBQPuGqq/zzRkoP/IhLN+Ou5/u9XZMpQvvOM2NeXocdytQicb0b/67Lq3gZ7ngyjcygt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h/pzGAAAA3QAAAA8AAAAAAAAA&#10;AAAAAAAAoQIAAGRycy9kb3ducmV2LnhtbFBLBQYAAAAABAAEAPkAAACUAwAAAAA=&#10;" strokecolor="#0070c0" strokeweight="2.25pt"/>
                <v:shape id="AutoShape 48" o:spid="_x0000_s1049" type="#_x0000_t32" style="position:absolute;left:4898;top:10921;width:0;height:6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aFf8MAAADdAAAADwAAAGRycy9kb3ducmV2LnhtbERP32vCMBB+H+x/CDfYi2iq2FE7owxB&#10;8EmwTp+P5taUNZeSxNr998tA2Nt9fD9vvR1tJwbyoXWsYD7LQBDXTrfcKPg876cFiBCRNXaOScEP&#10;Bdhunp/WWGp35xMNVWxECuFQogITY19KGWpDFsPM9cSJ+3LeYkzQN1J7vKdw28lFlr1Jiy2nBoM9&#10;7QzV39XNKhj3R3/JF5PiuCyqq7nhMp8MB6VeX8aPdxCRxvgvfrgPOs3P8hX8fZNO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WhX/DAAAA3QAAAA8AAAAAAAAAAAAA&#10;AAAAoQIAAGRycy9kb3ducmV2LnhtbFBLBQYAAAAABAAEAPkAAACRAwAAAAA=&#10;" strokecolor="#0070c0" strokeweight="2.25pt">
                  <v:stroke endarrow="block"/>
                </v:shape>
                <v:shape id="AutoShape 49" o:spid="_x0000_s1050" type="#_x0000_t32" style="position:absolute;left:3515;top:10535;width:257;height: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yGyccAAADdAAAADwAAAGRycy9kb3ducmV2LnhtbESPT2vCQBDF7wW/wzJCb3VjBSmpqxTB&#10;oniJ/w69DdlpEszOxuxGo5++cxB6m+G9ee83s0XvanWlNlSeDYxHCSji3NuKCwPHw+rtA1SIyBZr&#10;z2TgTgEW88HLDFPrb7yj6z4WSkI4pGigjLFJtQ55SQ7DyDfEov361mGUtS20bfEm4a7W70ky1Q4r&#10;loYSG1qWlJ/3nTPwOG+/M03dZfPziKducs/Wh21mzOuw//oEFamP/+bn9doKfjIVfvlGRt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TIbJxwAAAN0AAAAPAAAAAAAA&#10;AAAAAAAAAKECAABkcnMvZG93bnJldi54bWxQSwUGAAAAAAQABAD5AAAAlQMAAAAA&#10;" strokecolor="#0070c0" strokeweight="2.25pt"/>
                <v:shape id="AutoShape 50" o:spid="_x0000_s1051" type="#_x0000_t32" style="position:absolute;left:3515;top:7240;width:0;height:32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dvMIAAADdAAAADwAAAGRycy9kb3ducmV2LnhtbERPS4vCMBC+C/6HMAteZE0VFLcaRQWh&#10;gpf1cR+asS3bTEITa/XXbxaEvc3H95zlujO1aKnxlWUF41ECgji3uuJCweW8/5yD8AFZY22ZFDzJ&#10;w3rV7y0x1fbB39SeQiFiCPsUFZQhuFRKn5dk0I+sI47czTYGQ4RNIXWDjxhuajlJkpk0WHFsKNHR&#10;rqT853Q3CrLrtHXz7WHzqr/uh5AZd8ThVKnBR7dZgAjUhX/x253pOD+ZjeHvm3iC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edvMIAAADdAAAADwAAAAAAAAAAAAAA&#10;AAChAgAAZHJzL2Rvd25yZXYueG1sUEsFBgAAAAAEAAQA+QAAAJADAAAAAA==&#10;" strokecolor="#0070c0" strokeweight="2.25pt"/>
                <v:shape id="AutoShape 52" o:spid="_x0000_s1052" type="#_x0000_t32" style="position:absolute;left:9898;top:8841;width:1;height:2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CNvsEAAADdAAAADwAAAGRycy9kb3ducmV2LnhtbERPzYrCMBC+L/gOYQQvi6broSzVKCoI&#10;Isi66gMMydgUm0lpsm19e7OwsLf5+H5nuR5cLTpqQ+VZwccsA0Gsvam4VHC77qefIEJENlh7JgVP&#10;CrBejd6WWBjf8zd1l1iKFMKhQAU2xqaQMmhLDsPMN8SJu/vWYUywLaVpsU/hrpbzLMulw4pTg8WG&#10;dpb04/LjFLz3+khGn09b6r5s5c/5PpyOSk3Gw2YBItIQ/8V/7oNJ87N8Dr/fpBP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cI2+wQAAAN0AAAAPAAAAAAAAAAAAAAAA&#10;AKECAABkcnMvZG93bnJldi54bWxQSwUGAAAAAAQABAD5AAAAjwMAAAAA&#10;" strokecolor="#0070c0" strokeweight="2.25pt"/>
                <v:shape id="AutoShape 53" o:spid="_x0000_s1053" type="#_x0000_t32" style="position:absolute;left:8922;top:11472;width:97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XirMMAAADdAAAADwAAAGRycy9kb3ducmV2LnhtbERPTWvCQBC9C/6HZYTedKOSoKmriNLQ&#10;W6wVvA7ZaRLMzobsNkn/fbdQ8DaP9zm7w2ga0VPnassKlosIBHFhdc2lgtvn23wDwnlkjY1lUvBD&#10;Dg776WSHqbYDf1B/9aUIIexSVFB536ZSuqIig25hW+LAfdnOoA+wK6XucAjhppGrKEqkwZpDQ4Ut&#10;nSoqHtdvo+ByI3mK43ybZZu6z4/nddYWd6VeZuPxFYSn0T/F/+53HeZHyRr+vgkn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14qzDAAAA3QAAAA8AAAAAAAAAAAAA&#10;AAAAoQIAAGRycy9kb3ducmV2LnhtbFBLBQYAAAAABAAEAPkAAACRAwAAAAA=&#10;" strokecolor="#0070c0" strokeweight="3pt">
                  <v:stroke endarrow="block"/>
                </v:shape>
              </v:group>
            </w:pict>
          </mc:Fallback>
        </mc:AlternateContent>
      </w:r>
    </w:p>
    <w:p w14:paraId="10877D00" w14:textId="77777777" w:rsidR="000D0107" w:rsidRDefault="000D0107" w:rsidP="000D0107"/>
    <w:p w14:paraId="38D3325B" w14:textId="77777777" w:rsidR="000D0107" w:rsidRDefault="000D0107" w:rsidP="000D0107">
      <w:r>
        <w:rPr>
          <w:noProof/>
          <w:lang w:val="en-US" w:eastAsia="en-US"/>
        </w:rPr>
        <mc:AlternateContent>
          <mc:Choice Requires="wps">
            <w:drawing>
              <wp:anchor distT="0" distB="0" distL="114300" distR="114300" simplePos="0" relativeHeight="251681792" behindDoc="0" locked="0" layoutInCell="1" allowOverlap="1" wp14:anchorId="5B19992A" wp14:editId="0015B3F5">
                <wp:simplePos x="0" y="0"/>
                <wp:positionH relativeFrom="column">
                  <wp:posOffset>2886075</wp:posOffset>
                </wp:positionH>
                <wp:positionV relativeFrom="paragraph">
                  <wp:posOffset>29210</wp:posOffset>
                </wp:positionV>
                <wp:extent cx="330200" cy="635"/>
                <wp:effectExtent l="0" t="95250" r="0" b="113665"/>
                <wp:wrapNone/>
                <wp:docPr id="5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635"/>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11B43" id="AutoShape 40" o:spid="_x0000_s1026" type="#_x0000_t32" style="position:absolute;margin-left:227.25pt;margin-top:2.3pt;width:26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" strokecolor="#0070c0" strokeweight="2.25pt">
                <v:stroke endarrow="block"/>
              </v:shape>
            </w:pict>
          </mc:Fallback>
        </mc:AlternateContent>
      </w:r>
    </w:p>
    <w:tbl>
      <w:tblPr>
        <w:tblStyle w:val="TableGrid"/>
        <w:tblpPr w:leftFromText="180" w:rightFromText="180" w:vertAnchor="text" w:horzAnchor="page" w:tblpX="3687" w:tblpY="1061"/>
        <w:tblW w:w="0" w:type="auto"/>
        <w:shd w:val="clear" w:color="auto" w:fill="C0C0C0"/>
        <w:tblLook w:val="04A0" w:firstRow="1" w:lastRow="0" w:firstColumn="1" w:lastColumn="0" w:noHBand="0" w:noVBand="1"/>
      </w:tblPr>
      <w:tblGrid>
        <w:gridCol w:w="2245"/>
        <w:gridCol w:w="2345"/>
      </w:tblGrid>
      <w:tr w:rsidR="000D0107" w14:paraId="54259531" w14:textId="77777777" w:rsidTr="00FC4FA7">
        <w:trPr>
          <w:trHeight w:val="1070"/>
        </w:trPr>
        <w:tc>
          <w:tcPr>
            <w:tcW w:w="2245" w:type="dxa"/>
            <w:tcBorders>
              <w:right w:val="double" w:sz="4" w:space="0" w:color="auto"/>
            </w:tcBorders>
            <w:shd w:val="clear" w:color="auto" w:fill="C0C0C0"/>
          </w:tcPr>
          <w:p w14:paraId="193FA03B" w14:textId="77777777" w:rsidR="000D0107" w:rsidRDefault="000D0107" w:rsidP="00FC4FA7">
            <w:r w:rsidRPr="0036689C">
              <w:rPr>
                <w:b/>
              </w:rPr>
              <w:lastRenderedPageBreak/>
              <w:t>Step 4a</w:t>
            </w:r>
            <w:r>
              <w:t>: Identify alternative land within community and resettle</w:t>
            </w:r>
          </w:p>
        </w:tc>
        <w:tc>
          <w:tcPr>
            <w:tcW w:w="2345" w:type="dxa"/>
            <w:tcBorders>
              <w:left w:val="double" w:sz="4" w:space="0" w:color="auto"/>
            </w:tcBorders>
            <w:shd w:val="clear" w:color="auto" w:fill="C0C0C0"/>
          </w:tcPr>
          <w:p w14:paraId="38F2C2BD" w14:textId="77777777" w:rsidR="000D0107" w:rsidRDefault="000D0107" w:rsidP="00FC4FA7">
            <w:r w:rsidRPr="0036689C">
              <w:rPr>
                <w:b/>
              </w:rPr>
              <w:t>Step 4b</w:t>
            </w:r>
            <w:r>
              <w:t>: Identify land for acquisition by community leaders and DC</w:t>
            </w:r>
          </w:p>
        </w:tc>
      </w:tr>
    </w:tbl>
    <w:p w14:paraId="40D94C0C" w14:textId="77777777" w:rsidR="000D0107" w:rsidRDefault="000D0107" w:rsidP="000D0107">
      <w:r>
        <w:rPr>
          <w:noProof/>
          <w:lang w:val="en-US" w:eastAsia="en-US"/>
        </w:rPr>
        <mc:AlternateContent>
          <mc:Choice Requires="wps">
            <w:drawing>
              <wp:anchor distT="0" distB="0" distL="114300" distR="114300" simplePos="0" relativeHeight="251682816" behindDoc="0" locked="0" layoutInCell="1" allowOverlap="1" wp14:anchorId="5BA56D5B" wp14:editId="74613478">
                <wp:simplePos x="0" y="0"/>
                <wp:positionH relativeFrom="column">
                  <wp:posOffset>2815590</wp:posOffset>
                </wp:positionH>
                <wp:positionV relativeFrom="paragraph">
                  <wp:posOffset>165735</wp:posOffset>
                </wp:positionV>
                <wp:extent cx="572770" cy="551815"/>
                <wp:effectExtent l="67627" t="8573" r="28258" b="47307"/>
                <wp:wrapNone/>
                <wp:docPr id="5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72770" cy="551815"/>
                        </a:xfrm>
                        <a:prstGeom prst="curvedConnector3">
                          <a:avLst>
                            <a:gd name="adj1" fmla="val 50000"/>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70E7C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4" o:spid="_x0000_s1026" type="#_x0000_t38" style="position:absolute;margin-left:221.7pt;margin-top:13.05pt;width:45.1pt;height:43.4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" adj="10800" strokecolor="#0070c0" strokeweight="2.25pt">
                <v:stroke endarrow="block"/>
              </v:shape>
            </w:pict>
          </mc:Fallback>
        </mc:AlternateContent>
      </w:r>
      <w:r>
        <w:rPr>
          <w:noProof/>
          <w:lang w:val="en-US" w:eastAsia="en-US"/>
        </w:rPr>
        <mc:AlternateContent>
          <mc:Choice Requires="wps">
            <w:drawing>
              <wp:anchor distT="0" distB="0" distL="114300" distR="114300" simplePos="0" relativeHeight="251683840" behindDoc="0" locked="0" layoutInCell="1" allowOverlap="1" wp14:anchorId="5026C319" wp14:editId="7A17784F">
                <wp:simplePos x="0" y="0"/>
                <wp:positionH relativeFrom="column">
                  <wp:posOffset>247650</wp:posOffset>
                </wp:positionH>
                <wp:positionV relativeFrom="paragraph">
                  <wp:posOffset>47625</wp:posOffset>
                </wp:positionV>
                <wp:extent cx="714375" cy="635"/>
                <wp:effectExtent l="0" t="95250" r="0" b="94615"/>
                <wp:wrapNone/>
                <wp:docPr id="5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635"/>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F5500" id="AutoShape 51" o:spid="_x0000_s1026" type="#_x0000_t32" style="position:absolute;margin-left:19.5pt;margin-top:3.75pt;width:56.2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" strokecolor="#0070c0" strokeweight="2.25pt">
                <v:stroke endarrow="block"/>
              </v:shape>
            </w:pict>
          </mc:Fallback>
        </mc:AlternateContent>
      </w:r>
      <w:r>
        <w:t xml:space="preserve">                                                                                                                                                              </w:t>
      </w:r>
    </w:p>
    <w:p w14:paraId="6B473AA1" w14:textId="77777777" w:rsidR="000D0107" w:rsidRDefault="000D0107" w:rsidP="000D0107"/>
    <w:p w14:paraId="26A11D43" w14:textId="77777777" w:rsidR="000D0107" w:rsidRDefault="000D0107" w:rsidP="000D0107"/>
    <w:p w14:paraId="0DEC670A" w14:textId="77777777" w:rsidR="000D0107" w:rsidRDefault="000D0107" w:rsidP="000D0107">
      <w:r>
        <w:t xml:space="preserve">                                                                                                                                                                                        </w:t>
      </w:r>
    </w:p>
    <w:p w14:paraId="413999FD" w14:textId="77777777" w:rsidR="000D0107" w:rsidRDefault="000D0107" w:rsidP="000D0107"/>
    <w:p w14:paraId="59D550F5" w14:textId="77777777" w:rsidR="000D0107" w:rsidRDefault="000D0107" w:rsidP="000D0107"/>
    <w:p w14:paraId="678F9CDF" w14:textId="77777777" w:rsidR="000D0107" w:rsidRDefault="000D0107" w:rsidP="000D0107"/>
    <w:p w14:paraId="0B81F700" w14:textId="77777777" w:rsidR="000D0107" w:rsidRDefault="000D0107" w:rsidP="000D0107">
      <w:r>
        <w:t xml:space="preserve">                                                                                                                                           </w:t>
      </w:r>
    </w:p>
    <w:p w14:paraId="13ED6244" w14:textId="77777777" w:rsidR="000D0107" w:rsidRDefault="000D0107" w:rsidP="000D0107"/>
    <w:p w14:paraId="14DF8513" w14:textId="77777777" w:rsidR="000D0107" w:rsidRDefault="000D0107" w:rsidP="000D0107"/>
    <w:p w14:paraId="5E00F07C" w14:textId="77777777" w:rsidR="000D0107" w:rsidRDefault="000D0107" w:rsidP="000D0107">
      <w:pPr>
        <w:pStyle w:val="Caption"/>
        <w:keepNext/>
        <w:rPr>
          <w:sz w:val="20"/>
          <w:szCs w:val="20"/>
        </w:rPr>
      </w:pPr>
      <w:bookmarkStart w:id="622" w:name="_Ref465169549"/>
    </w:p>
    <w:p w14:paraId="6516A2EE" w14:textId="77777777" w:rsidR="000D0107" w:rsidRDefault="000D0107" w:rsidP="000D0107">
      <w:pPr>
        <w:pStyle w:val="Caption"/>
        <w:keepNext/>
        <w:rPr>
          <w:sz w:val="20"/>
          <w:szCs w:val="20"/>
        </w:rPr>
      </w:pPr>
    </w:p>
    <w:p w14:paraId="30757528" w14:textId="77777777" w:rsidR="000D0107" w:rsidRDefault="000D0107" w:rsidP="000D0107">
      <w:pPr>
        <w:pStyle w:val="Caption"/>
        <w:keepNext/>
        <w:rPr>
          <w:sz w:val="20"/>
          <w:szCs w:val="20"/>
        </w:rPr>
      </w:pPr>
    </w:p>
    <w:p w14:paraId="251C3A34" w14:textId="77777777" w:rsidR="000D0107" w:rsidRDefault="000D0107" w:rsidP="000D0107">
      <w:pPr>
        <w:pStyle w:val="Caption"/>
        <w:keepNext/>
        <w:rPr>
          <w:sz w:val="20"/>
          <w:szCs w:val="20"/>
        </w:rPr>
      </w:pPr>
    </w:p>
    <w:p w14:paraId="46F198FC" w14:textId="77777777" w:rsidR="000D0107" w:rsidRDefault="000D0107" w:rsidP="000D0107">
      <w:pPr>
        <w:pStyle w:val="Caption"/>
        <w:keepNext/>
        <w:rPr>
          <w:sz w:val="20"/>
          <w:szCs w:val="20"/>
        </w:rPr>
      </w:pPr>
    </w:p>
    <w:p w14:paraId="3D86C8F3" w14:textId="77777777" w:rsidR="000D0107" w:rsidRDefault="000D0107" w:rsidP="000D0107">
      <w:pPr>
        <w:pStyle w:val="Caption"/>
        <w:keepNext/>
        <w:rPr>
          <w:sz w:val="20"/>
          <w:szCs w:val="20"/>
        </w:rPr>
      </w:pPr>
    </w:p>
    <w:p w14:paraId="76D7DE1A" w14:textId="3B320A55" w:rsidR="000D0107" w:rsidRPr="003724F6" w:rsidRDefault="000D0107" w:rsidP="000D0107">
      <w:pPr>
        <w:pStyle w:val="Caption"/>
        <w:keepNext/>
      </w:pPr>
      <w:bookmarkStart w:id="623" w:name="_Ref472520978"/>
      <w:bookmarkStart w:id="624" w:name="_Toc465951588"/>
      <w:bookmarkStart w:id="625" w:name="_Toc484622121"/>
      <w:bookmarkStart w:id="626" w:name="_Toc478126790"/>
      <w:r w:rsidRPr="003724F6">
        <w:rPr>
          <w:sz w:val="20"/>
          <w:szCs w:val="20"/>
        </w:rPr>
        <w:t xml:space="preserve">Figure </w:t>
      </w:r>
      <w:r w:rsidRPr="003724F6">
        <w:rPr>
          <w:sz w:val="20"/>
          <w:szCs w:val="20"/>
        </w:rPr>
        <w:fldChar w:fldCharType="begin"/>
      </w:r>
      <w:r w:rsidRPr="003724F6">
        <w:rPr>
          <w:sz w:val="20"/>
          <w:szCs w:val="20"/>
        </w:rPr>
        <w:instrText xml:space="preserve"> SEQ Figure \* ARABIC </w:instrText>
      </w:r>
      <w:r w:rsidRPr="003724F6">
        <w:rPr>
          <w:sz w:val="20"/>
          <w:szCs w:val="20"/>
        </w:rPr>
        <w:fldChar w:fldCharType="separate"/>
      </w:r>
      <w:r w:rsidR="00C114D0">
        <w:rPr>
          <w:noProof/>
          <w:sz w:val="20"/>
          <w:szCs w:val="20"/>
        </w:rPr>
        <w:t>26</w:t>
      </w:r>
      <w:r w:rsidRPr="003724F6">
        <w:rPr>
          <w:sz w:val="20"/>
          <w:szCs w:val="20"/>
        </w:rPr>
        <w:fldChar w:fldCharType="end"/>
      </w:r>
      <w:bookmarkEnd w:id="622"/>
      <w:bookmarkEnd w:id="623"/>
      <w:r w:rsidRPr="003724F6">
        <w:rPr>
          <w:sz w:val="20"/>
          <w:szCs w:val="20"/>
        </w:rPr>
        <w:t xml:space="preserve"> </w:t>
      </w:r>
      <w:r w:rsidRPr="0071339E">
        <w:rPr>
          <w:sz w:val="22"/>
        </w:rPr>
        <w:t>Diagrammatic flow of screening process</w:t>
      </w:r>
      <w:bookmarkEnd w:id="624"/>
      <w:bookmarkEnd w:id="625"/>
      <w:bookmarkEnd w:id="626"/>
      <w:r w:rsidR="00C028BC">
        <w:rPr>
          <w:sz w:val="22"/>
        </w:rPr>
        <w:t xml:space="preserve"> for SVIP infrastructure</w:t>
      </w:r>
    </w:p>
    <w:p w14:paraId="41A1BCF3" w14:textId="7C641BB9" w:rsidR="000D0107" w:rsidRPr="001C1A78" w:rsidRDefault="000D0107" w:rsidP="000D0107">
      <w:pPr>
        <w:pStyle w:val="BodyText"/>
        <w:spacing w:after="0"/>
        <w:rPr>
          <w:i/>
          <w:sz w:val="20"/>
          <w:szCs w:val="20"/>
        </w:rPr>
      </w:pPr>
      <w:r w:rsidRPr="004C60ED">
        <w:rPr>
          <w:i/>
          <w:sz w:val="20"/>
          <w:szCs w:val="20"/>
        </w:rPr>
        <w:t xml:space="preserve">                         (Source: Adapted from Ministry of Finance, 20</w:t>
      </w:r>
      <w:r w:rsidR="001C1A78">
        <w:rPr>
          <w:i/>
          <w:sz w:val="20"/>
          <w:szCs w:val="20"/>
        </w:rPr>
        <w:t>13)</w:t>
      </w:r>
    </w:p>
    <w:p w14:paraId="74DA9223" w14:textId="77777777" w:rsidR="000D0107" w:rsidRDefault="000D0107" w:rsidP="000D0107">
      <w:pPr>
        <w:pStyle w:val="BodyText"/>
        <w:spacing w:after="0"/>
        <w:rPr>
          <w:i/>
          <w:sz w:val="18"/>
          <w:szCs w:val="18"/>
        </w:rPr>
      </w:pPr>
    </w:p>
    <w:p w14:paraId="00253D15" w14:textId="52AF1B26" w:rsidR="000D0107" w:rsidRDefault="000D0107" w:rsidP="000D0107">
      <w:pPr>
        <w:pStyle w:val="BodyText"/>
        <w:jc w:val="both"/>
      </w:pPr>
      <w:r>
        <w:t>For the SVIP to be implemented, main and branch canals have to be constructed. Current customary land has to be acquired and become public land. The displaced persons will be assisted by chiefs to find alternative land within the communities for house construction as most of them will be given land in irrigation blocks or they have to be resettled elsewhere if they do not want to participate in irrigation. Thus the need to prepare a resettlement action plan is impe</w:t>
      </w:r>
      <w:r w:rsidR="00FC4FA7">
        <w:t xml:space="preserve">rative. </w:t>
      </w:r>
      <w:r>
        <w:t xml:space="preserve"> </w:t>
      </w:r>
    </w:p>
    <w:p w14:paraId="2FA5058D" w14:textId="2535E353" w:rsidR="000D0107" w:rsidRDefault="000D0107" w:rsidP="000D0107">
      <w:pPr>
        <w:pStyle w:val="BodyText"/>
        <w:jc w:val="both"/>
      </w:pPr>
      <w:r>
        <w:t xml:space="preserve">It should also be noted part of the main canal passes through Majete Game Reserve </w:t>
      </w:r>
      <w:r w:rsidR="00FC4FA7">
        <w:t xml:space="preserve">in Phase 1 </w:t>
      </w:r>
      <w:r>
        <w:t xml:space="preserve">and Lengwe National Park </w:t>
      </w:r>
      <w:r w:rsidR="00FC4FA7">
        <w:t xml:space="preserve">in Phase 2 </w:t>
      </w:r>
      <w:r>
        <w:t xml:space="preserve">for about one and thirteen kilometres respectively. Since this </w:t>
      </w:r>
      <w:r w:rsidR="00FC4FA7">
        <w:t xml:space="preserve">is </w:t>
      </w:r>
      <w:r>
        <w:t>already public land, the need of land acquisitio</w:t>
      </w:r>
      <w:r w:rsidR="00FC4FA7">
        <w:t>n</w:t>
      </w:r>
      <w:r>
        <w:t xml:space="preserve"> does not arise.  </w:t>
      </w:r>
      <w:r w:rsidRPr="00207563">
        <w:t>However, since the two facilities are being managed by African Parks under concession agreement with the GoM, the concessionaire, may claim compensation for loss of revenue due reduction of tourists during the construction phase of the canal.</w:t>
      </w:r>
      <w:r>
        <w:t xml:space="preserve"> </w:t>
      </w:r>
      <w:r w:rsidR="00FC4FA7">
        <w:t>The environmental and social consideration and mitigation measures are included in the Environmental and Social Management Plan and budget.</w:t>
      </w:r>
    </w:p>
    <w:p w14:paraId="68D2D188" w14:textId="239D1420" w:rsidR="000D0107" w:rsidRDefault="000D0107" w:rsidP="000D0107">
      <w:pPr>
        <w:pStyle w:val="BodyText"/>
        <w:jc w:val="both"/>
      </w:pPr>
      <w:r>
        <w:t>Once the RAP</w:t>
      </w:r>
      <w:r w:rsidR="00FC4FA7">
        <w:t>s have</w:t>
      </w:r>
      <w:r>
        <w:t xml:space="preserve"> been prepared through a consultative process, traditional leaders and the DC’s office will identify suitable land for resettlement of displaced persons. This can be within the communities, in which case no formal land acquisition will be required. The other option is through government led process of land identification and acquisition. This may take longer and is also costly. The latter would trigger Step 5 activities to ensure that the land to be acquired is free from encumbrances and that the resettlement itself does </w:t>
      </w:r>
      <w:r w:rsidR="00FC4FA7">
        <w:t xml:space="preserve">not </w:t>
      </w:r>
      <w:r>
        <w:t xml:space="preserve">lead to negative environmental and social impacts. </w:t>
      </w:r>
      <w:r w:rsidR="00FC4FA7">
        <w:t>Therefore, a</w:t>
      </w:r>
      <w:r>
        <w:t xml:space="preserve">cquisition of land will be dependent on favourable environmental and social screening outcome. Once land has been acquired PAPs will be paid their compensation entitlements </w:t>
      </w:r>
      <w:r w:rsidR="00FC4FA7">
        <w:t>and</w:t>
      </w:r>
      <w:r>
        <w:t xml:space="preserve"> resettle in the new areas.</w:t>
      </w:r>
    </w:p>
    <w:p w14:paraId="482AAEA0" w14:textId="18744DC9" w:rsidR="000D0107" w:rsidRPr="00E76D8A" w:rsidRDefault="000D0107" w:rsidP="00E76D8A">
      <w:pPr>
        <w:pStyle w:val="Heading2"/>
        <w:numPr>
          <w:ilvl w:val="3"/>
          <w:numId w:val="1"/>
        </w:numPr>
        <w:spacing w:line="270" w:lineRule="atLeast"/>
        <w:rPr>
          <w:sz w:val="24"/>
          <w:szCs w:val="24"/>
        </w:rPr>
      </w:pPr>
      <w:bookmarkStart w:id="627" w:name="_Toc465951536"/>
      <w:bookmarkStart w:id="628" w:name="_Toc478128658"/>
      <w:bookmarkStart w:id="629" w:name="_Toc486564152"/>
      <w:r w:rsidRPr="00E76D8A">
        <w:rPr>
          <w:sz w:val="24"/>
          <w:szCs w:val="24"/>
        </w:rPr>
        <w:lastRenderedPageBreak/>
        <w:t>Validating and Establishing Type and Amount for Compensation</w:t>
      </w:r>
      <w:bookmarkEnd w:id="627"/>
      <w:bookmarkEnd w:id="628"/>
      <w:bookmarkEnd w:id="629"/>
    </w:p>
    <w:p w14:paraId="287A01E0" w14:textId="2734A9E0" w:rsidR="000D0107" w:rsidRPr="004F118D" w:rsidRDefault="00B9762E" w:rsidP="000D0107">
      <w:pPr>
        <w:pStyle w:val="BodyText"/>
      </w:pPr>
      <w:r>
        <w:t xml:space="preserve">Chapters </w:t>
      </w:r>
      <w:r>
        <w:fldChar w:fldCharType="begin"/>
      </w:r>
      <w:r>
        <w:instrText xml:space="preserve"> REF _Ref472337861 \r \h </w:instrText>
      </w:r>
      <w:r>
        <w:fldChar w:fldCharType="separate"/>
      </w:r>
      <w:r w:rsidR="00C114D0">
        <w:t>5.4</w:t>
      </w:r>
      <w:r>
        <w:fldChar w:fldCharType="end"/>
      </w:r>
      <w:r>
        <w:t xml:space="preserve">, </w:t>
      </w:r>
      <w:r>
        <w:fldChar w:fldCharType="begin"/>
      </w:r>
      <w:r>
        <w:instrText xml:space="preserve"> REF _Ref472337885 \r \h </w:instrText>
      </w:r>
      <w:r>
        <w:fldChar w:fldCharType="separate"/>
      </w:r>
      <w:r w:rsidR="00C114D0">
        <w:t>7</w:t>
      </w:r>
      <w:r>
        <w:fldChar w:fldCharType="end"/>
      </w:r>
      <w:r>
        <w:t xml:space="preserve">, and </w:t>
      </w:r>
      <w:r>
        <w:fldChar w:fldCharType="begin"/>
      </w:r>
      <w:r>
        <w:instrText xml:space="preserve"> REF _Ref472337893 \r \h </w:instrText>
      </w:r>
      <w:r>
        <w:fldChar w:fldCharType="separate"/>
      </w:r>
      <w:r w:rsidR="00C114D0">
        <w:t>8</w:t>
      </w:r>
      <w:r>
        <w:fldChar w:fldCharType="end"/>
      </w:r>
      <w:r w:rsidR="0052124D">
        <w:t xml:space="preserve"> discuss</w:t>
      </w:r>
      <w:r w:rsidR="000D0107" w:rsidRPr="004F118D">
        <w:t xml:space="preserve"> in detail how to establish type and amount of compensation entitlements for project affected persons</w:t>
      </w:r>
      <w:r w:rsidR="000D0107" w:rsidRPr="0041387B">
        <w:t>; Section 5.2 d</w:t>
      </w:r>
      <w:r w:rsidR="000D0107">
        <w:t xml:space="preserve">eals with validation of losses </w:t>
      </w:r>
      <w:r w:rsidR="000D0107" w:rsidRPr="0041387B">
        <w:t>for purposes of transparency and fairness.</w:t>
      </w:r>
    </w:p>
    <w:p w14:paraId="6BA6A85E" w14:textId="72BC3561" w:rsidR="000D0107" w:rsidRPr="00B9762E" w:rsidRDefault="00650E30" w:rsidP="00B9762E">
      <w:pPr>
        <w:pStyle w:val="Heading2"/>
        <w:numPr>
          <w:ilvl w:val="2"/>
          <w:numId w:val="1"/>
        </w:numPr>
        <w:rPr>
          <w:sz w:val="28"/>
          <w:szCs w:val="28"/>
        </w:rPr>
      </w:pPr>
      <w:bookmarkStart w:id="630" w:name="_Ref448513717"/>
      <w:bookmarkStart w:id="631" w:name="_Toc478128659"/>
      <w:r>
        <w:rPr>
          <w:sz w:val="28"/>
          <w:szCs w:val="28"/>
        </w:rPr>
        <w:t xml:space="preserve"> </w:t>
      </w:r>
      <w:bookmarkStart w:id="632" w:name="_Toc486564153"/>
      <w:r w:rsidR="00207563">
        <w:rPr>
          <w:sz w:val="28"/>
          <w:szCs w:val="28"/>
        </w:rPr>
        <w:t xml:space="preserve">Step 4: </w:t>
      </w:r>
      <w:r w:rsidR="000D0107" w:rsidRPr="00B9762E">
        <w:rPr>
          <w:sz w:val="28"/>
          <w:szCs w:val="28"/>
        </w:rPr>
        <w:t>Payment of Compensation</w:t>
      </w:r>
      <w:bookmarkEnd w:id="630"/>
      <w:bookmarkEnd w:id="631"/>
      <w:bookmarkEnd w:id="632"/>
    </w:p>
    <w:p w14:paraId="73960E9D" w14:textId="209C16B4" w:rsidR="000D0107" w:rsidRDefault="000D0107" w:rsidP="000D0107">
      <w:pPr>
        <w:autoSpaceDE w:val="0"/>
        <w:autoSpaceDN w:val="0"/>
        <w:adjustRightInd w:val="0"/>
        <w:jc w:val="both"/>
      </w:pPr>
      <w:r w:rsidRPr="004F118D">
        <w:t xml:space="preserve">Once valuation of land and asset losses has been finalized, the valuation is validated by the project affected persons and DEC in sequence. </w:t>
      </w:r>
      <w:r w:rsidR="00004060">
        <w:t>The RAP</w:t>
      </w:r>
      <w:r w:rsidR="00FC4FA7">
        <w:t>s Team at the SVIP Implementation</w:t>
      </w:r>
      <w:r w:rsidR="00004060">
        <w:t xml:space="preserve"> Unit will </w:t>
      </w:r>
      <w:r w:rsidR="00FC4FA7">
        <w:t xml:space="preserve">be </w:t>
      </w:r>
      <w:r w:rsidR="00004060">
        <w:t>meeting</w:t>
      </w:r>
      <w:r w:rsidRPr="004F118D">
        <w:t xml:space="preserve"> </w:t>
      </w:r>
      <w:r>
        <w:t xml:space="preserve">with the affected persons, </w:t>
      </w:r>
      <w:r w:rsidRPr="004F118D">
        <w:t>officials from the DC’s office</w:t>
      </w:r>
      <w:r>
        <w:t xml:space="preserve"> an</w:t>
      </w:r>
      <w:r w:rsidR="00004060">
        <w:t>d members of the valuation team.</w:t>
      </w:r>
      <w:r>
        <w:t xml:space="preserve"> The role of the valuation team would be to respond  </w:t>
      </w:r>
      <w:r w:rsidRPr="004F118D">
        <w:t xml:space="preserve"> to questions and clarify </w:t>
      </w:r>
      <w:r>
        <w:t xml:space="preserve">issues </w:t>
      </w:r>
      <w:r w:rsidRPr="004F118D">
        <w:t xml:space="preserve">where necessary. </w:t>
      </w:r>
      <w:r>
        <w:t xml:space="preserve">The meetings will be held at GVH level. </w:t>
      </w:r>
      <w:r w:rsidRPr="004F118D">
        <w:t xml:space="preserve">After the </w:t>
      </w:r>
      <w:r>
        <w:t xml:space="preserve">PAPs </w:t>
      </w:r>
      <w:r w:rsidRPr="004F118D">
        <w:t xml:space="preserve">have </w:t>
      </w:r>
      <w:r>
        <w:t>accepted</w:t>
      </w:r>
      <w:r w:rsidRPr="004F118D">
        <w:t xml:space="preserve"> the compensation packages</w:t>
      </w:r>
      <w:r>
        <w:t xml:space="preserve">, they will individually sign acceptance form (Annex 4). </w:t>
      </w:r>
      <w:r w:rsidR="00510F92">
        <w:t xml:space="preserve">In case some PAPs </w:t>
      </w:r>
      <w:r>
        <w:t>are not satisfied with the valuation of their prope</w:t>
      </w:r>
      <w:r w:rsidR="00510F92">
        <w:t>rties</w:t>
      </w:r>
      <w:r w:rsidR="00004060">
        <w:t xml:space="preserve"> </w:t>
      </w:r>
      <w:r w:rsidR="00510F92">
        <w:t>will the RAPs Team arrange a re-</w:t>
      </w:r>
      <w:r>
        <w:t>valuation within the shortest time possible in the presence of the affected person/s, representative from the DC’s office, traditional leaders and</w:t>
      </w:r>
      <w:r w:rsidR="00510F92">
        <w:t>,</w:t>
      </w:r>
      <w:r>
        <w:t xml:space="preserve"> civil society</w:t>
      </w:r>
      <w:r w:rsidR="00E535DD">
        <w:t xml:space="preserve"> that are part of the GRM Committee</w:t>
      </w:r>
      <w:r>
        <w:t>. The accepted compensation packages will then be reviewed and approved by</w:t>
      </w:r>
      <w:r w:rsidRPr="004F118D">
        <w:t xml:space="preserve"> the District Executive Committee</w:t>
      </w:r>
      <w:r>
        <w:t xml:space="preserve">. The </w:t>
      </w:r>
      <w:r w:rsidR="00312A85">
        <w:t>SVIP Implementation Unit</w:t>
      </w:r>
      <w:r w:rsidR="00004060">
        <w:t xml:space="preserve"> </w:t>
      </w:r>
      <w:r>
        <w:t xml:space="preserve">will </w:t>
      </w:r>
      <w:r w:rsidR="00004060">
        <w:t xml:space="preserve">pay the </w:t>
      </w:r>
      <w:r>
        <w:t xml:space="preserve">approved </w:t>
      </w:r>
      <w:r w:rsidRPr="004F118D">
        <w:t>compensation packages</w:t>
      </w:r>
      <w:r w:rsidR="00004060">
        <w:t xml:space="preserve"> to the PAPs</w:t>
      </w:r>
      <w:r>
        <w:t>.</w:t>
      </w:r>
      <w:r w:rsidR="00E535DD">
        <w:t xml:space="preserve"> </w:t>
      </w:r>
    </w:p>
    <w:p w14:paraId="5EBB8F99" w14:textId="77777777" w:rsidR="000D0107" w:rsidRDefault="000D0107" w:rsidP="000D0107">
      <w:pPr>
        <w:autoSpaceDE w:val="0"/>
        <w:autoSpaceDN w:val="0"/>
        <w:adjustRightInd w:val="0"/>
        <w:jc w:val="both"/>
      </w:pPr>
    </w:p>
    <w:p w14:paraId="5C80D671" w14:textId="3707F787" w:rsidR="000D0107" w:rsidRDefault="00BD1F15" w:rsidP="000D0107">
      <w:pPr>
        <w:autoSpaceDE w:val="0"/>
        <w:autoSpaceDN w:val="0"/>
        <w:adjustRightInd w:val="0"/>
        <w:jc w:val="both"/>
      </w:pPr>
      <w:r w:rsidRPr="004F118D">
        <w:t xml:space="preserve">The process of payment of compensations has to be </w:t>
      </w:r>
      <w:r>
        <w:t xml:space="preserve">done within two months of the valuation cut-off date </w:t>
      </w:r>
      <w:r w:rsidRPr="004F118D">
        <w:t>to reduce risks of</w:t>
      </w:r>
      <w:r>
        <w:t xml:space="preserve"> </w:t>
      </w:r>
      <w:r w:rsidRPr="004F118D">
        <w:t>delay</w:t>
      </w:r>
      <w:r>
        <w:t>ing</w:t>
      </w:r>
      <w:r w:rsidRPr="004F118D">
        <w:t xml:space="preserve"> the start of </w:t>
      </w:r>
      <w:r>
        <w:t xml:space="preserve">construction </w:t>
      </w:r>
      <w:r w:rsidRPr="004F118D">
        <w:t>of the project as this cannot start until all compensation due</w:t>
      </w:r>
      <w:r>
        <w:t>s</w:t>
      </w:r>
      <w:r w:rsidRPr="004F118D">
        <w:t xml:space="preserve"> are paid in full. </w:t>
      </w:r>
      <w:r>
        <w:t>The period between the valuation/cut-off date and payment should not exceed six months otherwise the amounts will be adjusted for inflation or price increases after six months.</w:t>
      </w:r>
      <w:r w:rsidR="0082777D">
        <w:t xml:space="preserve">The </w:t>
      </w:r>
      <w:r w:rsidR="0082777D" w:rsidRPr="00565885">
        <w:t xml:space="preserve">PAP will complain through the Grievance Redress Committees (see also </w:t>
      </w:r>
      <w:r w:rsidR="00565885" w:rsidRPr="00565885">
        <w:t xml:space="preserve">section </w:t>
      </w:r>
      <w:r w:rsidR="00565885" w:rsidRPr="00565885">
        <w:fldChar w:fldCharType="begin"/>
      </w:r>
      <w:r w:rsidR="00565885" w:rsidRPr="00565885">
        <w:instrText xml:space="preserve"> REF _Ref484618730 \r \h </w:instrText>
      </w:r>
      <w:r w:rsidR="00565885">
        <w:instrText xml:space="preserve"> \* MERGEFORMAT </w:instrText>
      </w:r>
      <w:r w:rsidR="00565885" w:rsidRPr="00565885">
        <w:fldChar w:fldCharType="separate"/>
      </w:r>
      <w:r w:rsidR="00C114D0">
        <w:t>10.9</w:t>
      </w:r>
      <w:r w:rsidR="00565885" w:rsidRPr="00565885">
        <w:fldChar w:fldCharType="end"/>
      </w:r>
      <w:r w:rsidR="0082777D" w:rsidRPr="00565885">
        <w:t>) but is free to use any other form to lodge his complaints such as the formal courts, which are normally the</w:t>
      </w:r>
      <w:r w:rsidR="0082777D">
        <w:t xml:space="preserve"> last resort to settle differences. </w:t>
      </w:r>
      <w:r w:rsidR="000D0107" w:rsidRPr="004F118D">
        <w:t xml:space="preserve">The recommended procedures for the </w:t>
      </w:r>
      <w:r w:rsidR="000D0107">
        <w:t>GoM</w:t>
      </w:r>
      <w:r w:rsidR="000D0107" w:rsidRPr="004F118D">
        <w:t xml:space="preserve"> to deliver compensation to project affected people are as follows:</w:t>
      </w:r>
    </w:p>
    <w:p w14:paraId="55AFA28A" w14:textId="77777777" w:rsidR="000D0107" w:rsidRDefault="000D0107" w:rsidP="000D0107">
      <w:pPr>
        <w:autoSpaceDE w:val="0"/>
        <w:autoSpaceDN w:val="0"/>
        <w:adjustRightInd w:val="0"/>
        <w:jc w:val="both"/>
      </w:pPr>
    </w:p>
    <w:p w14:paraId="4DFB5AC7" w14:textId="77777777" w:rsidR="000D0107" w:rsidRDefault="000D0107" w:rsidP="009C268E">
      <w:pPr>
        <w:pStyle w:val="ListParagraph"/>
        <w:numPr>
          <w:ilvl w:val="0"/>
          <w:numId w:val="57"/>
        </w:numPr>
        <w:autoSpaceDE w:val="0"/>
        <w:autoSpaceDN w:val="0"/>
        <w:adjustRightInd w:val="0"/>
        <w:spacing w:after="0" w:line="270" w:lineRule="atLeast"/>
        <w:jc w:val="both"/>
        <w:rPr>
          <w:b/>
          <w:bCs/>
          <w:sz w:val="22"/>
          <w:szCs w:val="22"/>
        </w:rPr>
      </w:pPr>
      <w:r w:rsidRPr="00897FAF">
        <w:rPr>
          <w:b/>
          <w:bCs/>
          <w:sz w:val="22"/>
          <w:szCs w:val="22"/>
        </w:rPr>
        <w:t>Delivery of compensation based on official valuations.</w:t>
      </w:r>
    </w:p>
    <w:p w14:paraId="3ED66B8B" w14:textId="2159D8F0" w:rsidR="000D0107" w:rsidRDefault="000D0107" w:rsidP="000D0107">
      <w:pPr>
        <w:pStyle w:val="ListParagraph"/>
        <w:autoSpaceDE w:val="0"/>
        <w:autoSpaceDN w:val="0"/>
        <w:adjustRightInd w:val="0"/>
        <w:spacing w:after="0" w:line="270" w:lineRule="atLeast"/>
        <w:jc w:val="both"/>
        <w:rPr>
          <w:sz w:val="22"/>
          <w:szCs w:val="22"/>
        </w:rPr>
      </w:pPr>
      <w:r w:rsidRPr="00897FAF">
        <w:rPr>
          <w:sz w:val="22"/>
          <w:szCs w:val="22"/>
        </w:rPr>
        <w:t xml:space="preserve">Agreed compensation sums of money for PAPs shall be disbursed  </w:t>
      </w:r>
      <w:r w:rsidR="00F47D0D">
        <w:rPr>
          <w:sz w:val="22"/>
          <w:szCs w:val="22"/>
        </w:rPr>
        <w:t xml:space="preserve">by the DC in liaison with </w:t>
      </w:r>
      <w:r w:rsidRPr="00897FAF">
        <w:rPr>
          <w:sz w:val="22"/>
          <w:szCs w:val="22"/>
        </w:rPr>
        <w:t xml:space="preserve">the </w:t>
      </w:r>
      <w:r w:rsidR="00312A85">
        <w:rPr>
          <w:sz w:val="22"/>
          <w:szCs w:val="22"/>
        </w:rPr>
        <w:t>SVIP Implementation Unit</w:t>
      </w:r>
      <w:r w:rsidR="00004060">
        <w:rPr>
          <w:sz w:val="22"/>
          <w:szCs w:val="22"/>
        </w:rPr>
        <w:t xml:space="preserve"> who will </w:t>
      </w:r>
      <w:r w:rsidRPr="00897FAF">
        <w:rPr>
          <w:sz w:val="22"/>
          <w:szCs w:val="22"/>
        </w:rPr>
        <w:t>effect payment to affected persons</w:t>
      </w:r>
      <w:r w:rsidR="00F47D0D">
        <w:rPr>
          <w:sz w:val="22"/>
          <w:szCs w:val="22"/>
        </w:rPr>
        <w:t xml:space="preserve"> through a bank</w:t>
      </w:r>
      <w:r w:rsidRPr="00897FAF">
        <w:rPr>
          <w:sz w:val="22"/>
          <w:szCs w:val="22"/>
        </w:rPr>
        <w:t>. Local village</w:t>
      </w:r>
      <w:r>
        <w:rPr>
          <w:sz w:val="22"/>
          <w:szCs w:val="22"/>
        </w:rPr>
        <w:t>/group</w:t>
      </w:r>
      <w:r w:rsidRPr="00897FAF">
        <w:rPr>
          <w:sz w:val="22"/>
          <w:szCs w:val="22"/>
        </w:rPr>
        <w:t xml:space="preserve"> headmen, traditional authority and local assembly shall maintain records of displaced persons, their claims and entitlements. After payment of such sums, </w:t>
      </w:r>
      <w:r>
        <w:rPr>
          <w:sz w:val="22"/>
          <w:szCs w:val="22"/>
        </w:rPr>
        <w:t xml:space="preserve">the </w:t>
      </w:r>
      <w:r w:rsidRPr="00897FAF">
        <w:rPr>
          <w:sz w:val="22"/>
          <w:szCs w:val="22"/>
        </w:rPr>
        <w:t xml:space="preserve">assembly </w:t>
      </w:r>
      <w:r>
        <w:rPr>
          <w:sz w:val="22"/>
          <w:szCs w:val="22"/>
        </w:rPr>
        <w:t xml:space="preserve">shall </w:t>
      </w:r>
      <w:r w:rsidRPr="00897FAF">
        <w:rPr>
          <w:sz w:val="22"/>
          <w:szCs w:val="22"/>
        </w:rPr>
        <w:t xml:space="preserve">document the name(s) of the displaced persons, the amount of compensation and the records of how the compensation was arrived at. </w:t>
      </w:r>
      <w:r>
        <w:rPr>
          <w:sz w:val="22"/>
          <w:szCs w:val="22"/>
        </w:rPr>
        <w:t xml:space="preserve">Upon receipt of compensation money the PAP will sign Receipt of compensation money Form (Annex 5). </w:t>
      </w:r>
      <w:r w:rsidRPr="00897FAF">
        <w:rPr>
          <w:sz w:val="22"/>
          <w:szCs w:val="22"/>
        </w:rPr>
        <w:t xml:space="preserve">A copy of such records shall be made available to the </w:t>
      </w:r>
      <w:r>
        <w:rPr>
          <w:sz w:val="22"/>
          <w:szCs w:val="22"/>
        </w:rPr>
        <w:t>MoAIWD</w:t>
      </w:r>
      <w:r w:rsidR="00004060">
        <w:rPr>
          <w:sz w:val="22"/>
          <w:szCs w:val="22"/>
        </w:rPr>
        <w:t>,</w:t>
      </w:r>
      <w:r w:rsidR="00F47D0D">
        <w:rPr>
          <w:sz w:val="22"/>
        </w:rPr>
        <w:t xml:space="preserve"> </w:t>
      </w:r>
      <w:r w:rsidR="00F47D0D" w:rsidRPr="00186326">
        <w:rPr>
          <w:sz w:val="22"/>
        </w:rPr>
        <w:t>Mo LHUD</w:t>
      </w:r>
      <w:r w:rsidR="00F47D0D">
        <w:t>,</w:t>
      </w:r>
      <w:r w:rsidR="00F47D0D">
        <w:rPr>
          <w:sz w:val="22"/>
          <w:szCs w:val="22"/>
        </w:rPr>
        <w:t xml:space="preserve"> </w:t>
      </w:r>
      <w:r w:rsidR="00312A85">
        <w:rPr>
          <w:sz w:val="22"/>
          <w:szCs w:val="22"/>
        </w:rPr>
        <w:t>SVIP Implementation Unit</w:t>
      </w:r>
      <w:r w:rsidR="00004060">
        <w:rPr>
          <w:sz w:val="22"/>
          <w:szCs w:val="22"/>
        </w:rPr>
        <w:t xml:space="preserve">, </w:t>
      </w:r>
      <w:r w:rsidRPr="00897FAF">
        <w:rPr>
          <w:sz w:val="22"/>
          <w:szCs w:val="22"/>
        </w:rPr>
        <w:t>local chiefs</w:t>
      </w:r>
      <w:r w:rsidR="00004060">
        <w:rPr>
          <w:sz w:val="22"/>
          <w:szCs w:val="22"/>
        </w:rPr>
        <w:t xml:space="preserve"> and SVIP Information Office</w:t>
      </w:r>
      <w:r w:rsidRPr="00897FAF">
        <w:rPr>
          <w:sz w:val="22"/>
          <w:szCs w:val="22"/>
        </w:rPr>
        <w:t>.</w:t>
      </w:r>
    </w:p>
    <w:p w14:paraId="42E898E0" w14:textId="77777777" w:rsidR="000D0107" w:rsidRDefault="000D0107" w:rsidP="000D0107">
      <w:pPr>
        <w:autoSpaceDE w:val="0"/>
        <w:autoSpaceDN w:val="0"/>
        <w:adjustRightInd w:val="0"/>
        <w:jc w:val="both"/>
      </w:pPr>
    </w:p>
    <w:p w14:paraId="703D99FF" w14:textId="77777777" w:rsidR="000D0107" w:rsidRDefault="000D0107" w:rsidP="009C268E">
      <w:pPr>
        <w:pStyle w:val="ListParagraph"/>
        <w:numPr>
          <w:ilvl w:val="0"/>
          <w:numId w:val="57"/>
        </w:numPr>
        <w:autoSpaceDE w:val="0"/>
        <w:autoSpaceDN w:val="0"/>
        <w:adjustRightInd w:val="0"/>
        <w:spacing w:after="0" w:line="270" w:lineRule="atLeast"/>
        <w:jc w:val="both"/>
        <w:rPr>
          <w:b/>
          <w:bCs/>
          <w:sz w:val="22"/>
          <w:szCs w:val="22"/>
        </w:rPr>
      </w:pPr>
      <w:r w:rsidRPr="00897FAF">
        <w:rPr>
          <w:b/>
          <w:bCs/>
          <w:sz w:val="22"/>
          <w:szCs w:val="22"/>
        </w:rPr>
        <w:t>Delivery of compensation based on values arbitrated by formal courts.</w:t>
      </w:r>
    </w:p>
    <w:p w14:paraId="0649B690" w14:textId="77777777" w:rsidR="000D0107" w:rsidRDefault="000D0107" w:rsidP="000D0107">
      <w:pPr>
        <w:pStyle w:val="ListParagraph"/>
        <w:autoSpaceDE w:val="0"/>
        <w:autoSpaceDN w:val="0"/>
        <w:adjustRightInd w:val="0"/>
        <w:spacing w:after="0" w:line="270" w:lineRule="atLeast"/>
        <w:jc w:val="both"/>
        <w:rPr>
          <w:sz w:val="22"/>
          <w:szCs w:val="22"/>
        </w:rPr>
      </w:pPr>
      <w:r w:rsidRPr="00897FAF">
        <w:rPr>
          <w:sz w:val="22"/>
          <w:szCs w:val="22"/>
        </w:rPr>
        <w:t xml:space="preserve">Where some people appeal to formal courts </w:t>
      </w:r>
      <w:r>
        <w:rPr>
          <w:sz w:val="22"/>
          <w:szCs w:val="22"/>
        </w:rPr>
        <w:t xml:space="preserve">or otherwise </w:t>
      </w:r>
      <w:r w:rsidRPr="00897FAF">
        <w:rPr>
          <w:sz w:val="22"/>
          <w:szCs w:val="22"/>
        </w:rPr>
        <w:t>for review of the compensation packages and the courts</w:t>
      </w:r>
      <w:r>
        <w:rPr>
          <w:sz w:val="22"/>
          <w:szCs w:val="22"/>
        </w:rPr>
        <w:t>/grievance redress committee</w:t>
      </w:r>
      <w:r w:rsidRPr="00897FAF">
        <w:rPr>
          <w:sz w:val="22"/>
          <w:szCs w:val="22"/>
        </w:rPr>
        <w:t xml:space="preserve"> make a determination on what compensation money should be, the figure pronounced by the </w:t>
      </w:r>
      <w:r w:rsidRPr="00897FAF">
        <w:rPr>
          <w:sz w:val="22"/>
          <w:szCs w:val="22"/>
        </w:rPr>
        <w:lastRenderedPageBreak/>
        <w:t>courts</w:t>
      </w:r>
      <w:r>
        <w:rPr>
          <w:sz w:val="22"/>
          <w:szCs w:val="22"/>
        </w:rPr>
        <w:t>/grievance redress committee</w:t>
      </w:r>
      <w:r w:rsidRPr="00897FAF">
        <w:rPr>
          <w:sz w:val="22"/>
          <w:szCs w:val="22"/>
        </w:rPr>
        <w:t xml:space="preserve"> shall be paid to the project affected people who had appealed.</w:t>
      </w:r>
    </w:p>
    <w:p w14:paraId="54ED6D94" w14:textId="77777777" w:rsidR="000D0107" w:rsidRDefault="000D0107" w:rsidP="000D0107">
      <w:pPr>
        <w:pStyle w:val="BodyText"/>
        <w:jc w:val="both"/>
      </w:pPr>
    </w:p>
    <w:p w14:paraId="1911F872" w14:textId="51149FC5" w:rsidR="005D35B8" w:rsidRDefault="000D0107" w:rsidP="000D0107">
      <w:pPr>
        <w:pStyle w:val="BodyText"/>
        <w:jc w:val="both"/>
      </w:pPr>
      <w:r>
        <w:t>It should be noted that if</w:t>
      </w:r>
      <w:r w:rsidRPr="004F118D">
        <w:t xml:space="preserve"> project affected persons have objections to land acquisition and resettlement, they should present their objections </w:t>
      </w:r>
      <w:r w:rsidR="0082777D">
        <w:t xml:space="preserve">to the Grievance Redress Committees </w:t>
      </w:r>
      <w:r w:rsidRPr="004F118D">
        <w:t>in writing within 30 working days after the public notice</w:t>
      </w:r>
      <w:r>
        <w:t>.</w:t>
      </w:r>
    </w:p>
    <w:p w14:paraId="5B0332D5" w14:textId="01CE4137" w:rsidR="0039626A" w:rsidRDefault="00301AA7" w:rsidP="0039626A">
      <w:pPr>
        <w:pStyle w:val="Heading2"/>
      </w:pPr>
      <w:bookmarkStart w:id="633" w:name="_Ref478071064"/>
      <w:r>
        <w:t xml:space="preserve"> </w:t>
      </w:r>
      <w:bookmarkStart w:id="634" w:name="_Toc486564154"/>
      <w:r w:rsidR="0039626A">
        <w:t>Implementation Process for the RAPs for Irrigation Blocks</w:t>
      </w:r>
      <w:bookmarkEnd w:id="634"/>
    </w:p>
    <w:p w14:paraId="003F5543" w14:textId="3DB5CF0F" w:rsidR="00440A99" w:rsidRDefault="00440A99" w:rsidP="00440A99">
      <w:pPr>
        <w:spacing w:after="160" w:line="259" w:lineRule="auto"/>
      </w:pPr>
      <w:r>
        <w:t xml:space="preserve">This section describes the implementation process for the RAPs for the irrigation blocks. </w:t>
      </w:r>
      <w:r w:rsidR="00E460A8">
        <w:t xml:space="preserve">The steps required for implementing the irrigation block RAPs are similar to those for the infrastructure. As with the infrastructure, the RAP implementation process for the irrigation blocks can be broken down in four main steps plus five crosscutting issues. </w:t>
      </w:r>
      <w:r>
        <w:t xml:space="preserve">The crosscutting issues and the grievance redress mechanism are the same for both type of RAPs for the infrastructure and irrigation blocks. See sections </w:t>
      </w:r>
      <w:r>
        <w:fldChar w:fldCharType="begin"/>
      </w:r>
      <w:r>
        <w:instrText xml:space="preserve"> REF _Ref484169117 \r \h </w:instrText>
      </w:r>
      <w:r>
        <w:fldChar w:fldCharType="separate"/>
      </w:r>
      <w:r w:rsidR="00C114D0">
        <w:t>10.7</w:t>
      </w:r>
      <w:r>
        <w:fldChar w:fldCharType="end"/>
      </w:r>
      <w:r>
        <w:t xml:space="preserve">, </w:t>
      </w:r>
      <w:r>
        <w:fldChar w:fldCharType="begin"/>
      </w:r>
      <w:r>
        <w:instrText xml:space="preserve"> REF _Ref484169120 \r \h </w:instrText>
      </w:r>
      <w:r>
        <w:fldChar w:fldCharType="separate"/>
      </w:r>
      <w:r w:rsidR="00C114D0">
        <w:t>10.8</w:t>
      </w:r>
      <w:r>
        <w:fldChar w:fldCharType="end"/>
      </w:r>
      <w:r>
        <w:t xml:space="preserve">, and </w:t>
      </w:r>
      <w:r>
        <w:fldChar w:fldCharType="begin"/>
      </w:r>
      <w:r>
        <w:instrText xml:space="preserve"> REF _Ref477988763 \r \h </w:instrText>
      </w:r>
      <w:r>
        <w:fldChar w:fldCharType="separate"/>
      </w:r>
      <w:r w:rsidR="00C114D0">
        <w:t>10.9</w:t>
      </w:r>
      <w:r>
        <w:fldChar w:fldCharType="end"/>
      </w:r>
      <w:r>
        <w:t xml:space="preserve"> below</w:t>
      </w:r>
    </w:p>
    <w:p w14:paraId="18B6A7BC" w14:textId="283369B0" w:rsidR="00440A99" w:rsidRDefault="001C1A78" w:rsidP="00440A99">
      <w:pPr>
        <w:spacing w:after="160" w:line="259" w:lineRule="auto"/>
      </w:pPr>
      <w:r>
        <w:fldChar w:fldCharType="begin"/>
      </w:r>
      <w:r>
        <w:instrText xml:space="preserve"> REF _Ref484621759 \h </w:instrText>
      </w:r>
      <w:r>
        <w:fldChar w:fldCharType="separate"/>
      </w:r>
      <w:r w:rsidR="00C114D0" w:rsidRPr="00680885">
        <w:rPr>
          <w:sz w:val="20"/>
          <w:szCs w:val="20"/>
        </w:rPr>
        <w:t xml:space="preserve">Figure </w:t>
      </w:r>
      <w:r w:rsidR="00C114D0">
        <w:rPr>
          <w:noProof/>
          <w:sz w:val="20"/>
          <w:szCs w:val="20"/>
        </w:rPr>
        <w:t>27</w:t>
      </w:r>
      <w:r>
        <w:fldChar w:fldCharType="end"/>
      </w:r>
      <w:r>
        <w:t xml:space="preserve"> </w:t>
      </w:r>
      <w:r w:rsidR="00440A99">
        <w:t>below provides a schematic overview of the implementation process for the irrigation blocks.</w:t>
      </w:r>
    </w:p>
    <w:p w14:paraId="6A4518FF" w14:textId="77777777" w:rsidR="00CE5049" w:rsidRDefault="00CE5049">
      <w:pPr>
        <w:spacing w:after="160" w:line="259" w:lineRule="auto"/>
        <w:rPr>
          <w:i/>
          <w:sz w:val="20"/>
          <w:szCs w:val="20"/>
        </w:rPr>
      </w:pPr>
      <w:r>
        <w:rPr>
          <w:sz w:val="20"/>
          <w:szCs w:val="20"/>
        </w:rPr>
        <w:br w:type="page"/>
      </w:r>
    </w:p>
    <w:p w14:paraId="324D9A36" w14:textId="3B4F3F88" w:rsidR="00440A99" w:rsidRPr="00680885" w:rsidRDefault="00440A99" w:rsidP="00440A99">
      <w:pPr>
        <w:pStyle w:val="Caption"/>
        <w:rPr>
          <w:sz w:val="20"/>
          <w:szCs w:val="20"/>
        </w:rPr>
      </w:pPr>
      <w:bookmarkStart w:id="635" w:name="_Ref484621759"/>
      <w:bookmarkStart w:id="636" w:name="_Toc484622122"/>
      <w:r w:rsidRPr="00680885">
        <w:rPr>
          <w:sz w:val="20"/>
          <w:szCs w:val="20"/>
        </w:rPr>
        <w:lastRenderedPageBreak/>
        <w:t xml:space="preserve">Figure </w:t>
      </w:r>
      <w:r w:rsidRPr="00680885">
        <w:rPr>
          <w:sz w:val="20"/>
          <w:szCs w:val="20"/>
        </w:rPr>
        <w:fldChar w:fldCharType="begin"/>
      </w:r>
      <w:r w:rsidRPr="00680885">
        <w:rPr>
          <w:sz w:val="20"/>
          <w:szCs w:val="20"/>
        </w:rPr>
        <w:instrText xml:space="preserve"> SEQ Figure \* ARABIC </w:instrText>
      </w:r>
      <w:r w:rsidRPr="00680885">
        <w:rPr>
          <w:sz w:val="20"/>
          <w:szCs w:val="20"/>
        </w:rPr>
        <w:fldChar w:fldCharType="separate"/>
      </w:r>
      <w:r w:rsidR="00C114D0">
        <w:rPr>
          <w:noProof/>
          <w:sz w:val="20"/>
          <w:szCs w:val="20"/>
        </w:rPr>
        <w:t>27</w:t>
      </w:r>
      <w:r w:rsidRPr="00680885">
        <w:rPr>
          <w:sz w:val="20"/>
          <w:szCs w:val="20"/>
        </w:rPr>
        <w:fldChar w:fldCharType="end"/>
      </w:r>
      <w:bookmarkEnd w:id="635"/>
      <w:r w:rsidRPr="00680885">
        <w:rPr>
          <w:sz w:val="20"/>
          <w:szCs w:val="20"/>
        </w:rPr>
        <w:t xml:space="preserve"> Implementation Process of the RAPs</w:t>
      </w:r>
      <w:r w:rsidR="008D39FF">
        <w:rPr>
          <w:sz w:val="20"/>
          <w:szCs w:val="20"/>
        </w:rPr>
        <w:t xml:space="preserve"> for irrigation blocks</w:t>
      </w:r>
      <w:bookmarkEnd w:id="636"/>
    </w:p>
    <w:tbl>
      <w:tblPr>
        <w:tblStyle w:val="TableGrid"/>
        <w:tblW w:w="9349" w:type="dxa"/>
        <w:tblInd w:w="-128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03"/>
        <w:gridCol w:w="236"/>
        <w:gridCol w:w="11"/>
        <w:gridCol w:w="544"/>
        <w:gridCol w:w="886"/>
        <w:gridCol w:w="247"/>
        <w:gridCol w:w="670"/>
        <w:gridCol w:w="599"/>
        <w:gridCol w:w="270"/>
        <w:gridCol w:w="495"/>
        <w:gridCol w:w="765"/>
        <w:gridCol w:w="270"/>
        <w:gridCol w:w="466"/>
        <w:gridCol w:w="747"/>
        <w:gridCol w:w="247"/>
        <w:gridCol w:w="592"/>
        <w:gridCol w:w="296"/>
        <w:gridCol w:w="592"/>
        <w:gridCol w:w="296"/>
        <w:gridCol w:w="517"/>
      </w:tblGrid>
      <w:tr w:rsidR="00440A99" w:rsidRPr="008D4549" w14:paraId="7B2FF6C8" w14:textId="77777777" w:rsidTr="009848E6">
        <w:trPr>
          <w:trHeight w:val="73"/>
        </w:trPr>
        <w:tc>
          <w:tcPr>
            <w:tcW w:w="603" w:type="dxa"/>
            <w:vMerge w:val="restart"/>
            <w:tcBorders>
              <w:left w:val="single" w:sz="4" w:space="0" w:color="FFFFFF" w:themeColor="background1"/>
              <w:right w:val="single" w:sz="4" w:space="0" w:color="FFFFFF" w:themeColor="background1"/>
            </w:tcBorders>
            <w:shd w:val="clear" w:color="auto" w:fill="D9D9D9" w:themeFill="background1" w:themeFillShade="D9"/>
            <w:textDirection w:val="btLr"/>
            <w:vAlign w:val="center"/>
          </w:tcPr>
          <w:p w14:paraId="6621D353" w14:textId="77777777" w:rsidR="00440A99" w:rsidRPr="008D4549" w:rsidRDefault="00440A99" w:rsidP="009848E6">
            <w:pPr>
              <w:ind w:left="113" w:right="113"/>
              <w:jc w:val="center"/>
              <w:rPr>
                <w:rFonts w:asciiTheme="minorHAnsi" w:hAnsiTheme="minorHAnsi"/>
              </w:rPr>
            </w:pPr>
            <w:r w:rsidRPr="008D4549">
              <w:rPr>
                <w:rFonts w:asciiTheme="minorHAnsi" w:hAnsiTheme="minorHAnsi"/>
                <w:b/>
                <w:bCs/>
                <w:color w:val="000000"/>
                <w:lang w:eastAsia="en-GB"/>
              </w:rPr>
              <w:t>Crosscutting issues</w:t>
            </w:r>
            <w:r>
              <w:rPr>
                <w:rFonts w:asciiTheme="minorHAnsi" w:hAnsiTheme="minorHAnsi"/>
                <w:color w:val="000000"/>
                <w:lang w:eastAsia="en-GB"/>
              </w:rPr>
              <w:t xml:space="preserve">  - </w:t>
            </w:r>
            <w:r w:rsidRPr="008D4549">
              <w:rPr>
                <w:rFonts w:asciiTheme="minorHAnsi" w:hAnsiTheme="minorHAnsi"/>
                <w:color w:val="000000"/>
                <w:lang w:eastAsia="en-GB"/>
              </w:rPr>
              <w:t>illiteracy, gender, youth, vulnerable groups, poor</w:t>
            </w:r>
          </w:p>
        </w:tc>
        <w:tc>
          <w:tcPr>
            <w:tcW w:w="247" w:type="dxa"/>
            <w:gridSpan w:val="2"/>
            <w:tcBorders>
              <w:left w:val="single" w:sz="4" w:space="0" w:color="FFFFFF" w:themeColor="background1"/>
              <w:bottom w:val="single" w:sz="4" w:space="0" w:color="000000" w:themeColor="text1"/>
              <w:right w:val="single" w:sz="4" w:space="0" w:color="FFFFFF" w:themeColor="background1"/>
            </w:tcBorders>
            <w:vAlign w:val="center"/>
          </w:tcPr>
          <w:p w14:paraId="3AB51508" w14:textId="77777777" w:rsidR="00440A99" w:rsidRPr="008D4549" w:rsidRDefault="00440A99" w:rsidP="009848E6">
            <w:pPr>
              <w:rPr>
                <w:rFonts w:asciiTheme="minorHAnsi" w:hAnsiTheme="minorHAnsi"/>
              </w:rPr>
            </w:pPr>
          </w:p>
        </w:tc>
        <w:tc>
          <w:tcPr>
            <w:tcW w:w="1430" w:type="dxa"/>
            <w:gridSpan w:val="2"/>
            <w:vMerge w:val="restart"/>
            <w:tcBorders>
              <w:left w:val="single" w:sz="4" w:space="0" w:color="FFFFFF" w:themeColor="background1"/>
              <w:right w:val="single" w:sz="4" w:space="0" w:color="FFFFFF" w:themeColor="background1"/>
            </w:tcBorders>
            <w:shd w:val="clear" w:color="auto" w:fill="D9D9D9" w:themeFill="background1" w:themeFillShade="D9"/>
            <w:vAlign w:val="center"/>
          </w:tcPr>
          <w:p w14:paraId="4FF4B3BD" w14:textId="77777777" w:rsidR="00440A99" w:rsidRDefault="00440A99" w:rsidP="009848E6">
            <w:pPr>
              <w:jc w:val="center"/>
              <w:rPr>
                <w:rFonts w:asciiTheme="minorHAnsi" w:hAnsiTheme="minorHAnsi"/>
                <w:b/>
              </w:rPr>
            </w:pPr>
            <w:r w:rsidRPr="008D4549">
              <w:rPr>
                <w:rFonts w:asciiTheme="minorHAnsi" w:hAnsiTheme="minorHAnsi"/>
                <w:b/>
              </w:rPr>
              <w:t xml:space="preserve">Establish Institutions </w:t>
            </w:r>
            <w:r>
              <w:rPr>
                <w:rFonts w:asciiTheme="minorHAnsi" w:hAnsiTheme="minorHAnsi"/>
                <w:b/>
              </w:rPr>
              <w:t xml:space="preserve">&amp; procedures </w:t>
            </w:r>
            <w:r w:rsidRPr="008D4549">
              <w:rPr>
                <w:rFonts w:asciiTheme="minorHAnsi" w:hAnsiTheme="minorHAnsi"/>
                <w:b/>
              </w:rPr>
              <w:t>to Implement</w:t>
            </w:r>
            <w:r>
              <w:rPr>
                <w:rFonts w:asciiTheme="minorHAnsi" w:hAnsiTheme="minorHAnsi"/>
                <w:b/>
              </w:rPr>
              <w:t xml:space="preserve"> RAPs</w:t>
            </w:r>
          </w:p>
        </w:tc>
        <w:tc>
          <w:tcPr>
            <w:tcW w:w="247" w:type="dxa"/>
            <w:vMerge w:val="restart"/>
            <w:tcBorders>
              <w:left w:val="single" w:sz="4" w:space="0" w:color="FFFFFF" w:themeColor="background1"/>
              <w:right w:val="single" w:sz="4" w:space="0" w:color="FFFFFF" w:themeColor="background1"/>
            </w:tcBorders>
            <w:shd w:val="clear" w:color="auto" w:fill="FFFFFF" w:themeFill="background1"/>
            <w:vAlign w:val="center"/>
          </w:tcPr>
          <w:p w14:paraId="79A03FB6" w14:textId="77777777" w:rsidR="00440A99" w:rsidRPr="008D4549" w:rsidRDefault="00440A99" w:rsidP="009848E6">
            <w:pPr>
              <w:jc w:val="center"/>
              <w:rPr>
                <w:rFonts w:asciiTheme="minorHAnsi" w:hAnsiTheme="minorHAnsi"/>
                <w:b/>
              </w:rPr>
            </w:pPr>
          </w:p>
        </w:tc>
        <w:tc>
          <w:tcPr>
            <w:tcW w:w="1269" w:type="dxa"/>
            <w:gridSpan w:val="2"/>
            <w:vMerge w:val="restart"/>
            <w:tcBorders>
              <w:left w:val="single" w:sz="4" w:space="0" w:color="FFFFFF" w:themeColor="background1"/>
              <w:right w:val="single" w:sz="4" w:space="0" w:color="FFFFFF" w:themeColor="background1"/>
            </w:tcBorders>
            <w:shd w:val="clear" w:color="auto" w:fill="D9D9D9" w:themeFill="background1" w:themeFillShade="D9"/>
            <w:vAlign w:val="center"/>
          </w:tcPr>
          <w:p w14:paraId="13B91218" w14:textId="77777777" w:rsidR="00440A99" w:rsidRPr="008D4549" w:rsidRDefault="00440A99" w:rsidP="009848E6">
            <w:pPr>
              <w:jc w:val="center"/>
              <w:rPr>
                <w:rFonts w:asciiTheme="minorHAnsi" w:hAnsiTheme="minorHAnsi"/>
                <w:b/>
              </w:rPr>
            </w:pPr>
            <w:r>
              <w:rPr>
                <w:rFonts w:asciiTheme="minorHAnsi" w:hAnsiTheme="minorHAnsi"/>
                <w:b/>
              </w:rPr>
              <w:t>SVIP Information Office</w:t>
            </w:r>
          </w:p>
        </w:tc>
        <w:tc>
          <w:tcPr>
            <w:tcW w:w="270" w:type="dxa"/>
            <w:vMerge w:val="restart"/>
            <w:tcBorders>
              <w:left w:val="single" w:sz="4" w:space="0" w:color="FFFFFF" w:themeColor="background1"/>
              <w:right w:val="single" w:sz="4" w:space="0" w:color="FFFFFF" w:themeColor="background1"/>
            </w:tcBorders>
            <w:shd w:val="clear" w:color="auto" w:fill="FFFFFF" w:themeFill="background1"/>
            <w:vAlign w:val="center"/>
          </w:tcPr>
          <w:p w14:paraId="3DF7E8A1" w14:textId="77777777" w:rsidR="00440A99" w:rsidRPr="008D4549" w:rsidRDefault="00440A99" w:rsidP="009848E6">
            <w:pPr>
              <w:jc w:val="center"/>
              <w:rPr>
                <w:rFonts w:asciiTheme="minorHAnsi" w:hAnsiTheme="minorHAnsi"/>
                <w:b/>
              </w:rPr>
            </w:pPr>
          </w:p>
        </w:tc>
        <w:tc>
          <w:tcPr>
            <w:tcW w:w="1260" w:type="dxa"/>
            <w:gridSpan w:val="2"/>
            <w:vMerge w:val="restart"/>
            <w:tcBorders>
              <w:left w:val="single" w:sz="4" w:space="0" w:color="FFFFFF" w:themeColor="background1"/>
              <w:right w:val="single" w:sz="4" w:space="0" w:color="FFFFFF" w:themeColor="background1"/>
            </w:tcBorders>
            <w:shd w:val="clear" w:color="auto" w:fill="D9D9D9" w:themeFill="background1" w:themeFillShade="D9"/>
            <w:vAlign w:val="center"/>
          </w:tcPr>
          <w:p w14:paraId="6AA42E05" w14:textId="77777777" w:rsidR="00440A99" w:rsidRPr="008D4549" w:rsidRDefault="00440A99" w:rsidP="009848E6">
            <w:pPr>
              <w:jc w:val="center"/>
              <w:rPr>
                <w:rFonts w:asciiTheme="minorHAnsi" w:hAnsiTheme="minorHAnsi"/>
                <w:b/>
              </w:rPr>
            </w:pPr>
            <w:r w:rsidRPr="008D4549">
              <w:rPr>
                <w:rFonts w:asciiTheme="minorHAnsi" w:hAnsiTheme="minorHAnsi"/>
                <w:b/>
              </w:rPr>
              <w:t>Establish Grievance Redress Committees</w:t>
            </w:r>
          </w:p>
        </w:tc>
        <w:tc>
          <w:tcPr>
            <w:tcW w:w="270" w:type="dxa"/>
            <w:tcBorders>
              <w:left w:val="single" w:sz="4" w:space="0" w:color="FFFFFF" w:themeColor="background1"/>
              <w:right w:val="single" w:sz="4" w:space="0" w:color="FFFFFF" w:themeColor="background1"/>
            </w:tcBorders>
            <w:vAlign w:val="center"/>
          </w:tcPr>
          <w:p w14:paraId="3786653C" w14:textId="77777777" w:rsidR="00440A99" w:rsidRPr="008D4549" w:rsidRDefault="00440A99" w:rsidP="009848E6">
            <w:pPr>
              <w:jc w:val="center"/>
              <w:rPr>
                <w:rFonts w:asciiTheme="minorHAnsi" w:hAnsiTheme="minorHAnsi"/>
              </w:rPr>
            </w:pPr>
          </w:p>
        </w:tc>
        <w:tc>
          <w:tcPr>
            <w:tcW w:w="1213" w:type="dxa"/>
            <w:gridSpan w:val="2"/>
            <w:vMerge w:val="restart"/>
            <w:tcBorders>
              <w:left w:val="single" w:sz="4" w:space="0" w:color="FFFFFF" w:themeColor="background1"/>
              <w:right w:val="single" w:sz="4" w:space="0" w:color="FFFFFF" w:themeColor="background1"/>
            </w:tcBorders>
            <w:shd w:val="clear" w:color="auto" w:fill="D9D9D9" w:themeFill="background1" w:themeFillShade="D9"/>
            <w:vAlign w:val="center"/>
          </w:tcPr>
          <w:p w14:paraId="39E68C75" w14:textId="77777777" w:rsidR="00440A99" w:rsidRPr="008D4549" w:rsidRDefault="00440A99" w:rsidP="009848E6">
            <w:pPr>
              <w:jc w:val="center"/>
              <w:rPr>
                <w:rFonts w:asciiTheme="minorHAnsi" w:hAnsiTheme="minorHAnsi"/>
                <w:b/>
              </w:rPr>
            </w:pPr>
            <w:r>
              <w:rPr>
                <w:rFonts w:asciiTheme="minorHAnsi" w:hAnsiTheme="minorHAnsi"/>
                <w:b/>
              </w:rPr>
              <w:t>Final Design SVIP minimizing PAPs</w:t>
            </w:r>
          </w:p>
        </w:tc>
        <w:tc>
          <w:tcPr>
            <w:tcW w:w="247" w:type="dxa"/>
            <w:tcBorders>
              <w:left w:val="single" w:sz="4" w:space="0" w:color="FFFFFF" w:themeColor="background1"/>
              <w:bottom w:val="single" w:sz="4" w:space="0" w:color="auto"/>
              <w:right w:val="single" w:sz="4" w:space="0" w:color="FFFFFF" w:themeColor="background1"/>
            </w:tcBorders>
            <w:vAlign w:val="center"/>
          </w:tcPr>
          <w:p w14:paraId="5CA7404A" w14:textId="77777777" w:rsidR="00440A99" w:rsidRPr="008D4549" w:rsidRDefault="00440A99" w:rsidP="009848E6">
            <w:pPr>
              <w:rPr>
                <w:rFonts w:asciiTheme="minorHAnsi" w:hAnsiTheme="minorHAnsi"/>
              </w:rPr>
            </w:pPr>
          </w:p>
        </w:tc>
        <w:tc>
          <w:tcPr>
            <w:tcW w:w="592" w:type="dxa"/>
            <w:tcBorders>
              <w:left w:val="single" w:sz="4" w:space="0" w:color="FFFFFF" w:themeColor="background1"/>
              <w:bottom w:val="single" w:sz="4" w:space="0" w:color="FFFFFF" w:themeColor="background1"/>
              <w:right w:val="single" w:sz="4" w:space="0" w:color="FFFFFF" w:themeColor="background1"/>
            </w:tcBorders>
            <w:vAlign w:val="center"/>
          </w:tcPr>
          <w:p w14:paraId="175A4448" w14:textId="77777777" w:rsidR="00440A99" w:rsidRPr="008D4549" w:rsidRDefault="00440A99"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7CFA391F" w14:textId="77777777" w:rsidR="00440A99" w:rsidRPr="008D4549" w:rsidRDefault="00440A99" w:rsidP="009848E6">
            <w:pPr>
              <w:rPr>
                <w:rFonts w:asciiTheme="minorHAnsi" w:hAnsiTheme="minorHAnsi"/>
              </w:rPr>
            </w:pPr>
          </w:p>
        </w:tc>
        <w:tc>
          <w:tcPr>
            <w:tcW w:w="592" w:type="dxa"/>
            <w:vMerge w:val="restart"/>
            <w:tcBorders>
              <w:left w:val="single" w:sz="4" w:space="0" w:color="FFFFFF" w:themeColor="background1"/>
              <w:right w:val="single" w:sz="4" w:space="0" w:color="FFFFFF" w:themeColor="background1"/>
            </w:tcBorders>
            <w:shd w:val="clear" w:color="auto" w:fill="D9D9D9" w:themeFill="background1" w:themeFillShade="D9"/>
            <w:textDirection w:val="tbRl"/>
            <w:vAlign w:val="center"/>
          </w:tcPr>
          <w:p w14:paraId="266E5898" w14:textId="77777777" w:rsidR="00440A99" w:rsidRPr="008D4549" w:rsidRDefault="00440A99" w:rsidP="009848E6">
            <w:pPr>
              <w:ind w:left="113" w:right="113"/>
              <w:jc w:val="center"/>
              <w:rPr>
                <w:rFonts w:asciiTheme="minorHAnsi" w:hAnsiTheme="minorHAnsi"/>
                <w:b/>
              </w:rPr>
            </w:pPr>
            <w:r w:rsidRPr="008D4549">
              <w:rPr>
                <w:rFonts w:asciiTheme="minorHAnsi" w:hAnsiTheme="minorHAnsi"/>
                <w:b/>
              </w:rPr>
              <w:t>Monitoring</w:t>
            </w:r>
          </w:p>
        </w:tc>
        <w:tc>
          <w:tcPr>
            <w:tcW w:w="296" w:type="dxa"/>
            <w:tcBorders>
              <w:left w:val="single" w:sz="4" w:space="0" w:color="FFFFFF" w:themeColor="background1"/>
              <w:right w:val="single" w:sz="4" w:space="0" w:color="FFFFFF" w:themeColor="background1"/>
            </w:tcBorders>
            <w:shd w:val="clear" w:color="auto" w:fill="FFFFFF" w:themeFill="background1"/>
            <w:textDirection w:val="tbRl"/>
          </w:tcPr>
          <w:p w14:paraId="72497C48" w14:textId="77777777" w:rsidR="00440A99" w:rsidRPr="008D4549" w:rsidRDefault="00440A99" w:rsidP="009848E6">
            <w:pPr>
              <w:ind w:left="113" w:right="113"/>
              <w:jc w:val="center"/>
              <w:rPr>
                <w:rFonts w:asciiTheme="minorHAnsi" w:hAnsiTheme="minorHAnsi"/>
                <w:b/>
              </w:rPr>
            </w:pPr>
          </w:p>
        </w:tc>
        <w:tc>
          <w:tcPr>
            <w:tcW w:w="517" w:type="dxa"/>
            <w:vMerge w:val="restart"/>
            <w:tcBorders>
              <w:left w:val="single" w:sz="4" w:space="0" w:color="FFFFFF" w:themeColor="background1"/>
              <w:right w:val="single" w:sz="4" w:space="0" w:color="FFFFFF" w:themeColor="background1"/>
            </w:tcBorders>
            <w:shd w:val="clear" w:color="auto" w:fill="D9D9D9" w:themeFill="background1" w:themeFillShade="D9"/>
            <w:textDirection w:val="tbRl"/>
          </w:tcPr>
          <w:p w14:paraId="0831D7C9" w14:textId="77777777" w:rsidR="00440A99" w:rsidRPr="008D4549" w:rsidRDefault="00440A99" w:rsidP="009848E6">
            <w:pPr>
              <w:ind w:left="113" w:right="113"/>
              <w:jc w:val="center"/>
              <w:rPr>
                <w:rFonts w:asciiTheme="minorHAnsi" w:hAnsiTheme="minorHAnsi"/>
                <w:b/>
              </w:rPr>
            </w:pPr>
            <w:r w:rsidRPr="008D4549">
              <w:rPr>
                <w:rFonts w:asciiTheme="minorHAnsi" w:hAnsiTheme="minorHAnsi"/>
                <w:b/>
              </w:rPr>
              <w:t>Communication and Information</w:t>
            </w:r>
          </w:p>
        </w:tc>
      </w:tr>
      <w:tr w:rsidR="00440A99" w:rsidRPr="008D4549" w14:paraId="350122FA" w14:textId="77777777" w:rsidTr="009848E6">
        <w:trPr>
          <w:trHeight w:val="1401"/>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7A1B62C5" w14:textId="77777777" w:rsidR="00440A99" w:rsidRPr="008D4549" w:rsidRDefault="00440A99" w:rsidP="009848E6">
            <w:pPr>
              <w:rPr>
                <w:rFonts w:asciiTheme="minorHAnsi" w:hAnsiTheme="minorHAnsi"/>
              </w:rPr>
            </w:pPr>
          </w:p>
        </w:tc>
        <w:tc>
          <w:tcPr>
            <w:tcW w:w="247" w:type="dxa"/>
            <w:gridSpan w:val="2"/>
            <w:tcBorders>
              <w:top w:val="single" w:sz="4" w:space="0" w:color="000000" w:themeColor="text1"/>
              <w:left w:val="single" w:sz="4" w:space="0" w:color="FFFFFF" w:themeColor="background1"/>
              <w:right w:val="single" w:sz="4" w:space="0" w:color="FFFFFF" w:themeColor="background1"/>
            </w:tcBorders>
            <w:vAlign w:val="center"/>
          </w:tcPr>
          <w:p w14:paraId="07A9132F" w14:textId="77777777" w:rsidR="00440A99" w:rsidRPr="008D4549" w:rsidRDefault="00440A99" w:rsidP="009848E6">
            <w:pPr>
              <w:rPr>
                <w:rFonts w:asciiTheme="minorHAnsi" w:hAnsiTheme="minorHAnsi"/>
              </w:rPr>
            </w:pPr>
          </w:p>
        </w:tc>
        <w:tc>
          <w:tcPr>
            <w:tcW w:w="1430" w:type="dxa"/>
            <w:gridSpan w:val="2"/>
            <w:vMerge/>
            <w:tcBorders>
              <w:left w:val="single" w:sz="4" w:space="0" w:color="FFFFFF" w:themeColor="background1"/>
              <w:right w:val="single" w:sz="4" w:space="0" w:color="FFFFFF" w:themeColor="background1"/>
            </w:tcBorders>
            <w:shd w:val="clear" w:color="auto" w:fill="D9D9D9" w:themeFill="background1" w:themeFillShade="D9"/>
            <w:vAlign w:val="center"/>
          </w:tcPr>
          <w:p w14:paraId="7C51B009" w14:textId="77777777" w:rsidR="00440A99" w:rsidRPr="008D4549" w:rsidRDefault="00440A99" w:rsidP="009848E6">
            <w:pPr>
              <w:rPr>
                <w:rFonts w:asciiTheme="minorHAnsi" w:hAnsiTheme="minorHAnsi"/>
              </w:rPr>
            </w:pPr>
          </w:p>
        </w:tc>
        <w:tc>
          <w:tcPr>
            <w:tcW w:w="247" w:type="dxa"/>
            <w:vMerge/>
            <w:tcBorders>
              <w:left w:val="single" w:sz="4" w:space="0" w:color="FFFFFF" w:themeColor="background1"/>
              <w:right w:val="single" w:sz="4" w:space="0" w:color="FFFFFF" w:themeColor="background1"/>
            </w:tcBorders>
            <w:shd w:val="clear" w:color="auto" w:fill="FFFFFF" w:themeFill="background1"/>
            <w:vAlign w:val="center"/>
          </w:tcPr>
          <w:p w14:paraId="64DB51C9" w14:textId="77777777" w:rsidR="00440A99" w:rsidRPr="008D4549" w:rsidRDefault="00440A99" w:rsidP="009848E6">
            <w:pPr>
              <w:rPr>
                <w:rFonts w:asciiTheme="minorHAnsi" w:hAnsiTheme="minorHAnsi"/>
              </w:rPr>
            </w:pPr>
          </w:p>
        </w:tc>
        <w:tc>
          <w:tcPr>
            <w:tcW w:w="1269" w:type="dxa"/>
            <w:gridSpan w:val="2"/>
            <w:vMerge/>
            <w:tcBorders>
              <w:left w:val="single" w:sz="4" w:space="0" w:color="FFFFFF" w:themeColor="background1"/>
              <w:right w:val="single" w:sz="4" w:space="0" w:color="FFFFFF" w:themeColor="background1"/>
            </w:tcBorders>
            <w:shd w:val="clear" w:color="auto" w:fill="D9D9D9" w:themeFill="background1" w:themeFillShade="D9"/>
            <w:vAlign w:val="center"/>
          </w:tcPr>
          <w:p w14:paraId="4CDD8A6C" w14:textId="77777777" w:rsidR="00440A99" w:rsidRPr="008D4549" w:rsidRDefault="00440A99" w:rsidP="009848E6">
            <w:pPr>
              <w:rPr>
                <w:rFonts w:asciiTheme="minorHAnsi" w:hAnsiTheme="minorHAnsi"/>
              </w:rPr>
            </w:pPr>
          </w:p>
        </w:tc>
        <w:tc>
          <w:tcPr>
            <w:tcW w:w="270"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A143B7B" w14:textId="77777777" w:rsidR="00440A99" w:rsidRPr="008D4549" w:rsidRDefault="00440A99" w:rsidP="009848E6">
            <w:pPr>
              <w:rPr>
                <w:rFonts w:asciiTheme="minorHAnsi" w:hAnsiTheme="minorHAnsi"/>
              </w:rPr>
            </w:pPr>
          </w:p>
        </w:tc>
        <w:tc>
          <w:tcPr>
            <w:tcW w:w="1260"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53ACD41" w14:textId="77777777" w:rsidR="00440A99" w:rsidRPr="008D4549" w:rsidRDefault="00440A99" w:rsidP="009848E6">
            <w:pPr>
              <w:rPr>
                <w:rFonts w:asciiTheme="minorHAnsi" w:hAnsiTheme="minorHAnsi"/>
              </w:rPr>
            </w:pPr>
          </w:p>
        </w:tc>
        <w:tc>
          <w:tcPr>
            <w:tcW w:w="270" w:type="dxa"/>
            <w:tcBorders>
              <w:left w:val="single" w:sz="4" w:space="0" w:color="FFFFFF" w:themeColor="background1"/>
              <w:right w:val="single" w:sz="4" w:space="0" w:color="FFFFFF" w:themeColor="background1"/>
            </w:tcBorders>
            <w:vAlign w:val="center"/>
          </w:tcPr>
          <w:p w14:paraId="5BE0FBD8" w14:textId="77777777" w:rsidR="00440A99" w:rsidRPr="008D4549" w:rsidRDefault="00440A99" w:rsidP="009848E6">
            <w:pPr>
              <w:rPr>
                <w:rFonts w:asciiTheme="minorHAnsi" w:hAnsiTheme="minorHAnsi"/>
              </w:rPr>
            </w:pPr>
          </w:p>
        </w:tc>
        <w:tc>
          <w:tcPr>
            <w:tcW w:w="1213" w:type="dxa"/>
            <w:gridSpan w:val="2"/>
            <w:vMerge/>
            <w:tcBorders>
              <w:left w:val="single" w:sz="4" w:space="0" w:color="FFFFFF" w:themeColor="background1"/>
              <w:right w:val="single" w:sz="4" w:space="0" w:color="FFFFFF" w:themeColor="background1"/>
            </w:tcBorders>
            <w:shd w:val="clear" w:color="auto" w:fill="D9D9D9" w:themeFill="background1" w:themeFillShade="D9"/>
            <w:vAlign w:val="center"/>
          </w:tcPr>
          <w:p w14:paraId="612A8760" w14:textId="77777777" w:rsidR="00440A99" w:rsidRPr="008D4549" w:rsidRDefault="00440A99" w:rsidP="009848E6">
            <w:pPr>
              <w:rPr>
                <w:rFonts w:asciiTheme="minorHAnsi" w:hAnsiTheme="minorHAnsi"/>
              </w:rPr>
            </w:pPr>
          </w:p>
        </w:tc>
        <w:tc>
          <w:tcPr>
            <w:tcW w:w="247"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37985C05" w14:textId="77777777" w:rsidR="00440A99" w:rsidRPr="008D4549" w:rsidRDefault="00440A99" w:rsidP="009848E6">
            <w:pPr>
              <w:rPr>
                <w:rFonts w:asciiTheme="minorHAnsi" w:hAnsiTheme="minorHAnsi"/>
              </w:rPr>
            </w:pPr>
          </w:p>
        </w:tc>
        <w:tc>
          <w:tcPr>
            <w:tcW w:w="592" w:type="dxa"/>
            <w:vMerge w:val="restart"/>
            <w:tcBorders>
              <w:left w:val="single" w:sz="4" w:space="0" w:color="FFFFFF" w:themeColor="background1"/>
              <w:right w:val="single" w:sz="4" w:space="0" w:color="FFFFFF" w:themeColor="background1"/>
            </w:tcBorders>
            <w:shd w:val="clear" w:color="auto" w:fill="D9D9D9" w:themeFill="background1" w:themeFillShade="D9"/>
            <w:textDirection w:val="tbRl"/>
            <w:vAlign w:val="center"/>
          </w:tcPr>
          <w:p w14:paraId="6B0F061A" w14:textId="77777777" w:rsidR="00440A99" w:rsidRPr="008D4549" w:rsidRDefault="00440A99" w:rsidP="009848E6">
            <w:pPr>
              <w:ind w:left="113" w:right="113"/>
              <w:jc w:val="center"/>
              <w:rPr>
                <w:rFonts w:asciiTheme="minorHAnsi" w:hAnsiTheme="minorHAnsi"/>
                <w:b/>
              </w:rPr>
            </w:pPr>
            <w:r w:rsidRPr="008D4549">
              <w:rPr>
                <w:rFonts w:asciiTheme="minorHAnsi" w:hAnsiTheme="minorHAnsi"/>
                <w:b/>
              </w:rPr>
              <w:t>Grievance Redress</w:t>
            </w:r>
          </w:p>
        </w:tc>
        <w:tc>
          <w:tcPr>
            <w:tcW w:w="296" w:type="dxa"/>
            <w:tcBorders>
              <w:left w:val="single" w:sz="4" w:space="0" w:color="FFFFFF" w:themeColor="background1"/>
              <w:right w:val="single" w:sz="4" w:space="0" w:color="FFFFFF" w:themeColor="background1"/>
            </w:tcBorders>
            <w:vAlign w:val="center"/>
          </w:tcPr>
          <w:p w14:paraId="3A6A0EEE" w14:textId="77777777" w:rsidR="00440A99" w:rsidRPr="008D4549" w:rsidRDefault="00440A99"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11CB8121" w14:textId="77777777" w:rsidR="00440A99" w:rsidRPr="008D4549" w:rsidRDefault="00440A99"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47257919" w14:textId="77777777" w:rsidR="00440A99" w:rsidRPr="008D4549" w:rsidRDefault="00440A99" w:rsidP="009848E6">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03A39112" w14:textId="77777777" w:rsidR="00440A99" w:rsidRPr="008D4549" w:rsidRDefault="00440A99" w:rsidP="009848E6">
            <w:pPr>
              <w:rPr>
                <w:rFonts w:asciiTheme="minorHAnsi" w:hAnsiTheme="minorHAnsi"/>
              </w:rPr>
            </w:pPr>
          </w:p>
        </w:tc>
      </w:tr>
      <w:tr w:rsidR="00440A99" w:rsidRPr="008D4549" w14:paraId="1983CE93" w14:textId="77777777" w:rsidTr="009848E6">
        <w:trPr>
          <w:trHeight w:val="442"/>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07A79695" w14:textId="77777777" w:rsidR="00440A99" w:rsidRPr="008D4549" w:rsidRDefault="00440A99" w:rsidP="009848E6">
            <w:pPr>
              <w:rPr>
                <w:rFonts w:asciiTheme="minorHAnsi" w:hAnsiTheme="minorHAnsi"/>
              </w:rPr>
            </w:pPr>
          </w:p>
        </w:tc>
        <w:tc>
          <w:tcPr>
            <w:tcW w:w="247" w:type="dxa"/>
            <w:gridSpan w:val="2"/>
            <w:tcBorders>
              <w:left w:val="single" w:sz="4" w:space="0" w:color="FFFFFF" w:themeColor="background1"/>
              <w:right w:val="single" w:sz="4" w:space="0" w:color="FFFFFF" w:themeColor="background1"/>
            </w:tcBorders>
            <w:vAlign w:val="center"/>
          </w:tcPr>
          <w:p w14:paraId="434889BA" w14:textId="77777777" w:rsidR="00440A99" w:rsidRPr="008D4549" w:rsidRDefault="00440A99" w:rsidP="009848E6">
            <w:pPr>
              <w:rPr>
                <w:rFonts w:asciiTheme="minorHAnsi" w:hAnsiTheme="minorHAnsi"/>
              </w:rPr>
            </w:pPr>
          </w:p>
        </w:tc>
        <w:tc>
          <w:tcPr>
            <w:tcW w:w="544" w:type="dxa"/>
            <w:tcBorders>
              <w:left w:val="single" w:sz="4" w:space="0" w:color="FFFFFF" w:themeColor="background1"/>
              <w:right w:val="single" w:sz="4" w:space="0" w:color="auto"/>
            </w:tcBorders>
            <w:vAlign w:val="center"/>
          </w:tcPr>
          <w:p w14:paraId="50D875DE" w14:textId="77777777" w:rsidR="00440A99" w:rsidRPr="008D4549" w:rsidRDefault="00440A99" w:rsidP="009848E6">
            <w:pPr>
              <w:rPr>
                <w:rFonts w:asciiTheme="minorHAnsi" w:hAnsiTheme="minorHAnsi"/>
              </w:rPr>
            </w:pPr>
          </w:p>
        </w:tc>
        <w:tc>
          <w:tcPr>
            <w:tcW w:w="1133" w:type="dxa"/>
            <w:gridSpan w:val="2"/>
            <w:tcBorders>
              <w:top w:val="nil"/>
              <w:left w:val="single" w:sz="4" w:space="0" w:color="auto"/>
              <w:bottom w:val="single" w:sz="4" w:space="0" w:color="auto"/>
              <w:right w:val="single" w:sz="4" w:space="0" w:color="FFFFFF" w:themeColor="background1"/>
            </w:tcBorders>
            <w:vAlign w:val="center"/>
          </w:tcPr>
          <w:p w14:paraId="1B2EA290" w14:textId="77777777" w:rsidR="00440A99" w:rsidRPr="008D4549" w:rsidRDefault="00440A99" w:rsidP="009848E6">
            <w:pPr>
              <w:rPr>
                <w:rFonts w:asciiTheme="minorHAnsi" w:hAnsiTheme="minorHAnsi"/>
              </w:rPr>
            </w:pPr>
          </w:p>
        </w:tc>
        <w:tc>
          <w:tcPr>
            <w:tcW w:w="670" w:type="dxa"/>
            <w:tcBorders>
              <w:top w:val="nil"/>
              <w:left w:val="single" w:sz="4" w:space="0" w:color="FFFFFF" w:themeColor="background1"/>
              <w:bottom w:val="single" w:sz="4" w:space="0" w:color="auto"/>
              <w:right w:val="single" w:sz="4" w:space="0" w:color="000000" w:themeColor="text1"/>
            </w:tcBorders>
            <w:vAlign w:val="center"/>
          </w:tcPr>
          <w:p w14:paraId="671F2AC7" w14:textId="77777777" w:rsidR="00440A99" w:rsidRPr="008D4549" w:rsidRDefault="00440A99" w:rsidP="009848E6">
            <w:pPr>
              <w:rPr>
                <w:rFonts w:asciiTheme="minorHAnsi" w:hAnsiTheme="minorHAnsi"/>
              </w:rPr>
            </w:pPr>
          </w:p>
        </w:tc>
        <w:tc>
          <w:tcPr>
            <w:tcW w:w="599" w:type="dxa"/>
            <w:tcBorders>
              <w:top w:val="nil"/>
              <w:left w:val="single" w:sz="4" w:space="0" w:color="000000" w:themeColor="text1"/>
              <w:bottom w:val="single" w:sz="4" w:space="0" w:color="auto"/>
              <w:right w:val="single" w:sz="4" w:space="0" w:color="FFFFFF" w:themeColor="background1"/>
            </w:tcBorders>
            <w:vAlign w:val="center"/>
          </w:tcPr>
          <w:p w14:paraId="31B90489" w14:textId="77777777" w:rsidR="00440A99" w:rsidRPr="008D4549" w:rsidRDefault="00440A99" w:rsidP="009848E6">
            <w:pPr>
              <w:rPr>
                <w:rFonts w:asciiTheme="minorHAnsi" w:hAnsiTheme="minorHAnsi"/>
              </w:rPr>
            </w:pPr>
          </w:p>
        </w:tc>
        <w:tc>
          <w:tcPr>
            <w:tcW w:w="765" w:type="dxa"/>
            <w:gridSpan w:val="2"/>
            <w:tcBorders>
              <w:top w:val="single" w:sz="4" w:space="0" w:color="FFFFFF" w:themeColor="background1"/>
              <w:left w:val="single" w:sz="4" w:space="0" w:color="FFFFFF" w:themeColor="background1"/>
              <w:bottom w:val="single" w:sz="4" w:space="0" w:color="auto"/>
              <w:right w:val="single" w:sz="4" w:space="0" w:color="000000" w:themeColor="text1"/>
            </w:tcBorders>
            <w:vAlign w:val="center"/>
          </w:tcPr>
          <w:p w14:paraId="21EFD95B" w14:textId="77777777" w:rsidR="00440A99" w:rsidRPr="008D4549" w:rsidRDefault="00440A99" w:rsidP="009848E6">
            <w:pPr>
              <w:rPr>
                <w:rFonts w:asciiTheme="minorHAnsi" w:hAnsiTheme="minorHAnsi"/>
              </w:rPr>
            </w:pPr>
          </w:p>
        </w:tc>
        <w:tc>
          <w:tcPr>
            <w:tcW w:w="765" w:type="dxa"/>
            <w:tcBorders>
              <w:top w:val="single" w:sz="4" w:space="0" w:color="FFFFFF" w:themeColor="background1"/>
              <w:left w:val="single" w:sz="4" w:space="0" w:color="000000" w:themeColor="text1"/>
              <w:bottom w:val="single" w:sz="4" w:space="0" w:color="auto"/>
              <w:right w:val="single" w:sz="4" w:space="0" w:color="FFFFFF" w:themeColor="background1"/>
            </w:tcBorders>
            <w:vAlign w:val="center"/>
          </w:tcPr>
          <w:p w14:paraId="09724CE2" w14:textId="77777777" w:rsidR="00440A99" w:rsidRPr="008D4549" w:rsidRDefault="00440A99" w:rsidP="009848E6">
            <w:pPr>
              <w:rPr>
                <w:rFonts w:asciiTheme="minorHAnsi" w:hAnsiTheme="minorHAnsi"/>
              </w:rPr>
            </w:pPr>
          </w:p>
        </w:tc>
        <w:tc>
          <w:tcPr>
            <w:tcW w:w="270" w:type="dxa"/>
            <w:tcBorders>
              <w:top w:val="nil"/>
              <w:left w:val="single" w:sz="4" w:space="0" w:color="FFFFFF" w:themeColor="background1"/>
              <w:bottom w:val="single" w:sz="4" w:space="0" w:color="auto"/>
              <w:right w:val="single" w:sz="4" w:space="0" w:color="FFFFFF" w:themeColor="background1"/>
            </w:tcBorders>
            <w:vAlign w:val="center"/>
          </w:tcPr>
          <w:p w14:paraId="00FC1EE5" w14:textId="77777777" w:rsidR="00440A99" w:rsidRPr="008D4549" w:rsidRDefault="00440A99" w:rsidP="009848E6">
            <w:pPr>
              <w:rPr>
                <w:rFonts w:asciiTheme="minorHAnsi" w:hAnsiTheme="minorHAnsi"/>
              </w:rPr>
            </w:pPr>
          </w:p>
        </w:tc>
        <w:tc>
          <w:tcPr>
            <w:tcW w:w="466" w:type="dxa"/>
            <w:tcBorders>
              <w:top w:val="nil"/>
              <w:left w:val="single" w:sz="4" w:space="0" w:color="FFFFFF" w:themeColor="background1"/>
              <w:bottom w:val="single" w:sz="4" w:space="0" w:color="auto"/>
              <w:right w:val="single" w:sz="4" w:space="0" w:color="auto"/>
            </w:tcBorders>
            <w:vAlign w:val="center"/>
          </w:tcPr>
          <w:p w14:paraId="6339F1C9" w14:textId="77777777" w:rsidR="00440A99" w:rsidRPr="008D4549" w:rsidRDefault="00440A99" w:rsidP="009848E6">
            <w:pPr>
              <w:rPr>
                <w:rFonts w:asciiTheme="minorHAnsi" w:hAnsiTheme="minorHAnsi"/>
              </w:rPr>
            </w:pPr>
          </w:p>
        </w:tc>
        <w:tc>
          <w:tcPr>
            <w:tcW w:w="747" w:type="dxa"/>
            <w:tcBorders>
              <w:left w:val="single" w:sz="4" w:space="0" w:color="auto"/>
              <w:right w:val="single" w:sz="4" w:space="0" w:color="FFFFFF" w:themeColor="background1"/>
            </w:tcBorders>
            <w:vAlign w:val="center"/>
          </w:tcPr>
          <w:p w14:paraId="40FD8782" w14:textId="77777777" w:rsidR="00440A99" w:rsidRPr="008D4549" w:rsidRDefault="00440A99" w:rsidP="009848E6">
            <w:pPr>
              <w:rPr>
                <w:rFonts w:asciiTheme="minorHAnsi" w:hAnsiTheme="minorHAnsi"/>
              </w:rPr>
            </w:pPr>
          </w:p>
        </w:tc>
        <w:tc>
          <w:tcPr>
            <w:tcW w:w="247" w:type="dxa"/>
            <w:tcBorders>
              <w:top w:val="single" w:sz="4" w:space="0" w:color="FFFFFF" w:themeColor="background1"/>
              <w:left w:val="single" w:sz="4" w:space="0" w:color="FFFFFF" w:themeColor="background1"/>
              <w:right w:val="single" w:sz="4" w:space="0" w:color="FFFFFF" w:themeColor="background1"/>
            </w:tcBorders>
            <w:vAlign w:val="center"/>
          </w:tcPr>
          <w:p w14:paraId="59446336" w14:textId="77777777" w:rsidR="00440A99" w:rsidRPr="008D4549" w:rsidRDefault="00440A99"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2F9EF86B" w14:textId="77777777" w:rsidR="00440A99" w:rsidRPr="008D4549" w:rsidRDefault="00440A99"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00ACE6A2" w14:textId="77777777" w:rsidR="00440A99" w:rsidRPr="008D4549" w:rsidRDefault="00440A99"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04188C74" w14:textId="77777777" w:rsidR="00440A99" w:rsidRPr="008D4549" w:rsidRDefault="00440A99"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3CD0E914" w14:textId="77777777" w:rsidR="00440A99" w:rsidRPr="008D4549" w:rsidRDefault="00440A99" w:rsidP="009848E6">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358A6650" w14:textId="77777777" w:rsidR="00440A99" w:rsidRPr="008D4549" w:rsidRDefault="00440A99" w:rsidP="009848E6">
            <w:pPr>
              <w:rPr>
                <w:rFonts w:asciiTheme="minorHAnsi" w:hAnsiTheme="minorHAnsi"/>
              </w:rPr>
            </w:pPr>
          </w:p>
        </w:tc>
      </w:tr>
      <w:tr w:rsidR="00440A99" w:rsidRPr="008D4549" w14:paraId="05E2D79D" w14:textId="77777777" w:rsidTr="009848E6">
        <w:trPr>
          <w:trHeight w:val="433"/>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7098AA20" w14:textId="77777777" w:rsidR="00440A99" w:rsidRPr="008D4549" w:rsidRDefault="00440A99" w:rsidP="009848E6">
            <w:pPr>
              <w:rPr>
                <w:rFonts w:asciiTheme="minorHAnsi" w:hAnsiTheme="minorHAnsi"/>
              </w:rPr>
            </w:pPr>
          </w:p>
        </w:tc>
        <w:tc>
          <w:tcPr>
            <w:tcW w:w="247"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2BC38DD4" w14:textId="77777777" w:rsidR="00440A99" w:rsidRPr="008D4549" w:rsidRDefault="00440A99" w:rsidP="009848E6">
            <w:pPr>
              <w:rPr>
                <w:rFonts w:asciiTheme="minorHAnsi" w:hAnsiTheme="minorHAnsi"/>
              </w:rPr>
            </w:pPr>
          </w:p>
        </w:tc>
        <w:tc>
          <w:tcPr>
            <w:tcW w:w="544" w:type="dxa"/>
            <w:tcBorders>
              <w:left w:val="single" w:sz="4" w:space="0" w:color="FFFFFF" w:themeColor="background1"/>
              <w:bottom w:val="single" w:sz="4" w:space="0" w:color="FFFFFF" w:themeColor="background1"/>
              <w:right w:val="single" w:sz="4" w:space="0" w:color="FFFFFF" w:themeColor="background1"/>
            </w:tcBorders>
            <w:vAlign w:val="center"/>
          </w:tcPr>
          <w:p w14:paraId="0824CFC4" w14:textId="77777777" w:rsidR="00440A99" w:rsidRPr="008D4549" w:rsidRDefault="00440A99" w:rsidP="009848E6">
            <w:pPr>
              <w:rPr>
                <w:rFonts w:asciiTheme="minorHAnsi" w:hAnsiTheme="minorHAnsi"/>
              </w:rPr>
            </w:pPr>
          </w:p>
        </w:tc>
        <w:tc>
          <w:tcPr>
            <w:tcW w:w="1133"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07434C34" w14:textId="77777777" w:rsidR="00440A99" w:rsidRPr="008D4549" w:rsidRDefault="00440A99" w:rsidP="009848E6">
            <w:pPr>
              <w:rPr>
                <w:rFonts w:asciiTheme="minorHAnsi" w:hAnsiTheme="minorHAnsi"/>
              </w:rPr>
            </w:pPr>
          </w:p>
        </w:tc>
        <w:tc>
          <w:tcPr>
            <w:tcW w:w="670" w:type="dxa"/>
            <w:tcBorders>
              <w:left w:val="single" w:sz="4" w:space="0" w:color="FFFFFF" w:themeColor="background1"/>
              <w:bottom w:val="single" w:sz="4" w:space="0" w:color="FFFFFF" w:themeColor="background1"/>
              <w:right w:val="single" w:sz="4" w:space="0" w:color="FFFFFF" w:themeColor="background1"/>
            </w:tcBorders>
            <w:vAlign w:val="center"/>
          </w:tcPr>
          <w:p w14:paraId="3BCF0AA2" w14:textId="77777777" w:rsidR="00440A99" w:rsidRPr="008D4549" w:rsidRDefault="00440A99" w:rsidP="009848E6">
            <w:pPr>
              <w:rPr>
                <w:rFonts w:asciiTheme="minorHAnsi" w:hAnsiTheme="minorHAnsi"/>
              </w:rPr>
            </w:pPr>
          </w:p>
        </w:tc>
        <w:tc>
          <w:tcPr>
            <w:tcW w:w="599" w:type="dxa"/>
            <w:tcBorders>
              <w:top w:val="single" w:sz="4" w:space="0" w:color="auto"/>
              <w:left w:val="single" w:sz="4" w:space="0" w:color="FFFFFF" w:themeColor="background1"/>
              <w:bottom w:val="single" w:sz="4" w:space="0" w:color="FFFFFF" w:themeColor="background1"/>
              <w:right w:val="single" w:sz="4" w:space="0" w:color="auto"/>
            </w:tcBorders>
            <w:vAlign w:val="center"/>
          </w:tcPr>
          <w:p w14:paraId="10D7B4FB" w14:textId="77777777" w:rsidR="00440A99" w:rsidRPr="008D4549" w:rsidRDefault="00440A99" w:rsidP="009848E6">
            <w:pPr>
              <w:rPr>
                <w:rFonts w:asciiTheme="minorHAnsi" w:hAnsiTheme="minorHAnsi"/>
              </w:rPr>
            </w:pPr>
          </w:p>
        </w:tc>
        <w:tc>
          <w:tcPr>
            <w:tcW w:w="1530" w:type="dxa"/>
            <w:gridSpan w:val="3"/>
            <w:tcBorders>
              <w:top w:val="single" w:sz="4" w:space="0" w:color="auto"/>
              <w:left w:val="single" w:sz="4" w:space="0" w:color="auto"/>
              <w:bottom w:val="single" w:sz="4" w:space="0" w:color="FFFFFF" w:themeColor="background1"/>
              <w:right w:val="single" w:sz="4" w:space="0" w:color="FFFFFF" w:themeColor="background1"/>
            </w:tcBorders>
            <w:vAlign w:val="center"/>
          </w:tcPr>
          <w:p w14:paraId="3E46C9A4" w14:textId="77777777" w:rsidR="00440A99" w:rsidRPr="008D4549" w:rsidRDefault="00440A99" w:rsidP="009848E6">
            <w:pPr>
              <w:rPr>
                <w:rFonts w:asciiTheme="minorHAnsi" w:hAnsiTheme="minorHAnsi"/>
              </w:rPr>
            </w:pPr>
          </w:p>
        </w:tc>
        <w:tc>
          <w:tcPr>
            <w:tcW w:w="270" w:type="dxa"/>
            <w:tcBorders>
              <w:left w:val="single" w:sz="4" w:space="0" w:color="FFFFFF" w:themeColor="background1"/>
              <w:bottom w:val="single" w:sz="4" w:space="0" w:color="FFFFFF" w:themeColor="background1"/>
              <w:right w:val="single" w:sz="4" w:space="0" w:color="FFFFFF" w:themeColor="background1"/>
            </w:tcBorders>
            <w:vAlign w:val="center"/>
          </w:tcPr>
          <w:p w14:paraId="3CB264DB" w14:textId="77777777" w:rsidR="00440A99" w:rsidRPr="008D4549" w:rsidRDefault="00440A99" w:rsidP="009848E6">
            <w:pPr>
              <w:rPr>
                <w:rFonts w:asciiTheme="minorHAnsi" w:hAnsiTheme="minorHAnsi"/>
              </w:rPr>
            </w:pPr>
          </w:p>
        </w:tc>
        <w:tc>
          <w:tcPr>
            <w:tcW w:w="466" w:type="dxa"/>
            <w:tcBorders>
              <w:left w:val="single" w:sz="4" w:space="0" w:color="FFFFFF" w:themeColor="background1"/>
              <w:bottom w:val="single" w:sz="4" w:space="0" w:color="FFFFFF" w:themeColor="background1"/>
              <w:right w:val="single" w:sz="4" w:space="0" w:color="FFFFFF" w:themeColor="background1"/>
            </w:tcBorders>
            <w:vAlign w:val="center"/>
          </w:tcPr>
          <w:p w14:paraId="22D3FBF4" w14:textId="77777777" w:rsidR="00440A99" w:rsidRPr="008D4549" w:rsidRDefault="00440A99" w:rsidP="009848E6">
            <w:pPr>
              <w:rPr>
                <w:rFonts w:asciiTheme="minorHAnsi" w:hAnsiTheme="minorHAnsi"/>
              </w:rPr>
            </w:pPr>
          </w:p>
        </w:tc>
        <w:tc>
          <w:tcPr>
            <w:tcW w:w="747" w:type="dxa"/>
            <w:tcBorders>
              <w:left w:val="single" w:sz="4" w:space="0" w:color="FFFFFF" w:themeColor="background1"/>
              <w:bottom w:val="single" w:sz="4" w:space="0" w:color="FFFFFF" w:themeColor="background1"/>
              <w:right w:val="single" w:sz="4" w:space="0" w:color="FFFFFF" w:themeColor="background1"/>
            </w:tcBorders>
            <w:vAlign w:val="center"/>
          </w:tcPr>
          <w:p w14:paraId="397583AD" w14:textId="77777777" w:rsidR="00440A99" w:rsidRPr="008D4549" w:rsidRDefault="00440A99" w:rsidP="009848E6">
            <w:pPr>
              <w:rPr>
                <w:rFonts w:asciiTheme="minorHAnsi" w:hAnsiTheme="minorHAnsi"/>
              </w:rPr>
            </w:pPr>
          </w:p>
        </w:tc>
        <w:tc>
          <w:tcPr>
            <w:tcW w:w="247" w:type="dxa"/>
            <w:tcBorders>
              <w:left w:val="single" w:sz="4" w:space="0" w:color="FFFFFF" w:themeColor="background1"/>
              <w:bottom w:val="single" w:sz="4" w:space="0" w:color="FFFFFF" w:themeColor="background1"/>
              <w:right w:val="single" w:sz="4" w:space="0" w:color="FFFFFF" w:themeColor="background1"/>
            </w:tcBorders>
            <w:vAlign w:val="center"/>
          </w:tcPr>
          <w:p w14:paraId="6C495AFD" w14:textId="77777777" w:rsidR="00440A99" w:rsidRPr="008D4549" w:rsidRDefault="00440A99"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55347F44" w14:textId="77777777" w:rsidR="00440A99" w:rsidRPr="008D4549" w:rsidRDefault="00440A99"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5A032825" w14:textId="77777777" w:rsidR="00440A99" w:rsidRPr="008D4549" w:rsidRDefault="00440A99"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4628087B" w14:textId="77777777" w:rsidR="00440A99" w:rsidRPr="008D4549" w:rsidRDefault="00440A99"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08DA25E3" w14:textId="77777777" w:rsidR="00440A99" w:rsidRPr="008D4549" w:rsidRDefault="00440A99" w:rsidP="009848E6">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33EC28B8" w14:textId="77777777" w:rsidR="00440A99" w:rsidRPr="008D4549" w:rsidRDefault="00440A99" w:rsidP="009848E6">
            <w:pPr>
              <w:rPr>
                <w:rFonts w:asciiTheme="minorHAnsi" w:hAnsiTheme="minorHAnsi"/>
              </w:rPr>
            </w:pPr>
          </w:p>
        </w:tc>
      </w:tr>
      <w:tr w:rsidR="00440A99" w:rsidRPr="008D4549" w14:paraId="25282ED2" w14:textId="77777777" w:rsidTr="009848E6">
        <w:trPr>
          <w:trHeight w:val="357"/>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6A76616C" w14:textId="77777777" w:rsidR="00440A99" w:rsidRPr="008D4549" w:rsidRDefault="00440A99" w:rsidP="009848E6">
            <w:pPr>
              <w:rPr>
                <w:rFonts w:asciiTheme="minorHAnsi" w:hAnsiTheme="minorHAnsi"/>
              </w:rPr>
            </w:pPr>
          </w:p>
        </w:tc>
        <w:tc>
          <w:tcPr>
            <w:tcW w:w="247" w:type="dxa"/>
            <w:gridSpan w:val="2"/>
            <w:tcBorders>
              <w:left w:val="single" w:sz="4" w:space="0" w:color="FFFFFF" w:themeColor="background1"/>
              <w:bottom w:val="single" w:sz="4" w:space="0" w:color="000000" w:themeColor="text1"/>
              <w:right w:val="single" w:sz="4" w:space="0" w:color="FFFFFF" w:themeColor="background1"/>
            </w:tcBorders>
            <w:vAlign w:val="center"/>
          </w:tcPr>
          <w:p w14:paraId="5A845FB3" w14:textId="77777777" w:rsidR="00440A99" w:rsidRPr="008D4549" w:rsidRDefault="00440A99" w:rsidP="009848E6">
            <w:pPr>
              <w:rPr>
                <w:rFonts w:asciiTheme="minorHAnsi" w:hAnsiTheme="minorHAnsi"/>
              </w:rPr>
            </w:pPr>
          </w:p>
        </w:tc>
        <w:tc>
          <w:tcPr>
            <w:tcW w:w="544" w:type="dxa"/>
            <w:tcBorders>
              <w:left w:val="single" w:sz="4" w:space="0" w:color="FFFFFF" w:themeColor="background1"/>
              <w:bottom w:val="single" w:sz="4" w:space="0" w:color="000000" w:themeColor="text1"/>
              <w:right w:val="single" w:sz="4" w:space="0" w:color="FFFFFF" w:themeColor="background1"/>
            </w:tcBorders>
            <w:vAlign w:val="center"/>
          </w:tcPr>
          <w:p w14:paraId="23582C59" w14:textId="77777777" w:rsidR="00440A99" w:rsidRPr="008D4549" w:rsidRDefault="00440A99" w:rsidP="009848E6">
            <w:pPr>
              <w:rPr>
                <w:rFonts w:asciiTheme="minorHAnsi" w:hAnsiTheme="minorHAnsi"/>
              </w:rPr>
            </w:pPr>
          </w:p>
        </w:tc>
        <w:tc>
          <w:tcPr>
            <w:tcW w:w="4668" w:type="dxa"/>
            <w:gridSpan w:val="9"/>
            <w:vMerge w:val="restart"/>
            <w:tcBorders>
              <w:left w:val="single" w:sz="4" w:space="0" w:color="FFFFFF" w:themeColor="background1"/>
              <w:right w:val="single" w:sz="4" w:space="0" w:color="FFFFFF" w:themeColor="background1"/>
            </w:tcBorders>
            <w:shd w:val="clear" w:color="auto" w:fill="D9D9D9" w:themeFill="background1" w:themeFillShade="D9"/>
            <w:vAlign w:val="center"/>
          </w:tcPr>
          <w:p w14:paraId="7F1D9750" w14:textId="4F046B78" w:rsidR="00440A99" w:rsidRDefault="00CE5049" w:rsidP="009848E6">
            <w:pPr>
              <w:jc w:val="center"/>
              <w:rPr>
                <w:rFonts w:asciiTheme="minorHAnsi" w:hAnsiTheme="minorHAnsi"/>
                <w:b/>
                <w:bCs/>
                <w:color w:val="000000"/>
                <w:lang w:eastAsia="en-GB"/>
              </w:rPr>
            </w:pPr>
            <w:r w:rsidRPr="008D4549">
              <w:rPr>
                <w:rFonts w:asciiTheme="minorHAnsi" w:hAnsiTheme="minorHAnsi"/>
                <w:b/>
                <w:bCs/>
                <w:color w:val="000000"/>
                <w:lang w:eastAsia="en-GB"/>
              </w:rPr>
              <w:t>Informatio</w:t>
            </w:r>
            <w:r>
              <w:rPr>
                <w:rFonts w:asciiTheme="minorHAnsi" w:hAnsiTheme="minorHAnsi"/>
                <w:b/>
                <w:bCs/>
                <w:color w:val="000000"/>
                <w:lang w:eastAsia="en-GB"/>
              </w:rPr>
              <w:t>n and awareness on SVIP and RAPs, and</w:t>
            </w:r>
            <w:r w:rsidRPr="008D4549">
              <w:rPr>
                <w:rFonts w:asciiTheme="minorHAnsi" w:hAnsiTheme="minorHAnsi"/>
                <w:b/>
                <w:bCs/>
                <w:color w:val="000000"/>
                <w:lang w:eastAsia="en-GB"/>
              </w:rPr>
              <w:t xml:space="preserve">                               </w:t>
            </w:r>
            <w:r w:rsidR="00B36383">
              <w:rPr>
                <w:rFonts w:asciiTheme="minorHAnsi" w:hAnsiTheme="minorHAnsi"/>
                <w:b/>
                <w:bCs/>
                <w:color w:val="000000"/>
                <w:lang w:eastAsia="en-GB"/>
              </w:rPr>
              <w:t>P</w:t>
            </w:r>
            <w:r>
              <w:rPr>
                <w:rFonts w:asciiTheme="minorHAnsi" w:hAnsiTheme="minorHAnsi"/>
                <w:b/>
                <w:bCs/>
                <w:color w:val="000000"/>
                <w:lang w:eastAsia="en-GB"/>
              </w:rPr>
              <w:t>ublish cut-off dates</w:t>
            </w:r>
            <w:r w:rsidR="00440A99">
              <w:rPr>
                <w:rFonts w:asciiTheme="minorHAnsi" w:hAnsiTheme="minorHAnsi"/>
                <w:b/>
                <w:bCs/>
                <w:color w:val="000000"/>
                <w:lang w:eastAsia="en-GB"/>
              </w:rPr>
              <w:t xml:space="preserve"> </w:t>
            </w:r>
          </w:p>
          <w:p w14:paraId="2D42E168" w14:textId="14299B39" w:rsidR="00440A99" w:rsidRPr="008D4549" w:rsidRDefault="00440A99" w:rsidP="009848E6">
            <w:pPr>
              <w:jc w:val="center"/>
              <w:rPr>
                <w:rFonts w:asciiTheme="minorHAnsi" w:hAnsiTheme="minorHAnsi"/>
              </w:rPr>
            </w:pPr>
          </w:p>
        </w:tc>
        <w:tc>
          <w:tcPr>
            <w:tcW w:w="747" w:type="dxa"/>
            <w:tcBorders>
              <w:left w:val="single" w:sz="4" w:space="0" w:color="FFFFFF" w:themeColor="background1"/>
              <w:bottom w:val="single" w:sz="4" w:space="0" w:color="000000" w:themeColor="text1"/>
              <w:right w:val="single" w:sz="4" w:space="0" w:color="FFFFFF" w:themeColor="background1"/>
            </w:tcBorders>
            <w:vAlign w:val="center"/>
          </w:tcPr>
          <w:p w14:paraId="79CE2AAB" w14:textId="77777777" w:rsidR="00440A99" w:rsidRPr="008D4549" w:rsidRDefault="00440A99" w:rsidP="009848E6">
            <w:pPr>
              <w:rPr>
                <w:rFonts w:asciiTheme="minorHAnsi" w:hAnsiTheme="minorHAnsi"/>
              </w:rPr>
            </w:pPr>
          </w:p>
        </w:tc>
        <w:tc>
          <w:tcPr>
            <w:tcW w:w="247" w:type="dxa"/>
            <w:tcBorders>
              <w:left w:val="single" w:sz="4" w:space="0" w:color="FFFFFF" w:themeColor="background1"/>
              <w:bottom w:val="single" w:sz="4" w:space="0" w:color="000000" w:themeColor="text1"/>
              <w:right w:val="single" w:sz="4" w:space="0" w:color="FFFFFF" w:themeColor="background1"/>
            </w:tcBorders>
            <w:vAlign w:val="center"/>
          </w:tcPr>
          <w:p w14:paraId="7547E4CB" w14:textId="77777777" w:rsidR="00440A99" w:rsidRPr="008D4549" w:rsidRDefault="00440A99"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6221378E" w14:textId="77777777" w:rsidR="00440A99" w:rsidRPr="008D4549" w:rsidRDefault="00440A99"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2F5D2D83" w14:textId="77777777" w:rsidR="00440A99" w:rsidRPr="008D4549" w:rsidRDefault="00440A99"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24A7B5C9" w14:textId="77777777" w:rsidR="00440A99" w:rsidRPr="008D4549" w:rsidRDefault="00440A99"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50F5A687" w14:textId="77777777" w:rsidR="00440A99" w:rsidRPr="008D4549" w:rsidRDefault="00440A99" w:rsidP="009848E6">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7B025FF5" w14:textId="77777777" w:rsidR="00440A99" w:rsidRPr="008D4549" w:rsidRDefault="00440A99" w:rsidP="009848E6">
            <w:pPr>
              <w:rPr>
                <w:rFonts w:asciiTheme="minorHAnsi" w:hAnsiTheme="minorHAnsi"/>
              </w:rPr>
            </w:pPr>
          </w:p>
        </w:tc>
      </w:tr>
      <w:tr w:rsidR="00440A99" w:rsidRPr="008D4549" w14:paraId="4726B99C" w14:textId="77777777" w:rsidTr="00B36383">
        <w:trPr>
          <w:trHeight w:val="512"/>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1198E8A9" w14:textId="77777777" w:rsidR="00440A99" w:rsidRPr="008D4549" w:rsidRDefault="00440A99" w:rsidP="009848E6">
            <w:pPr>
              <w:rPr>
                <w:rFonts w:asciiTheme="minorHAnsi" w:hAnsiTheme="minorHAnsi"/>
              </w:rPr>
            </w:pPr>
          </w:p>
        </w:tc>
        <w:tc>
          <w:tcPr>
            <w:tcW w:w="247" w:type="dxa"/>
            <w:gridSpan w:val="2"/>
            <w:tcBorders>
              <w:top w:val="single" w:sz="4" w:space="0" w:color="000000" w:themeColor="text1"/>
              <w:left w:val="single" w:sz="4" w:space="0" w:color="FFFFFF" w:themeColor="background1"/>
              <w:right w:val="single" w:sz="4" w:space="0" w:color="FFFFFF" w:themeColor="background1"/>
            </w:tcBorders>
            <w:vAlign w:val="center"/>
          </w:tcPr>
          <w:p w14:paraId="322261FA" w14:textId="77777777" w:rsidR="00440A99" w:rsidRPr="008D4549" w:rsidRDefault="00440A99" w:rsidP="009848E6">
            <w:pPr>
              <w:rPr>
                <w:rFonts w:asciiTheme="minorHAnsi" w:hAnsiTheme="minorHAnsi"/>
              </w:rPr>
            </w:pPr>
          </w:p>
        </w:tc>
        <w:tc>
          <w:tcPr>
            <w:tcW w:w="544"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14:paraId="6C1591B4" w14:textId="77777777" w:rsidR="00440A99" w:rsidRPr="008D4549" w:rsidRDefault="00440A99" w:rsidP="009848E6">
            <w:pPr>
              <w:rPr>
                <w:rFonts w:asciiTheme="minorHAnsi" w:hAnsiTheme="minorHAnsi"/>
              </w:rPr>
            </w:pPr>
          </w:p>
        </w:tc>
        <w:tc>
          <w:tcPr>
            <w:tcW w:w="4668" w:type="dxa"/>
            <w:gridSpan w:val="9"/>
            <w:vMerge/>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2839716" w14:textId="77777777" w:rsidR="00440A99" w:rsidRPr="008D4549" w:rsidRDefault="00440A99" w:rsidP="009848E6">
            <w:pPr>
              <w:rPr>
                <w:rFonts w:asciiTheme="minorHAnsi" w:hAnsiTheme="minorHAnsi"/>
              </w:rPr>
            </w:pPr>
          </w:p>
        </w:tc>
        <w:tc>
          <w:tcPr>
            <w:tcW w:w="747" w:type="dxa"/>
            <w:tcBorders>
              <w:left w:val="single" w:sz="4" w:space="0" w:color="FFFFFF" w:themeColor="background1"/>
              <w:right w:val="single" w:sz="4" w:space="0" w:color="FFFFFF" w:themeColor="background1"/>
            </w:tcBorders>
            <w:vAlign w:val="center"/>
          </w:tcPr>
          <w:p w14:paraId="5D47E1A9" w14:textId="77777777" w:rsidR="00440A99" w:rsidRPr="008D4549" w:rsidRDefault="00440A99" w:rsidP="009848E6">
            <w:pPr>
              <w:rPr>
                <w:rFonts w:asciiTheme="minorHAnsi" w:hAnsiTheme="minorHAnsi"/>
              </w:rPr>
            </w:pPr>
          </w:p>
        </w:tc>
        <w:tc>
          <w:tcPr>
            <w:tcW w:w="247" w:type="dxa"/>
            <w:tcBorders>
              <w:left w:val="single" w:sz="4" w:space="0" w:color="FFFFFF" w:themeColor="background1"/>
              <w:right w:val="single" w:sz="4" w:space="0" w:color="FFFFFF" w:themeColor="background1"/>
            </w:tcBorders>
            <w:vAlign w:val="center"/>
          </w:tcPr>
          <w:p w14:paraId="29A8F2DA" w14:textId="77777777" w:rsidR="00440A99" w:rsidRPr="008D4549" w:rsidRDefault="00440A99"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51796298" w14:textId="77777777" w:rsidR="00440A99" w:rsidRPr="008D4549" w:rsidRDefault="00440A99"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38C85369" w14:textId="77777777" w:rsidR="00440A99" w:rsidRPr="008D4549" w:rsidRDefault="00440A99"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7834B616" w14:textId="77777777" w:rsidR="00440A99" w:rsidRPr="008D4549" w:rsidRDefault="00440A99"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193A6D1F" w14:textId="77777777" w:rsidR="00440A99" w:rsidRPr="008D4549" w:rsidRDefault="00440A99" w:rsidP="009848E6">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7178ECF0" w14:textId="77777777" w:rsidR="00440A99" w:rsidRPr="008D4549" w:rsidRDefault="00440A99" w:rsidP="009848E6">
            <w:pPr>
              <w:rPr>
                <w:rFonts w:asciiTheme="minorHAnsi" w:hAnsiTheme="minorHAnsi"/>
              </w:rPr>
            </w:pPr>
          </w:p>
        </w:tc>
      </w:tr>
      <w:tr w:rsidR="00B36383" w:rsidRPr="008D4549" w14:paraId="29CA3B37" w14:textId="77777777" w:rsidTr="00B36383">
        <w:trPr>
          <w:trHeight w:val="541"/>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18CC0374" w14:textId="77777777" w:rsidR="00B36383" w:rsidRPr="008D4549" w:rsidRDefault="00B36383" w:rsidP="009848E6">
            <w:pPr>
              <w:rPr>
                <w:rFonts w:asciiTheme="minorHAnsi" w:hAnsiTheme="minorHAnsi"/>
              </w:rPr>
            </w:pPr>
          </w:p>
        </w:tc>
        <w:tc>
          <w:tcPr>
            <w:tcW w:w="247"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65AD275F" w14:textId="77777777" w:rsidR="00B36383" w:rsidRPr="008D4549" w:rsidRDefault="00B36383" w:rsidP="009848E6">
            <w:pPr>
              <w:rPr>
                <w:rFonts w:asciiTheme="minorHAnsi" w:hAnsiTheme="minorHAnsi"/>
              </w:rPr>
            </w:pPr>
          </w:p>
        </w:tc>
        <w:tc>
          <w:tcPr>
            <w:tcW w:w="544" w:type="dxa"/>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ECC4420" w14:textId="77777777" w:rsidR="00B36383" w:rsidRPr="008D4549" w:rsidRDefault="00B36383" w:rsidP="009848E6">
            <w:pPr>
              <w:rPr>
                <w:rFonts w:asciiTheme="minorHAnsi" w:hAnsiTheme="minorHAnsi"/>
              </w:rPr>
            </w:pPr>
          </w:p>
        </w:tc>
        <w:tc>
          <w:tcPr>
            <w:tcW w:w="4668" w:type="dxa"/>
            <w:gridSpan w:val="9"/>
            <w:tcBorders>
              <w:left w:val="single" w:sz="4" w:space="0" w:color="FFFFFF" w:themeColor="background1"/>
              <w:right w:val="single" w:sz="4" w:space="0" w:color="FFFFFF" w:themeColor="background1"/>
            </w:tcBorders>
            <w:shd w:val="clear" w:color="auto" w:fill="auto"/>
            <w:vAlign w:val="center"/>
          </w:tcPr>
          <w:p w14:paraId="3D5E4695" w14:textId="77777777" w:rsidR="00B36383" w:rsidRPr="00B36383" w:rsidRDefault="00B36383" w:rsidP="00B36383">
            <w:pPr>
              <w:jc w:val="center"/>
              <w:rPr>
                <w:rFonts w:asciiTheme="minorHAnsi" w:hAnsiTheme="minorHAnsi"/>
                <w:b/>
              </w:rPr>
            </w:pPr>
          </w:p>
        </w:tc>
        <w:tc>
          <w:tcPr>
            <w:tcW w:w="747" w:type="dxa"/>
            <w:tcBorders>
              <w:left w:val="single" w:sz="4" w:space="0" w:color="FFFFFF" w:themeColor="background1"/>
              <w:bottom w:val="single" w:sz="4" w:space="0" w:color="FFFFFF" w:themeColor="background1"/>
              <w:right w:val="single" w:sz="4" w:space="0" w:color="FFFFFF" w:themeColor="background1"/>
            </w:tcBorders>
            <w:vAlign w:val="center"/>
          </w:tcPr>
          <w:p w14:paraId="64C69C7E" w14:textId="77777777" w:rsidR="00B36383" w:rsidRPr="008D4549" w:rsidRDefault="00B36383" w:rsidP="009848E6">
            <w:pPr>
              <w:rPr>
                <w:rFonts w:asciiTheme="minorHAnsi" w:hAnsiTheme="minorHAnsi"/>
              </w:rPr>
            </w:pPr>
          </w:p>
        </w:tc>
        <w:tc>
          <w:tcPr>
            <w:tcW w:w="247" w:type="dxa"/>
            <w:tcBorders>
              <w:left w:val="single" w:sz="4" w:space="0" w:color="FFFFFF" w:themeColor="background1"/>
              <w:bottom w:val="single" w:sz="4" w:space="0" w:color="FFFFFF" w:themeColor="background1"/>
              <w:right w:val="single" w:sz="4" w:space="0" w:color="FFFFFF" w:themeColor="background1"/>
            </w:tcBorders>
            <w:vAlign w:val="center"/>
          </w:tcPr>
          <w:p w14:paraId="326E69DD" w14:textId="77777777" w:rsidR="00B36383" w:rsidRPr="008D4549" w:rsidRDefault="00B36383"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50DFFFD4" w14:textId="77777777" w:rsidR="00B36383" w:rsidRPr="008D4549" w:rsidRDefault="00B36383"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3C6638DD" w14:textId="77777777" w:rsidR="00B36383" w:rsidRPr="008D4549" w:rsidRDefault="00B36383"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38A04FC0" w14:textId="77777777" w:rsidR="00B36383" w:rsidRPr="008D4549" w:rsidRDefault="00B36383"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79204DF1" w14:textId="77777777" w:rsidR="00B36383" w:rsidRPr="008D4549" w:rsidRDefault="00B36383" w:rsidP="009848E6">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675B048B" w14:textId="77777777" w:rsidR="00B36383" w:rsidRPr="008D4549" w:rsidRDefault="00B36383" w:rsidP="009848E6">
            <w:pPr>
              <w:rPr>
                <w:rFonts w:asciiTheme="minorHAnsi" w:hAnsiTheme="minorHAnsi"/>
              </w:rPr>
            </w:pPr>
          </w:p>
        </w:tc>
      </w:tr>
      <w:tr w:rsidR="00B36383" w:rsidRPr="008D4549" w14:paraId="2D5BFE6C" w14:textId="77777777" w:rsidTr="00B36383">
        <w:trPr>
          <w:trHeight w:val="541"/>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33AB6A6B" w14:textId="77777777" w:rsidR="00B36383" w:rsidRPr="008D4549" w:rsidRDefault="00B36383" w:rsidP="009848E6">
            <w:pPr>
              <w:rPr>
                <w:rFonts w:asciiTheme="minorHAnsi" w:hAnsiTheme="minorHAnsi"/>
              </w:rPr>
            </w:pPr>
          </w:p>
        </w:tc>
        <w:tc>
          <w:tcPr>
            <w:tcW w:w="247"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521E4F0E" w14:textId="77777777" w:rsidR="00B36383" w:rsidRPr="008D4549" w:rsidRDefault="00B36383" w:rsidP="009848E6">
            <w:pPr>
              <w:rPr>
                <w:rFonts w:asciiTheme="minorHAnsi" w:hAnsiTheme="minorHAnsi"/>
              </w:rPr>
            </w:pPr>
          </w:p>
        </w:tc>
        <w:tc>
          <w:tcPr>
            <w:tcW w:w="544"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6FCBB129" w14:textId="77777777" w:rsidR="00B36383" w:rsidRPr="008D4549" w:rsidRDefault="00B36383" w:rsidP="009848E6">
            <w:pPr>
              <w:rPr>
                <w:rFonts w:asciiTheme="minorHAnsi" w:hAnsiTheme="minorHAnsi"/>
              </w:rPr>
            </w:pPr>
          </w:p>
        </w:tc>
        <w:tc>
          <w:tcPr>
            <w:tcW w:w="4668" w:type="dxa"/>
            <w:gridSpan w:val="9"/>
            <w:vMerge w:val="restart"/>
            <w:tcBorders>
              <w:left w:val="single" w:sz="4" w:space="0" w:color="FFFFFF" w:themeColor="background1"/>
              <w:right w:val="single" w:sz="4" w:space="0" w:color="FFFFFF" w:themeColor="background1"/>
            </w:tcBorders>
            <w:shd w:val="clear" w:color="auto" w:fill="D9D9D9" w:themeFill="background1" w:themeFillShade="D9"/>
            <w:vAlign w:val="center"/>
          </w:tcPr>
          <w:p w14:paraId="41449AEE" w14:textId="57004E5B" w:rsidR="00B36383" w:rsidRPr="00B36383" w:rsidRDefault="00B36383" w:rsidP="00FF477A">
            <w:pPr>
              <w:jc w:val="center"/>
              <w:rPr>
                <w:rFonts w:asciiTheme="minorHAnsi" w:hAnsiTheme="minorHAnsi"/>
                <w:b/>
              </w:rPr>
            </w:pPr>
            <w:r w:rsidRPr="00B36383">
              <w:rPr>
                <w:rFonts w:asciiTheme="minorHAnsi" w:hAnsiTheme="minorHAnsi"/>
                <w:b/>
              </w:rPr>
              <w:t>Formation of Agri-Business Units</w:t>
            </w:r>
            <w:r w:rsidR="00FF477A">
              <w:rPr>
                <w:rFonts w:asciiTheme="minorHAnsi" w:hAnsiTheme="minorHAnsi"/>
                <w:b/>
              </w:rPr>
              <w:t xml:space="preserve">, securing land rights </w:t>
            </w:r>
            <w:r w:rsidRPr="00B36383">
              <w:rPr>
                <w:rFonts w:asciiTheme="minorHAnsi" w:hAnsiTheme="minorHAnsi"/>
                <w:b/>
              </w:rPr>
              <w:t xml:space="preserve"> and Participatory preparation of RAPs</w:t>
            </w:r>
          </w:p>
        </w:tc>
        <w:tc>
          <w:tcPr>
            <w:tcW w:w="747" w:type="dxa"/>
            <w:tcBorders>
              <w:left w:val="single" w:sz="4" w:space="0" w:color="FFFFFF" w:themeColor="background1"/>
              <w:bottom w:val="single" w:sz="4" w:space="0" w:color="000000" w:themeColor="text1"/>
              <w:right w:val="single" w:sz="4" w:space="0" w:color="FFFFFF" w:themeColor="background1"/>
            </w:tcBorders>
            <w:vAlign w:val="center"/>
          </w:tcPr>
          <w:p w14:paraId="7FF881AF" w14:textId="77777777" w:rsidR="00B36383" w:rsidRPr="008D4549" w:rsidRDefault="00B36383" w:rsidP="009848E6">
            <w:pPr>
              <w:rPr>
                <w:rFonts w:asciiTheme="minorHAnsi" w:hAnsiTheme="minorHAnsi"/>
              </w:rPr>
            </w:pPr>
          </w:p>
        </w:tc>
        <w:tc>
          <w:tcPr>
            <w:tcW w:w="247" w:type="dxa"/>
            <w:tcBorders>
              <w:left w:val="single" w:sz="4" w:space="0" w:color="FFFFFF" w:themeColor="background1"/>
              <w:bottom w:val="single" w:sz="4" w:space="0" w:color="000000" w:themeColor="text1"/>
              <w:right w:val="single" w:sz="4" w:space="0" w:color="FFFFFF" w:themeColor="background1"/>
            </w:tcBorders>
            <w:vAlign w:val="center"/>
          </w:tcPr>
          <w:p w14:paraId="7B9425FC" w14:textId="77777777" w:rsidR="00B36383" w:rsidRPr="008D4549" w:rsidRDefault="00B36383"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7D8227DC" w14:textId="77777777" w:rsidR="00B36383" w:rsidRPr="008D4549" w:rsidRDefault="00B36383"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054011BF" w14:textId="77777777" w:rsidR="00B36383" w:rsidRPr="008D4549" w:rsidRDefault="00B36383"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05F57261" w14:textId="77777777" w:rsidR="00B36383" w:rsidRPr="008D4549" w:rsidRDefault="00B36383"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3431AA3D" w14:textId="77777777" w:rsidR="00B36383" w:rsidRPr="008D4549" w:rsidRDefault="00B36383" w:rsidP="009848E6">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705CA612" w14:textId="77777777" w:rsidR="00B36383" w:rsidRPr="008D4549" w:rsidRDefault="00B36383" w:rsidP="009848E6">
            <w:pPr>
              <w:rPr>
                <w:rFonts w:asciiTheme="minorHAnsi" w:hAnsiTheme="minorHAnsi"/>
              </w:rPr>
            </w:pPr>
          </w:p>
        </w:tc>
      </w:tr>
      <w:tr w:rsidR="00B36383" w:rsidRPr="008D4549" w14:paraId="009AF85A" w14:textId="77777777" w:rsidTr="00B36383">
        <w:trPr>
          <w:trHeight w:val="541"/>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015287B0" w14:textId="77777777" w:rsidR="00B36383" w:rsidRPr="008D4549" w:rsidRDefault="00B36383" w:rsidP="009848E6">
            <w:pPr>
              <w:rPr>
                <w:rFonts w:asciiTheme="minorHAnsi" w:hAnsiTheme="minorHAnsi"/>
              </w:rPr>
            </w:pPr>
          </w:p>
        </w:tc>
        <w:tc>
          <w:tcPr>
            <w:tcW w:w="247"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562C1100" w14:textId="77777777" w:rsidR="00B36383" w:rsidRPr="008D4549" w:rsidRDefault="00B36383" w:rsidP="009848E6">
            <w:pPr>
              <w:rPr>
                <w:rFonts w:asciiTheme="minorHAnsi" w:hAnsiTheme="minorHAnsi"/>
              </w:rPr>
            </w:pPr>
          </w:p>
        </w:tc>
        <w:tc>
          <w:tcPr>
            <w:tcW w:w="544"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73951154" w14:textId="77777777" w:rsidR="00B36383" w:rsidRPr="008D4549" w:rsidRDefault="00B36383" w:rsidP="009848E6">
            <w:pPr>
              <w:rPr>
                <w:rFonts w:asciiTheme="minorHAnsi" w:hAnsiTheme="minorHAnsi"/>
              </w:rPr>
            </w:pPr>
          </w:p>
        </w:tc>
        <w:tc>
          <w:tcPr>
            <w:tcW w:w="4668" w:type="dxa"/>
            <w:gridSpan w:val="9"/>
            <w:vMerge/>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7BD2CCB" w14:textId="77777777" w:rsidR="00B36383" w:rsidRPr="008D4549" w:rsidRDefault="00B36383" w:rsidP="009848E6">
            <w:pPr>
              <w:rPr>
                <w:rFonts w:asciiTheme="minorHAnsi" w:hAnsiTheme="minorHAnsi"/>
              </w:rPr>
            </w:pPr>
          </w:p>
        </w:tc>
        <w:tc>
          <w:tcPr>
            <w:tcW w:w="747"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14:paraId="7F6C2BB4" w14:textId="77777777" w:rsidR="00B36383" w:rsidRPr="008D4549" w:rsidRDefault="00B36383" w:rsidP="009848E6">
            <w:pPr>
              <w:rPr>
                <w:rFonts w:asciiTheme="minorHAnsi" w:hAnsiTheme="minorHAnsi"/>
              </w:rPr>
            </w:pPr>
          </w:p>
        </w:tc>
        <w:tc>
          <w:tcPr>
            <w:tcW w:w="247"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14:paraId="73D58EED" w14:textId="77777777" w:rsidR="00B36383" w:rsidRPr="008D4549" w:rsidRDefault="00B36383"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62D901B9" w14:textId="77777777" w:rsidR="00B36383" w:rsidRPr="008D4549" w:rsidRDefault="00B36383"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3A23F824" w14:textId="77777777" w:rsidR="00B36383" w:rsidRPr="008D4549" w:rsidRDefault="00B36383"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10F34011" w14:textId="77777777" w:rsidR="00B36383" w:rsidRPr="008D4549" w:rsidRDefault="00B36383"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5EED8E7C" w14:textId="77777777" w:rsidR="00B36383" w:rsidRPr="008D4549" w:rsidRDefault="00B36383" w:rsidP="009848E6">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5A8021BB" w14:textId="77777777" w:rsidR="00B36383" w:rsidRPr="008D4549" w:rsidRDefault="00B36383" w:rsidP="009848E6">
            <w:pPr>
              <w:rPr>
                <w:rFonts w:asciiTheme="minorHAnsi" w:hAnsiTheme="minorHAnsi"/>
              </w:rPr>
            </w:pPr>
          </w:p>
        </w:tc>
      </w:tr>
      <w:tr w:rsidR="00B36383" w:rsidRPr="008D4549" w14:paraId="4DD21A21" w14:textId="77777777" w:rsidTr="00B36383">
        <w:trPr>
          <w:trHeight w:val="373"/>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72487F59" w14:textId="77777777" w:rsidR="00B36383" w:rsidRPr="008D4549" w:rsidRDefault="00B36383" w:rsidP="009848E6">
            <w:pPr>
              <w:rPr>
                <w:rFonts w:asciiTheme="minorHAnsi" w:hAnsiTheme="minorHAnsi"/>
              </w:rPr>
            </w:pPr>
          </w:p>
        </w:tc>
        <w:tc>
          <w:tcPr>
            <w:tcW w:w="247"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624A68C0" w14:textId="77777777" w:rsidR="00B36383" w:rsidRPr="008D4549" w:rsidRDefault="00B36383" w:rsidP="009848E6">
            <w:pPr>
              <w:rPr>
                <w:rFonts w:asciiTheme="minorHAnsi" w:hAnsiTheme="minorHAnsi"/>
              </w:rPr>
            </w:pPr>
          </w:p>
        </w:tc>
        <w:tc>
          <w:tcPr>
            <w:tcW w:w="544" w:type="dxa"/>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BA16B7C" w14:textId="77777777" w:rsidR="00B36383" w:rsidRPr="008D4549" w:rsidRDefault="00B36383" w:rsidP="009848E6">
            <w:pPr>
              <w:rPr>
                <w:rFonts w:asciiTheme="minorHAnsi" w:hAnsiTheme="minorHAnsi"/>
              </w:rPr>
            </w:pPr>
          </w:p>
        </w:tc>
        <w:tc>
          <w:tcPr>
            <w:tcW w:w="4668" w:type="dxa"/>
            <w:gridSpan w:val="9"/>
            <w:tcBorders>
              <w:left w:val="single" w:sz="4" w:space="0" w:color="FFFFFF" w:themeColor="background1"/>
              <w:right w:val="single" w:sz="4" w:space="0" w:color="FFFFFF" w:themeColor="background1"/>
            </w:tcBorders>
            <w:shd w:val="clear" w:color="auto" w:fill="auto"/>
            <w:vAlign w:val="center"/>
          </w:tcPr>
          <w:p w14:paraId="5AA556CD" w14:textId="77777777" w:rsidR="00B36383" w:rsidRDefault="00B36383" w:rsidP="009848E6">
            <w:pPr>
              <w:jc w:val="center"/>
              <w:rPr>
                <w:rFonts w:asciiTheme="minorHAnsi" w:hAnsiTheme="minorHAnsi"/>
                <w:b/>
                <w:bCs/>
                <w:color w:val="000000"/>
                <w:lang w:eastAsia="en-GB"/>
              </w:rPr>
            </w:pPr>
          </w:p>
        </w:tc>
        <w:tc>
          <w:tcPr>
            <w:tcW w:w="747" w:type="dxa"/>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3FFDFC0" w14:textId="77777777" w:rsidR="00B36383" w:rsidRPr="008D4549" w:rsidRDefault="00B36383" w:rsidP="009848E6">
            <w:pPr>
              <w:rPr>
                <w:rFonts w:asciiTheme="minorHAnsi" w:hAnsiTheme="minorHAnsi"/>
              </w:rPr>
            </w:pPr>
          </w:p>
        </w:tc>
        <w:tc>
          <w:tcPr>
            <w:tcW w:w="247" w:type="dxa"/>
            <w:tcBorders>
              <w:left w:val="single" w:sz="4" w:space="0" w:color="FFFFFF" w:themeColor="background1"/>
              <w:bottom w:val="single" w:sz="4" w:space="0" w:color="FFFFFF" w:themeColor="background1"/>
              <w:right w:val="single" w:sz="4" w:space="0" w:color="FFFFFF" w:themeColor="background1"/>
            </w:tcBorders>
            <w:vAlign w:val="center"/>
          </w:tcPr>
          <w:p w14:paraId="5A378418" w14:textId="77777777" w:rsidR="00B36383" w:rsidRPr="008D4549" w:rsidRDefault="00B36383"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1ED3612A" w14:textId="77777777" w:rsidR="00B36383" w:rsidRPr="008D4549" w:rsidRDefault="00B36383"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2E4356EF" w14:textId="77777777" w:rsidR="00B36383" w:rsidRPr="008D4549" w:rsidRDefault="00B36383"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686ADE05" w14:textId="77777777" w:rsidR="00B36383" w:rsidRPr="008D4549" w:rsidRDefault="00B36383"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66D465CB" w14:textId="77777777" w:rsidR="00B36383" w:rsidRPr="008D4549" w:rsidRDefault="00B36383" w:rsidP="009848E6">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7D51FFDF" w14:textId="77777777" w:rsidR="00B36383" w:rsidRPr="008D4549" w:rsidRDefault="00B36383" w:rsidP="009848E6">
            <w:pPr>
              <w:rPr>
                <w:rFonts w:asciiTheme="minorHAnsi" w:hAnsiTheme="minorHAnsi"/>
              </w:rPr>
            </w:pPr>
          </w:p>
        </w:tc>
      </w:tr>
      <w:tr w:rsidR="00440A99" w:rsidRPr="008D4549" w14:paraId="65704C80" w14:textId="77777777" w:rsidTr="00B36383">
        <w:trPr>
          <w:trHeight w:val="373"/>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3D3C2EB4" w14:textId="77777777" w:rsidR="00440A99" w:rsidRPr="008D4549" w:rsidRDefault="00440A99" w:rsidP="009848E6">
            <w:pPr>
              <w:rPr>
                <w:rFonts w:asciiTheme="minorHAnsi" w:hAnsiTheme="minorHAnsi"/>
              </w:rPr>
            </w:pPr>
          </w:p>
        </w:tc>
        <w:tc>
          <w:tcPr>
            <w:tcW w:w="23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center"/>
          </w:tcPr>
          <w:p w14:paraId="48D89571" w14:textId="77777777" w:rsidR="00440A99" w:rsidRPr="008D4549" w:rsidRDefault="00440A99" w:rsidP="009848E6">
            <w:pPr>
              <w:rPr>
                <w:rFonts w:asciiTheme="minorHAnsi" w:hAnsiTheme="minorHAnsi"/>
              </w:rPr>
            </w:pPr>
          </w:p>
        </w:tc>
        <w:tc>
          <w:tcPr>
            <w:tcW w:w="555" w:type="dxa"/>
            <w:gridSpan w:val="2"/>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center"/>
          </w:tcPr>
          <w:p w14:paraId="37E9F907" w14:textId="77777777" w:rsidR="00440A99" w:rsidRPr="008D4549" w:rsidRDefault="00440A99" w:rsidP="009848E6">
            <w:pPr>
              <w:rPr>
                <w:rFonts w:asciiTheme="minorHAnsi" w:hAnsiTheme="minorHAnsi"/>
              </w:rPr>
            </w:pPr>
          </w:p>
        </w:tc>
        <w:tc>
          <w:tcPr>
            <w:tcW w:w="4668" w:type="dxa"/>
            <w:gridSpan w:val="9"/>
            <w:vMerge w:val="restart"/>
            <w:tcBorders>
              <w:left w:val="single" w:sz="4" w:space="0" w:color="FFFFFF" w:themeColor="background1"/>
              <w:right w:val="single" w:sz="4" w:space="0" w:color="FFFFFF" w:themeColor="background1"/>
            </w:tcBorders>
            <w:shd w:val="clear" w:color="auto" w:fill="D9D9D9" w:themeFill="background1" w:themeFillShade="D9"/>
            <w:vAlign w:val="center"/>
          </w:tcPr>
          <w:p w14:paraId="26034761" w14:textId="77777777" w:rsidR="00440A99" w:rsidRPr="008D4549" w:rsidRDefault="00440A99" w:rsidP="009848E6">
            <w:pPr>
              <w:jc w:val="center"/>
              <w:rPr>
                <w:rFonts w:asciiTheme="minorHAnsi" w:hAnsiTheme="minorHAnsi"/>
              </w:rPr>
            </w:pPr>
            <w:r>
              <w:rPr>
                <w:rFonts w:asciiTheme="minorHAnsi" w:hAnsiTheme="minorHAnsi"/>
                <w:b/>
                <w:bCs/>
                <w:color w:val="000000"/>
                <w:lang w:eastAsia="en-GB"/>
              </w:rPr>
              <w:t>Establishing entitlements and validating compensation</w:t>
            </w:r>
          </w:p>
        </w:tc>
        <w:tc>
          <w:tcPr>
            <w:tcW w:w="747" w:type="dxa"/>
            <w:tcBorders>
              <w:left w:val="single" w:sz="4" w:space="0" w:color="FFFFFF" w:themeColor="background1"/>
              <w:bottom w:val="single" w:sz="4" w:space="0" w:color="auto"/>
              <w:right w:val="single" w:sz="4" w:space="0" w:color="FFFFFF" w:themeColor="background1"/>
            </w:tcBorders>
            <w:vAlign w:val="center"/>
          </w:tcPr>
          <w:p w14:paraId="66D612CD" w14:textId="77777777" w:rsidR="00440A99" w:rsidRPr="008D4549" w:rsidRDefault="00440A99" w:rsidP="009848E6">
            <w:pPr>
              <w:rPr>
                <w:rFonts w:asciiTheme="minorHAnsi" w:hAnsiTheme="minorHAnsi"/>
              </w:rPr>
            </w:pPr>
          </w:p>
        </w:tc>
        <w:tc>
          <w:tcPr>
            <w:tcW w:w="247" w:type="dxa"/>
            <w:tcBorders>
              <w:left w:val="single" w:sz="4" w:space="0" w:color="FFFFFF" w:themeColor="background1"/>
              <w:bottom w:val="single" w:sz="4" w:space="0" w:color="auto"/>
              <w:right w:val="single" w:sz="4" w:space="0" w:color="FFFFFF" w:themeColor="background1"/>
            </w:tcBorders>
            <w:vAlign w:val="center"/>
          </w:tcPr>
          <w:p w14:paraId="3D9C3603" w14:textId="77777777" w:rsidR="00440A99" w:rsidRPr="008D4549" w:rsidRDefault="00440A99"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2CD0EE61" w14:textId="77777777" w:rsidR="00440A99" w:rsidRPr="008D4549" w:rsidRDefault="00440A99"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6655B82F" w14:textId="77777777" w:rsidR="00440A99" w:rsidRPr="008D4549" w:rsidRDefault="00440A99"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0187BEB7" w14:textId="77777777" w:rsidR="00440A99" w:rsidRPr="008D4549" w:rsidRDefault="00440A99"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4FAC2B93" w14:textId="77777777" w:rsidR="00440A99" w:rsidRPr="008D4549" w:rsidRDefault="00440A99" w:rsidP="009848E6">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1B108FFB" w14:textId="77777777" w:rsidR="00440A99" w:rsidRPr="008D4549" w:rsidRDefault="00440A99" w:rsidP="009848E6">
            <w:pPr>
              <w:rPr>
                <w:rFonts w:asciiTheme="minorHAnsi" w:hAnsiTheme="minorHAnsi"/>
              </w:rPr>
            </w:pPr>
          </w:p>
        </w:tc>
      </w:tr>
      <w:tr w:rsidR="00440A99" w:rsidRPr="008D4549" w14:paraId="2749CC48" w14:textId="77777777" w:rsidTr="009848E6">
        <w:trPr>
          <w:trHeight w:val="558"/>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2033ACCF" w14:textId="77777777" w:rsidR="00440A99" w:rsidRPr="008D4549" w:rsidRDefault="00440A99" w:rsidP="009848E6">
            <w:pPr>
              <w:rPr>
                <w:rFonts w:asciiTheme="minorHAnsi" w:hAnsiTheme="minorHAnsi"/>
              </w:rPr>
            </w:pPr>
          </w:p>
        </w:tc>
        <w:tc>
          <w:tcPr>
            <w:tcW w:w="247" w:type="dxa"/>
            <w:gridSpan w:val="2"/>
            <w:tcBorders>
              <w:top w:val="single" w:sz="4" w:space="0" w:color="000000" w:themeColor="text1"/>
              <w:left w:val="single" w:sz="4" w:space="0" w:color="FFFFFF" w:themeColor="background1"/>
              <w:right w:val="single" w:sz="4" w:space="0" w:color="FFFFFF" w:themeColor="background1"/>
            </w:tcBorders>
            <w:vAlign w:val="center"/>
          </w:tcPr>
          <w:p w14:paraId="797940A9" w14:textId="77777777" w:rsidR="00440A99" w:rsidRPr="008D4549" w:rsidRDefault="00440A99" w:rsidP="009848E6">
            <w:pPr>
              <w:rPr>
                <w:rFonts w:asciiTheme="minorHAnsi" w:hAnsiTheme="minorHAnsi"/>
              </w:rPr>
            </w:pPr>
          </w:p>
        </w:tc>
        <w:tc>
          <w:tcPr>
            <w:tcW w:w="544" w:type="dxa"/>
            <w:tcBorders>
              <w:top w:val="single" w:sz="4" w:space="0" w:color="000000" w:themeColor="text1"/>
              <w:left w:val="single" w:sz="4" w:space="0" w:color="FFFFFF" w:themeColor="background1"/>
              <w:right w:val="single" w:sz="4" w:space="0" w:color="FFFFFF" w:themeColor="background1"/>
            </w:tcBorders>
            <w:vAlign w:val="center"/>
          </w:tcPr>
          <w:p w14:paraId="3BB28DD4" w14:textId="77777777" w:rsidR="00440A99" w:rsidRPr="008D4549" w:rsidRDefault="00440A99" w:rsidP="009848E6">
            <w:pPr>
              <w:rPr>
                <w:rFonts w:asciiTheme="minorHAnsi" w:hAnsiTheme="minorHAnsi"/>
              </w:rPr>
            </w:pPr>
          </w:p>
        </w:tc>
        <w:tc>
          <w:tcPr>
            <w:tcW w:w="4668" w:type="dxa"/>
            <w:gridSpan w:val="9"/>
            <w:vMerge/>
            <w:tcBorders>
              <w:left w:val="single" w:sz="4" w:space="0" w:color="FFFFFF" w:themeColor="background1"/>
              <w:right w:val="single" w:sz="4" w:space="0" w:color="FFFFFF" w:themeColor="background1"/>
            </w:tcBorders>
            <w:shd w:val="clear" w:color="auto" w:fill="D9D9D9" w:themeFill="background1" w:themeFillShade="D9"/>
            <w:vAlign w:val="center"/>
          </w:tcPr>
          <w:p w14:paraId="4BF7D05D" w14:textId="77777777" w:rsidR="00440A99" w:rsidRPr="008D4549" w:rsidRDefault="00440A99" w:rsidP="009848E6">
            <w:pPr>
              <w:rPr>
                <w:rFonts w:asciiTheme="minorHAnsi" w:hAnsiTheme="minorHAnsi"/>
              </w:rPr>
            </w:pPr>
          </w:p>
        </w:tc>
        <w:tc>
          <w:tcPr>
            <w:tcW w:w="747" w:type="dxa"/>
            <w:tcBorders>
              <w:left w:val="single" w:sz="4" w:space="0" w:color="FFFFFF" w:themeColor="background1"/>
              <w:right w:val="single" w:sz="4" w:space="0" w:color="FFFFFF" w:themeColor="background1"/>
            </w:tcBorders>
            <w:vAlign w:val="center"/>
          </w:tcPr>
          <w:p w14:paraId="7D014B29" w14:textId="77777777" w:rsidR="00440A99" w:rsidRPr="008D4549" w:rsidRDefault="00440A99" w:rsidP="009848E6">
            <w:pPr>
              <w:rPr>
                <w:rFonts w:asciiTheme="minorHAnsi" w:hAnsiTheme="minorHAnsi"/>
              </w:rPr>
            </w:pPr>
          </w:p>
        </w:tc>
        <w:tc>
          <w:tcPr>
            <w:tcW w:w="247" w:type="dxa"/>
            <w:tcBorders>
              <w:left w:val="single" w:sz="4" w:space="0" w:color="FFFFFF" w:themeColor="background1"/>
              <w:right w:val="single" w:sz="4" w:space="0" w:color="FFFFFF" w:themeColor="background1"/>
            </w:tcBorders>
            <w:vAlign w:val="center"/>
          </w:tcPr>
          <w:p w14:paraId="35AD59C2" w14:textId="77777777" w:rsidR="00440A99" w:rsidRPr="008D4549" w:rsidRDefault="00440A99"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565936AD" w14:textId="77777777" w:rsidR="00440A99" w:rsidRPr="008D4549" w:rsidRDefault="00440A99"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37936476" w14:textId="77777777" w:rsidR="00440A99" w:rsidRPr="008D4549" w:rsidRDefault="00440A99"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2C81E600" w14:textId="77777777" w:rsidR="00440A99" w:rsidRPr="008D4549" w:rsidRDefault="00440A99"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0E614D65" w14:textId="77777777" w:rsidR="00440A99" w:rsidRPr="008D4549" w:rsidRDefault="00440A99" w:rsidP="009848E6">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45E2C26E" w14:textId="77777777" w:rsidR="00440A99" w:rsidRPr="008D4549" w:rsidRDefault="00440A99" w:rsidP="009848E6">
            <w:pPr>
              <w:rPr>
                <w:rFonts w:asciiTheme="minorHAnsi" w:hAnsiTheme="minorHAnsi"/>
              </w:rPr>
            </w:pPr>
          </w:p>
        </w:tc>
      </w:tr>
      <w:tr w:rsidR="00440A99" w:rsidRPr="008D4549" w14:paraId="67B43641" w14:textId="77777777" w:rsidTr="009848E6">
        <w:trPr>
          <w:trHeight w:val="487"/>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552EA339" w14:textId="77777777" w:rsidR="00440A99" w:rsidRPr="008D4549" w:rsidRDefault="00440A99" w:rsidP="009848E6">
            <w:pPr>
              <w:rPr>
                <w:rFonts w:asciiTheme="minorHAnsi" w:hAnsiTheme="minorHAnsi"/>
              </w:rPr>
            </w:pPr>
          </w:p>
        </w:tc>
        <w:tc>
          <w:tcPr>
            <w:tcW w:w="247"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79389CF7" w14:textId="77777777" w:rsidR="00440A99" w:rsidRPr="008D4549" w:rsidRDefault="00440A99" w:rsidP="009848E6">
            <w:pPr>
              <w:rPr>
                <w:rFonts w:asciiTheme="minorHAnsi" w:hAnsiTheme="minorHAnsi"/>
              </w:rPr>
            </w:pPr>
          </w:p>
        </w:tc>
        <w:tc>
          <w:tcPr>
            <w:tcW w:w="544" w:type="dxa"/>
            <w:tcBorders>
              <w:left w:val="single" w:sz="4" w:space="0" w:color="FFFFFF" w:themeColor="background1"/>
              <w:bottom w:val="single" w:sz="4" w:space="0" w:color="FFFFFF" w:themeColor="background1"/>
              <w:right w:val="single" w:sz="4" w:space="0" w:color="FFFFFF" w:themeColor="background1"/>
            </w:tcBorders>
            <w:vAlign w:val="center"/>
          </w:tcPr>
          <w:p w14:paraId="0BEAB914" w14:textId="77777777" w:rsidR="00440A99" w:rsidRPr="008D4549" w:rsidRDefault="00440A99" w:rsidP="009848E6">
            <w:pPr>
              <w:rPr>
                <w:rFonts w:asciiTheme="minorHAnsi" w:hAnsiTheme="minorHAnsi"/>
              </w:rPr>
            </w:pPr>
          </w:p>
        </w:tc>
        <w:tc>
          <w:tcPr>
            <w:tcW w:w="1133"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46CAE5CB" w14:textId="77777777" w:rsidR="00440A99" w:rsidRPr="008D4549" w:rsidRDefault="00440A99" w:rsidP="009848E6">
            <w:pPr>
              <w:rPr>
                <w:rFonts w:asciiTheme="minorHAnsi" w:hAnsiTheme="minorHAnsi"/>
              </w:rPr>
            </w:pPr>
          </w:p>
        </w:tc>
        <w:tc>
          <w:tcPr>
            <w:tcW w:w="670" w:type="dxa"/>
            <w:tcBorders>
              <w:left w:val="single" w:sz="4" w:space="0" w:color="FFFFFF" w:themeColor="background1"/>
              <w:bottom w:val="single" w:sz="4" w:space="0" w:color="FFFFFF" w:themeColor="background1"/>
              <w:right w:val="single" w:sz="4" w:space="0" w:color="FFFFFF" w:themeColor="background1"/>
            </w:tcBorders>
            <w:vAlign w:val="center"/>
          </w:tcPr>
          <w:p w14:paraId="70DE790E" w14:textId="77777777" w:rsidR="00440A99" w:rsidRPr="008D4549" w:rsidRDefault="00440A99" w:rsidP="009848E6">
            <w:pPr>
              <w:rPr>
                <w:rFonts w:asciiTheme="minorHAnsi" w:hAnsiTheme="minorHAnsi"/>
              </w:rPr>
            </w:pPr>
          </w:p>
        </w:tc>
        <w:tc>
          <w:tcPr>
            <w:tcW w:w="599" w:type="dxa"/>
            <w:tcBorders>
              <w:left w:val="single" w:sz="4" w:space="0" w:color="FFFFFF" w:themeColor="background1"/>
              <w:bottom w:val="single" w:sz="4" w:space="0" w:color="FFFFFF" w:themeColor="background1"/>
              <w:right w:val="single" w:sz="4" w:space="0" w:color="auto"/>
            </w:tcBorders>
            <w:vAlign w:val="center"/>
          </w:tcPr>
          <w:p w14:paraId="21D705E6" w14:textId="77777777" w:rsidR="00440A99" w:rsidRPr="008D4549" w:rsidRDefault="00440A99" w:rsidP="009848E6">
            <w:pPr>
              <w:rPr>
                <w:rFonts w:asciiTheme="minorHAnsi" w:hAnsiTheme="minorHAnsi"/>
              </w:rPr>
            </w:pPr>
          </w:p>
        </w:tc>
        <w:tc>
          <w:tcPr>
            <w:tcW w:w="1530" w:type="dxa"/>
            <w:gridSpan w:val="3"/>
            <w:tcBorders>
              <w:left w:val="single" w:sz="4" w:space="0" w:color="auto"/>
              <w:bottom w:val="single" w:sz="4" w:space="0" w:color="FFFFFF" w:themeColor="background1"/>
              <w:right w:val="single" w:sz="4" w:space="0" w:color="FFFFFF" w:themeColor="background1"/>
            </w:tcBorders>
            <w:vAlign w:val="center"/>
          </w:tcPr>
          <w:p w14:paraId="510A0D1D" w14:textId="77777777" w:rsidR="00440A99" w:rsidRPr="008D4549" w:rsidRDefault="00440A99" w:rsidP="009848E6">
            <w:pPr>
              <w:rPr>
                <w:rFonts w:asciiTheme="minorHAnsi" w:hAnsiTheme="minorHAnsi"/>
              </w:rPr>
            </w:pPr>
          </w:p>
        </w:tc>
        <w:tc>
          <w:tcPr>
            <w:tcW w:w="270" w:type="dxa"/>
            <w:tcBorders>
              <w:left w:val="single" w:sz="4" w:space="0" w:color="FFFFFF" w:themeColor="background1"/>
              <w:bottom w:val="single" w:sz="4" w:space="0" w:color="FFFFFF" w:themeColor="background1"/>
              <w:right w:val="single" w:sz="4" w:space="0" w:color="FFFFFF" w:themeColor="background1"/>
            </w:tcBorders>
            <w:vAlign w:val="center"/>
          </w:tcPr>
          <w:p w14:paraId="09A5F318" w14:textId="77777777" w:rsidR="00440A99" w:rsidRPr="008D4549" w:rsidRDefault="00440A99" w:rsidP="009848E6">
            <w:pPr>
              <w:rPr>
                <w:rFonts w:asciiTheme="minorHAnsi" w:hAnsiTheme="minorHAnsi"/>
              </w:rPr>
            </w:pPr>
          </w:p>
        </w:tc>
        <w:tc>
          <w:tcPr>
            <w:tcW w:w="466" w:type="dxa"/>
            <w:tcBorders>
              <w:left w:val="single" w:sz="4" w:space="0" w:color="FFFFFF" w:themeColor="background1"/>
              <w:bottom w:val="single" w:sz="4" w:space="0" w:color="FFFFFF" w:themeColor="background1"/>
              <w:right w:val="single" w:sz="4" w:space="0" w:color="FFFFFF" w:themeColor="background1"/>
            </w:tcBorders>
            <w:vAlign w:val="center"/>
          </w:tcPr>
          <w:p w14:paraId="3E6BA63A" w14:textId="77777777" w:rsidR="00440A99" w:rsidRPr="008D4549" w:rsidRDefault="00440A99" w:rsidP="009848E6">
            <w:pPr>
              <w:rPr>
                <w:rFonts w:asciiTheme="minorHAnsi" w:hAnsiTheme="minorHAnsi"/>
              </w:rPr>
            </w:pPr>
          </w:p>
        </w:tc>
        <w:tc>
          <w:tcPr>
            <w:tcW w:w="747" w:type="dxa"/>
            <w:tcBorders>
              <w:left w:val="single" w:sz="4" w:space="0" w:color="FFFFFF" w:themeColor="background1"/>
              <w:bottom w:val="single" w:sz="4" w:space="0" w:color="FFFFFF" w:themeColor="background1"/>
              <w:right w:val="single" w:sz="4" w:space="0" w:color="FFFFFF" w:themeColor="background1"/>
            </w:tcBorders>
            <w:vAlign w:val="center"/>
          </w:tcPr>
          <w:p w14:paraId="42D4D5FD" w14:textId="77777777" w:rsidR="00440A99" w:rsidRPr="008D4549" w:rsidRDefault="00440A99" w:rsidP="009848E6">
            <w:pPr>
              <w:rPr>
                <w:rFonts w:asciiTheme="minorHAnsi" w:hAnsiTheme="minorHAnsi"/>
              </w:rPr>
            </w:pPr>
          </w:p>
        </w:tc>
        <w:tc>
          <w:tcPr>
            <w:tcW w:w="247" w:type="dxa"/>
            <w:tcBorders>
              <w:left w:val="single" w:sz="4" w:space="0" w:color="FFFFFF" w:themeColor="background1"/>
              <w:bottom w:val="single" w:sz="4" w:space="0" w:color="FFFFFF" w:themeColor="background1"/>
              <w:right w:val="single" w:sz="4" w:space="0" w:color="FFFFFF" w:themeColor="background1"/>
            </w:tcBorders>
            <w:vAlign w:val="center"/>
          </w:tcPr>
          <w:p w14:paraId="7A22195B" w14:textId="77777777" w:rsidR="00440A99" w:rsidRPr="008D4549" w:rsidRDefault="00440A99"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0933BF15" w14:textId="77777777" w:rsidR="00440A99" w:rsidRPr="008D4549" w:rsidRDefault="00440A99"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21364865" w14:textId="77777777" w:rsidR="00440A99" w:rsidRPr="008D4549" w:rsidRDefault="00440A99"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3A841446" w14:textId="77777777" w:rsidR="00440A99" w:rsidRPr="008D4549" w:rsidRDefault="00440A99"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780A8324" w14:textId="77777777" w:rsidR="00440A99" w:rsidRPr="008D4549" w:rsidRDefault="00440A99" w:rsidP="009848E6">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4655E162" w14:textId="77777777" w:rsidR="00440A99" w:rsidRPr="008D4549" w:rsidRDefault="00440A99" w:rsidP="009848E6">
            <w:pPr>
              <w:rPr>
                <w:rFonts w:asciiTheme="minorHAnsi" w:hAnsiTheme="minorHAnsi"/>
              </w:rPr>
            </w:pPr>
          </w:p>
        </w:tc>
      </w:tr>
      <w:tr w:rsidR="00440A99" w:rsidRPr="008D4549" w14:paraId="5D20DE1B" w14:textId="77777777" w:rsidTr="009848E6">
        <w:trPr>
          <w:trHeight w:val="357"/>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07924AA9" w14:textId="77777777" w:rsidR="00440A99" w:rsidRPr="008D4549" w:rsidRDefault="00440A99" w:rsidP="009848E6">
            <w:pPr>
              <w:rPr>
                <w:rFonts w:asciiTheme="minorHAnsi" w:hAnsiTheme="minorHAnsi"/>
              </w:rPr>
            </w:pPr>
          </w:p>
        </w:tc>
        <w:tc>
          <w:tcPr>
            <w:tcW w:w="247" w:type="dxa"/>
            <w:gridSpan w:val="2"/>
            <w:tcBorders>
              <w:left w:val="single" w:sz="4" w:space="0" w:color="FFFFFF" w:themeColor="background1"/>
              <w:bottom w:val="single" w:sz="4" w:space="0" w:color="0D0D0D" w:themeColor="text1" w:themeTint="F2"/>
              <w:right w:val="single" w:sz="4" w:space="0" w:color="FFFFFF" w:themeColor="background1"/>
            </w:tcBorders>
            <w:vAlign w:val="center"/>
          </w:tcPr>
          <w:p w14:paraId="1246F037" w14:textId="77777777" w:rsidR="00440A99" w:rsidRPr="008D4549" w:rsidRDefault="00440A99" w:rsidP="009848E6">
            <w:pPr>
              <w:rPr>
                <w:rFonts w:asciiTheme="minorHAnsi" w:hAnsiTheme="minorHAnsi"/>
              </w:rPr>
            </w:pPr>
          </w:p>
        </w:tc>
        <w:tc>
          <w:tcPr>
            <w:tcW w:w="544" w:type="dxa"/>
            <w:tcBorders>
              <w:left w:val="single" w:sz="4" w:space="0" w:color="FFFFFF" w:themeColor="background1"/>
              <w:bottom w:val="single" w:sz="4" w:space="0" w:color="0D0D0D" w:themeColor="text1" w:themeTint="F2"/>
              <w:right w:val="single" w:sz="4" w:space="0" w:color="FFFFFF" w:themeColor="background1"/>
            </w:tcBorders>
            <w:vAlign w:val="center"/>
          </w:tcPr>
          <w:p w14:paraId="467A3802" w14:textId="77777777" w:rsidR="00440A99" w:rsidRPr="008D4549" w:rsidRDefault="00440A99" w:rsidP="009848E6">
            <w:pPr>
              <w:rPr>
                <w:rFonts w:asciiTheme="minorHAnsi" w:hAnsiTheme="minorHAnsi"/>
              </w:rPr>
            </w:pPr>
          </w:p>
        </w:tc>
        <w:tc>
          <w:tcPr>
            <w:tcW w:w="4668" w:type="dxa"/>
            <w:gridSpan w:val="9"/>
            <w:vMerge w:val="restart"/>
            <w:tcBorders>
              <w:left w:val="single" w:sz="4" w:space="0" w:color="FFFFFF" w:themeColor="background1"/>
              <w:right w:val="single" w:sz="4" w:space="0" w:color="FFFFFF" w:themeColor="background1"/>
            </w:tcBorders>
            <w:shd w:val="clear" w:color="auto" w:fill="D9D9D9" w:themeFill="background1" w:themeFillShade="D9"/>
            <w:vAlign w:val="center"/>
          </w:tcPr>
          <w:p w14:paraId="59C3903F" w14:textId="77777777" w:rsidR="00440A99" w:rsidRPr="008D4549" w:rsidRDefault="00440A99" w:rsidP="009848E6">
            <w:pPr>
              <w:jc w:val="center"/>
              <w:rPr>
                <w:rFonts w:asciiTheme="minorHAnsi" w:hAnsiTheme="minorHAnsi"/>
                <w:b/>
              </w:rPr>
            </w:pPr>
            <w:r>
              <w:rPr>
                <w:rFonts w:asciiTheme="minorHAnsi" w:hAnsiTheme="minorHAnsi"/>
                <w:b/>
              </w:rPr>
              <w:t>Payment of Compensation</w:t>
            </w:r>
          </w:p>
        </w:tc>
        <w:tc>
          <w:tcPr>
            <w:tcW w:w="747" w:type="dxa"/>
            <w:tcBorders>
              <w:left w:val="single" w:sz="4" w:space="0" w:color="FFFFFF" w:themeColor="background1"/>
              <w:bottom w:val="single" w:sz="4" w:space="0" w:color="auto"/>
              <w:right w:val="single" w:sz="4" w:space="0" w:color="FFFFFF" w:themeColor="background1"/>
            </w:tcBorders>
            <w:vAlign w:val="center"/>
          </w:tcPr>
          <w:p w14:paraId="3E81B3D4" w14:textId="77777777" w:rsidR="00440A99" w:rsidRPr="008D4549" w:rsidRDefault="00440A99" w:rsidP="009848E6">
            <w:pPr>
              <w:rPr>
                <w:rFonts w:asciiTheme="minorHAnsi" w:hAnsiTheme="minorHAnsi"/>
              </w:rPr>
            </w:pPr>
          </w:p>
        </w:tc>
        <w:tc>
          <w:tcPr>
            <w:tcW w:w="247" w:type="dxa"/>
            <w:tcBorders>
              <w:left w:val="single" w:sz="4" w:space="0" w:color="FFFFFF" w:themeColor="background1"/>
              <w:bottom w:val="single" w:sz="4" w:space="0" w:color="auto"/>
              <w:right w:val="single" w:sz="4" w:space="0" w:color="FFFFFF" w:themeColor="background1"/>
            </w:tcBorders>
            <w:vAlign w:val="center"/>
          </w:tcPr>
          <w:p w14:paraId="10DC97EC" w14:textId="77777777" w:rsidR="00440A99" w:rsidRPr="008D4549" w:rsidRDefault="00440A99"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79BCEC48" w14:textId="77777777" w:rsidR="00440A99" w:rsidRPr="008D4549" w:rsidRDefault="00440A99"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5FC18528" w14:textId="77777777" w:rsidR="00440A99" w:rsidRPr="008D4549" w:rsidRDefault="00440A99"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1E1E4B3E" w14:textId="77777777" w:rsidR="00440A99" w:rsidRPr="008D4549" w:rsidRDefault="00440A99"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0B3938BB" w14:textId="77777777" w:rsidR="00440A99" w:rsidRPr="008D4549" w:rsidRDefault="00440A99" w:rsidP="009848E6">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2D42220B" w14:textId="77777777" w:rsidR="00440A99" w:rsidRPr="008D4549" w:rsidRDefault="00440A99" w:rsidP="009848E6">
            <w:pPr>
              <w:rPr>
                <w:rFonts w:asciiTheme="minorHAnsi" w:hAnsiTheme="minorHAnsi"/>
              </w:rPr>
            </w:pPr>
          </w:p>
        </w:tc>
      </w:tr>
      <w:tr w:rsidR="00440A99" w:rsidRPr="008D4549" w14:paraId="14F667BA" w14:textId="77777777" w:rsidTr="009848E6">
        <w:trPr>
          <w:trHeight w:val="535"/>
        </w:trPr>
        <w:tc>
          <w:tcPr>
            <w:tcW w:w="603"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50F5910B" w14:textId="77777777" w:rsidR="00440A99" w:rsidRPr="008D4549" w:rsidRDefault="00440A99" w:rsidP="009848E6">
            <w:pPr>
              <w:rPr>
                <w:rFonts w:asciiTheme="minorHAnsi" w:hAnsiTheme="minorHAnsi"/>
              </w:rPr>
            </w:pPr>
          </w:p>
        </w:tc>
        <w:tc>
          <w:tcPr>
            <w:tcW w:w="247" w:type="dxa"/>
            <w:gridSpan w:val="2"/>
            <w:tcBorders>
              <w:top w:val="single" w:sz="4" w:space="0" w:color="0D0D0D" w:themeColor="text1" w:themeTint="F2"/>
              <w:left w:val="single" w:sz="4" w:space="0" w:color="FFFFFF" w:themeColor="background1"/>
              <w:right w:val="single" w:sz="4" w:space="0" w:color="FFFFFF" w:themeColor="background1"/>
            </w:tcBorders>
            <w:vAlign w:val="center"/>
          </w:tcPr>
          <w:p w14:paraId="77CA27A9" w14:textId="77777777" w:rsidR="00440A99" w:rsidRPr="008D4549" w:rsidRDefault="00440A99" w:rsidP="009848E6">
            <w:pPr>
              <w:rPr>
                <w:rFonts w:asciiTheme="minorHAnsi" w:hAnsiTheme="minorHAnsi"/>
              </w:rPr>
            </w:pPr>
          </w:p>
        </w:tc>
        <w:tc>
          <w:tcPr>
            <w:tcW w:w="544" w:type="dxa"/>
            <w:tcBorders>
              <w:top w:val="single" w:sz="4" w:space="0" w:color="0D0D0D" w:themeColor="text1" w:themeTint="F2"/>
              <w:left w:val="single" w:sz="4" w:space="0" w:color="FFFFFF" w:themeColor="background1"/>
              <w:right w:val="single" w:sz="4" w:space="0" w:color="FFFFFF" w:themeColor="background1"/>
            </w:tcBorders>
            <w:vAlign w:val="center"/>
          </w:tcPr>
          <w:p w14:paraId="21608857" w14:textId="77777777" w:rsidR="00440A99" w:rsidRPr="008D4549" w:rsidRDefault="00440A99" w:rsidP="009848E6">
            <w:pPr>
              <w:rPr>
                <w:rFonts w:asciiTheme="minorHAnsi" w:hAnsiTheme="minorHAnsi"/>
              </w:rPr>
            </w:pPr>
          </w:p>
        </w:tc>
        <w:tc>
          <w:tcPr>
            <w:tcW w:w="4668" w:type="dxa"/>
            <w:gridSpan w:val="9"/>
            <w:vMerge/>
            <w:tcBorders>
              <w:left w:val="single" w:sz="4" w:space="0" w:color="FFFFFF" w:themeColor="background1"/>
              <w:right w:val="single" w:sz="4" w:space="0" w:color="FFFFFF" w:themeColor="background1"/>
            </w:tcBorders>
            <w:shd w:val="clear" w:color="auto" w:fill="D9D9D9" w:themeFill="background1" w:themeFillShade="D9"/>
            <w:vAlign w:val="center"/>
          </w:tcPr>
          <w:p w14:paraId="0F5B3485" w14:textId="77777777" w:rsidR="00440A99" w:rsidRPr="008D4549" w:rsidRDefault="00440A99" w:rsidP="009848E6">
            <w:pPr>
              <w:rPr>
                <w:rFonts w:asciiTheme="minorHAnsi" w:hAnsiTheme="minorHAnsi"/>
              </w:rPr>
            </w:pPr>
          </w:p>
        </w:tc>
        <w:tc>
          <w:tcPr>
            <w:tcW w:w="747" w:type="dxa"/>
            <w:tcBorders>
              <w:left w:val="single" w:sz="4" w:space="0" w:color="FFFFFF" w:themeColor="background1"/>
              <w:right w:val="single" w:sz="4" w:space="0" w:color="FFFFFF" w:themeColor="background1"/>
            </w:tcBorders>
            <w:vAlign w:val="center"/>
          </w:tcPr>
          <w:p w14:paraId="38FA8DA9" w14:textId="77777777" w:rsidR="00440A99" w:rsidRPr="008D4549" w:rsidRDefault="00440A99" w:rsidP="009848E6">
            <w:pPr>
              <w:rPr>
                <w:rFonts w:asciiTheme="minorHAnsi" w:hAnsiTheme="minorHAnsi"/>
              </w:rPr>
            </w:pPr>
          </w:p>
        </w:tc>
        <w:tc>
          <w:tcPr>
            <w:tcW w:w="247" w:type="dxa"/>
            <w:tcBorders>
              <w:left w:val="single" w:sz="4" w:space="0" w:color="FFFFFF" w:themeColor="background1"/>
              <w:right w:val="single" w:sz="4" w:space="0" w:color="FFFFFF" w:themeColor="background1"/>
            </w:tcBorders>
            <w:vAlign w:val="center"/>
          </w:tcPr>
          <w:p w14:paraId="7F1960D6" w14:textId="77777777" w:rsidR="00440A99" w:rsidRPr="008D4549" w:rsidRDefault="00440A99"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0BA4E6C9" w14:textId="77777777" w:rsidR="00440A99" w:rsidRPr="008D4549" w:rsidRDefault="00440A99"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vAlign w:val="center"/>
          </w:tcPr>
          <w:p w14:paraId="50365601" w14:textId="77777777" w:rsidR="00440A99" w:rsidRPr="008D4549" w:rsidRDefault="00440A99" w:rsidP="009848E6">
            <w:pPr>
              <w:rPr>
                <w:rFonts w:asciiTheme="minorHAnsi" w:hAnsiTheme="minorHAnsi"/>
              </w:rPr>
            </w:pPr>
          </w:p>
        </w:tc>
        <w:tc>
          <w:tcPr>
            <w:tcW w:w="592"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4F8E4BEA" w14:textId="77777777" w:rsidR="00440A99" w:rsidRPr="008D4549" w:rsidRDefault="00440A99" w:rsidP="009848E6">
            <w:pPr>
              <w:rPr>
                <w:rFonts w:asciiTheme="minorHAnsi" w:hAnsiTheme="minorHAnsi"/>
              </w:rPr>
            </w:pPr>
          </w:p>
        </w:tc>
        <w:tc>
          <w:tcPr>
            <w:tcW w:w="296" w:type="dxa"/>
            <w:tcBorders>
              <w:left w:val="single" w:sz="4" w:space="0" w:color="FFFFFF" w:themeColor="background1"/>
              <w:right w:val="single" w:sz="4" w:space="0" w:color="FFFFFF" w:themeColor="background1"/>
            </w:tcBorders>
            <w:shd w:val="clear" w:color="auto" w:fill="FFFFFF" w:themeFill="background1"/>
          </w:tcPr>
          <w:p w14:paraId="21032AE6" w14:textId="77777777" w:rsidR="00440A99" w:rsidRPr="008D4549" w:rsidRDefault="00440A99" w:rsidP="009848E6">
            <w:pPr>
              <w:rPr>
                <w:rFonts w:asciiTheme="minorHAnsi" w:hAnsiTheme="minorHAnsi"/>
              </w:rPr>
            </w:pPr>
          </w:p>
        </w:tc>
        <w:tc>
          <w:tcPr>
            <w:tcW w:w="517" w:type="dxa"/>
            <w:vMerge/>
            <w:tcBorders>
              <w:left w:val="single" w:sz="4" w:space="0" w:color="FFFFFF" w:themeColor="background1"/>
              <w:right w:val="single" w:sz="4" w:space="0" w:color="FFFFFF" w:themeColor="background1"/>
            </w:tcBorders>
            <w:shd w:val="clear" w:color="auto" w:fill="D9D9D9" w:themeFill="background1" w:themeFillShade="D9"/>
          </w:tcPr>
          <w:p w14:paraId="119179B2" w14:textId="77777777" w:rsidR="00440A99" w:rsidRPr="008D4549" w:rsidRDefault="00440A99" w:rsidP="009848E6">
            <w:pPr>
              <w:rPr>
                <w:rFonts w:asciiTheme="minorHAnsi" w:hAnsiTheme="minorHAnsi"/>
              </w:rPr>
            </w:pPr>
          </w:p>
        </w:tc>
      </w:tr>
    </w:tbl>
    <w:p w14:paraId="4BF5F7AD" w14:textId="77777777" w:rsidR="00440A99" w:rsidRDefault="00440A99" w:rsidP="00440A99">
      <w:pPr>
        <w:pStyle w:val="BodyText"/>
      </w:pPr>
    </w:p>
    <w:p w14:paraId="362B8F06" w14:textId="13C20C74" w:rsidR="00440A99" w:rsidRPr="00063EAC" w:rsidRDefault="00440A99" w:rsidP="00440A99">
      <w:pPr>
        <w:pStyle w:val="Heading2"/>
        <w:numPr>
          <w:ilvl w:val="2"/>
          <w:numId w:val="1"/>
        </w:numPr>
        <w:rPr>
          <w:sz w:val="28"/>
          <w:szCs w:val="28"/>
        </w:rPr>
      </w:pPr>
      <w:bookmarkStart w:id="637" w:name="_Toc486564155"/>
      <w:r w:rsidRPr="00063EAC">
        <w:rPr>
          <w:sz w:val="28"/>
          <w:szCs w:val="28"/>
        </w:rPr>
        <w:t>Step 1: Preparation phase</w:t>
      </w:r>
      <w:bookmarkEnd w:id="637"/>
      <w:r w:rsidR="00E460A8">
        <w:rPr>
          <w:sz w:val="28"/>
          <w:szCs w:val="28"/>
        </w:rPr>
        <w:t xml:space="preserve"> for irrigation blocks</w:t>
      </w:r>
      <w:r w:rsidRPr="00063EAC">
        <w:rPr>
          <w:sz w:val="28"/>
          <w:szCs w:val="28"/>
        </w:rPr>
        <w:t xml:space="preserve"> </w:t>
      </w:r>
    </w:p>
    <w:p w14:paraId="401AB797" w14:textId="02D553B6" w:rsidR="00440A99" w:rsidRDefault="00E460A8" w:rsidP="00440A99">
      <w:pPr>
        <w:pStyle w:val="BodyText"/>
      </w:pPr>
      <w:r>
        <w:t xml:space="preserve">In </w:t>
      </w:r>
      <w:r w:rsidR="00440A99">
        <w:t>this step the following main activities will take place:</w:t>
      </w:r>
    </w:p>
    <w:p w14:paraId="5C01F099" w14:textId="77777777" w:rsidR="00440A99" w:rsidRDefault="00440A99" w:rsidP="00440A99">
      <w:pPr>
        <w:pStyle w:val="BodyText"/>
        <w:numPr>
          <w:ilvl w:val="0"/>
          <w:numId w:val="59"/>
        </w:numPr>
      </w:pPr>
      <w:r>
        <w:t>Establish the institutional set-up for the preparation and implementation of the RAPs (including the Validation Team) and the GRM. This will include data collection of all that is required for preparing the RAPs, such as verification of private leases, etc.</w:t>
      </w:r>
    </w:p>
    <w:p w14:paraId="51780821" w14:textId="77777777" w:rsidR="00440A99" w:rsidRDefault="00440A99" w:rsidP="00440A99">
      <w:pPr>
        <w:pStyle w:val="BodyText"/>
        <w:numPr>
          <w:ilvl w:val="0"/>
          <w:numId w:val="59"/>
        </w:numPr>
      </w:pPr>
      <w:r>
        <w:t>Identify the contact persons within the communities and develop their capacity.</w:t>
      </w:r>
    </w:p>
    <w:p w14:paraId="04DCBF12" w14:textId="77777777" w:rsidR="00440A99" w:rsidRDefault="00440A99" w:rsidP="00440A99">
      <w:pPr>
        <w:pStyle w:val="BodyText"/>
        <w:numPr>
          <w:ilvl w:val="0"/>
          <w:numId w:val="59"/>
        </w:numPr>
      </w:pPr>
      <w:r>
        <w:t xml:space="preserve">Establish and staff the SVIP Information Office. </w:t>
      </w:r>
    </w:p>
    <w:p w14:paraId="239ACA4A" w14:textId="77777777" w:rsidR="00440A99" w:rsidRDefault="00440A99" w:rsidP="00440A99">
      <w:pPr>
        <w:pStyle w:val="BodyText"/>
        <w:numPr>
          <w:ilvl w:val="0"/>
          <w:numId w:val="59"/>
        </w:numPr>
      </w:pPr>
      <w:r>
        <w:t xml:space="preserve">Develop the capacity and train the members of the various committees that are established. </w:t>
      </w:r>
    </w:p>
    <w:p w14:paraId="044F4DEE" w14:textId="77777777" w:rsidR="00440A99" w:rsidRDefault="00440A99" w:rsidP="00440A99">
      <w:pPr>
        <w:pStyle w:val="BodyText"/>
        <w:numPr>
          <w:ilvl w:val="0"/>
          <w:numId w:val="59"/>
        </w:numPr>
      </w:pPr>
      <w:r>
        <w:t xml:space="preserve">Develop the procedures, work plan and time schedule for implementing the RAPs, in which are mainstreamed communication and information, gender, youth, poverty, </w:t>
      </w:r>
      <w:r>
        <w:lastRenderedPageBreak/>
        <w:t xml:space="preserve">vulnerable people, and people living with HIV/AIDs. These will include the eligibility criteria (see also section </w:t>
      </w:r>
      <w:r>
        <w:fldChar w:fldCharType="begin"/>
      </w:r>
      <w:r>
        <w:instrText xml:space="preserve"> REF _Ref472515388 \r \h </w:instrText>
      </w:r>
      <w:r>
        <w:fldChar w:fldCharType="separate"/>
      </w:r>
      <w:r w:rsidR="00C114D0">
        <w:t>10.2</w:t>
      </w:r>
      <w:r>
        <w:fldChar w:fldCharType="end"/>
      </w:r>
      <w:r>
        <w:t>). The process will include identifying alternative land within or outside the village for those losing land.</w:t>
      </w:r>
    </w:p>
    <w:p w14:paraId="6F04BE24" w14:textId="578B53B7" w:rsidR="003F0BA2" w:rsidRDefault="003F0BA2" w:rsidP="003F0BA2">
      <w:pPr>
        <w:pStyle w:val="BodyText"/>
        <w:numPr>
          <w:ilvl w:val="0"/>
          <w:numId w:val="59"/>
        </w:numPr>
      </w:pPr>
      <w:r>
        <w:t>Decide how compensation will be paid. The socio-economic survey found that a large number of households do not have a bank account. During the preparation phase it has to be investigated whether paying thought the existing banks is possible. It should be investigaged whether banks are willing to provide banking services, for example through mobile banking units so people can go to the bank on well advertised days at locations close to the PAPs. PAPs may either be required to open a bank account, or receive a cheque made out to the PAP</w:t>
      </w:r>
      <w:r w:rsidR="009A6234">
        <w:rPr>
          <w:rStyle w:val="FootnoteReference"/>
        </w:rPr>
        <w:footnoteReference w:id="82"/>
      </w:r>
      <w:r w:rsidR="009A6234">
        <w:t>.</w:t>
      </w:r>
    </w:p>
    <w:p w14:paraId="716D5D27" w14:textId="77777777" w:rsidR="00440A99" w:rsidRDefault="00440A99" w:rsidP="00440A99">
      <w:pPr>
        <w:pStyle w:val="BodyText"/>
        <w:numPr>
          <w:ilvl w:val="0"/>
          <w:numId w:val="59"/>
        </w:numPr>
      </w:pPr>
      <w:r>
        <w:t xml:space="preserve">Set the cut-off date. </w:t>
      </w:r>
      <w:r w:rsidRPr="008D626B">
        <w:rPr>
          <w:szCs w:val="24"/>
        </w:rPr>
        <w:t xml:space="preserve">All affected persons irrespective of their status or whether they have formal titles, legal rights or not, will be eligible for some kind of assistance if they occupied the land before the entitlement cut-off date.  </w:t>
      </w:r>
    </w:p>
    <w:p w14:paraId="0B9B9C21" w14:textId="0A103190" w:rsidR="00440A99" w:rsidRDefault="00440A99" w:rsidP="00440A99">
      <w:pPr>
        <w:pStyle w:val="BodyText"/>
        <w:numPr>
          <w:ilvl w:val="0"/>
          <w:numId w:val="59"/>
        </w:numPr>
      </w:pPr>
      <w:r>
        <w:t xml:space="preserve">Finalise and approve the final design for construction of the SVIP. The technical design will define the exact </w:t>
      </w:r>
      <w:r w:rsidR="00CE5049">
        <w:t>location of the irrigation blocks of the irrigation scheme</w:t>
      </w:r>
      <w:r>
        <w:t xml:space="preserve">. This information is required to establish the entitlements and subsequently the budget for the RAPs. The location of the </w:t>
      </w:r>
      <w:r w:rsidR="00CE5049">
        <w:t xml:space="preserve">irrigation </w:t>
      </w:r>
      <w:r w:rsidR="00565885">
        <w:t>blocks</w:t>
      </w:r>
      <w:r>
        <w:t xml:space="preserve"> may still vary slightly at the time of construction when unforeseen circumstances occur. Those changes will be minimal and the RAPs will describe how these will be dealt with when they occur. The final design should continue to minimize the number of PAPs affected by the infrastructure.</w:t>
      </w:r>
    </w:p>
    <w:p w14:paraId="6BC1544F" w14:textId="77777777" w:rsidR="00440A99" w:rsidRDefault="00440A99" w:rsidP="00440A99">
      <w:pPr>
        <w:pStyle w:val="BodyText"/>
        <w:numPr>
          <w:ilvl w:val="0"/>
          <w:numId w:val="59"/>
        </w:numPr>
      </w:pPr>
      <w:r>
        <w:t xml:space="preserve">Mitigate the negative impact of PAPs whose livelihood is affected. </w:t>
      </w:r>
    </w:p>
    <w:p w14:paraId="72CC4EFC" w14:textId="2A4A1251" w:rsidR="00440A99" w:rsidRDefault="00440A99" w:rsidP="00440A99">
      <w:pPr>
        <w:pStyle w:val="BodyText"/>
        <w:numPr>
          <w:ilvl w:val="0"/>
          <w:numId w:val="59"/>
        </w:numPr>
      </w:pPr>
      <w:r>
        <w:t xml:space="preserve">The </w:t>
      </w:r>
      <w:r w:rsidR="00EA024E">
        <w:t>contractor could be stimulated to employ the local workforce and to more women. It could be considered that the construction</w:t>
      </w:r>
      <w:r>
        <w:t xml:space="preserve"> contrac</w:t>
      </w:r>
      <w:r w:rsidR="00EA024E">
        <w:t>t</w:t>
      </w:r>
      <w:r>
        <w:t xml:space="preserve"> stipulate</w:t>
      </w:r>
      <w:r w:rsidR="00EA024E">
        <w:t>s</w:t>
      </w:r>
      <w:r>
        <w:t xml:space="preserve"> the minimum percentage of days of local men and woman to be employed during the construction period. Non-complian</w:t>
      </w:r>
      <w:r w:rsidR="00EA024E">
        <w:t>ce with this contract clause could</w:t>
      </w:r>
      <w:r>
        <w:t xml:space="preserve"> trigger penalty in the form of reduced payment </w:t>
      </w:r>
      <w:r w:rsidR="00EA024E">
        <w:t>to the contractor. Training could</w:t>
      </w:r>
      <w:r>
        <w:t xml:space="preserve"> be provided to the local employees as part of the contract</w:t>
      </w:r>
      <w:r w:rsidR="00EA024E">
        <w:t xml:space="preserve"> or provided by the SVTP as part of the support package</w:t>
      </w:r>
      <w:r w:rsidR="00EA024E">
        <w:rPr>
          <w:rStyle w:val="FootnoteReference"/>
        </w:rPr>
        <w:footnoteReference w:id="83"/>
      </w:r>
      <w:r w:rsidR="00EA024E">
        <w:t xml:space="preserve">. </w:t>
      </w:r>
      <w:r>
        <w:t>This will provide PAPs with a source of livelihood during the construction period and thus mitigate the negative impact of loss of revenue from their land.</w:t>
      </w:r>
    </w:p>
    <w:p w14:paraId="22FF1628" w14:textId="79F43F8A" w:rsidR="00440A99" w:rsidRDefault="00301AA7" w:rsidP="00440A99">
      <w:pPr>
        <w:pStyle w:val="Heading2"/>
        <w:numPr>
          <w:ilvl w:val="2"/>
          <w:numId w:val="1"/>
        </w:numPr>
        <w:rPr>
          <w:sz w:val="28"/>
          <w:szCs w:val="28"/>
        </w:rPr>
      </w:pPr>
      <w:r>
        <w:rPr>
          <w:sz w:val="28"/>
          <w:szCs w:val="28"/>
        </w:rPr>
        <w:lastRenderedPageBreak/>
        <w:t xml:space="preserve"> </w:t>
      </w:r>
      <w:bookmarkStart w:id="638" w:name="_Toc486564156"/>
      <w:r w:rsidR="00EB75EC">
        <w:rPr>
          <w:sz w:val="28"/>
          <w:szCs w:val="28"/>
        </w:rPr>
        <w:t xml:space="preserve">Step 2 </w:t>
      </w:r>
      <w:r w:rsidR="00440A99" w:rsidRPr="00241DF8">
        <w:rPr>
          <w:sz w:val="28"/>
          <w:szCs w:val="28"/>
        </w:rPr>
        <w:t>Communication and Information on the SVIP and RAPs</w:t>
      </w:r>
      <w:r w:rsidR="00A67A21">
        <w:rPr>
          <w:sz w:val="28"/>
          <w:szCs w:val="28"/>
        </w:rPr>
        <w:t>, Publishing Cut-Off Dates</w:t>
      </w:r>
      <w:bookmarkEnd w:id="638"/>
      <w:r w:rsidR="00440A99" w:rsidRPr="00241DF8">
        <w:rPr>
          <w:sz w:val="28"/>
          <w:szCs w:val="28"/>
        </w:rPr>
        <w:t xml:space="preserve"> </w:t>
      </w:r>
    </w:p>
    <w:p w14:paraId="4E66F77C" w14:textId="77777777" w:rsidR="00440A99" w:rsidRPr="006564E5" w:rsidRDefault="00440A99" w:rsidP="00440A99">
      <w:pPr>
        <w:pStyle w:val="Heading2"/>
        <w:numPr>
          <w:ilvl w:val="3"/>
          <w:numId w:val="1"/>
        </w:numPr>
        <w:rPr>
          <w:sz w:val="24"/>
          <w:szCs w:val="24"/>
        </w:rPr>
      </w:pPr>
      <w:bookmarkStart w:id="639" w:name="_Toc486564157"/>
      <w:r w:rsidRPr="006564E5">
        <w:rPr>
          <w:sz w:val="24"/>
          <w:szCs w:val="24"/>
        </w:rPr>
        <w:t>Communication and Information</w:t>
      </w:r>
      <w:bookmarkEnd w:id="639"/>
    </w:p>
    <w:p w14:paraId="5F313161" w14:textId="77777777" w:rsidR="00440A99" w:rsidRDefault="00440A99" w:rsidP="00440A99">
      <w:pPr>
        <w:pStyle w:val="BodyText"/>
      </w:pPr>
      <w:r>
        <w:t xml:space="preserve">Although communication and information is a crosscutting issues that will be mainstreamed throughout the implementation process and procedures of the RAPs, it is also a separate step because it is crucial for the smooth implementation of the RAPs. The SVIP Implementation Unit will be overall responsible for communication. Therefore the SVIP Implementation Unit will include communication expertise and will operate an SVIP Information Office. </w:t>
      </w:r>
    </w:p>
    <w:p w14:paraId="7D402E33" w14:textId="1AD9D5AB" w:rsidR="00440A99" w:rsidRDefault="00440A99" w:rsidP="00440A99">
      <w:pPr>
        <w:pStyle w:val="BodyText"/>
      </w:pPr>
      <w:r>
        <w:t xml:space="preserve">In this phase, the PAPs will receive information on the SVIP implementation phase and on the RAP process and entitlements as well as the RAPs implementation structure, cut-off dates, the GRM and the contact persons within the communities. An Information Leaflet on the outline of the SVIP implementation process and general and the RAPs in particular will be prepared and widely distributed. The information leaflet will include names, contact details and location of the (crosscutting issues) contact persons, the GRMs, the SVIP Information Office and the SVIP Implementation Unit. The Information leaflet will be produced in English and Chichewa and include images making the content understanding for the illiterate. Information campaigns will be conducted in all RAP areas. As RAPs are implemented at different times several information campaigns will be held, at least one in each of the area covered by a specific RAP. </w:t>
      </w:r>
    </w:p>
    <w:p w14:paraId="2FD27892" w14:textId="2D8650A5" w:rsidR="00D67CD4" w:rsidRDefault="00806923" w:rsidP="001D731B">
      <w:pPr>
        <w:pStyle w:val="ListParagraph"/>
        <w:widowControl w:val="0"/>
        <w:autoSpaceDE w:val="0"/>
        <w:autoSpaceDN w:val="0"/>
        <w:adjustRightInd w:val="0"/>
        <w:spacing w:after="0" w:line="270" w:lineRule="atLeast"/>
        <w:ind w:left="0"/>
        <w:jc w:val="both"/>
        <w:rPr>
          <w:bCs/>
          <w:sz w:val="22"/>
          <w:szCs w:val="22"/>
        </w:rPr>
      </w:pPr>
      <w:r w:rsidRPr="00A67A21">
        <w:rPr>
          <w:bCs/>
          <w:sz w:val="22"/>
          <w:szCs w:val="22"/>
        </w:rPr>
        <w:t>Detailed Communication and Provision of Information on the proposed SVIP investments and alternative farm models will be the first intervention providing initial orientation for potential participants</w:t>
      </w:r>
      <w:r>
        <w:rPr>
          <w:bCs/>
          <w:sz w:val="22"/>
          <w:szCs w:val="22"/>
        </w:rPr>
        <w:t xml:space="preserve"> in Agri-Business Units</w:t>
      </w:r>
      <w:r w:rsidRPr="00A67A21">
        <w:rPr>
          <w:bCs/>
          <w:sz w:val="22"/>
          <w:szCs w:val="22"/>
        </w:rPr>
        <w:t xml:space="preserve">. The implications, costs and potential benefits as well as the risks of irrigation farming will be presented and discussed in detail with potential participants.  Issues pertaining to commercial agriculture to be discussed will include farm investment decisions, farm organization, crops, livestock, fisheries/aquaculture, potential markets, land tenure implications and cost of water.  This will be undertaken by a service provider over a period of 6 months as soon as possible after project start-up. There is a strong linkage between the initial communication and organization processes and future agriculture development support under component 3, as farm decisions will influence identification of early adopters, organization of blocks and those who opt out or require additional time for decision-making. </w:t>
      </w:r>
    </w:p>
    <w:p w14:paraId="14D08C42" w14:textId="77777777" w:rsidR="001D731B" w:rsidRDefault="001D731B" w:rsidP="001D731B">
      <w:pPr>
        <w:pStyle w:val="ListParagraph"/>
        <w:widowControl w:val="0"/>
        <w:autoSpaceDE w:val="0"/>
        <w:autoSpaceDN w:val="0"/>
        <w:adjustRightInd w:val="0"/>
        <w:spacing w:after="0" w:line="270" w:lineRule="atLeast"/>
        <w:ind w:left="0"/>
        <w:jc w:val="both"/>
        <w:rPr>
          <w:bCs/>
          <w:sz w:val="22"/>
          <w:szCs w:val="22"/>
        </w:rPr>
      </w:pPr>
    </w:p>
    <w:p w14:paraId="2239642C" w14:textId="02A66EA5" w:rsidR="00440A99" w:rsidRPr="000D7B08" w:rsidRDefault="001D731B" w:rsidP="000D7B08">
      <w:pPr>
        <w:pStyle w:val="ListParagraph"/>
        <w:widowControl w:val="0"/>
        <w:autoSpaceDE w:val="0"/>
        <w:autoSpaceDN w:val="0"/>
        <w:adjustRightInd w:val="0"/>
        <w:spacing w:after="0" w:line="270" w:lineRule="atLeast"/>
        <w:ind w:left="0"/>
        <w:jc w:val="both"/>
        <w:rPr>
          <w:sz w:val="22"/>
          <w:szCs w:val="22"/>
        </w:rPr>
      </w:pPr>
      <w:r>
        <w:rPr>
          <w:bCs/>
          <w:sz w:val="22"/>
          <w:szCs w:val="22"/>
        </w:rPr>
        <w:t xml:space="preserve">Information on the benefits of the SVP and an economic and financial analysis can </w:t>
      </w:r>
      <w:r w:rsidR="003909D4">
        <w:rPr>
          <w:bCs/>
          <w:sz w:val="22"/>
          <w:szCs w:val="22"/>
        </w:rPr>
        <w:t xml:space="preserve">be found in section </w:t>
      </w:r>
      <w:r w:rsidR="003909D4">
        <w:rPr>
          <w:bCs/>
          <w:sz w:val="22"/>
          <w:szCs w:val="22"/>
        </w:rPr>
        <w:fldChar w:fldCharType="begin"/>
      </w:r>
      <w:r w:rsidR="003909D4">
        <w:rPr>
          <w:bCs/>
          <w:sz w:val="22"/>
          <w:szCs w:val="22"/>
        </w:rPr>
        <w:instrText xml:space="preserve"> REF _Ref484541543 \r \h </w:instrText>
      </w:r>
      <w:r w:rsidR="003909D4">
        <w:rPr>
          <w:bCs/>
          <w:sz w:val="22"/>
          <w:szCs w:val="22"/>
        </w:rPr>
      </w:r>
      <w:r w:rsidR="003909D4">
        <w:rPr>
          <w:bCs/>
          <w:sz w:val="22"/>
          <w:szCs w:val="22"/>
        </w:rPr>
        <w:fldChar w:fldCharType="separate"/>
      </w:r>
      <w:r w:rsidR="00C114D0">
        <w:rPr>
          <w:bCs/>
          <w:sz w:val="22"/>
          <w:szCs w:val="22"/>
        </w:rPr>
        <w:t>9.1</w:t>
      </w:r>
      <w:r w:rsidR="003909D4">
        <w:rPr>
          <w:bCs/>
          <w:sz w:val="22"/>
          <w:szCs w:val="22"/>
        </w:rPr>
        <w:fldChar w:fldCharType="end"/>
      </w:r>
      <w:r w:rsidR="003909D4" w:rsidRPr="000D7B08">
        <w:rPr>
          <w:bCs/>
          <w:sz w:val="22"/>
          <w:szCs w:val="22"/>
        </w:rPr>
        <w:t>.</w:t>
      </w:r>
      <w:r w:rsidR="000D7B08" w:rsidRPr="000D7B08">
        <w:rPr>
          <w:bCs/>
          <w:sz w:val="22"/>
          <w:szCs w:val="22"/>
        </w:rPr>
        <w:t xml:space="preserve"> </w:t>
      </w:r>
      <w:r w:rsidR="00440A99" w:rsidRPr="000D7B08">
        <w:rPr>
          <w:sz w:val="22"/>
          <w:szCs w:val="22"/>
        </w:rPr>
        <w:t>An important message will be that</w:t>
      </w:r>
      <w:r w:rsidR="00C257DB" w:rsidRPr="000D7B08">
        <w:rPr>
          <w:sz w:val="22"/>
          <w:szCs w:val="22"/>
        </w:rPr>
        <w:t xml:space="preserve"> the farmer is decision to participate in the irrigation project</w:t>
      </w:r>
      <w:r w:rsidR="00440A99" w:rsidRPr="000D7B08">
        <w:rPr>
          <w:sz w:val="22"/>
          <w:szCs w:val="22"/>
        </w:rPr>
        <w:t xml:space="preserve"> </w:t>
      </w:r>
      <w:r w:rsidR="00C257DB" w:rsidRPr="000D7B08">
        <w:rPr>
          <w:sz w:val="22"/>
          <w:szCs w:val="22"/>
        </w:rPr>
        <w:t>is voluntary. Therefore, the farmer has to be informed about the options, the conditions and the benefits so she/he can make an informed decision.</w:t>
      </w:r>
      <w:r w:rsidR="000D7B08" w:rsidRPr="000D7B08">
        <w:rPr>
          <w:sz w:val="22"/>
          <w:szCs w:val="22"/>
        </w:rPr>
        <w:t xml:space="preserve"> </w:t>
      </w:r>
      <w:r w:rsidR="00C257DB" w:rsidRPr="000D7B08">
        <w:rPr>
          <w:sz w:val="22"/>
          <w:szCs w:val="22"/>
        </w:rPr>
        <w:t xml:space="preserve">Another important message is that </w:t>
      </w:r>
      <w:r w:rsidR="00440A99" w:rsidRPr="000D7B08">
        <w:rPr>
          <w:sz w:val="22"/>
          <w:szCs w:val="22"/>
        </w:rPr>
        <w:t>land disputes have</w:t>
      </w:r>
      <w:r w:rsidR="00C257DB" w:rsidRPr="000D7B08">
        <w:rPr>
          <w:sz w:val="22"/>
          <w:szCs w:val="22"/>
        </w:rPr>
        <w:t xml:space="preserve"> to be solved prior to registering</w:t>
      </w:r>
      <w:r w:rsidR="00440A99" w:rsidRPr="000D7B08">
        <w:rPr>
          <w:sz w:val="22"/>
          <w:szCs w:val="22"/>
        </w:rPr>
        <w:t xml:space="preserve"> the land and the cut-off date for establishing compensation entitlements and addressing </w:t>
      </w:r>
      <w:r w:rsidR="00C257DB" w:rsidRPr="000D7B08">
        <w:rPr>
          <w:sz w:val="22"/>
          <w:szCs w:val="22"/>
        </w:rPr>
        <w:t>related</w:t>
      </w:r>
      <w:r w:rsidR="0076221A" w:rsidRPr="000D7B08">
        <w:rPr>
          <w:sz w:val="22"/>
          <w:szCs w:val="22"/>
        </w:rPr>
        <w:t xml:space="preserve"> </w:t>
      </w:r>
      <w:r w:rsidR="00440A99" w:rsidRPr="000D7B08">
        <w:rPr>
          <w:sz w:val="22"/>
          <w:szCs w:val="22"/>
        </w:rPr>
        <w:t>co</w:t>
      </w:r>
      <w:r w:rsidR="00C257DB" w:rsidRPr="000D7B08">
        <w:rPr>
          <w:sz w:val="22"/>
          <w:szCs w:val="22"/>
        </w:rPr>
        <w:t>mplaints</w:t>
      </w:r>
      <w:r w:rsidR="00440A99" w:rsidRPr="000D7B08">
        <w:rPr>
          <w:sz w:val="22"/>
          <w:szCs w:val="22"/>
        </w:rPr>
        <w:t xml:space="preserve">. </w:t>
      </w:r>
    </w:p>
    <w:p w14:paraId="5A497D5D" w14:textId="77777777" w:rsidR="00602C83" w:rsidRPr="006564E5" w:rsidRDefault="00602C83" w:rsidP="00602C83">
      <w:pPr>
        <w:pStyle w:val="Heading2"/>
        <w:numPr>
          <w:ilvl w:val="3"/>
          <w:numId w:val="1"/>
        </w:numPr>
        <w:rPr>
          <w:sz w:val="24"/>
          <w:szCs w:val="24"/>
        </w:rPr>
      </w:pPr>
      <w:bookmarkStart w:id="640" w:name="_Toc486564158"/>
      <w:r>
        <w:rPr>
          <w:sz w:val="24"/>
          <w:szCs w:val="24"/>
        </w:rPr>
        <w:t>Publishing Cut-Off date</w:t>
      </w:r>
      <w:bookmarkEnd w:id="640"/>
    </w:p>
    <w:p w14:paraId="3FE2F12C" w14:textId="78FA5B15" w:rsidR="00602C83" w:rsidRDefault="00602C83" w:rsidP="00440A99">
      <w:pPr>
        <w:pStyle w:val="BodyText"/>
      </w:pPr>
      <w:r>
        <w:t xml:space="preserve">Irrigation blocks may be constructed at different times as per construction schedule. Therefore the cut-off dates for submitting claims may be different. The cut-off date for </w:t>
      </w:r>
      <w:r>
        <w:lastRenderedPageBreak/>
        <w:t xml:space="preserve">submitting claims for </w:t>
      </w:r>
      <w:r w:rsidR="00565885">
        <w:t>losses</w:t>
      </w:r>
      <w:r>
        <w:t xml:space="preserve"> incurred due to the construction of each of the irrigation blocks has to be published widely, and include the committees formed to establish the agri-business units as well as places that are frequented by the PAPs.</w:t>
      </w:r>
    </w:p>
    <w:p w14:paraId="2D2CEF74" w14:textId="3BDE6228" w:rsidR="00602C83" w:rsidRDefault="00301AA7" w:rsidP="00440A99">
      <w:pPr>
        <w:pStyle w:val="Heading2"/>
        <w:numPr>
          <w:ilvl w:val="2"/>
          <w:numId w:val="1"/>
        </w:numPr>
        <w:rPr>
          <w:sz w:val="28"/>
          <w:szCs w:val="28"/>
        </w:rPr>
      </w:pPr>
      <w:r>
        <w:rPr>
          <w:sz w:val="28"/>
          <w:szCs w:val="28"/>
        </w:rPr>
        <w:t xml:space="preserve"> </w:t>
      </w:r>
      <w:bookmarkStart w:id="641" w:name="_Toc486564159"/>
      <w:r w:rsidR="00440A99" w:rsidRPr="00F5530A">
        <w:rPr>
          <w:sz w:val="28"/>
          <w:szCs w:val="28"/>
        </w:rPr>
        <w:t xml:space="preserve">Step 3: </w:t>
      </w:r>
      <w:r w:rsidR="00602C83">
        <w:rPr>
          <w:sz w:val="28"/>
          <w:szCs w:val="28"/>
        </w:rPr>
        <w:t>Formation of Agri-Business Units and Participatory Preparation of RAPs for each Irrigation Block</w:t>
      </w:r>
      <w:bookmarkEnd w:id="641"/>
    </w:p>
    <w:p w14:paraId="2E8FFE49" w14:textId="337AF2DB" w:rsidR="00326C12" w:rsidRDefault="00326C12" w:rsidP="00326C12">
      <w:pPr>
        <w:pStyle w:val="Heading2"/>
        <w:numPr>
          <w:ilvl w:val="3"/>
          <w:numId w:val="1"/>
        </w:numPr>
        <w:rPr>
          <w:sz w:val="24"/>
          <w:szCs w:val="24"/>
        </w:rPr>
      </w:pPr>
      <w:bookmarkStart w:id="642" w:name="_Toc486564160"/>
      <w:r w:rsidRPr="00326C12">
        <w:rPr>
          <w:sz w:val="24"/>
          <w:szCs w:val="24"/>
        </w:rPr>
        <w:t>Formation of Agri-Business Units</w:t>
      </w:r>
      <w:bookmarkEnd w:id="642"/>
    </w:p>
    <w:p w14:paraId="32EFB3BF" w14:textId="0155CBFA" w:rsidR="00037CC1" w:rsidRDefault="0064129F" w:rsidP="0064129F">
      <w:r>
        <w:t>One of the first activities in establishing an agri-business unit is to form an organisational structure with management committees for specific areas and, in most cases, an executive committee</w:t>
      </w:r>
      <w:r>
        <w:rPr>
          <w:rStyle w:val="FootnoteReference"/>
        </w:rPr>
        <w:footnoteReference w:id="84"/>
      </w:r>
      <w:r>
        <w:t xml:space="preserve">. Initially a temporary committee is usually installed that will hold discussions with the potential member farmers in each area. </w:t>
      </w:r>
      <w:r w:rsidR="00565885">
        <w:t>Thereafter</w:t>
      </w:r>
      <w:r>
        <w:t xml:space="preserve"> area committees are elected, from which executive members are identified (through election or otherwise as decided). The executive committee will be the main entry point for the SVTP management and others to contact the agri-business unit, provide information to, etc. </w:t>
      </w:r>
    </w:p>
    <w:p w14:paraId="1F6A6AFC" w14:textId="77777777" w:rsidR="0064129F" w:rsidRDefault="0064129F" w:rsidP="0064129F"/>
    <w:p w14:paraId="457266C2" w14:textId="53018496" w:rsidR="00602C83" w:rsidRPr="00A67A21" w:rsidRDefault="00602C83" w:rsidP="0064129F">
      <w:pPr>
        <w:pStyle w:val="ListParagraph"/>
        <w:widowControl w:val="0"/>
        <w:autoSpaceDE w:val="0"/>
        <w:autoSpaceDN w:val="0"/>
        <w:adjustRightInd w:val="0"/>
        <w:spacing w:after="240" w:line="270" w:lineRule="atLeast"/>
        <w:ind w:left="0"/>
        <w:jc w:val="both"/>
        <w:rPr>
          <w:bCs/>
          <w:sz w:val="22"/>
          <w:szCs w:val="22"/>
        </w:rPr>
      </w:pPr>
      <w:r w:rsidRPr="00A67A21">
        <w:rPr>
          <w:bCs/>
          <w:sz w:val="22"/>
          <w:szCs w:val="22"/>
        </w:rPr>
        <w:t xml:space="preserve">The farmers’ group will be supported in formation of its </w:t>
      </w:r>
      <w:r>
        <w:rPr>
          <w:bCs/>
          <w:sz w:val="22"/>
          <w:szCs w:val="22"/>
        </w:rPr>
        <w:t>legally registered Agri-business Unit</w:t>
      </w:r>
      <w:r w:rsidRPr="00A67A21">
        <w:rPr>
          <w:bCs/>
          <w:sz w:val="22"/>
          <w:szCs w:val="22"/>
        </w:rPr>
        <w:t xml:space="preserve"> with proper registration and ownership of the land tenure for the farm area. They will receive intensive support from a specialized service provider, assisted by officers from the Ministry of Lands and the Department of Co-operatives, over a two-year period to achieve this outcome. Once this building block for land consolidation and commercial farm formation is achieved, the project will provide for alternative development pathways, recognizing the need for flexibility and a demand-driven approach. All are based on the principle of commercial agriculture on consolidated land. Four possible </w:t>
      </w:r>
      <w:r w:rsidRPr="000D7B08">
        <w:rPr>
          <w:bCs/>
          <w:sz w:val="22"/>
          <w:szCs w:val="22"/>
        </w:rPr>
        <w:t>pathways</w:t>
      </w:r>
      <w:r w:rsidRPr="000D7B08">
        <w:rPr>
          <w:bCs/>
          <w:sz w:val="22"/>
          <w:szCs w:val="22"/>
          <w:vertAlign w:val="superscript"/>
        </w:rPr>
        <w:footnoteReference w:id="85"/>
      </w:r>
      <w:r w:rsidRPr="000D7B08">
        <w:rPr>
          <w:bCs/>
          <w:sz w:val="22"/>
          <w:szCs w:val="22"/>
        </w:rPr>
        <w:t xml:space="preserve"> </w:t>
      </w:r>
      <w:r w:rsidR="000D7B08" w:rsidRPr="000D7B08">
        <w:rPr>
          <w:bCs/>
          <w:sz w:val="22"/>
          <w:szCs w:val="22"/>
        </w:rPr>
        <w:t>(</w:t>
      </w:r>
      <w:r w:rsidR="000D7B08" w:rsidRPr="000D7B08">
        <w:rPr>
          <w:bCs/>
          <w:sz w:val="22"/>
          <w:szCs w:val="22"/>
        </w:rPr>
        <w:fldChar w:fldCharType="begin"/>
      </w:r>
      <w:r w:rsidR="000D7B08" w:rsidRPr="000D7B08">
        <w:rPr>
          <w:bCs/>
          <w:sz w:val="22"/>
          <w:szCs w:val="22"/>
        </w:rPr>
        <w:instrText xml:space="preserve"> REF _Ref484171677 \h </w:instrText>
      </w:r>
      <w:r w:rsidR="000D7B08">
        <w:rPr>
          <w:bCs/>
          <w:sz w:val="22"/>
          <w:szCs w:val="22"/>
        </w:rPr>
        <w:instrText xml:space="preserve"> \* MERGEFORMAT </w:instrText>
      </w:r>
      <w:r w:rsidR="000D7B08" w:rsidRPr="000D7B08">
        <w:rPr>
          <w:bCs/>
          <w:sz w:val="22"/>
          <w:szCs w:val="22"/>
        </w:rPr>
      </w:r>
      <w:r w:rsidR="000D7B08" w:rsidRPr="000D7B08">
        <w:rPr>
          <w:bCs/>
          <w:sz w:val="22"/>
          <w:szCs w:val="22"/>
        </w:rPr>
        <w:fldChar w:fldCharType="separate"/>
      </w:r>
      <w:r w:rsidR="00C114D0" w:rsidRPr="00C114D0">
        <w:rPr>
          <w:sz w:val="22"/>
          <w:szCs w:val="22"/>
        </w:rPr>
        <w:t xml:space="preserve">Figure </w:t>
      </w:r>
      <w:r w:rsidR="00C114D0" w:rsidRPr="00C114D0">
        <w:rPr>
          <w:noProof/>
          <w:sz w:val="22"/>
          <w:szCs w:val="22"/>
        </w:rPr>
        <w:t>28</w:t>
      </w:r>
      <w:r w:rsidR="000D7B08" w:rsidRPr="000D7B08">
        <w:rPr>
          <w:bCs/>
          <w:sz w:val="22"/>
          <w:szCs w:val="22"/>
        </w:rPr>
        <w:fldChar w:fldCharType="end"/>
      </w:r>
      <w:r w:rsidR="000D7B08" w:rsidRPr="000D7B08">
        <w:rPr>
          <w:bCs/>
          <w:sz w:val="22"/>
          <w:szCs w:val="22"/>
        </w:rPr>
        <w:t xml:space="preserve">) </w:t>
      </w:r>
      <w:r w:rsidRPr="000D7B08">
        <w:rPr>
          <w:bCs/>
          <w:sz w:val="22"/>
          <w:szCs w:val="22"/>
        </w:rPr>
        <w:t>with</w:t>
      </w:r>
      <w:r w:rsidRPr="00A67A21">
        <w:rPr>
          <w:bCs/>
          <w:sz w:val="22"/>
          <w:szCs w:val="22"/>
        </w:rPr>
        <w:t xml:space="preserve"> varied challenges and likelihoods of success were identified based on local and regional experience. These are:</w:t>
      </w:r>
    </w:p>
    <w:p w14:paraId="50DCFF09" w14:textId="77777777" w:rsidR="00602C83" w:rsidRPr="00A67A21" w:rsidRDefault="00602C83" w:rsidP="00082262">
      <w:pPr>
        <w:pStyle w:val="WBParasIndent"/>
        <w:numPr>
          <w:ilvl w:val="0"/>
          <w:numId w:val="128"/>
        </w:numPr>
        <w:spacing w:line="270" w:lineRule="atLeast"/>
        <w:jc w:val="both"/>
        <w:rPr>
          <w:rFonts w:ascii="Times New Roman" w:hAnsi="Times New Roman"/>
        </w:rPr>
      </w:pPr>
      <w:r w:rsidRPr="00A67A21">
        <w:rPr>
          <w:rFonts w:ascii="Times New Roman" w:hAnsi="Times New Roman"/>
          <w:b/>
        </w:rPr>
        <w:t>Pathway 1 –</w:t>
      </w:r>
      <w:r w:rsidRPr="00A67A21">
        <w:rPr>
          <w:rFonts w:ascii="Times New Roman" w:hAnsi="Times New Roman"/>
        </w:rPr>
        <w:t xml:space="preserve"> </w:t>
      </w:r>
      <w:r w:rsidRPr="00A67A21">
        <w:rPr>
          <w:rFonts w:ascii="Times New Roman" w:hAnsi="Times New Roman"/>
          <w:b/>
        </w:rPr>
        <w:t>Agri-business managers</w:t>
      </w:r>
      <w:r w:rsidRPr="00A67A21">
        <w:rPr>
          <w:rFonts w:ascii="Times New Roman" w:hAnsi="Times New Roman"/>
        </w:rPr>
        <w:t xml:space="preserve">: The cooperative is owned by the farmers who contribute their shares individually in </w:t>
      </w:r>
      <w:r w:rsidRPr="00A67A21">
        <w:rPr>
          <w:rFonts w:ascii="Times New Roman" w:hAnsi="Times New Roman"/>
          <w:color w:val="000000" w:themeColor="text1"/>
        </w:rPr>
        <w:t>proportion to their land holdings in the group customary estate.</w:t>
      </w:r>
      <w:r w:rsidRPr="00A67A21">
        <w:rPr>
          <w:rFonts w:ascii="Times New Roman" w:hAnsi="Times New Roman"/>
        </w:rPr>
        <w:t xml:space="preserve"> The cooperative employs a commercial agribusiness management company (or individuals) and farms the estate as a single enterprise under cane or commodity crops (e.g. Phata Cooperative). The owners would be able to provide paid labour services on the farm if they have the relevant skills, and would be able to farm 0.1 ha of irrigated land individually. They would be paid a dividend or profit share according to their respective shareholding.</w:t>
      </w:r>
    </w:p>
    <w:p w14:paraId="4930DEF3" w14:textId="77777777" w:rsidR="00602C83" w:rsidRPr="00A67A21" w:rsidRDefault="00602C83" w:rsidP="00082262">
      <w:pPr>
        <w:pStyle w:val="WBParasIndent"/>
        <w:numPr>
          <w:ilvl w:val="0"/>
          <w:numId w:val="128"/>
        </w:numPr>
        <w:spacing w:line="270" w:lineRule="atLeast"/>
        <w:jc w:val="both"/>
        <w:rPr>
          <w:rFonts w:ascii="Times New Roman" w:hAnsi="Times New Roman"/>
        </w:rPr>
      </w:pPr>
      <w:r w:rsidRPr="00A67A21">
        <w:rPr>
          <w:rFonts w:ascii="Times New Roman" w:hAnsi="Times New Roman"/>
          <w:b/>
        </w:rPr>
        <w:t>Pathway 2 – Smallholder agri-business</w:t>
      </w:r>
      <w:r w:rsidRPr="00A67A21">
        <w:rPr>
          <w:rStyle w:val="FootnoteReference"/>
          <w:rFonts w:ascii="Times New Roman" w:hAnsi="Times New Roman"/>
        </w:rPr>
        <w:footnoteReference w:id="86"/>
      </w:r>
      <w:r w:rsidRPr="00A67A21">
        <w:rPr>
          <w:rFonts w:ascii="Times New Roman" w:hAnsi="Times New Roman"/>
        </w:rPr>
        <w:t>: The cooperative devolves individual land ownership/use rights to specific plots with individual ownership on the new scheme, based on percentage shareholding. The cooperative oversees a WUA comprising land-</w:t>
      </w:r>
      <w:r w:rsidRPr="00A67A21">
        <w:rPr>
          <w:rFonts w:ascii="Times New Roman" w:hAnsi="Times New Roman"/>
        </w:rPr>
        <w:lastRenderedPageBreak/>
        <w:t>holding members within the block. Here, individuals do not rent but farm on their own plots, with the specific expectation that a natural process of farm consolidation into larger business units will follow, as less-interested or less-successful farmers exit voluntarily (through rental or transfer). The co-op administers land-exchange.</w:t>
      </w:r>
    </w:p>
    <w:p w14:paraId="72E5F295" w14:textId="77777777" w:rsidR="00602C83" w:rsidRPr="00A67A21" w:rsidRDefault="00602C83" w:rsidP="00082262">
      <w:pPr>
        <w:pStyle w:val="WBParasIndent"/>
        <w:numPr>
          <w:ilvl w:val="0"/>
          <w:numId w:val="128"/>
        </w:numPr>
        <w:spacing w:line="270" w:lineRule="atLeast"/>
        <w:jc w:val="both"/>
        <w:rPr>
          <w:rFonts w:ascii="Times New Roman" w:hAnsi="Times New Roman"/>
        </w:rPr>
      </w:pPr>
      <w:r w:rsidRPr="00A67A21">
        <w:rPr>
          <w:rFonts w:ascii="Times New Roman" w:hAnsi="Times New Roman"/>
          <w:b/>
        </w:rPr>
        <w:t>Pathway 3 - Leased farms (mixed model)</w:t>
      </w:r>
      <w:r w:rsidRPr="00A67A21">
        <w:rPr>
          <w:rFonts w:ascii="Times New Roman" w:hAnsi="Times New Roman"/>
        </w:rPr>
        <w:t>: The cooperative acts as a facilitator/enabler and leases portions of the customary estate to members, to outside individuals and/or agri-business companies to generate revenue. The cooperative function is one of land administration and irrigation water service provision in the block. The cooperative owners would receive payment of net revenue pro-rata to their shareholding. The cooperative would facilitate the formation of a WUA within the farm area.</w:t>
      </w:r>
    </w:p>
    <w:p w14:paraId="7A9823F4" w14:textId="77777777" w:rsidR="00602C83" w:rsidRPr="00A67A21" w:rsidRDefault="00602C83" w:rsidP="00082262">
      <w:pPr>
        <w:pStyle w:val="WBParasIndent"/>
        <w:numPr>
          <w:ilvl w:val="0"/>
          <w:numId w:val="128"/>
        </w:numPr>
        <w:spacing w:after="0" w:line="270" w:lineRule="atLeast"/>
        <w:jc w:val="both"/>
        <w:rPr>
          <w:rFonts w:ascii="Times New Roman" w:hAnsi="Times New Roman"/>
        </w:rPr>
      </w:pPr>
      <w:r w:rsidRPr="00A67A21">
        <w:rPr>
          <w:rFonts w:ascii="Times New Roman" w:hAnsi="Times New Roman"/>
          <w:b/>
        </w:rPr>
        <w:t>Pathway 4 – Joint-Venture (JV) Enterprises</w:t>
      </w:r>
      <w:r w:rsidRPr="00A67A21">
        <w:rPr>
          <w:rFonts w:ascii="Times New Roman" w:hAnsi="Times New Roman"/>
        </w:rPr>
        <w:t xml:space="preserve">: The cooperative establishes a contract-partnership arrangement (typically a JV) with an agribusiness entity that covers all farm production for the supply of commodity or industrial crops (e.g. Kama-PressCane JV for ethanol). The cooperative owners would receive payment of net revenue from the JV pro-rata to their shareholding. </w:t>
      </w:r>
    </w:p>
    <w:p w14:paraId="2887BC06" w14:textId="537ED4C4" w:rsidR="00B01F7D" w:rsidRDefault="00B01F7D" w:rsidP="00B01F7D">
      <w:pPr>
        <w:pStyle w:val="Caption"/>
      </w:pPr>
      <w:bookmarkStart w:id="643" w:name="_Ref484171677"/>
      <w:bookmarkStart w:id="644" w:name="_Toc484622123"/>
      <w:r>
        <w:t xml:space="preserve">Figure </w:t>
      </w:r>
      <w:r w:rsidR="00FC4A3C">
        <w:fldChar w:fldCharType="begin"/>
      </w:r>
      <w:r w:rsidR="00FC4A3C">
        <w:instrText xml:space="preserve"> SEQ Figure \* ARABIC </w:instrText>
      </w:r>
      <w:r w:rsidR="00FC4A3C">
        <w:fldChar w:fldCharType="separate"/>
      </w:r>
      <w:r w:rsidR="00C114D0">
        <w:rPr>
          <w:noProof/>
        </w:rPr>
        <w:t>28</w:t>
      </w:r>
      <w:r w:rsidR="00FC4A3C">
        <w:rPr>
          <w:noProof/>
        </w:rPr>
        <w:fldChar w:fldCharType="end"/>
      </w:r>
      <w:bookmarkEnd w:id="643"/>
      <w:r>
        <w:t xml:space="preserve"> Four Possible Pathways for the Formation of Agri-Business Units</w:t>
      </w:r>
      <w:bookmarkEnd w:id="644"/>
    </w:p>
    <w:p w14:paraId="1A2B3E47" w14:textId="77777777" w:rsidR="00602C83" w:rsidRPr="00A67A21" w:rsidRDefault="00602C83" w:rsidP="00602C83">
      <w:pPr>
        <w:pStyle w:val="WBParasIndent"/>
        <w:numPr>
          <w:ilvl w:val="0"/>
          <w:numId w:val="0"/>
        </w:numPr>
        <w:spacing w:after="0"/>
        <w:jc w:val="both"/>
        <w:rPr>
          <w:rFonts w:ascii="Times New Roman" w:hAnsi="Times New Roman"/>
        </w:rPr>
      </w:pPr>
      <w:r w:rsidRPr="00A67A21">
        <w:rPr>
          <w:rFonts w:ascii="Times New Roman" w:hAnsi="Times New Roman"/>
          <w:noProof/>
          <w:lang w:val="en-US"/>
        </w:rPr>
        <w:lastRenderedPageBreak/>
        <w:drawing>
          <wp:inline distT="0" distB="0" distL="0" distR="0" wp14:anchorId="645199FF" wp14:editId="298DA8ED">
            <wp:extent cx="5181827" cy="3692106"/>
            <wp:effectExtent l="0" t="0" r="0" b="381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09253" cy="3711647"/>
                    </a:xfrm>
                    <a:prstGeom prst="rect">
                      <a:avLst/>
                    </a:prstGeom>
                    <a:noFill/>
                  </pic:spPr>
                </pic:pic>
              </a:graphicData>
            </a:graphic>
          </wp:inline>
        </w:drawing>
      </w:r>
      <w:r w:rsidRPr="00A67A21">
        <w:rPr>
          <w:rFonts w:ascii="Times New Roman" w:hAnsi="Times New Roman"/>
          <w:noProof/>
          <w:lang w:val="en-US"/>
        </w:rPr>
        <w:drawing>
          <wp:inline distT="0" distB="0" distL="0" distR="0" wp14:anchorId="3A96450B" wp14:editId="31E392A2">
            <wp:extent cx="5182764" cy="3794712"/>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1998" cy="3823438"/>
                    </a:xfrm>
                    <a:prstGeom prst="rect">
                      <a:avLst/>
                    </a:prstGeom>
                    <a:noFill/>
                  </pic:spPr>
                </pic:pic>
              </a:graphicData>
            </a:graphic>
          </wp:inline>
        </w:drawing>
      </w:r>
    </w:p>
    <w:p w14:paraId="0800F254" w14:textId="77777777" w:rsidR="00602C83" w:rsidRDefault="00602C83" w:rsidP="00602C83">
      <w:pPr>
        <w:ind w:left="1080"/>
        <w:jc w:val="both"/>
        <w:rPr>
          <w:bCs/>
        </w:rPr>
      </w:pPr>
    </w:p>
    <w:p w14:paraId="76BB4CA4" w14:textId="1B0D8AF8" w:rsidR="0064129F" w:rsidRDefault="0064129F" w:rsidP="0064129F">
      <w:pPr>
        <w:jc w:val="both"/>
        <w:rPr>
          <w:bCs/>
        </w:rPr>
      </w:pPr>
      <w:r w:rsidRPr="00A67A21">
        <w:rPr>
          <w:bCs/>
        </w:rPr>
        <w:t xml:space="preserve">Extensive consultations with the existing smallholders in the Shire Valley have demonstrated a strong preference for Pathway 1, based on the successful Phata Co-operative model operating in the area. However, the other models would be offered as alternative pathways, with the </w:t>
      </w:r>
      <w:r w:rsidRPr="00A67A21">
        <w:rPr>
          <w:bCs/>
        </w:rPr>
        <w:lastRenderedPageBreak/>
        <w:t xml:space="preserve">advantages, disadvantages and implications of each model being fully discussed and </w:t>
      </w:r>
      <w:r w:rsidR="00565885" w:rsidRPr="00A67A21">
        <w:rPr>
          <w:bCs/>
        </w:rPr>
        <w:t>analysed</w:t>
      </w:r>
      <w:r w:rsidRPr="00A67A21">
        <w:rPr>
          <w:bCs/>
        </w:rPr>
        <w:t xml:space="preserve"> in consultation with prospective co-operative members prior to a decision being made. It is possible that more than one model may be used, based on the needs and demands of the smallholder owners. In some cases, especially for Pathway 2, this may have some implications for physical scheme design and investment. During implementation, the models being used may be modified and improved based on the application for the first farming organizations. From a land consolidation perspective, the starting point in any of these four pathways remains the same: the documented consolidation of individual/family holdings into a single land holding unit, with internal </w:t>
      </w:r>
      <w:r w:rsidRPr="00326C12">
        <w:rPr>
          <w:bCs/>
        </w:rPr>
        <w:t>administration and by-laws.</w:t>
      </w:r>
    </w:p>
    <w:p w14:paraId="1BA279DB" w14:textId="77777777" w:rsidR="0076221A" w:rsidRDefault="0076221A" w:rsidP="0064129F">
      <w:pPr>
        <w:jc w:val="both"/>
        <w:rPr>
          <w:bCs/>
        </w:rPr>
      </w:pPr>
    </w:p>
    <w:p w14:paraId="432998FB" w14:textId="60DC0984" w:rsidR="0076221A" w:rsidRPr="00A67A21" w:rsidRDefault="0076221A" w:rsidP="0064129F">
      <w:pPr>
        <w:jc w:val="both"/>
        <w:rPr>
          <w:bCs/>
        </w:rPr>
      </w:pPr>
      <w:r>
        <w:rPr>
          <w:bCs/>
        </w:rPr>
        <w:t>For more information on the establishment of agri-business units reference is made to the Project Appraisal Document of the Shire Valley Transformation Project and the Land Tenure Diagnostic, Allocation and Consolidation Strategy.</w:t>
      </w:r>
    </w:p>
    <w:p w14:paraId="7ABB6667" w14:textId="7FF95C32" w:rsidR="00326C12" w:rsidRPr="00F93434" w:rsidRDefault="00326C12" w:rsidP="00326C12">
      <w:pPr>
        <w:pStyle w:val="Heading2"/>
        <w:numPr>
          <w:ilvl w:val="3"/>
          <w:numId w:val="1"/>
        </w:numPr>
        <w:rPr>
          <w:sz w:val="24"/>
          <w:szCs w:val="24"/>
        </w:rPr>
      </w:pPr>
      <w:bookmarkStart w:id="645" w:name="_Toc486564161"/>
      <w:r w:rsidRPr="00F93434">
        <w:rPr>
          <w:sz w:val="24"/>
          <w:szCs w:val="24"/>
        </w:rPr>
        <w:t>Participatory Preparation of RAPs in each Irrigation Block</w:t>
      </w:r>
      <w:bookmarkEnd w:id="645"/>
    </w:p>
    <w:p w14:paraId="7426000D" w14:textId="47B4038F" w:rsidR="00B22730" w:rsidRDefault="00672D63" w:rsidP="00F93434">
      <w:pPr>
        <w:pStyle w:val="BodyText"/>
      </w:pPr>
      <w:r w:rsidRPr="00F93434">
        <w:t xml:space="preserve">The RAP will be prepared by the Executive Committee of the agri-business unit with assistance from the </w:t>
      </w:r>
      <w:r w:rsidR="001B00BB" w:rsidRPr="00F93434">
        <w:t>SVTP hired experts.</w:t>
      </w:r>
      <w:r w:rsidR="00F93434">
        <w:t xml:space="preserve"> The process to reallocate land requires an extensive communication and consultation with the farmers concerned. Farmers need to be informed of the construction process and the requirements for participation. From the onset it has to be made clear that participation in the agri-business unit is voluntary and what the entitlement package is when opting out. </w:t>
      </w:r>
    </w:p>
    <w:p w14:paraId="5FF96049" w14:textId="6DEB5A4B" w:rsidR="00F93434" w:rsidRDefault="00F93434" w:rsidP="00F93434">
      <w:pPr>
        <w:pStyle w:val="BodyText"/>
      </w:pPr>
      <w:r>
        <w:t>The consultation and information process need to be organised at an early stage. Initially it may be initiated by the TAs with the assistance of the SVTP staff but it is advisable that at an early stage farmers elect a temporary committees in each village representing the potential farmers in the area. The executive committee will be elected from the various groups as well as decided by the farmers. Usually one or more members of the village committees are elected to the executive committee. The responsibility for communication, consultation and information will</w:t>
      </w:r>
      <w:r w:rsidR="004F2A53">
        <w:t xml:space="preserve"> be allocated specifically to one member of </w:t>
      </w:r>
      <w:r>
        <w:t>the executive and ea</w:t>
      </w:r>
      <w:r w:rsidR="004F2A53">
        <w:t xml:space="preserve">ch of the group committees. </w:t>
      </w:r>
    </w:p>
    <w:p w14:paraId="78F3E3C2" w14:textId="1A3D1FEA" w:rsidR="004F2A53" w:rsidRDefault="004F2A53" w:rsidP="00F93434">
      <w:pPr>
        <w:pStyle w:val="BodyText"/>
      </w:pPr>
      <w:r>
        <w:t xml:space="preserve">Several meetings will be held to discuss ideas, pass information and take decisions on </w:t>
      </w:r>
      <w:r w:rsidR="00565885">
        <w:t>critical</w:t>
      </w:r>
      <w:r>
        <w:t xml:space="preserve"> issues, such as:</w:t>
      </w:r>
    </w:p>
    <w:p w14:paraId="545A6404" w14:textId="6F325D8B" w:rsidR="004F2A53" w:rsidRDefault="004F2A53" w:rsidP="00082262">
      <w:pPr>
        <w:pStyle w:val="BodyText"/>
        <w:numPr>
          <w:ilvl w:val="0"/>
          <w:numId w:val="138"/>
        </w:numPr>
      </w:pPr>
      <w:r>
        <w:t xml:space="preserve">What are the eligibility </w:t>
      </w:r>
      <w:r w:rsidR="00565885">
        <w:t>criteria</w:t>
      </w:r>
      <w:r>
        <w:t xml:space="preserve"> for participation.</w:t>
      </w:r>
    </w:p>
    <w:p w14:paraId="0141B897" w14:textId="13636B97" w:rsidR="004F2A53" w:rsidRDefault="004F2A53" w:rsidP="00082262">
      <w:pPr>
        <w:pStyle w:val="BodyText"/>
        <w:numPr>
          <w:ilvl w:val="0"/>
          <w:numId w:val="138"/>
        </w:numPr>
      </w:pPr>
      <w:r>
        <w:t>How will land be measured and transferred into shares?</w:t>
      </w:r>
    </w:p>
    <w:p w14:paraId="17D64D62" w14:textId="2BAE3BF2" w:rsidR="004F2A53" w:rsidRDefault="004F2A53" w:rsidP="00082262">
      <w:pPr>
        <w:pStyle w:val="BodyText"/>
        <w:numPr>
          <w:ilvl w:val="0"/>
          <w:numId w:val="138"/>
        </w:numPr>
      </w:pPr>
      <w:r>
        <w:t>If a member does not want to participate, what process will be followed?</w:t>
      </w:r>
    </w:p>
    <w:p w14:paraId="6823422A" w14:textId="1AE480DB" w:rsidR="004F2A53" w:rsidRDefault="004F2A53" w:rsidP="00082262">
      <w:pPr>
        <w:pStyle w:val="BodyText"/>
        <w:numPr>
          <w:ilvl w:val="0"/>
          <w:numId w:val="138"/>
        </w:numPr>
      </w:pPr>
      <w:r>
        <w:t>Set the area for the agri-business unit by getting information on the area that can be irrigated and decided what surrounding land will be included in their agri-business unit.</w:t>
      </w:r>
    </w:p>
    <w:p w14:paraId="189C281D" w14:textId="57B120BA" w:rsidR="004F2A53" w:rsidRDefault="004F2A53" w:rsidP="00082262">
      <w:pPr>
        <w:pStyle w:val="BodyText"/>
        <w:numPr>
          <w:ilvl w:val="0"/>
          <w:numId w:val="138"/>
        </w:numPr>
      </w:pPr>
      <w:r>
        <w:t>Decide the type of legal registration for the agri-business, e.</w:t>
      </w:r>
      <w:r w:rsidR="00565885">
        <w:t>g</w:t>
      </w:r>
      <w:r>
        <w:t xml:space="preserve">. cooperative, trust, one of the types of company, etc. </w:t>
      </w:r>
    </w:p>
    <w:p w14:paraId="35CB5078" w14:textId="53DAE834" w:rsidR="003B1AB0" w:rsidRDefault="003B1AB0" w:rsidP="00082262">
      <w:pPr>
        <w:pStyle w:val="BodyText"/>
        <w:numPr>
          <w:ilvl w:val="0"/>
          <w:numId w:val="138"/>
        </w:numPr>
      </w:pPr>
      <w:r>
        <w:t xml:space="preserve">How to implement the RAP within their agri-business unit. </w:t>
      </w:r>
    </w:p>
    <w:p w14:paraId="091CED61" w14:textId="01C371BD" w:rsidR="003B1AB0" w:rsidRDefault="003B1AB0" w:rsidP="00C03853">
      <w:pPr>
        <w:pStyle w:val="BodyText"/>
      </w:pPr>
      <w:r>
        <w:t xml:space="preserve">Members of the SVTP Management Team will be present at those meetings and providing information on issues such as the SVTP, the irrigation lay-out and project area, the RAP, the </w:t>
      </w:r>
      <w:r>
        <w:lastRenderedPageBreak/>
        <w:t xml:space="preserve">benefits, and any other issues that may arise. Some of the information could be provided by members of the Phata Sugar Outgrowers Cooperative or KAMA </w:t>
      </w:r>
      <w:r w:rsidR="00C03853">
        <w:t>who have recent experience in establishing agri-business units.</w:t>
      </w:r>
    </w:p>
    <w:p w14:paraId="0EC4B963" w14:textId="5D685FF0" w:rsidR="00440A99" w:rsidRDefault="00301AA7" w:rsidP="00440A99">
      <w:pPr>
        <w:pStyle w:val="Heading2"/>
        <w:numPr>
          <w:ilvl w:val="2"/>
          <w:numId w:val="1"/>
        </w:numPr>
        <w:rPr>
          <w:sz w:val="28"/>
          <w:szCs w:val="28"/>
        </w:rPr>
      </w:pPr>
      <w:r>
        <w:rPr>
          <w:sz w:val="28"/>
          <w:szCs w:val="28"/>
        </w:rPr>
        <w:t xml:space="preserve"> </w:t>
      </w:r>
      <w:bookmarkStart w:id="646" w:name="_Toc486564162"/>
      <w:r w:rsidR="00602C83">
        <w:rPr>
          <w:sz w:val="28"/>
          <w:szCs w:val="28"/>
        </w:rPr>
        <w:t xml:space="preserve">Step 4: </w:t>
      </w:r>
      <w:r w:rsidR="00440A99" w:rsidRPr="00F5530A">
        <w:rPr>
          <w:sz w:val="28"/>
          <w:szCs w:val="28"/>
        </w:rPr>
        <w:t>Establishing and Validating Compensation Entitlements</w:t>
      </w:r>
      <w:bookmarkEnd w:id="646"/>
    </w:p>
    <w:p w14:paraId="3D7D1C0D" w14:textId="70BB56F4" w:rsidR="006336F1" w:rsidRDefault="00440A99" w:rsidP="006336F1">
      <w:pPr>
        <w:pStyle w:val="BodyText"/>
      </w:pPr>
      <w:r>
        <w:t>The main activities in this step is conducting the census/inventory of the areas required for the SVIP infrastructure, screening and validating the applications for compensation.</w:t>
      </w:r>
      <w:r w:rsidR="00B22730">
        <w:t xml:space="preserve"> T</w:t>
      </w:r>
      <w:r w:rsidR="0064129F">
        <w:t>he inventory.</w:t>
      </w:r>
      <w:r w:rsidR="006336F1">
        <w:t xml:space="preserve"> To establish the eligibility for compensation under the RAP, the (temporary) executive committee of the agri-business unit can assist in:</w:t>
      </w:r>
    </w:p>
    <w:p w14:paraId="37C8F0CD" w14:textId="7D5A558A" w:rsidR="00B1108F" w:rsidRDefault="006336F1" w:rsidP="00082262">
      <w:pPr>
        <w:pStyle w:val="BodyText"/>
        <w:numPr>
          <w:ilvl w:val="0"/>
          <w:numId w:val="140"/>
        </w:numPr>
      </w:pPr>
      <w:r>
        <w:t xml:space="preserve">Listing the participating farmers and identify whose land is affected and listing those </w:t>
      </w:r>
      <w:r w:rsidR="00B1108F">
        <w:t>who are not willing to participate</w:t>
      </w:r>
      <w:r>
        <w:t xml:space="preserve">. </w:t>
      </w:r>
      <w:r w:rsidR="00B1108F">
        <w:t xml:space="preserve">Farmers opting out will be compensated in cash based on the value of irrigated land and for the loss of produce, structures etc. on their land as described in </w:t>
      </w:r>
      <w:r w:rsidR="00565885">
        <w:t>chapters</w:t>
      </w:r>
      <w:r w:rsidR="00B1108F">
        <w:t xml:space="preserve"> </w:t>
      </w:r>
      <w:r w:rsidR="00B1108F">
        <w:fldChar w:fldCharType="begin"/>
      </w:r>
      <w:r w:rsidR="00B1108F">
        <w:instrText xml:space="preserve"> REF _Ref484177211 \r \h </w:instrText>
      </w:r>
      <w:r w:rsidR="00B1108F">
        <w:fldChar w:fldCharType="separate"/>
      </w:r>
      <w:r w:rsidR="00C114D0">
        <w:t>5</w:t>
      </w:r>
      <w:r w:rsidR="00B1108F">
        <w:fldChar w:fldCharType="end"/>
      </w:r>
      <w:r w:rsidR="00B1108F">
        <w:t xml:space="preserve">, </w:t>
      </w:r>
      <w:r w:rsidR="00B1108F">
        <w:fldChar w:fldCharType="begin"/>
      </w:r>
      <w:r w:rsidR="00B1108F">
        <w:instrText xml:space="preserve"> REF _Ref484177215 \r \h </w:instrText>
      </w:r>
      <w:r w:rsidR="00B1108F">
        <w:fldChar w:fldCharType="separate"/>
      </w:r>
      <w:r w:rsidR="00C114D0">
        <w:t>6</w:t>
      </w:r>
      <w:r w:rsidR="00B1108F">
        <w:fldChar w:fldCharType="end"/>
      </w:r>
      <w:r w:rsidR="00B1108F">
        <w:t xml:space="preserve">, and </w:t>
      </w:r>
      <w:r w:rsidR="00B1108F">
        <w:fldChar w:fldCharType="begin"/>
      </w:r>
      <w:r w:rsidR="00B1108F">
        <w:instrText xml:space="preserve"> REF _Ref472337893 \r \h </w:instrText>
      </w:r>
      <w:r w:rsidR="00B1108F">
        <w:fldChar w:fldCharType="separate"/>
      </w:r>
      <w:r w:rsidR="00C114D0">
        <w:t>8</w:t>
      </w:r>
      <w:r w:rsidR="00B1108F">
        <w:fldChar w:fldCharType="end"/>
      </w:r>
      <w:r w:rsidR="00B1108F">
        <w:t xml:space="preserve">. Experiences so far show that there are very few or no farmers opting out, but the RAP should provide for cases that may occur. </w:t>
      </w:r>
    </w:p>
    <w:p w14:paraId="2B5276BE" w14:textId="394A834C" w:rsidR="006336F1" w:rsidRDefault="006336F1" w:rsidP="00082262">
      <w:pPr>
        <w:pStyle w:val="BodyText"/>
        <w:numPr>
          <w:ilvl w:val="0"/>
          <w:numId w:val="139"/>
        </w:numPr>
      </w:pPr>
      <w:r>
        <w:t xml:space="preserve">At the time when the land is measured, other information required to establish the possible compensation can be collected as well, such the information on the produce and the structures on the land, </w:t>
      </w:r>
      <w:r w:rsidR="00B1108F">
        <w:t xml:space="preserve">access to grazing land and natural resources, access to drinking water, </w:t>
      </w:r>
      <w:r>
        <w:t xml:space="preserve">etc. (see section </w:t>
      </w:r>
      <w:r>
        <w:fldChar w:fldCharType="begin"/>
      </w:r>
      <w:r>
        <w:instrText xml:space="preserve"> REF _Ref484514682 \r \h </w:instrText>
      </w:r>
      <w:r>
        <w:fldChar w:fldCharType="separate"/>
      </w:r>
      <w:r w:rsidR="00C114D0">
        <w:t>10.5.3.1</w:t>
      </w:r>
      <w:r>
        <w:fldChar w:fldCharType="end"/>
      </w:r>
      <w:r w:rsidR="00B1108F">
        <w:t xml:space="preserve">). </w:t>
      </w:r>
      <w:r>
        <w:t>It will be agreed with the committee responsible for resettlement who will participate in the measuring of land and collecting of additional information of the farmers that want to participate and those opting out, if any.</w:t>
      </w:r>
    </w:p>
    <w:p w14:paraId="15A22FD1" w14:textId="77777777" w:rsidR="006336F1" w:rsidRPr="00326C12" w:rsidRDefault="006336F1" w:rsidP="006336F1">
      <w:pPr>
        <w:pStyle w:val="BodyText"/>
      </w:pPr>
      <w:r>
        <w:t>The SVTP management unit will have the provide the information on the location of the irrigation block and the period in which the land to be irrigated is not accessible. The Resettlement Committee could then work out the compensation entitlements together with the Executive Committee of the agri-business unit.</w:t>
      </w:r>
    </w:p>
    <w:p w14:paraId="69E161C0" w14:textId="7AD7187C" w:rsidR="009E75E5" w:rsidRDefault="009E75E5" w:rsidP="009E75E5">
      <w:pPr>
        <w:pStyle w:val="BodyText"/>
      </w:pPr>
      <w:r>
        <w:t xml:space="preserve">Results of the inventory of the areas required for the SVIP infrastructure will be made available at the office of the </w:t>
      </w:r>
      <w:r w:rsidR="00565885">
        <w:t>Executive</w:t>
      </w:r>
      <w:r>
        <w:t xml:space="preserve"> Committee, and at other places, such as the Group Village Office, the SVIP Information Office, the SVIP Implementation Unit and other easily accessible public places. PAPs will be able to provide comments and suggest amendments for a specific period of time after publication of the information, e.g. one month. Thereafter, the maps and information will be approved by the  Executive Committee and other members of the registration team (representatives from the </w:t>
      </w:r>
      <w:r w:rsidR="002264B5">
        <w:t>TA</w:t>
      </w:r>
      <w:r>
        <w:t xml:space="preserve">, the Village Executive Development Committees and District). </w:t>
      </w:r>
    </w:p>
    <w:p w14:paraId="06700102" w14:textId="0B110828" w:rsidR="009E75E5" w:rsidRDefault="009E75E5" w:rsidP="009E75E5">
      <w:pPr>
        <w:pStyle w:val="BodyText"/>
      </w:pPr>
      <w:r>
        <w:t xml:space="preserve">Throughout the process the PAPs will have the opportunity to express any grievance through </w:t>
      </w:r>
      <w:r w:rsidRPr="000D7B08">
        <w:t xml:space="preserve">the GRM Committees or another already existing establishment, such as the </w:t>
      </w:r>
      <w:r w:rsidR="002264B5">
        <w:t>TA</w:t>
      </w:r>
      <w:r w:rsidRPr="000D7B08">
        <w:t xml:space="preserve">, etc.as </w:t>
      </w:r>
      <w:r w:rsidR="000D7B08">
        <w:t>described in the GRM report</w:t>
      </w:r>
      <w:r w:rsidRPr="000D7B08">
        <w:t xml:space="preserve"> and in brief in section </w:t>
      </w:r>
      <w:r w:rsidR="000D7B08">
        <w:fldChar w:fldCharType="begin"/>
      </w:r>
      <w:r w:rsidR="000D7B08">
        <w:instrText xml:space="preserve"> REF _Ref484589088 \r \h </w:instrText>
      </w:r>
      <w:r w:rsidR="000D7B08">
        <w:fldChar w:fldCharType="separate"/>
      </w:r>
      <w:r w:rsidR="00C114D0">
        <w:t>10.9</w:t>
      </w:r>
      <w:r w:rsidR="000D7B08">
        <w:fldChar w:fldCharType="end"/>
      </w:r>
      <w:r w:rsidRPr="000D7B08">
        <w:t xml:space="preserve"> below. During the census</w:t>
      </w:r>
      <w:r>
        <w:t xml:space="preserve"> the cut-off date </w:t>
      </w:r>
      <w:r w:rsidR="00687EEE">
        <w:t xml:space="preserve">for submitting objections </w:t>
      </w:r>
      <w:r>
        <w:t xml:space="preserve">will be clearly communicated to the PAPs. The cut-off date will coincide </w:t>
      </w:r>
      <w:r w:rsidR="00BD1F15">
        <w:t xml:space="preserve">with </w:t>
      </w:r>
      <w:r>
        <w:t xml:space="preserve">the end of the census and asset survey after which any new construction, arrival </w:t>
      </w:r>
      <w:r w:rsidR="00687EEE">
        <w:t>of persons into the</w:t>
      </w:r>
      <w:r>
        <w:t xml:space="preserve"> area, etc. on PAPs plots(s) will not be compensated. </w:t>
      </w:r>
      <w:r w:rsidR="00BD1F15">
        <w:t xml:space="preserve">New arrivals should not be accommodatedand should be actively discouraged from moving in by local authorities and communities, project staff, etc, through information dissemination about cutoff date and eligibility. </w:t>
      </w:r>
      <w:r>
        <w:t xml:space="preserve">Each individual RAP may need its own cut-off date depending on </w:t>
      </w:r>
      <w:r>
        <w:lastRenderedPageBreak/>
        <w:t xml:space="preserve">when the census/asset surveys are being conducted and when the land will be required for the construction of the SVIP infrastructure. </w:t>
      </w:r>
    </w:p>
    <w:p w14:paraId="5CFC62CF" w14:textId="21D65314" w:rsidR="00777176" w:rsidRDefault="00777176" w:rsidP="00440A99">
      <w:pPr>
        <w:pStyle w:val="Heading2"/>
        <w:numPr>
          <w:ilvl w:val="3"/>
          <w:numId w:val="1"/>
        </w:numPr>
        <w:rPr>
          <w:sz w:val="24"/>
          <w:szCs w:val="24"/>
        </w:rPr>
      </w:pPr>
      <w:bookmarkStart w:id="647" w:name="_Toc486564163"/>
      <w:r>
        <w:rPr>
          <w:sz w:val="24"/>
          <w:szCs w:val="24"/>
        </w:rPr>
        <w:t>Land Rights</w:t>
      </w:r>
      <w:r w:rsidR="00E91996">
        <w:rPr>
          <w:sz w:val="24"/>
          <w:szCs w:val="24"/>
        </w:rPr>
        <w:t xml:space="preserve"> and Safeguards</w:t>
      </w:r>
      <w:bookmarkEnd w:id="647"/>
    </w:p>
    <w:p w14:paraId="2D39446B" w14:textId="23E9763C" w:rsidR="00F125D0" w:rsidRDefault="00777176" w:rsidP="00A43142">
      <w:pPr>
        <w:pStyle w:val="ListParagraph"/>
        <w:widowControl w:val="0"/>
        <w:tabs>
          <w:tab w:val="left" w:pos="0"/>
        </w:tabs>
        <w:autoSpaceDE w:val="0"/>
        <w:autoSpaceDN w:val="0"/>
        <w:adjustRightInd w:val="0"/>
        <w:spacing w:after="270" w:line="270" w:lineRule="atLeast"/>
        <w:ind w:left="0"/>
        <w:jc w:val="both"/>
        <w:rPr>
          <w:bCs/>
          <w:sz w:val="22"/>
          <w:szCs w:val="22"/>
        </w:rPr>
      </w:pPr>
      <w:r w:rsidRPr="00777176">
        <w:rPr>
          <w:bCs/>
          <w:sz w:val="22"/>
          <w:szCs w:val="22"/>
        </w:rPr>
        <w:t>From a land rights perspective, the starting point for all 4 potential development pathways remains the same: the giving up of the family/individual customary holdings and their consolidation into a single, legally registered land holding unit over which the cooperative entity holds secure tenure and sufficient powers for management and administration of the land.</w:t>
      </w:r>
      <w:r>
        <w:rPr>
          <w:bCs/>
        </w:rPr>
        <w:t xml:space="preserve"> In the process land rights are exchanged for a stake into the legally registered agri-business unit. </w:t>
      </w:r>
      <w:r w:rsidR="00E91996" w:rsidRPr="00E91996">
        <w:rPr>
          <w:bCs/>
          <w:sz w:val="22"/>
          <w:szCs w:val="22"/>
        </w:rPr>
        <w:t>In similar fashion, there is a common point of departure in respect to the need to clearly identify and safeguard the rights of the current occupants of the targeted areas. The model for cooperative establishment, through the association of the current occupants into a single corporate entity, envisages that shares in this entity are distributed on a pro rata basis per the amount of land that each owner ‘contributes’ to a consolidated block. Hence the need to establish a transparent, legitimate and legal process for mapping and identifying these land holdings. The new Malawian legal framework for land provides the tools and the institutional framework for this work be undertaken, and there are an increasing number of regional processes that have generated learning and best practice examples in this regard.</w:t>
      </w:r>
    </w:p>
    <w:p w14:paraId="440BE5A9" w14:textId="2772A420" w:rsidR="00A43142" w:rsidRDefault="00F125D0" w:rsidP="00A43142">
      <w:pPr>
        <w:jc w:val="both"/>
      </w:pPr>
      <w:r w:rsidRPr="00B230CB">
        <w:rPr>
          <w:bCs/>
        </w:rPr>
        <w:t xml:space="preserve">It is expected that the new land laws will be effective by </w:t>
      </w:r>
      <w:r w:rsidR="00BD1F15" w:rsidRPr="00B230CB">
        <w:rPr>
          <w:bCs/>
        </w:rPr>
        <w:t>poject effectiveness</w:t>
      </w:r>
      <w:r w:rsidRPr="00B230CB">
        <w:rPr>
          <w:bCs/>
        </w:rPr>
        <w:t xml:space="preserve">. </w:t>
      </w:r>
      <w:r w:rsidR="00A43142" w:rsidRPr="00B230CB">
        <w:t>The individual</w:t>
      </w:r>
      <w:r w:rsidR="00A43142">
        <w:t xml:space="preserve"> rights to land can be secured best through the new laws by registering the names and entitlements of each farmer in a customary estate. The </w:t>
      </w:r>
      <w:r w:rsidR="00EC54E6">
        <w:t>constitutions</w:t>
      </w:r>
      <w:r w:rsidR="00A43142">
        <w:t xml:space="preserve"> and by-laws of the legal entity in whose name the customary estate is registered, will stipulate the entitlement of each farmer that brought land into the legal entity. In addition, the constitution and by-laws will stipulate the entitlements to land and/or compensation in case the legal entity is dissolved or does not take of as envisaged.</w:t>
      </w:r>
    </w:p>
    <w:p w14:paraId="17766AF9" w14:textId="77777777" w:rsidR="00A43142" w:rsidRDefault="00A43142" w:rsidP="00A43142">
      <w:pPr>
        <w:jc w:val="both"/>
      </w:pPr>
    </w:p>
    <w:p w14:paraId="34F29F7C" w14:textId="77777777" w:rsidR="00A43142" w:rsidRPr="00291595" w:rsidRDefault="00A43142" w:rsidP="00A43142">
      <w:pPr>
        <w:jc w:val="both"/>
      </w:pPr>
      <w:r>
        <w:t>In case the new laws are not yet in place, land can be registered in the name of the legal entity formed by the participating farmers under the existing laws. This will provide the legal ownership of the land by the legal entity. The constitution and by-laws will stipulate stipulate the entitlements to land and/or compensation in case the legal entity is dissolved or does not take of as envisaged.</w:t>
      </w:r>
    </w:p>
    <w:p w14:paraId="2252A69F" w14:textId="77777777" w:rsidR="00A43142" w:rsidRPr="00A43142" w:rsidRDefault="00A43142" w:rsidP="00F125D0">
      <w:pPr>
        <w:pStyle w:val="ListParagraph"/>
        <w:widowControl w:val="0"/>
        <w:tabs>
          <w:tab w:val="left" w:pos="0"/>
        </w:tabs>
        <w:autoSpaceDE w:val="0"/>
        <w:autoSpaceDN w:val="0"/>
        <w:adjustRightInd w:val="0"/>
        <w:spacing w:after="240"/>
        <w:ind w:left="0"/>
        <w:jc w:val="both"/>
        <w:rPr>
          <w:bCs/>
          <w:sz w:val="22"/>
          <w:szCs w:val="22"/>
          <w:lang w:val="en-GB"/>
        </w:rPr>
      </w:pPr>
    </w:p>
    <w:p w14:paraId="6E00C937" w14:textId="57CEDA1B" w:rsidR="00F125D0" w:rsidRPr="00F125D0" w:rsidRDefault="00F125D0" w:rsidP="00A43142">
      <w:pPr>
        <w:pStyle w:val="ListParagraph"/>
        <w:widowControl w:val="0"/>
        <w:tabs>
          <w:tab w:val="left" w:pos="0"/>
        </w:tabs>
        <w:autoSpaceDE w:val="0"/>
        <w:autoSpaceDN w:val="0"/>
        <w:adjustRightInd w:val="0"/>
        <w:spacing w:after="240" w:line="270" w:lineRule="atLeast"/>
        <w:ind w:left="0"/>
        <w:jc w:val="both"/>
        <w:rPr>
          <w:bCs/>
          <w:sz w:val="22"/>
          <w:szCs w:val="22"/>
        </w:rPr>
      </w:pPr>
      <w:r w:rsidRPr="00F125D0">
        <w:rPr>
          <w:bCs/>
          <w:sz w:val="22"/>
          <w:szCs w:val="22"/>
        </w:rPr>
        <w:t>The oversight of this initial process to identify existing boundaries &amp; land holdings will be overseen by the new local institutions created by the C</w:t>
      </w:r>
      <w:r>
        <w:rPr>
          <w:bCs/>
          <w:sz w:val="22"/>
          <w:szCs w:val="22"/>
        </w:rPr>
        <w:t xml:space="preserve">ustomary </w:t>
      </w:r>
      <w:r w:rsidRPr="00F125D0">
        <w:rPr>
          <w:bCs/>
          <w:sz w:val="22"/>
          <w:szCs w:val="22"/>
        </w:rPr>
        <w:t>L</w:t>
      </w:r>
      <w:r>
        <w:rPr>
          <w:bCs/>
          <w:sz w:val="22"/>
          <w:szCs w:val="22"/>
        </w:rPr>
        <w:t xml:space="preserve">and </w:t>
      </w:r>
      <w:r w:rsidRPr="00F125D0">
        <w:rPr>
          <w:bCs/>
          <w:sz w:val="22"/>
          <w:szCs w:val="22"/>
        </w:rPr>
        <w:t>A</w:t>
      </w:r>
      <w:r>
        <w:rPr>
          <w:bCs/>
          <w:sz w:val="22"/>
          <w:szCs w:val="22"/>
        </w:rPr>
        <w:t>ct (CLA)</w:t>
      </w:r>
      <w:r w:rsidRPr="00F125D0">
        <w:rPr>
          <w:bCs/>
          <w:sz w:val="22"/>
          <w:szCs w:val="22"/>
        </w:rPr>
        <w:t>; this will be an important part of providing guarantees for protecting current land holders’ rights, prior to the consolidation of these parcels into blocks</w:t>
      </w:r>
      <w:r w:rsidRPr="00F125D0">
        <w:rPr>
          <w:bCs/>
          <w:sz w:val="22"/>
          <w:szCs w:val="22"/>
          <w:vertAlign w:val="superscript"/>
          <w:lang w:val="en-GB"/>
        </w:rPr>
        <w:footnoteReference w:id="87"/>
      </w:r>
      <w:r w:rsidRPr="00F125D0">
        <w:rPr>
          <w:bCs/>
          <w:sz w:val="22"/>
          <w:szCs w:val="22"/>
        </w:rPr>
        <w:t xml:space="preserve">.  The process should culminate in parcel maps and adjudication records of these pre-existing holdings, duly confirmed and legitimated through public hearings at local level. </w:t>
      </w:r>
    </w:p>
    <w:p w14:paraId="2F343BFE" w14:textId="77777777" w:rsidR="00F125D0" w:rsidRPr="00F125D0" w:rsidRDefault="00F125D0" w:rsidP="00F125D0">
      <w:pPr>
        <w:pStyle w:val="ListParagraph"/>
        <w:rPr>
          <w:bCs/>
          <w:sz w:val="22"/>
          <w:szCs w:val="22"/>
        </w:rPr>
      </w:pPr>
    </w:p>
    <w:p w14:paraId="01EE403E" w14:textId="26229DC7" w:rsidR="00F125D0" w:rsidRPr="00F125D0" w:rsidRDefault="00F125D0" w:rsidP="00F125D0">
      <w:pPr>
        <w:pStyle w:val="ListParagraph"/>
        <w:widowControl w:val="0"/>
        <w:tabs>
          <w:tab w:val="left" w:pos="0"/>
        </w:tabs>
        <w:autoSpaceDE w:val="0"/>
        <w:autoSpaceDN w:val="0"/>
        <w:adjustRightInd w:val="0"/>
        <w:spacing w:after="240" w:line="270" w:lineRule="atLeast"/>
        <w:ind w:left="0"/>
        <w:jc w:val="both"/>
        <w:rPr>
          <w:bCs/>
          <w:sz w:val="22"/>
          <w:szCs w:val="22"/>
        </w:rPr>
      </w:pPr>
      <w:r w:rsidRPr="00F125D0">
        <w:rPr>
          <w:bCs/>
          <w:sz w:val="22"/>
          <w:szCs w:val="22"/>
        </w:rPr>
        <w:t xml:space="preserve">The adjudication process in respect to the individual/household parcels will be carried out in terms of the new legal framework, up to the point of final adjudication and the lodging of these </w:t>
      </w:r>
      <w:r w:rsidRPr="00F125D0">
        <w:rPr>
          <w:bCs/>
          <w:sz w:val="22"/>
          <w:szCs w:val="22"/>
        </w:rPr>
        <w:lastRenderedPageBreak/>
        <w:t>maps and records with the TLMA, in accordance with s39(4) of the CLA. Instead of then formally certifying and registering all these separate customary estates at the District Land Registry, the ‘group of persons’ (as defined in the Act) that are affected by the consolidation of their parcels into a single block can then apply to the C</w:t>
      </w:r>
      <w:r>
        <w:rPr>
          <w:bCs/>
          <w:sz w:val="22"/>
          <w:szCs w:val="22"/>
        </w:rPr>
        <w:t xml:space="preserve">ustomary </w:t>
      </w:r>
      <w:r w:rsidRPr="00F125D0">
        <w:rPr>
          <w:bCs/>
          <w:sz w:val="22"/>
          <w:szCs w:val="22"/>
        </w:rPr>
        <w:t>L</w:t>
      </w:r>
      <w:r>
        <w:rPr>
          <w:bCs/>
          <w:sz w:val="22"/>
          <w:szCs w:val="22"/>
        </w:rPr>
        <w:t xml:space="preserve">and </w:t>
      </w:r>
      <w:r w:rsidRPr="00F125D0">
        <w:rPr>
          <w:bCs/>
          <w:sz w:val="22"/>
          <w:szCs w:val="22"/>
        </w:rPr>
        <w:t>C</w:t>
      </w:r>
      <w:r>
        <w:rPr>
          <w:bCs/>
          <w:sz w:val="22"/>
          <w:szCs w:val="22"/>
        </w:rPr>
        <w:t>ommittee (CLC)</w:t>
      </w:r>
      <w:r w:rsidRPr="00F125D0">
        <w:rPr>
          <w:bCs/>
          <w:sz w:val="22"/>
          <w:szCs w:val="22"/>
        </w:rPr>
        <w:t xml:space="preserve"> to be adjudicated a single customary estate. This is permitted by operation of s43(1)(b). </w:t>
      </w:r>
    </w:p>
    <w:p w14:paraId="2C232A25" w14:textId="77777777" w:rsidR="00F125D0" w:rsidRPr="00F125D0" w:rsidRDefault="00F125D0" w:rsidP="00F125D0">
      <w:pPr>
        <w:pStyle w:val="ListParagraph"/>
        <w:spacing w:line="270" w:lineRule="atLeast"/>
        <w:rPr>
          <w:bCs/>
          <w:sz w:val="22"/>
          <w:szCs w:val="22"/>
        </w:rPr>
      </w:pPr>
    </w:p>
    <w:p w14:paraId="5C1499F2" w14:textId="77777777" w:rsidR="00F125D0" w:rsidRPr="00F125D0" w:rsidRDefault="00F125D0" w:rsidP="00F07AF2">
      <w:pPr>
        <w:pStyle w:val="ListParagraph"/>
        <w:widowControl w:val="0"/>
        <w:tabs>
          <w:tab w:val="left" w:pos="0"/>
        </w:tabs>
        <w:autoSpaceDE w:val="0"/>
        <w:autoSpaceDN w:val="0"/>
        <w:adjustRightInd w:val="0"/>
        <w:spacing w:after="240" w:line="270" w:lineRule="atLeast"/>
        <w:ind w:left="0"/>
        <w:jc w:val="both"/>
        <w:rPr>
          <w:bCs/>
          <w:sz w:val="22"/>
          <w:szCs w:val="22"/>
        </w:rPr>
      </w:pPr>
      <w:r w:rsidRPr="00F125D0">
        <w:rPr>
          <w:bCs/>
          <w:sz w:val="22"/>
          <w:szCs w:val="22"/>
        </w:rPr>
        <w:t>This is the preferred option, since it allows the customary estate to be certified and registered as a single block in the name of the ‘group of persons’ (as an unincorporated entity), whilst maintaining the original adjudication map and record of all the separate individual/HH parcels. This record can be maintained at TLMA level and lodged with the District Registrar at the time of registration of the single customary estate. In this way, the status quo ante can always be identified and used as an agreed basis for remedial actions if a partnership, or indeed the cooperative venture itself, fails.</w:t>
      </w:r>
    </w:p>
    <w:p w14:paraId="1D62B4DA" w14:textId="77777777" w:rsidR="00F125D0" w:rsidRPr="00F125D0" w:rsidRDefault="00F125D0" w:rsidP="00F125D0">
      <w:pPr>
        <w:pStyle w:val="ListParagraph"/>
        <w:spacing w:line="270" w:lineRule="atLeast"/>
        <w:rPr>
          <w:bCs/>
          <w:sz w:val="22"/>
          <w:szCs w:val="22"/>
        </w:rPr>
      </w:pPr>
    </w:p>
    <w:p w14:paraId="6EC0E429" w14:textId="77777777" w:rsidR="00F125D0" w:rsidRPr="00F125D0" w:rsidRDefault="00F125D0" w:rsidP="00F07AF2">
      <w:pPr>
        <w:pStyle w:val="ListParagraph"/>
        <w:widowControl w:val="0"/>
        <w:tabs>
          <w:tab w:val="left" w:pos="0"/>
        </w:tabs>
        <w:autoSpaceDE w:val="0"/>
        <w:autoSpaceDN w:val="0"/>
        <w:adjustRightInd w:val="0"/>
        <w:spacing w:after="240" w:line="270" w:lineRule="atLeast"/>
        <w:ind w:left="0"/>
        <w:jc w:val="both"/>
        <w:rPr>
          <w:bCs/>
          <w:sz w:val="22"/>
          <w:szCs w:val="22"/>
        </w:rPr>
      </w:pPr>
      <w:r w:rsidRPr="00F125D0">
        <w:rPr>
          <w:bCs/>
          <w:sz w:val="22"/>
          <w:szCs w:val="22"/>
        </w:rPr>
        <w:t>The CLA further provides for various forms of dispositions in respect to customary estates. Section 25(1), for example, allows for the creation of “customary estate leases” governed by the Registered Land Act (RLA). These instruments make it possible for the original holders, as an unincorporated group holding the consolidated customary estate, to then establish a long-term leasehold agreement with the cooperative that is formed to manage the area.</w:t>
      </w:r>
      <w:r w:rsidRPr="00F125D0">
        <w:rPr>
          <w:bCs/>
          <w:sz w:val="22"/>
          <w:szCs w:val="22"/>
          <w:vertAlign w:val="superscript"/>
          <w:lang w:val="en-GB"/>
        </w:rPr>
        <w:footnoteReference w:id="88"/>
      </w:r>
      <w:r w:rsidRPr="00F125D0">
        <w:rPr>
          <w:bCs/>
          <w:sz w:val="22"/>
          <w:szCs w:val="22"/>
        </w:rPr>
        <w:t xml:space="preserve"> </w:t>
      </w:r>
    </w:p>
    <w:p w14:paraId="78FDF858" w14:textId="77777777" w:rsidR="00F125D0" w:rsidRPr="00F125D0" w:rsidRDefault="00F125D0" w:rsidP="00F125D0">
      <w:pPr>
        <w:pStyle w:val="ListParagraph"/>
        <w:rPr>
          <w:bCs/>
          <w:sz w:val="22"/>
          <w:szCs w:val="22"/>
        </w:rPr>
      </w:pPr>
    </w:p>
    <w:p w14:paraId="422D471F" w14:textId="77777777" w:rsidR="00F125D0" w:rsidRPr="00F125D0" w:rsidRDefault="00F125D0" w:rsidP="00A43142">
      <w:pPr>
        <w:pStyle w:val="ListParagraph"/>
        <w:widowControl w:val="0"/>
        <w:tabs>
          <w:tab w:val="left" w:pos="0"/>
        </w:tabs>
        <w:autoSpaceDE w:val="0"/>
        <w:autoSpaceDN w:val="0"/>
        <w:adjustRightInd w:val="0"/>
        <w:spacing w:after="240"/>
        <w:ind w:left="0"/>
        <w:jc w:val="both"/>
        <w:rPr>
          <w:bCs/>
          <w:sz w:val="22"/>
          <w:szCs w:val="22"/>
        </w:rPr>
      </w:pPr>
      <w:r w:rsidRPr="00F125D0">
        <w:rPr>
          <w:bCs/>
          <w:sz w:val="22"/>
          <w:szCs w:val="22"/>
        </w:rPr>
        <w:t xml:space="preserve">The CLA also provides for “customary estate sub-leases”, making it possible also for the cooperative to then provide sub-leases to specific users (as envisaged within Pathway 3). Leases to members, as envisaged in Pathway 4, would also be a possibility (with rental amounts linked to water use rather than land use, for example), but there would also be an option for this internal allocation to members to be effected through a process that did not amount to formal leaseholds. </w:t>
      </w:r>
    </w:p>
    <w:p w14:paraId="5E0E538A" w14:textId="77777777" w:rsidR="00F125D0" w:rsidRPr="00F125D0" w:rsidRDefault="00F125D0" w:rsidP="00F125D0">
      <w:pPr>
        <w:pStyle w:val="ListParagraph"/>
        <w:rPr>
          <w:bCs/>
          <w:sz w:val="22"/>
          <w:szCs w:val="22"/>
        </w:rPr>
      </w:pPr>
    </w:p>
    <w:p w14:paraId="66A7C8D2" w14:textId="77777777" w:rsidR="00F125D0" w:rsidRDefault="00F125D0" w:rsidP="00A43142">
      <w:pPr>
        <w:pStyle w:val="ListParagraph"/>
        <w:widowControl w:val="0"/>
        <w:tabs>
          <w:tab w:val="left" w:pos="0"/>
        </w:tabs>
        <w:autoSpaceDE w:val="0"/>
        <w:autoSpaceDN w:val="0"/>
        <w:adjustRightInd w:val="0"/>
        <w:spacing w:after="240"/>
        <w:ind w:left="0"/>
        <w:jc w:val="both"/>
        <w:rPr>
          <w:bCs/>
          <w:sz w:val="22"/>
          <w:szCs w:val="22"/>
        </w:rPr>
      </w:pPr>
      <w:r w:rsidRPr="00F125D0">
        <w:rPr>
          <w:bCs/>
          <w:sz w:val="22"/>
          <w:szCs w:val="22"/>
        </w:rPr>
        <w:t>Approaching the consolidation process in this way means that there will be a historical and legal record of the pre-existing rights and a clear and transparent basis for the calculation of shareholdings within the cooperatives. This establishes baselines for the calculation of dividend payments, or for the rights to access percentages of the net irrigable land available within the scheme if Pathway 2 or 3 are in operation. It also provides a safeguard in the case of dissolution of the cooperative as an entity. In this event, the lease would be terminated and the land would revert to being held under a single customary estate by the ‘group of persons’, as an unincorporated group. The original records from the adjudication process could then be used to re-allocate individual customary estates to the members of the group.</w:t>
      </w:r>
    </w:p>
    <w:p w14:paraId="11BA30BC" w14:textId="77777777" w:rsidR="004501ED" w:rsidRDefault="004501ED" w:rsidP="00A43142">
      <w:pPr>
        <w:pStyle w:val="ListParagraph"/>
        <w:widowControl w:val="0"/>
        <w:tabs>
          <w:tab w:val="left" w:pos="0"/>
        </w:tabs>
        <w:autoSpaceDE w:val="0"/>
        <w:autoSpaceDN w:val="0"/>
        <w:adjustRightInd w:val="0"/>
        <w:spacing w:after="240"/>
        <w:ind w:left="0"/>
        <w:jc w:val="both"/>
        <w:rPr>
          <w:bCs/>
          <w:sz w:val="22"/>
          <w:szCs w:val="22"/>
        </w:rPr>
      </w:pPr>
    </w:p>
    <w:p w14:paraId="67E63630" w14:textId="77777777" w:rsidR="004501ED" w:rsidRPr="004501ED" w:rsidRDefault="004501ED" w:rsidP="004501ED">
      <w:pPr>
        <w:pStyle w:val="ListParagraph"/>
        <w:widowControl w:val="0"/>
        <w:tabs>
          <w:tab w:val="left" w:pos="0"/>
        </w:tabs>
        <w:autoSpaceDE w:val="0"/>
        <w:autoSpaceDN w:val="0"/>
        <w:adjustRightInd w:val="0"/>
        <w:spacing w:after="240"/>
        <w:ind w:left="0"/>
        <w:jc w:val="both"/>
        <w:rPr>
          <w:bCs/>
          <w:sz w:val="22"/>
          <w:szCs w:val="22"/>
        </w:rPr>
      </w:pPr>
      <w:r w:rsidRPr="004501ED">
        <w:rPr>
          <w:bCs/>
          <w:sz w:val="22"/>
          <w:szCs w:val="22"/>
        </w:rPr>
        <w:t xml:space="preserve">A further issue is the extent to which transactions involving land access can take place between members, and between members and non-members, particularly within the context of Pathways 2 &amp; 3. Under this scenario, it is preferable that these transactions are permitted to take place, allowing people to exit or enter the scheme and maintaining an efficient level of use. </w:t>
      </w:r>
    </w:p>
    <w:p w14:paraId="05B9CB39" w14:textId="77777777" w:rsidR="004501ED" w:rsidRPr="004501ED" w:rsidRDefault="004501ED" w:rsidP="004501ED">
      <w:pPr>
        <w:pStyle w:val="ListParagraph"/>
        <w:rPr>
          <w:bCs/>
          <w:sz w:val="22"/>
          <w:szCs w:val="22"/>
        </w:rPr>
      </w:pPr>
    </w:p>
    <w:p w14:paraId="43B5FFE1" w14:textId="77777777" w:rsidR="004501ED" w:rsidRPr="004501ED" w:rsidRDefault="004501ED" w:rsidP="004501ED">
      <w:pPr>
        <w:pStyle w:val="ListParagraph"/>
        <w:widowControl w:val="0"/>
        <w:tabs>
          <w:tab w:val="left" w:pos="0"/>
        </w:tabs>
        <w:autoSpaceDE w:val="0"/>
        <w:autoSpaceDN w:val="0"/>
        <w:adjustRightInd w:val="0"/>
        <w:spacing w:after="240"/>
        <w:ind w:left="0"/>
        <w:jc w:val="both"/>
        <w:rPr>
          <w:bCs/>
          <w:sz w:val="22"/>
          <w:szCs w:val="22"/>
        </w:rPr>
      </w:pPr>
      <w:r w:rsidRPr="004501ED">
        <w:rPr>
          <w:bCs/>
          <w:sz w:val="22"/>
          <w:szCs w:val="22"/>
        </w:rPr>
        <w:t xml:space="preserve">There is no legal impediment to this, given the CLA’s allowance for the creation of “customary estate sub-leases”, and it would therefore be possible for the cooperative to establish this </w:t>
      </w:r>
      <w:r w:rsidRPr="004501ED">
        <w:rPr>
          <w:bCs/>
          <w:sz w:val="22"/>
          <w:szCs w:val="22"/>
        </w:rPr>
        <w:lastRenderedPageBreak/>
        <w:t>facility on behalf of the members. The member would hold a “customary estate sub-lease” for the portion of land which they are entitled to use, and could create a further sub-lease to transfer this use right to another member or non-member. It may be desirable for the cooperative to mediate this process, rather than this being left to private arrangements between members/non-members, and the extent to which these transactions would be permitted can be regulated for in the by-laws of the cooperative.</w:t>
      </w:r>
    </w:p>
    <w:p w14:paraId="38264117" w14:textId="77777777" w:rsidR="004501ED" w:rsidRPr="004501ED" w:rsidRDefault="004501ED" w:rsidP="004501ED">
      <w:pPr>
        <w:pStyle w:val="ListParagraph"/>
        <w:rPr>
          <w:bCs/>
          <w:sz w:val="22"/>
          <w:szCs w:val="22"/>
        </w:rPr>
      </w:pPr>
    </w:p>
    <w:p w14:paraId="680A22CE" w14:textId="2E9BEDD7" w:rsidR="004501ED" w:rsidRPr="004501ED" w:rsidRDefault="004501ED" w:rsidP="004501ED">
      <w:pPr>
        <w:pStyle w:val="ListParagraph"/>
        <w:widowControl w:val="0"/>
        <w:tabs>
          <w:tab w:val="left" w:pos="0"/>
        </w:tabs>
        <w:autoSpaceDE w:val="0"/>
        <w:autoSpaceDN w:val="0"/>
        <w:adjustRightInd w:val="0"/>
        <w:spacing w:after="240"/>
        <w:ind w:left="0"/>
        <w:jc w:val="both"/>
        <w:rPr>
          <w:bCs/>
          <w:sz w:val="22"/>
          <w:szCs w:val="22"/>
        </w:rPr>
      </w:pPr>
      <w:r w:rsidRPr="004501ED">
        <w:rPr>
          <w:bCs/>
          <w:sz w:val="22"/>
          <w:szCs w:val="22"/>
        </w:rPr>
        <w:t>A final issue in respect to the proposed mechanisms to address land issues relates to the possible refusal of an existing land holder to join their land into a consolidated irrigation block. Responses from the public consultation process indicate that most people felt that in such cases the holders should either rent out their land to those willing to participate (36%) or sell their land (41%) (COWI Baseline Report). This will be effected by facilitating land swaps between non-participants and landholders in the vicinity that would like to be included in the venture. Any land provided to non-participants under this scenario would then be adjudicated and registered to them as a customary estate, whilst the previous owner would become a member of the group of persons holding the consolidated estate.</w:t>
      </w:r>
    </w:p>
    <w:p w14:paraId="0D991001" w14:textId="77777777" w:rsidR="00F125D0" w:rsidRPr="004501ED" w:rsidRDefault="00F125D0" w:rsidP="00E91996">
      <w:pPr>
        <w:pStyle w:val="ListParagraph"/>
        <w:widowControl w:val="0"/>
        <w:tabs>
          <w:tab w:val="left" w:pos="0"/>
        </w:tabs>
        <w:autoSpaceDE w:val="0"/>
        <w:autoSpaceDN w:val="0"/>
        <w:adjustRightInd w:val="0"/>
        <w:spacing w:after="240"/>
        <w:ind w:left="0"/>
        <w:jc w:val="both"/>
        <w:rPr>
          <w:bCs/>
          <w:sz w:val="22"/>
          <w:szCs w:val="22"/>
        </w:rPr>
      </w:pPr>
    </w:p>
    <w:p w14:paraId="4132C37A" w14:textId="15C6D619" w:rsidR="00F201F2" w:rsidRPr="00F125D0" w:rsidRDefault="00E91996" w:rsidP="00E91996">
      <w:pPr>
        <w:pStyle w:val="ListParagraph"/>
        <w:widowControl w:val="0"/>
        <w:tabs>
          <w:tab w:val="left" w:pos="0"/>
        </w:tabs>
        <w:autoSpaceDE w:val="0"/>
        <w:autoSpaceDN w:val="0"/>
        <w:adjustRightInd w:val="0"/>
        <w:spacing w:after="240"/>
        <w:ind w:left="0"/>
        <w:jc w:val="both"/>
        <w:rPr>
          <w:bCs/>
          <w:sz w:val="22"/>
          <w:szCs w:val="22"/>
        </w:rPr>
      </w:pPr>
      <w:r w:rsidRPr="00F125D0">
        <w:rPr>
          <w:bCs/>
          <w:sz w:val="22"/>
          <w:szCs w:val="22"/>
        </w:rPr>
        <w:t xml:space="preserve">In case the irrigation project does not take off or the commercial agricultural based enterprise is not viable, the land based rights of the participants have to be described in the constitution and by-laws of the agri-business unit. </w:t>
      </w:r>
      <w:r w:rsidR="00777176" w:rsidRPr="00F125D0">
        <w:rPr>
          <w:bCs/>
          <w:sz w:val="22"/>
          <w:szCs w:val="22"/>
        </w:rPr>
        <w:t xml:space="preserve">For more information on the securing of land rights under the newly adopted land laws that are expected to be effective by June 2017 and the existing land laws reference is made to section </w:t>
      </w:r>
      <w:r w:rsidR="00777176" w:rsidRPr="00F125D0">
        <w:rPr>
          <w:bCs/>
          <w:sz w:val="22"/>
          <w:szCs w:val="22"/>
        </w:rPr>
        <w:fldChar w:fldCharType="begin"/>
      </w:r>
      <w:r w:rsidR="00777176" w:rsidRPr="00F125D0">
        <w:rPr>
          <w:bCs/>
          <w:sz w:val="22"/>
          <w:szCs w:val="22"/>
        </w:rPr>
        <w:instrText xml:space="preserve"> REF _Ref484179710 \r \h </w:instrText>
      </w:r>
      <w:r w:rsidRPr="00F125D0">
        <w:rPr>
          <w:bCs/>
          <w:sz w:val="22"/>
          <w:szCs w:val="22"/>
        </w:rPr>
        <w:instrText xml:space="preserve"> \* MERGEFORMAT </w:instrText>
      </w:r>
      <w:r w:rsidR="00777176" w:rsidRPr="00F125D0">
        <w:rPr>
          <w:bCs/>
          <w:sz w:val="22"/>
          <w:szCs w:val="22"/>
        </w:rPr>
      </w:r>
      <w:r w:rsidR="00777176" w:rsidRPr="00F125D0">
        <w:rPr>
          <w:bCs/>
          <w:sz w:val="22"/>
          <w:szCs w:val="22"/>
        </w:rPr>
        <w:fldChar w:fldCharType="separate"/>
      </w:r>
      <w:r w:rsidR="00C114D0">
        <w:rPr>
          <w:bCs/>
          <w:sz w:val="22"/>
          <w:szCs w:val="22"/>
        </w:rPr>
        <w:t>3.5</w:t>
      </w:r>
      <w:r w:rsidR="00777176" w:rsidRPr="00F125D0">
        <w:rPr>
          <w:bCs/>
          <w:sz w:val="22"/>
          <w:szCs w:val="22"/>
        </w:rPr>
        <w:fldChar w:fldCharType="end"/>
      </w:r>
      <w:r w:rsidR="00777176" w:rsidRPr="00F125D0">
        <w:rPr>
          <w:bCs/>
          <w:sz w:val="22"/>
          <w:szCs w:val="22"/>
        </w:rPr>
        <w:t xml:space="preserve"> above. </w:t>
      </w:r>
    </w:p>
    <w:p w14:paraId="22FDD7A8" w14:textId="77777777" w:rsidR="0087748F" w:rsidRPr="0087748F" w:rsidRDefault="0087748F" w:rsidP="0087748F">
      <w:pPr>
        <w:pStyle w:val="Heading2"/>
        <w:numPr>
          <w:ilvl w:val="3"/>
          <w:numId w:val="1"/>
        </w:numPr>
        <w:rPr>
          <w:sz w:val="24"/>
          <w:szCs w:val="24"/>
        </w:rPr>
      </w:pPr>
      <w:bookmarkStart w:id="648" w:name="_Toc486564164"/>
      <w:r w:rsidRPr="0087748F">
        <w:rPr>
          <w:sz w:val="24"/>
          <w:szCs w:val="24"/>
        </w:rPr>
        <w:t>Legal Road Map for the Implementation of the New Customary Land Law within the SVTP Context</w:t>
      </w:r>
      <w:bookmarkEnd w:id="648"/>
    </w:p>
    <w:p w14:paraId="7F47119B" w14:textId="77777777" w:rsidR="0087748F" w:rsidRPr="0087748F" w:rsidRDefault="0087748F" w:rsidP="0087748F">
      <w:r w:rsidRPr="0087748F">
        <w:t>The most appropriate and legally sound route for ensuring the proper identification, adjudication and formal transfer of existing occupier rights to a corporate entity, which would become the holder of a customary estate over a consolidated block of land, is to:</w:t>
      </w:r>
    </w:p>
    <w:p w14:paraId="1DB26EE6" w14:textId="77777777" w:rsidR="0087748F" w:rsidRPr="0087748F" w:rsidRDefault="0087748F" w:rsidP="00082262">
      <w:pPr>
        <w:pStyle w:val="ListParagraph"/>
        <w:numPr>
          <w:ilvl w:val="0"/>
          <w:numId w:val="129"/>
        </w:numPr>
        <w:spacing w:line="270" w:lineRule="atLeast"/>
        <w:rPr>
          <w:sz w:val="22"/>
          <w:szCs w:val="22"/>
        </w:rPr>
      </w:pPr>
      <w:r w:rsidRPr="0087748F">
        <w:rPr>
          <w:sz w:val="22"/>
          <w:szCs w:val="22"/>
        </w:rPr>
        <w:t>Identify the areas destined to be consolidated into irrigation blocks through participatory processes at GV level, with the subsequent registration of the resulting plans at the TLMA;</w:t>
      </w:r>
    </w:p>
    <w:p w14:paraId="7F28352B" w14:textId="77777777" w:rsidR="0087748F" w:rsidRPr="0087748F" w:rsidRDefault="0087748F" w:rsidP="00082262">
      <w:pPr>
        <w:pStyle w:val="ListParagraph"/>
        <w:numPr>
          <w:ilvl w:val="0"/>
          <w:numId w:val="129"/>
        </w:numPr>
        <w:spacing w:line="270" w:lineRule="atLeast"/>
        <w:rPr>
          <w:sz w:val="22"/>
          <w:szCs w:val="22"/>
        </w:rPr>
      </w:pPr>
      <w:r w:rsidRPr="0087748F">
        <w:rPr>
          <w:sz w:val="22"/>
          <w:szCs w:val="22"/>
        </w:rPr>
        <w:t>Use s38(1) or s42(1) of the CLA to establish that a process of area adjudication be applied to a series of “defined portion[s] of land” that correspond to the gross areas required for each irrigation block;</w:t>
      </w:r>
    </w:p>
    <w:p w14:paraId="754074CC" w14:textId="77777777" w:rsidR="0087748F" w:rsidRPr="0087748F" w:rsidRDefault="0087748F" w:rsidP="00082262">
      <w:pPr>
        <w:pStyle w:val="ListParagraph"/>
        <w:numPr>
          <w:ilvl w:val="0"/>
          <w:numId w:val="129"/>
        </w:numPr>
        <w:spacing w:line="270" w:lineRule="atLeast"/>
        <w:rPr>
          <w:sz w:val="22"/>
          <w:szCs w:val="22"/>
        </w:rPr>
      </w:pPr>
      <w:r w:rsidRPr="0087748F">
        <w:rPr>
          <w:sz w:val="22"/>
          <w:szCs w:val="22"/>
        </w:rPr>
        <w:t>Undertake the adjudication exercise in terms of Part VI of the CLA;</w:t>
      </w:r>
    </w:p>
    <w:p w14:paraId="235FFB62" w14:textId="77777777" w:rsidR="0087748F" w:rsidRPr="0087748F" w:rsidRDefault="0087748F" w:rsidP="00082262">
      <w:pPr>
        <w:pStyle w:val="ListParagraph"/>
        <w:numPr>
          <w:ilvl w:val="0"/>
          <w:numId w:val="129"/>
        </w:numPr>
        <w:spacing w:line="270" w:lineRule="atLeast"/>
        <w:rPr>
          <w:sz w:val="22"/>
          <w:szCs w:val="22"/>
        </w:rPr>
      </w:pPr>
      <w:r w:rsidRPr="0087748F">
        <w:rPr>
          <w:sz w:val="22"/>
          <w:szCs w:val="22"/>
        </w:rPr>
        <w:t>Provisionally adjudicate that the individual occupants are entitled to grants of customary estates over specific portions of land in terms of s43(1)(a), which would become a final adjudication record and form part of the register of the TLMA after the conclusion of any appeals processes;</w:t>
      </w:r>
    </w:p>
    <w:p w14:paraId="7BEBE4A2" w14:textId="77777777" w:rsidR="0087748F" w:rsidRPr="0087748F" w:rsidRDefault="0087748F" w:rsidP="00082262">
      <w:pPr>
        <w:pStyle w:val="ListParagraph"/>
        <w:numPr>
          <w:ilvl w:val="0"/>
          <w:numId w:val="129"/>
        </w:numPr>
        <w:spacing w:line="270" w:lineRule="atLeast"/>
        <w:rPr>
          <w:sz w:val="22"/>
          <w:szCs w:val="22"/>
        </w:rPr>
      </w:pPr>
      <w:r w:rsidRPr="0087748F">
        <w:rPr>
          <w:sz w:val="22"/>
          <w:szCs w:val="22"/>
        </w:rPr>
        <w:t>Define the ‘groups of persons’ affected by an irrigation block and request, in their name, that the CLC adjudicate to them a single customary estate over the land needed;</w:t>
      </w:r>
    </w:p>
    <w:p w14:paraId="5ABE6A22" w14:textId="77777777" w:rsidR="0087748F" w:rsidRPr="0087748F" w:rsidRDefault="0087748F" w:rsidP="00082262">
      <w:pPr>
        <w:pStyle w:val="ListParagraph"/>
        <w:numPr>
          <w:ilvl w:val="0"/>
          <w:numId w:val="129"/>
        </w:numPr>
        <w:spacing w:line="270" w:lineRule="atLeast"/>
        <w:rPr>
          <w:sz w:val="22"/>
          <w:szCs w:val="22"/>
        </w:rPr>
      </w:pPr>
      <w:r w:rsidRPr="0087748F">
        <w:rPr>
          <w:sz w:val="22"/>
          <w:szCs w:val="22"/>
        </w:rPr>
        <w:t>Issue a “Certificate of Customary Estate” to that group of persons (s23(3), CLA) and register this with the District Land Registrar, annexed with the appropriate details from the final record and maps from the adjudication process;</w:t>
      </w:r>
    </w:p>
    <w:p w14:paraId="5508BC31" w14:textId="77777777" w:rsidR="0087748F" w:rsidRPr="0087748F" w:rsidRDefault="0087748F" w:rsidP="00082262">
      <w:pPr>
        <w:pStyle w:val="ListParagraph"/>
        <w:numPr>
          <w:ilvl w:val="0"/>
          <w:numId w:val="129"/>
        </w:numPr>
        <w:spacing w:line="270" w:lineRule="atLeast"/>
        <w:rPr>
          <w:sz w:val="22"/>
          <w:szCs w:val="22"/>
        </w:rPr>
      </w:pPr>
      <w:r w:rsidRPr="0087748F">
        <w:rPr>
          <w:sz w:val="22"/>
          <w:szCs w:val="22"/>
        </w:rPr>
        <w:lastRenderedPageBreak/>
        <w:t>Prepare leases that transfer use and control over the customary estates to the cooperative entities, to be approved by the CLC and the TA, including potentially the formal waiver of the prohibition on transfers imposed by s28(3)(b);</w:t>
      </w:r>
    </w:p>
    <w:p w14:paraId="1D847FE7" w14:textId="4B289445" w:rsidR="0087748F" w:rsidRPr="0087748F" w:rsidRDefault="0087748F" w:rsidP="00082262">
      <w:pPr>
        <w:pStyle w:val="ListParagraph"/>
        <w:numPr>
          <w:ilvl w:val="0"/>
          <w:numId w:val="129"/>
        </w:numPr>
        <w:spacing w:line="270" w:lineRule="atLeast"/>
        <w:rPr>
          <w:sz w:val="22"/>
          <w:szCs w:val="22"/>
        </w:rPr>
      </w:pPr>
      <w:r w:rsidRPr="0087748F">
        <w:rPr>
          <w:sz w:val="22"/>
          <w:szCs w:val="22"/>
        </w:rPr>
        <w:t>Register these customary estate leases in terms of the Registered Land Act (RLA, as amended), based on written consents provided by the relevant CLCs (s12(3), RLA).</w:t>
      </w:r>
    </w:p>
    <w:p w14:paraId="7F2B77B0" w14:textId="77777777" w:rsidR="0087748F" w:rsidRDefault="0087748F" w:rsidP="0087748F">
      <w:pPr>
        <w:rPr>
          <w:rFonts w:asciiTheme="minorHAnsi" w:hAnsiTheme="minorHAnsi"/>
          <w:bCs/>
        </w:rPr>
      </w:pPr>
    </w:p>
    <w:p w14:paraId="419B92AC" w14:textId="77777777" w:rsidR="0087748F" w:rsidRPr="0087748F" w:rsidRDefault="0087748F" w:rsidP="0087748F">
      <w:r w:rsidRPr="0013791B">
        <w:t xml:space="preserve">The GoM still need to put in place some regulatory instruments to permit the processes described here to be undertaken on a firm legal basis. These are the subject of a Letter of Sector </w:t>
      </w:r>
      <w:r w:rsidRPr="0087748F">
        <w:t>Policy issued by the GoM, and include:</w:t>
      </w:r>
    </w:p>
    <w:p w14:paraId="161B9808" w14:textId="77777777" w:rsidR="0087748F" w:rsidRPr="0087748F" w:rsidRDefault="0087748F" w:rsidP="00082262">
      <w:pPr>
        <w:pStyle w:val="ListParagraph"/>
        <w:numPr>
          <w:ilvl w:val="0"/>
          <w:numId w:val="130"/>
        </w:numPr>
        <w:rPr>
          <w:sz w:val="22"/>
          <w:szCs w:val="22"/>
        </w:rPr>
      </w:pPr>
      <w:r w:rsidRPr="0087748F">
        <w:rPr>
          <w:sz w:val="22"/>
          <w:szCs w:val="22"/>
        </w:rPr>
        <w:t>Publication and promulgation of the relevant Acts in the Government Gazette, setting an effective date for each law.</w:t>
      </w:r>
    </w:p>
    <w:p w14:paraId="2B5CA52D" w14:textId="77777777" w:rsidR="0087748F" w:rsidRPr="0087748F" w:rsidRDefault="0087748F" w:rsidP="00082262">
      <w:pPr>
        <w:pStyle w:val="ListParagraph"/>
        <w:numPr>
          <w:ilvl w:val="0"/>
          <w:numId w:val="130"/>
        </w:numPr>
        <w:rPr>
          <w:sz w:val="22"/>
          <w:szCs w:val="22"/>
        </w:rPr>
      </w:pPr>
      <w:r w:rsidRPr="0087748F">
        <w:rPr>
          <w:sz w:val="22"/>
          <w:szCs w:val="22"/>
        </w:rPr>
        <w:t>Development of regulations for the establishment and operationalisation of the National Register of Traditional Land Management Areas (TLMAs), as required by s3(6) of the Customary Land Act (CLA), and the District Land Registries;</w:t>
      </w:r>
    </w:p>
    <w:p w14:paraId="4DA332E6" w14:textId="77777777" w:rsidR="0087748F" w:rsidRPr="0087748F" w:rsidRDefault="0087748F" w:rsidP="00082262">
      <w:pPr>
        <w:pStyle w:val="ListParagraph"/>
        <w:numPr>
          <w:ilvl w:val="0"/>
          <w:numId w:val="130"/>
        </w:numPr>
        <w:rPr>
          <w:sz w:val="22"/>
          <w:szCs w:val="22"/>
        </w:rPr>
      </w:pPr>
      <w:r w:rsidRPr="0087748F">
        <w:rPr>
          <w:sz w:val="22"/>
          <w:szCs w:val="22"/>
        </w:rPr>
        <w:t>Promulgation of procedures for the certification of the TLMAs in terms of s3(2) of the CLA;</w:t>
      </w:r>
    </w:p>
    <w:p w14:paraId="46071BF2" w14:textId="77777777" w:rsidR="0087748F" w:rsidRPr="0087748F" w:rsidRDefault="0087748F" w:rsidP="00082262">
      <w:pPr>
        <w:pStyle w:val="ListParagraph"/>
        <w:numPr>
          <w:ilvl w:val="0"/>
          <w:numId w:val="130"/>
        </w:numPr>
        <w:rPr>
          <w:sz w:val="22"/>
          <w:szCs w:val="22"/>
        </w:rPr>
      </w:pPr>
      <w:r w:rsidRPr="0087748F">
        <w:rPr>
          <w:sz w:val="22"/>
          <w:szCs w:val="22"/>
        </w:rPr>
        <w:t>Formal conferring of powers necessary to undertake all adjudication activities, as envisaged under Part VI of the CLA, upon the Customary Land Committees (CLCs) of the TLMA areas falling within the geographical area of the SVIP Phase 1, in terms of s3(3)(b) of the CLA;</w:t>
      </w:r>
    </w:p>
    <w:p w14:paraId="65EC62AF" w14:textId="77777777" w:rsidR="0087748F" w:rsidRPr="0087748F" w:rsidRDefault="0087748F" w:rsidP="00082262">
      <w:pPr>
        <w:pStyle w:val="ListParagraph"/>
        <w:numPr>
          <w:ilvl w:val="0"/>
          <w:numId w:val="130"/>
        </w:numPr>
        <w:rPr>
          <w:sz w:val="22"/>
          <w:szCs w:val="22"/>
        </w:rPr>
      </w:pPr>
      <w:r w:rsidRPr="0087748F">
        <w:rPr>
          <w:sz w:val="22"/>
          <w:szCs w:val="22"/>
        </w:rPr>
        <w:t>Publication of a Ministerial Order, in terms of s7 of the CLA, setting out the procedures to be followed by the CLCs within the SVIP Phase 1 area in the implementation of the adjudication processes;</w:t>
      </w:r>
    </w:p>
    <w:p w14:paraId="2369A22F" w14:textId="77777777" w:rsidR="0087748F" w:rsidRPr="0087748F" w:rsidRDefault="0087748F" w:rsidP="00082262">
      <w:pPr>
        <w:pStyle w:val="ListParagraph"/>
        <w:numPr>
          <w:ilvl w:val="0"/>
          <w:numId w:val="130"/>
        </w:numPr>
        <w:rPr>
          <w:sz w:val="22"/>
          <w:szCs w:val="22"/>
        </w:rPr>
      </w:pPr>
      <w:r w:rsidRPr="0087748F">
        <w:rPr>
          <w:sz w:val="22"/>
          <w:szCs w:val="22"/>
        </w:rPr>
        <w:t>Publication of a Ministerial Order, in terms of s75(1) of the Land Surveys Act (LSA), establishing survey standards and instruments to be used during the adjudication of land holdings within the SVIP Phase 1 area, with clear stipulations that the use of general boundaries can apply in all adjudication work and that precision levels for the surveying or identification of such boundaries should not be required to be less than 2.5m;</w:t>
      </w:r>
    </w:p>
    <w:p w14:paraId="0A0C1D83" w14:textId="267F982D" w:rsidR="0087748F" w:rsidRPr="0087748F" w:rsidRDefault="0087748F" w:rsidP="00082262">
      <w:pPr>
        <w:pStyle w:val="ListParagraph"/>
        <w:numPr>
          <w:ilvl w:val="0"/>
          <w:numId w:val="130"/>
        </w:numPr>
        <w:rPr>
          <w:sz w:val="22"/>
          <w:szCs w:val="22"/>
        </w:rPr>
      </w:pPr>
      <w:r w:rsidRPr="0087748F">
        <w:rPr>
          <w:sz w:val="22"/>
          <w:szCs w:val="22"/>
        </w:rPr>
        <w:t>Ministerial clarification on the precise application of s40 of the LSA (regulating the competency to perform surveys) in the context of the SVIP Phase I implementation, such that the systematic survey work required as part of the adjudication of household or individual customary estates within the SVTP can be carried out by teams of appropriately-trained enumerators that may not necessarily hold formal surveying qualifications.</w:t>
      </w:r>
    </w:p>
    <w:p w14:paraId="37DA7874" w14:textId="2DD31BFA" w:rsidR="00440A99" w:rsidRPr="001605B2" w:rsidRDefault="00440A99" w:rsidP="00440A99">
      <w:pPr>
        <w:pStyle w:val="Heading2"/>
        <w:numPr>
          <w:ilvl w:val="3"/>
          <w:numId w:val="1"/>
        </w:numPr>
        <w:rPr>
          <w:sz w:val="24"/>
          <w:szCs w:val="24"/>
        </w:rPr>
      </w:pPr>
      <w:bookmarkStart w:id="649" w:name="_Toc486564165"/>
      <w:r w:rsidRPr="001605B2">
        <w:rPr>
          <w:sz w:val="24"/>
          <w:szCs w:val="24"/>
        </w:rPr>
        <w:t>The Screening Process</w:t>
      </w:r>
      <w:r w:rsidR="00650E30">
        <w:rPr>
          <w:sz w:val="24"/>
          <w:szCs w:val="24"/>
        </w:rPr>
        <w:t xml:space="preserve"> for Irrigation Blocks</w:t>
      </w:r>
      <w:bookmarkEnd w:id="649"/>
    </w:p>
    <w:p w14:paraId="534BC212" w14:textId="16E51E50" w:rsidR="00440A99" w:rsidRPr="00313163" w:rsidRDefault="00440A99" w:rsidP="00440A99">
      <w:pPr>
        <w:autoSpaceDE w:val="0"/>
        <w:autoSpaceDN w:val="0"/>
        <w:adjustRightInd w:val="0"/>
        <w:spacing w:after="120"/>
      </w:pPr>
      <w:r w:rsidRPr="00313163">
        <w:t xml:space="preserve">Resettlement screening process </w:t>
      </w:r>
      <w:r w:rsidR="00650E30">
        <w:t xml:space="preserve">for the irrigation blocks </w:t>
      </w:r>
      <w:r w:rsidRPr="00313163">
        <w:t>will consist of a series of appraisal activities prior to approval of the implementation of the</w:t>
      </w:r>
      <w:r>
        <w:t xml:space="preserve"> RAPs</w:t>
      </w:r>
      <w:r w:rsidRPr="00313163">
        <w:t xml:space="preserve">. </w:t>
      </w:r>
      <w:r w:rsidRPr="0041387B">
        <w:t>The purpose would be to identify potential resettlement impacts. The objectives of this screening process are:</w:t>
      </w:r>
    </w:p>
    <w:p w14:paraId="1C6114C4" w14:textId="77777777" w:rsidR="00440A99" w:rsidRDefault="00440A99" w:rsidP="00440A99">
      <w:pPr>
        <w:pStyle w:val="ListParagraph"/>
        <w:numPr>
          <w:ilvl w:val="0"/>
          <w:numId w:val="56"/>
        </w:numPr>
        <w:autoSpaceDE w:val="0"/>
        <w:autoSpaceDN w:val="0"/>
        <w:adjustRightInd w:val="0"/>
        <w:spacing w:after="120" w:line="270" w:lineRule="atLeast"/>
        <w:rPr>
          <w:sz w:val="22"/>
          <w:szCs w:val="22"/>
        </w:rPr>
      </w:pPr>
      <w:r w:rsidRPr="00897FAF">
        <w:rPr>
          <w:sz w:val="22"/>
          <w:szCs w:val="22"/>
        </w:rPr>
        <w:t>To guide implementing agencies in identification of appropriate alternative land within communities and or land for acquisition for resettlement;</w:t>
      </w:r>
    </w:p>
    <w:p w14:paraId="53667014" w14:textId="77777777" w:rsidR="00440A99" w:rsidRPr="004C60ED" w:rsidRDefault="00440A99" w:rsidP="00440A99">
      <w:pPr>
        <w:pStyle w:val="ListParagraph"/>
        <w:autoSpaceDE w:val="0"/>
        <w:autoSpaceDN w:val="0"/>
        <w:adjustRightInd w:val="0"/>
        <w:spacing w:after="120" w:line="270" w:lineRule="atLeast"/>
        <w:rPr>
          <w:sz w:val="22"/>
          <w:szCs w:val="22"/>
        </w:rPr>
      </w:pPr>
    </w:p>
    <w:p w14:paraId="1BE6970B" w14:textId="77777777" w:rsidR="00440A99" w:rsidRDefault="00440A99" w:rsidP="00440A99">
      <w:pPr>
        <w:pStyle w:val="ListParagraph"/>
        <w:numPr>
          <w:ilvl w:val="0"/>
          <w:numId w:val="56"/>
        </w:numPr>
        <w:autoSpaceDE w:val="0"/>
        <w:autoSpaceDN w:val="0"/>
        <w:adjustRightInd w:val="0"/>
        <w:spacing w:after="120" w:line="270" w:lineRule="atLeast"/>
        <w:rPr>
          <w:sz w:val="22"/>
          <w:szCs w:val="22"/>
        </w:rPr>
      </w:pPr>
      <w:r w:rsidRPr="00897FAF">
        <w:rPr>
          <w:sz w:val="22"/>
          <w:szCs w:val="22"/>
        </w:rPr>
        <w:t>To guide c</w:t>
      </w:r>
      <w:r>
        <w:rPr>
          <w:sz w:val="22"/>
          <w:szCs w:val="22"/>
        </w:rPr>
        <w:t xml:space="preserve">ommunities in identifying </w:t>
      </w:r>
      <w:r w:rsidRPr="00897FAF">
        <w:rPr>
          <w:sz w:val="22"/>
          <w:szCs w:val="22"/>
        </w:rPr>
        <w:t>measures for addressing resettlement issues</w:t>
      </w:r>
    </w:p>
    <w:p w14:paraId="783D4A6C" w14:textId="77777777" w:rsidR="00440A99" w:rsidRPr="004C60ED" w:rsidRDefault="00440A99" w:rsidP="00440A99">
      <w:pPr>
        <w:pStyle w:val="ListParagraph"/>
        <w:rPr>
          <w:sz w:val="22"/>
          <w:szCs w:val="22"/>
        </w:rPr>
      </w:pPr>
    </w:p>
    <w:p w14:paraId="625D11BC" w14:textId="77777777" w:rsidR="00440A99" w:rsidRPr="00312A85" w:rsidRDefault="00440A99" w:rsidP="00440A99">
      <w:pPr>
        <w:pStyle w:val="ListParagraph"/>
        <w:numPr>
          <w:ilvl w:val="0"/>
          <w:numId w:val="56"/>
        </w:numPr>
        <w:autoSpaceDE w:val="0"/>
        <w:autoSpaceDN w:val="0"/>
        <w:adjustRightInd w:val="0"/>
        <w:spacing w:after="120" w:line="270" w:lineRule="atLeast"/>
        <w:rPr>
          <w:sz w:val="22"/>
          <w:szCs w:val="22"/>
        </w:rPr>
      </w:pPr>
      <w:r w:rsidRPr="00897FAF">
        <w:rPr>
          <w:sz w:val="22"/>
          <w:szCs w:val="22"/>
        </w:rPr>
        <w:t>To monitor measures for addressing the social impacts from resettlement.</w:t>
      </w:r>
    </w:p>
    <w:p w14:paraId="1E949867" w14:textId="77777777" w:rsidR="000D7B08" w:rsidRDefault="000D7B08">
      <w:pPr>
        <w:spacing w:after="160" w:line="259" w:lineRule="auto"/>
      </w:pPr>
      <w:r>
        <w:lastRenderedPageBreak/>
        <w:br w:type="page"/>
      </w:r>
    </w:p>
    <w:p w14:paraId="3273753F" w14:textId="686805A8" w:rsidR="00440A99" w:rsidRDefault="001C1A78" w:rsidP="00440A99">
      <w:pPr>
        <w:autoSpaceDE w:val="0"/>
        <w:autoSpaceDN w:val="0"/>
        <w:adjustRightInd w:val="0"/>
        <w:spacing w:after="120"/>
      </w:pPr>
      <w:r>
        <w:lastRenderedPageBreak/>
        <w:fldChar w:fldCharType="begin"/>
      </w:r>
      <w:r>
        <w:instrText xml:space="preserve"> REF _Ref484621790 \h </w:instrText>
      </w:r>
      <w:r>
        <w:fldChar w:fldCharType="separate"/>
      </w:r>
      <w:r w:rsidR="00C114D0" w:rsidRPr="003724F6">
        <w:rPr>
          <w:sz w:val="20"/>
          <w:szCs w:val="20"/>
        </w:rPr>
        <w:t xml:space="preserve">Figure </w:t>
      </w:r>
      <w:r w:rsidR="00C114D0">
        <w:rPr>
          <w:noProof/>
          <w:sz w:val="20"/>
          <w:szCs w:val="20"/>
        </w:rPr>
        <w:t>29</w:t>
      </w:r>
      <w:r>
        <w:fldChar w:fldCharType="end"/>
      </w:r>
      <w:r>
        <w:t xml:space="preserve"> </w:t>
      </w:r>
      <w:r w:rsidR="00440A99">
        <w:t xml:space="preserve">below </w:t>
      </w:r>
      <w:r w:rsidR="00440A99" w:rsidRPr="00A66E05">
        <w:t>outlines a diagrammatic flow of the proposed</w:t>
      </w:r>
      <w:r w:rsidR="00440A99">
        <w:t xml:space="preserve"> resettlement screening process</w:t>
      </w:r>
    </w:p>
    <w:p w14:paraId="1265BD7E" w14:textId="77777777" w:rsidR="00440A99" w:rsidRPr="00A66E05" w:rsidRDefault="00440A99" w:rsidP="00440A99">
      <w:r>
        <w:rPr>
          <w:noProof/>
          <w:lang w:val="en-US" w:eastAsia="en-US"/>
        </w:rPr>
        <mc:AlternateContent>
          <mc:Choice Requires="wpg">
            <w:drawing>
              <wp:anchor distT="0" distB="0" distL="114300" distR="114300" simplePos="0" relativeHeight="251767808" behindDoc="0" locked="0" layoutInCell="1" allowOverlap="1" wp14:anchorId="0110E627" wp14:editId="4B884A3B">
                <wp:simplePos x="0" y="0"/>
                <wp:positionH relativeFrom="column">
                  <wp:posOffset>240665</wp:posOffset>
                </wp:positionH>
                <wp:positionV relativeFrom="paragraph">
                  <wp:posOffset>121285</wp:posOffset>
                </wp:positionV>
                <wp:extent cx="4740910" cy="3541598"/>
                <wp:effectExtent l="19050" t="0" r="40640" b="59055"/>
                <wp:wrapNone/>
                <wp:docPr id="25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0910" cy="3541598"/>
                          <a:chOff x="3515" y="6560"/>
                          <a:chExt cx="7466" cy="4819"/>
                        </a:xfrm>
                      </wpg:grpSpPr>
                      <wps:wsp>
                        <wps:cNvPr id="32" name="Text Box 34"/>
                        <wps:cNvSpPr txBox="1">
                          <a:spLocks noChangeArrowheads="1"/>
                        </wps:cNvSpPr>
                        <wps:spPr bwMode="auto">
                          <a:xfrm>
                            <a:off x="4640" y="6560"/>
                            <a:ext cx="3030" cy="119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28FE1EFE" w14:textId="4928801D" w:rsidR="00E460A8" w:rsidRPr="00FC4FA7" w:rsidRDefault="00E460A8" w:rsidP="00440A99">
                              <w:pPr>
                                <w:spacing w:line="240" w:lineRule="auto"/>
                                <w:rPr>
                                  <w:sz w:val="20"/>
                                  <w:szCs w:val="20"/>
                                </w:rPr>
                              </w:pPr>
                              <w:r w:rsidRPr="0036689C">
                                <w:rPr>
                                  <w:b/>
                                </w:rPr>
                                <w:t>Step 1</w:t>
                              </w:r>
                              <w:r>
                                <w:t xml:space="preserve">: </w:t>
                              </w:r>
                              <w:r w:rsidRPr="00FC4FA7">
                                <w:rPr>
                                  <w:sz w:val="20"/>
                                  <w:szCs w:val="20"/>
                                </w:rPr>
                                <w:t>Determination on the need for resett</w:t>
                              </w:r>
                              <w:r>
                                <w:rPr>
                                  <w:sz w:val="20"/>
                                  <w:szCs w:val="20"/>
                                </w:rPr>
                                <w:t>lement based on the need for constructing irrigation blocks</w:t>
                              </w:r>
                              <w:r w:rsidRPr="00FC4FA7">
                                <w:rPr>
                                  <w:sz w:val="20"/>
                                  <w:szCs w:val="20"/>
                                </w:rPr>
                                <w:t>.</w:t>
                              </w:r>
                            </w:p>
                          </w:txbxContent>
                        </wps:txbx>
                        <wps:bodyPr rot="0" vert="horz" wrap="square" lIns="91440" tIns="45720" rIns="91440" bIns="45720" anchor="t" anchorCtr="0" upright="1">
                          <a:noAutofit/>
                        </wps:bodyPr>
                      </wps:wsp>
                      <wps:wsp>
                        <wps:cNvPr id="33" name="Text Box 35"/>
                        <wps:cNvSpPr txBox="1">
                          <a:spLocks noChangeArrowheads="1"/>
                        </wps:cNvSpPr>
                        <wps:spPr bwMode="auto">
                          <a:xfrm>
                            <a:off x="8176" y="6728"/>
                            <a:ext cx="2805" cy="681"/>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37F7BF08" w14:textId="31C7B406" w:rsidR="00E460A8" w:rsidRPr="00593436" w:rsidRDefault="00E460A8" w:rsidP="00440A99">
                              <w:r w:rsidRPr="0036689C">
                                <w:rPr>
                                  <w:b/>
                                </w:rPr>
                                <w:t>Step2</w:t>
                              </w:r>
                              <w:r>
                                <w:t>: Partipatory preparation of RAP</w:t>
                              </w:r>
                            </w:p>
                          </w:txbxContent>
                        </wps:txbx>
                        <wps:bodyPr rot="0" vert="horz" wrap="square" lIns="91440" tIns="45720" rIns="91440" bIns="45720" anchor="t" anchorCtr="0" upright="1">
                          <a:noAutofit/>
                        </wps:bodyPr>
                      </wps:wsp>
                      <wps:wsp>
                        <wps:cNvPr id="36" name="Text Box 36"/>
                        <wps:cNvSpPr txBox="1">
                          <a:spLocks noChangeArrowheads="1"/>
                        </wps:cNvSpPr>
                        <wps:spPr bwMode="auto">
                          <a:xfrm>
                            <a:off x="6155" y="9392"/>
                            <a:ext cx="3300" cy="1062"/>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366857B2" w14:textId="6A6D14A4" w:rsidR="00E460A8" w:rsidRPr="00FC4FA7" w:rsidRDefault="00E460A8" w:rsidP="00440A99">
                              <w:pPr>
                                <w:spacing w:line="240" w:lineRule="auto"/>
                                <w:rPr>
                                  <w:sz w:val="20"/>
                                  <w:szCs w:val="20"/>
                                </w:rPr>
                              </w:pPr>
                              <w:r w:rsidRPr="0036689C">
                                <w:rPr>
                                  <w:b/>
                                </w:rPr>
                                <w:t>Step 5</w:t>
                              </w:r>
                              <w:r>
                                <w:t xml:space="preserve">: </w:t>
                              </w:r>
                              <w:r w:rsidRPr="00FC4FA7">
                                <w:rPr>
                                  <w:sz w:val="20"/>
                                  <w:szCs w:val="20"/>
                                </w:rPr>
                                <w:t>Screening of land for resettlement based on environmental and social impacts and any encumbrances</w:t>
                              </w:r>
                              <w:r>
                                <w:rPr>
                                  <w:sz w:val="20"/>
                                  <w:szCs w:val="20"/>
                                </w:rPr>
                                <w:t xml:space="preserve"> or cash payment</w:t>
                              </w:r>
                            </w:p>
                          </w:txbxContent>
                        </wps:txbx>
                        <wps:bodyPr rot="0" vert="horz" wrap="square" lIns="91440" tIns="45720" rIns="91440" bIns="45720" anchor="t" anchorCtr="0" upright="1">
                          <a:noAutofit/>
                        </wps:bodyPr>
                      </wps:wsp>
                      <wps:wsp>
                        <wps:cNvPr id="37" name="Text Box 37"/>
                        <wps:cNvSpPr txBox="1">
                          <a:spLocks noChangeArrowheads="1"/>
                        </wps:cNvSpPr>
                        <wps:spPr bwMode="auto">
                          <a:xfrm>
                            <a:off x="8520" y="7755"/>
                            <a:ext cx="2315" cy="1086"/>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5BF90D92" w14:textId="77777777" w:rsidR="00E460A8" w:rsidRPr="00D268ED" w:rsidRDefault="00E460A8" w:rsidP="00440A99">
                              <w:pPr>
                                <w:spacing w:line="240" w:lineRule="auto"/>
                              </w:pPr>
                              <w:r w:rsidRPr="0036689C">
                                <w:rPr>
                                  <w:b/>
                                </w:rPr>
                                <w:t>Step 3</w:t>
                              </w:r>
                              <w:r w:rsidRPr="00FC4FA7">
                                <w:rPr>
                                  <w:sz w:val="20"/>
                                  <w:szCs w:val="20"/>
                                </w:rPr>
                                <w:t>: Approval of RAP and payment of compensation</w:t>
                              </w:r>
                            </w:p>
                          </w:txbxContent>
                        </wps:txbx>
                        <wps:bodyPr rot="0" vert="horz" wrap="square" lIns="91440" tIns="45720" rIns="91440" bIns="45720" anchor="t" anchorCtr="0" upright="1">
                          <a:noAutofit/>
                        </wps:bodyPr>
                      </wps:wsp>
                      <wps:wsp>
                        <wps:cNvPr id="38" name="Text Box 38"/>
                        <wps:cNvSpPr txBox="1">
                          <a:spLocks noChangeArrowheads="1"/>
                        </wps:cNvSpPr>
                        <wps:spPr bwMode="auto">
                          <a:xfrm>
                            <a:off x="5222" y="10719"/>
                            <a:ext cx="4233" cy="66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C8A85EF" w14:textId="03E2DB02" w:rsidR="00E460A8" w:rsidRPr="00FC4FA7" w:rsidRDefault="00E460A8" w:rsidP="00440A99">
                              <w:pPr>
                                <w:rPr>
                                  <w:sz w:val="20"/>
                                  <w:szCs w:val="20"/>
                                </w:rPr>
                              </w:pPr>
                              <w:r w:rsidRPr="0036689C">
                                <w:rPr>
                                  <w:b/>
                                </w:rPr>
                                <w:t>Step 6</w:t>
                              </w:r>
                              <w:r>
                                <w:t>: Irrigation blocks constructed and land returned to farmers or cash paid in compensation over t</w:t>
                              </w:r>
                              <w:r w:rsidRPr="00FC4FA7">
                                <w:rPr>
                                  <w:sz w:val="20"/>
                                  <w:szCs w:val="20"/>
                                </w:rPr>
                                <w:t>Land legally acquired and PAPs resettle.</w:t>
                              </w:r>
                            </w:p>
                          </w:txbxContent>
                        </wps:txbx>
                        <wps:bodyPr rot="0" vert="horz" wrap="square" lIns="91440" tIns="45720" rIns="91440" bIns="45720" anchor="t" anchorCtr="0" upright="1">
                          <a:noAutofit/>
                        </wps:bodyPr>
                      </wps:wsp>
                      <wps:wsp>
                        <wps:cNvPr id="39" name="Text Box 39"/>
                        <wps:cNvSpPr txBox="1">
                          <a:spLocks noChangeArrowheads="1"/>
                        </wps:cNvSpPr>
                        <wps:spPr bwMode="auto">
                          <a:xfrm>
                            <a:off x="3773" y="9368"/>
                            <a:ext cx="1926" cy="1076"/>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6941113E" w14:textId="06B4792F" w:rsidR="00E460A8" w:rsidRPr="005C6A2A" w:rsidRDefault="00E460A8" w:rsidP="00440A99">
                              <w:r w:rsidRPr="0036689C">
                                <w:rPr>
                                  <w:b/>
                                </w:rPr>
                                <w:t>Step 7</w:t>
                              </w:r>
                              <w:r>
                                <w:t xml:space="preserve">: </w:t>
                              </w:r>
                              <w:r>
                                <w:rPr>
                                  <w:sz w:val="20"/>
                                  <w:szCs w:val="20"/>
                                </w:rPr>
                                <w:t>C</w:t>
                              </w:r>
                              <w:r w:rsidRPr="00FC4FA7">
                                <w:rPr>
                                  <w:sz w:val="20"/>
                                  <w:szCs w:val="20"/>
                                </w:rPr>
                                <w:t xml:space="preserve">onstruction </w:t>
                              </w:r>
                              <w:r>
                                <w:rPr>
                                  <w:sz w:val="20"/>
                                  <w:szCs w:val="20"/>
                                </w:rPr>
                                <w:t xml:space="preserve"> of irrigation blocks </w:t>
                              </w:r>
                              <w:r w:rsidRPr="00FC4FA7">
                                <w:rPr>
                                  <w:sz w:val="20"/>
                                  <w:szCs w:val="20"/>
                                </w:rPr>
                                <w:t>begins</w:t>
                              </w:r>
                            </w:p>
                          </w:txbxContent>
                        </wps:txbx>
                        <wps:bodyPr rot="0" vert="horz" wrap="square" lIns="91440" tIns="45720" rIns="91440" bIns="45720" anchor="t" anchorCtr="0" upright="1">
                          <a:noAutofit/>
                        </wps:bodyPr>
                      </wps:wsp>
                      <wps:wsp>
                        <wps:cNvPr id="40" name="AutoShape 41"/>
                        <wps:cNvCnPr>
                          <a:cxnSpLocks noChangeShapeType="1"/>
                        </wps:cNvCnPr>
                        <wps:spPr bwMode="auto">
                          <a:xfrm>
                            <a:off x="9553" y="7409"/>
                            <a:ext cx="1" cy="346"/>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41" name="AutoShape 42"/>
                        <wps:cNvCnPr>
                          <a:cxnSpLocks noChangeShapeType="1"/>
                        </wps:cNvCnPr>
                        <wps:spPr bwMode="auto">
                          <a:xfrm flipH="1">
                            <a:off x="5223" y="7880"/>
                            <a:ext cx="3297" cy="0"/>
                          </a:xfrm>
                          <a:prstGeom prst="straightConnector1">
                            <a:avLst/>
                          </a:prstGeom>
                          <a:noFill/>
                          <a:ln w="28575">
                            <a:solidFill>
                              <a:srgbClr val="0070C0"/>
                            </a:solidFill>
                            <a:round/>
                            <a:headEnd/>
                            <a:tailEnd/>
                          </a:ln>
                          <a:extLst>
                            <a:ext uri="{909E8E84-426E-40DD-AFC4-6F175D3DCCD1}">
                              <a14:hiddenFill xmlns:a14="http://schemas.microsoft.com/office/drawing/2010/main">
                                <a:noFill/>
                              </a14:hiddenFill>
                            </a:ext>
                          </a:extLst>
                        </wps:spPr>
                        <wps:bodyPr/>
                      </wps:wsp>
                      <wps:wsp>
                        <wps:cNvPr id="42" name="AutoShape 43"/>
                        <wps:cNvCnPr>
                          <a:cxnSpLocks noChangeShapeType="1"/>
                        </wps:cNvCnPr>
                        <wps:spPr bwMode="auto">
                          <a:xfrm>
                            <a:off x="5222" y="7860"/>
                            <a:ext cx="1" cy="322"/>
                          </a:xfrm>
                          <a:prstGeom prst="straightConnector1">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43" name="AutoShape 45"/>
                        <wps:cNvCnPr>
                          <a:cxnSpLocks noChangeShapeType="1"/>
                        </wps:cNvCnPr>
                        <wps:spPr bwMode="auto">
                          <a:xfrm flipH="1">
                            <a:off x="7586" y="10454"/>
                            <a:ext cx="11" cy="269"/>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44" name="AutoShape 46"/>
                        <wps:cNvCnPr>
                          <a:cxnSpLocks noChangeShapeType="1"/>
                        </wps:cNvCnPr>
                        <wps:spPr bwMode="auto">
                          <a:xfrm>
                            <a:off x="7558" y="9150"/>
                            <a:ext cx="1" cy="32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45" name="AutoShape 47"/>
                        <wps:cNvCnPr>
                          <a:cxnSpLocks noChangeShapeType="1"/>
                        </wps:cNvCnPr>
                        <wps:spPr bwMode="auto">
                          <a:xfrm flipH="1">
                            <a:off x="4583" y="11103"/>
                            <a:ext cx="616" cy="1"/>
                          </a:xfrm>
                          <a:prstGeom prst="straightConnector1">
                            <a:avLst/>
                          </a:prstGeom>
                          <a:noFill/>
                          <a:ln w="28575">
                            <a:solidFill>
                              <a:srgbClr val="0070C0"/>
                            </a:solidFill>
                            <a:round/>
                            <a:headEnd/>
                            <a:tailEnd/>
                          </a:ln>
                          <a:extLst>
                            <a:ext uri="{909E8E84-426E-40DD-AFC4-6F175D3DCCD1}">
                              <a14:hiddenFill xmlns:a14="http://schemas.microsoft.com/office/drawing/2010/main">
                                <a:noFill/>
                              </a14:hiddenFill>
                            </a:ext>
                          </a:extLst>
                        </wps:spPr>
                        <wps:bodyPr/>
                      </wps:wsp>
                      <wps:wsp>
                        <wps:cNvPr id="46" name="AutoShape 48"/>
                        <wps:cNvCnPr>
                          <a:cxnSpLocks noChangeShapeType="1"/>
                        </wps:cNvCnPr>
                        <wps:spPr bwMode="auto">
                          <a:xfrm flipV="1">
                            <a:off x="4610" y="10481"/>
                            <a:ext cx="0" cy="642"/>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47" name="AutoShape 49"/>
                        <wps:cNvCnPr>
                          <a:cxnSpLocks noChangeShapeType="1"/>
                        </wps:cNvCnPr>
                        <wps:spPr bwMode="auto">
                          <a:xfrm flipH="1" flipV="1">
                            <a:off x="3515" y="10395"/>
                            <a:ext cx="257" cy="11"/>
                          </a:xfrm>
                          <a:prstGeom prst="straightConnector1">
                            <a:avLst/>
                          </a:prstGeom>
                          <a:noFill/>
                          <a:ln w="28575">
                            <a:solidFill>
                              <a:srgbClr val="0070C0"/>
                            </a:solidFill>
                            <a:round/>
                            <a:headEnd/>
                            <a:tailEnd/>
                          </a:ln>
                          <a:extLst>
                            <a:ext uri="{909E8E84-426E-40DD-AFC4-6F175D3DCCD1}">
                              <a14:hiddenFill xmlns:a14="http://schemas.microsoft.com/office/drawing/2010/main">
                                <a:noFill/>
                              </a14:hiddenFill>
                            </a:ext>
                          </a:extLst>
                        </wps:spPr>
                        <wps:bodyPr/>
                      </wps:wsp>
                      <wps:wsp>
                        <wps:cNvPr id="48" name="AutoShape 50"/>
                        <wps:cNvCnPr>
                          <a:cxnSpLocks noChangeShapeType="1"/>
                        </wps:cNvCnPr>
                        <wps:spPr bwMode="auto">
                          <a:xfrm flipV="1">
                            <a:off x="3515" y="7140"/>
                            <a:ext cx="0" cy="3276"/>
                          </a:xfrm>
                          <a:prstGeom prst="straightConnector1">
                            <a:avLst/>
                          </a:prstGeom>
                          <a:noFill/>
                          <a:ln w="28575">
                            <a:solidFill>
                              <a:srgbClr val="0070C0"/>
                            </a:solidFill>
                            <a:round/>
                            <a:headEnd/>
                            <a:tailEnd/>
                          </a:ln>
                          <a:extLst>
                            <a:ext uri="{909E8E84-426E-40DD-AFC4-6F175D3DCCD1}">
                              <a14:hiddenFill xmlns:a14="http://schemas.microsoft.com/office/drawing/2010/main">
                                <a:noFill/>
                              </a14:hiddenFill>
                            </a:ext>
                          </a:extLst>
                        </wps:spPr>
                        <wps:bodyPr/>
                      </wps:wsp>
                      <wps:wsp>
                        <wps:cNvPr id="49" name="AutoShape 52"/>
                        <wps:cNvCnPr>
                          <a:cxnSpLocks noChangeShapeType="1"/>
                        </wps:cNvCnPr>
                        <wps:spPr bwMode="auto">
                          <a:xfrm>
                            <a:off x="9874" y="8841"/>
                            <a:ext cx="1" cy="2192"/>
                          </a:xfrm>
                          <a:prstGeom prst="straightConnector1">
                            <a:avLst/>
                          </a:prstGeom>
                          <a:noFill/>
                          <a:ln w="28575">
                            <a:solidFill>
                              <a:srgbClr val="0070C0"/>
                            </a:solidFill>
                            <a:round/>
                            <a:headEnd/>
                            <a:tailEnd/>
                          </a:ln>
                          <a:extLst>
                            <a:ext uri="{909E8E84-426E-40DD-AFC4-6F175D3DCCD1}">
                              <a14:hiddenFill xmlns:a14="http://schemas.microsoft.com/office/drawing/2010/main">
                                <a:noFill/>
                              </a14:hiddenFill>
                            </a:ext>
                          </a:extLst>
                        </wps:spPr>
                        <wps:bodyPr/>
                      </wps:wsp>
                      <wps:wsp>
                        <wps:cNvPr id="1154" name="AutoShape 53"/>
                        <wps:cNvCnPr>
                          <a:cxnSpLocks noChangeShapeType="1"/>
                        </wps:cNvCnPr>
                        <wps:spPr bwMode="auto">
                          <a:xfrm flipH="1">
                            <a:off x="9455" y="10999"/>
                            <a:ext cx="408" cy="0"/>
                          </a:xfrm>
                          <a:prstGeom prst="straightConnector1">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10E627" id="_x0000_s1054" style="position:absolute;margin-left:18.95pt;margin-top:9.55pt;width:373.3pt;height:278.85pt;z-index:251767808" coordorigin="3515,6560" coordsize="7466,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">
                <v:shape id="Text Box 34" o:spid="_x0000_s1055" type="#_x0000_t202" style="position:absolute;left:4640;top:6560;width:3030;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TG8cMA&#10;AADbAAAADwAAAGRycy9kb3ducmV2LnhtbESPzWrDMBCE74G+g9hCb4lcF0JwIpuktBB6SfNDzou1&#10;sUyklbFU2337qlDocZiZb5hNNTkrBupD61nB8yIDQVx73XKj4HJ+n69AhIis0XomBd8UoCofZhss&#10;tB/5SMMpNiJBOBSowMTYFVKG2pDDsPAdcfJuvncYk+wbqXscE9xZmWfZUjpsOS0Y7OjVUH0/fTkF&#10;dz182o/bLm+u8s0O+lCbcR+UenqctmsQkab4H/5r77WClxx+v6Qf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TG8cMAAADbAAAADwAAAAAAAAAAAAAAAACYAgAAZHJzL2Rv&#10;d25yZXYueG1sUEsFBgAAAAAEAAQA9QAAAIgDAAAAAA==&#10;" fillcolor="white [3201]" strokecolor="#666 [1936]" strokeweight="1pt">
                  <v:fill color2="#999 [1296]" focus="100%" type="gradient"/>
                  <v:shadow on="t" color="#7f7f7f [1601]" opacity=".5" offset="1pt"/>
                  <v:textbox>
                    <w:txbxContent>
                      <w:p w14:paraId="28FE1EFE" w14:textId="4928801D" w:rsidR="00E460A8" w:rsidRPr="00FC4FA7" w:rsidRDefault="00E460A8" w:rsidP="00440A99">
                        <w:pPr>
                          <w:spacing w:line="240" w:lineRule="auto"/>
                          <w:rPr>
                            <w:sz w:val="20"/>
                            <w:szCs w:val="20"/>
                          </w:rPr>
                        </w:pPr>
                        <w:r w:rsidRPr="0036689C">
                          <w:rPr>
                            <w:b/>
                          </w:rPr>
                          <w:t>Step 1</w:t>
                        </w:r>
                        <w:r>
                          <w:t xml:space="preserve">: </w:t>
                        </w:r>
                        <w:r w:rsidRPr="00FC4FA7">
                          <w:rPr>
                            <w:sz w:val="20"/>
                            <w:szCs w:val="20"/>
                          </w:rPr>
                          <w:t>Determination on the need for resett</w:t>
                        </w:r>
                        <w:r>
                          <w:rPr>
                            <w:sz w:val="20"/>
                            <w:szCs w:val="20"/>
                          </w:rPr>
                          <w:t>lement based on the need for constructing irrigation blocks</w:t>
                        </w:r>
                        <w:r w:rsidRPr="00FC4FA7">
                          <w:rPr>
                            <w:sz w:val="20"/>
                            <w:szCs w:val="20"/>
                          </w:rPr>
                          <w:t>.</w:t>
                        </w:r>
                      </w:p>
                    </w:txbxContent>
                  </v:textbox>
                </v:shape>
                <v:shape id="Text Box 35" o:spid="_x0000_s1056" type="#_x0000_t202" style="position:absolute;left:8176;top:6728;width:2805;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6RlMQA&#10;AADbAAAADwAAAGRycy9kb3ducmV2LnhtbESPQWvCQBSE7wX/w/KE3upGLcXGbMSEFvQk2h56fGSf&#10;STD7NmS32fTfdwtCj8PMfMNku8l0YqTBtZYVLBcJCOLK6pZrBZ8f708bEM4ja+wsk4IfcrDLZw8Z&#10;ptoGPtN48bWIEHYpKmi871MpXdWQQbewPXH0rnYw6KMcaqkHDBFuOrlKkhdpsOW40GBPZUPV7fJt&#10;FIzhGKai9Ke311D2BRb26/R8UOpxPu23IDxN/j98bx+0gvUa/r7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ekZTEAAAA2wAAAA8AAAAAAAAAAAAAAAAAmAIAAGRycy9k&#10;b3ducmV2LnhtbFBLBQYAAAAABAAEAPUAAACJAwAAAAA=&#10;" fillcolor="white [3201]" strokecolor="#9cc2e5 [1940]" strokeweight="1pt">
                  <v:fill color2="#bdd6ee [1300]" focus="100%" type="gradient"/>
                  <v:shadow on="t" color="#1f4d78 [1604]" opacity=".5" offset="1pt"/>
                  <v:textbox>
                    <w:txbxContent>
                      <w:p w14:paraId="37F7BF08" w14:textId="31C7B406" w:rsidR="00E460A8" w:rsidRPr="00593436" w:rsidRDefault="00E460A8" w:rsidP="00440A99">
                        <w:r w:rsidRPr="0036689C">
                          <w:rPr>
                            <w:b/>
                          </w:rPr>
                          <w:t>Step2</w:t>
                        </w:r>
                        <w:r>
                          <w:t>: Partipatory preparation of RAP</w:t>
                        </w:r>
                      </w:p>
                    </w:txbxContent>
                  </v:textbox>
                </v:shape>
                <v:shape id="Text Box 36" o:spid="_x0000_s1057" type="#_x0000_t202" style="position:absolute;left:6155;top:9392;width:330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atsQA&#10;AADbAAAADwAAAGRycy9kb3ducmV2LnhtbESPQWvCQBSE74X+h+UJvdVN2qKSZiNFKggWitFDj4/s&#10;Mwlm34bsU+O/dwuFHoeZ+YbJl6Pr1IWG0Ho2kE4TUMSVty3XBg779fMCVBBki51nMnCjAMvi8SHH&#10;zPor7+hSSq0ihEOGBhqRPtM6VA05DFPfE0fv6AeHEuVQazvgNcJdp1+SZKYdthwXGuxp1VB1Ks/O&#10;wPdi/uW21Sr9OY6fez6/pWuRzpinyfjxDkpolP/wX3tjDbzO4PdL/AG6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mrbEAAAA2wAAAA8AAAAAAAAAAAAAAAAAmAIAAGRycy9k&#10;b3ducmV2LnhtbFBLBQYAAAAABAAEAPUAAACJAwAAAAA=&#10;" fillcolor="#666 [1936]" strokecolor="#666 [1936]" strokeweight="1pt">
                  <v:fill color2="#ccc [656]" angle="135" focus="50%" type="gradient"/>
                  <v:shadow on="t" color="#7f7f7f [1601]" opacity=".5" offset="1pt"/>
                  <v:textbox>
                    <w:txbxContent>
                      <w:p w14:paraId="366857B2" w14:textId="6A6D14A4" w:rsidR="00E460A8" w:rsidRPr="00FC4FA7" w:rsidRDefault="00E460A8" w:rsidP="00440A99">
                        <w:pPr>
                          <w:spacing w:line="240" w:lineRule="auto"/>
                          <w:rPr>
                            <w:sz w:val="20"/>
                            <w:szCs w:val="20"/>
                          </w:rPr>
                        </w:pPr>
                        <w:r w:rsidRPr="0036689C">
                          <w:rPr>
                            <w:b/>
                          </w:rPr>
                          <w:t>Step 5</w:t>
                        </w:r>
                        <w:r>
                          <w:t xml:space="preserve">: </w:t>
                        </w:r>
                        <w:r w:rsidRPr="00FC4FA7">
                          <w:rPr>
                            <w:sz w:val="20"/>
                            <w:szCs w:val="20"/>
                          </w:rPr>
                          <w:t>Screening of land for resettlement based on environmental and social impacts and any encumbrances</w:t>
                        </w:r>
                        <w:r>
                          <w:rPr>
                            <w:sz w:val="20"/>
                            <w:szCs w:val="20"/>
                          </w:rPr>
                          <w:t xml:space="preserve"> or cash payment</w:t>
                        </w:r>
                      </w:p>
                    </w:txbxContent>
                  </v:textbox>
                </v:shape>
                <v:shape id="Text Box 37" o:spid="_x0000_s1058" type="#_x0000_t202" style="position:absolute;left:8520;top:7755;width:2315;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DYMYA&#10;AADbAAAADwAAAGRycy9kb3ducmV2LnhtbESPT2vCQBTE74V+h+UJvdWNFVSiq4hFsAdp6x/0+Mg+&#10;s8Hs2zS7Jmk/fbcg9DjMzG+Y2aKzpWio9oVjBYN+AoI4c7rgXMFhv36egPABWWPpmBR8k4fF/PFh&#10;hql2LX9Sswu5iBD2KSowIVSplD4zZNH3XUUcvYurLYYo61zqGtsIt6V8SZKRtFhwXDBY0cpQdt3d&#10;rILTz9tH83o+nUfv69Wt227N8as1Sj31uuUURKAu/Ifv7Y1WMBzD35f4A+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UDYMYAAADbAAAADwAAAAAAAAAAAAAAAACYAgAAZHJz&#10;L2Rvd25yZXYueG1sUEsFBgAAAAAEAAQA9QAAAIsDAAAAAA==&#10;" fillcolor="white [3201]" strokecolor="#c9c9c9 [1942]" strokeweight="1pt">
                  <v:fill color2="#dbdbdb [1302]" focus="100%" type="gradient"/>
                  <v:shadow on="t" color="#525252 [1606]" opacity=".5" offset="1pt"/>
                  <v:textbox>
                    <w:txbxContent>
                      <w:p w14:paraId="5BF90D92" w14:textId="77777777" w:rsidR="00E460A8" w:rsidRPr="00D268ED" w:rsidRDefault="00E460A8" w:rsidP="00440A99">
                        <w:pPr>
                          <w:spacing w:line="240" w:lineRule="auto"/>
                        </w:pPr>
                        <w:r w:rsidRPr="0036689C">
                          <w:rPr>
                            <w:b/>
                          </w:rPr>
                          <w:t>Step 3</w:t>
                        </w:r>
                        <w:r w:rsidRPr="00FC4FA7">
                          <w:rPr>
                            <w:sz w:val="20"/>
                            <w:szCs w:val="20"/>
                          </w:rPr>
                          <w:t>: Approval of RAP and payment of compensation</w:t>
                        </w:r>
                      </w:p>
                    </w:txbxContent>
                  </v:textbox>
                </v:shape>
                <v:shape id="Text Box 38" o:spid="_x0000_s1059" type="#_x0000_t202" style="position:absolute;left:5222;top:10719;width:4233;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lkMIA&#10;AADbAAAADwAAAGRycy9kb3ducmV2LnhtbERPTWsCMRC9F/wPYYTeatYK1q5GEaFYqApqW/Q2bsbd&#10;xc1km0Rd/705FDw+3vdo0phKXMj50rKCbicBQZxZXXKu4Hv78TIA4QOyxsoyKbiRh8m49TTCVNsr&#10;r+myCbmIIexTVFCEUKdS+qwgg75ja+LIHa0zGCJ0udQOrzHcVPI1SfrSYMmxocCaZgVlp83ZKPj5&#10;fefdYpXMnWl4+fZ33H8dTnulntvNdAgiUBMe4n/3p1bQi2Pjl/gD5Pg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KWQwgAAANsAAAAPAAAAAAAAAAAAAAAAAJgCAABkcnMvZG93&#10;bnJldi54bWxQSwUGAAAAAAQABAD1AAAAhwMAAAAA&#10;" fillcolor="#9cc2e5 [1940]" strokecolor="#9cc2e5 [1940]" strokeweight="1pt">
                  <v:fill color2="#deeaf6 [660]" angle="135" focus="50%" type="gradient"/>
                  <v:shadow on="t" color="#1f4d78 [1604]" opacity=".5" offset="1pt"/>
                  <v:textbox>
                    <w:txbxContent>
                      <w:p w14:paraId="7C8A85EF" w14:textId="03E2DB02" w:rsidR="00E460A8" w:rsidRPr="00FC4FA7" w:rsidRDefault="00E460A8" w:rsidP="00440A99">
                        <w:pPr>
                          <w:rPr>
                            <w:sz w:val="20"/>
                            <w:szCs w:val="20"/>
                          </w:rPr>
                        </w:pPr>
                        <w:r w:rsidRPr="0036689C">
                          <w:rPr>
                            <w:b/>
                          </w:rPr>
                          <w:t>Step 6</w:t>
                        </w:r>
                        <w:r>
                          <w:t>: Irrigation blocks constructed and land returned to farmers or cash paid in compensation over t</w:t>
                        </w:r>
                        <w:r w:rsidRPr="00FC4FA7">
                          <w:rPr>
                            <w:sz w:val="20"/>
                            <w:szCs w:val="20"/>
                          </w:rPr>
                          <w:t>Land legally acquired and PAPs resettle.</w:t>
                        </w:r>
                      </w:p>
                    </w:txbxContent>
                  </v:textbox>
                </v:shape>
                <v:shape id="Text Box 39" o:spid="_x0000_s1060" type="#_x0000_t202" style="position:absolute;left:3773;top:9368;width:1926;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8YDMQA&#10;AADbAAAADwAAAGRycy9kb3ducmV2LnhtbESPUWvCMBSF34X9h3AHe9N0DqSrpkUGYxvqg3U/4Npc&#10;22JyU5JMu39vBgMfD+ec73BW1WiNuJAPvWMFz7MMBHHjdM+tgu/D+zQHESKyRuOYFPxSgKp8mKyw&#10;0O7Ke7rUsRUJwqFABV2MQyFlaDqyGGZuIE7eyXmLMUnfSu3xmuDWyHmWLaTFntNChwO9ddSc6x+r&#10;IDcfzfG4y+dOHzZb/ZVvRrP1Sj09jusliEhjvIf/259awcsr/H1JP0C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fGAzEAAAA2wAAAA8AAAAAAAAAAAAAAAAAmAIAAGRycy9k&#10;b3ducmV2LnhtbFBLBQYAAAAABAAEAPUAAACJAwAAAAA=&#10;" fillcolor="#ffd966 [1943]" strokecolor="#ffd966 [1943]" strokeweight="1pt">
                  <v:fill color2="#fff2cc [663]" angle="135" focus="50%" type="gradient"/>
                  <v:shadow on="t" color="#7f5f00 [1607]" opacity=".5" offset="1pt"/>
                  <v:textbox>
                    <w:txbxContent>
                      <w:p w14:paraId="6941113E" w14:textId="06B4792F" w:rsidR="00E460A8" w:rsidRPr="005C6A2A" w:rsidRDefault="00E460A8" w:rsidP="00440A99">
                        <w:r w:rsidRPr="0036689C">
                          <w:rPr>
                            <w:b/>
                          </w:rPr>
                          <w:t>Step 7</w:t>
                        </w:r>
                        <w:r>
                          <w:t xml:space="preserve">: </w:t>
                        </w:r>
                        <w:r>
                          <w:rPr>
                            <w:sz w:val="20"/>
                            <w:szCs w:val="20"/>
                          </w:rPr>
                          <w:t>C</w:t>
                        </w:r>
                        <w:r w:rsidRPr="00FC4FA7">
                          <w:rPr>
                            <w:sz w:val="20"/>
                            <w:szCs w:val="20"/>
                          </w:rPr>
                          <w:t xml:space="preserve">onstruction </w:t>
                        </w:r>
                        <w:r>
                          <w:rPr>
                            <w:sz w:val="20"/>
                            <w:szCs w:val="20"/>
                          </w:rPr>
                          <w:t xml:space="preserve"> of irrigation blocks </w:t>
                        </w:r>
                        <w:r w:rsidRPr="00FC4FA7">
                          <w:rPr>
                            <w:sz w:val="20"/>
                            <w:szCs w:val="20"/>
                          </w:rPr>
                          <w:t>begins</w:t>
                        </w:r>
                      </w:p>
                    </w:txbxContent>
                  </v:textbox>
                </v:shape>
                <v:shape id="AutoShape 41" o:spid="_x0000_s1061" type="#_x0000_t32" style="position:absolute;left:9553;top:7409;width:1;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KhoL8AAADbAAAADwAAAGRycy9kb3ducmV2LnhtbERPTYvCMBC9C/sfwgh701QpotUosrKs&#10;eBCsu/ehGZtiMylNtq3/3hwEj4/3vdkNthYdtb5yrGA2TUAQF05XXCr4vX5PliB8QNZYOyYFD/Kw&#10;236MNphp1/OFujyUIoawz1CBCaHJpPSFIYt+6hriyN1cazFE2JZSt9jHcFvLeZIspMWKY4PBhr4M&#10;Fff83yroTHU6/60OPy6p95d0aUIzK7VSn+NhvwYRaAhv8ct91ArSuD5+iT9Ab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mKhoL8AAADbAAAADwAAAAAAAAAAAAAAAACh&#10;AgAAZHJzL2Rvd25yZXYueG1sUEsFBgAAAAAEAAQA+QAAAI0DAAAAAA==&#10;" strokecolor="#0070c0" strokeweight="2.25pt">
                  <v:stroke endarrow="block"/>
                </v:shape>
                <v:shape id="AutoShape 42" o:spid="_x0000_s1062" type="#_x0000_t32" style="position:absolute;left:5223;top:7880;width:32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2/cQAAADbAAAADwAAAGRycy9kb3ducmV2LnhtbESPQWvCQBSE7wX/w/KEXopulCoaXUWF&#10;QoRejHp/ZJ9JMPt2ya4x7a/vFgo9DjPzDbPe9qYRHbW+tqxgMk5AEBdW11wquJw/RgsQPiBrbCyT&#10;gi/ysN0MXtaYavvkE3V5KEWEsE9RQRWCS6X0RUUG/dg64ujdbGswRNmWUrf4jHDTyGmSzKXBmuNC&#10;hY4OFRX3/GEUZNdZ5xb74+67WT6OITPuE99mSr0O+90KRKA+/If/2plW8D6B3y/x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Szb9xAAAANsAAAAPAAAAAAAAAAAA&#10;AAAAAKECAABkcnMvZG93bnJldi54bWxQSwUGAAAAAAQABAD5AAAAkgMAAAAA&#10;" strokecolor="#0070c0" strokeweight="2.25pt"/>
                <v:shape id="AutoShape 43" o:spid="_x0000_s1063" type="#_x0000_t32" style="position:absolute;left:5222;top:7860;width:1;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LcIAAADbAAAADwAAAGRycy9kb3ducmV2LnhtbESPQWsCMRSE74X+h/AK3mrWpRRZjVJa&#10;Sj1alcXjc/PMLm5ewiar6783guBxmJlvmPlysK04Uxcaxwom4wwEceV0w0bBbvv7PgURIrLG1jEp&#10;uFKA5eL1ZY6Fdhf+p/MmGpEgHApUUMfoCylDVZPFMHaeOHlH11mMSXZG6g4vCW5bmWfZp7TYcFqo&#10;0dN3TdVp01sFZlXmf6Hse7ed/HjvrTnE/Vqp0dvwNQMRaYjP8KO90go+crh/ST9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FLcIAAADbAAAADwAAAAAAAAAAAAAA&#10;AAChAgAAZHJzL2Rvd25yZXYueG1sUEsFBgAAAAAEAAQA+QAAAJADAAAAAA==&#10;" strokecolor="#0070c0" strokeweight="3pt">
                  <v:stroke endarrow="block"/>
                </v:shape>
                <v:shape id="AutoShape 45" o:spid="_x0000_s1064" type="#_x0000_t32" style="position:absolute;left:7586;top:10454;width:11;height:2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FqNcMAAADbAAAADwAAAGRycy9kb3ducmV2LnhtbESPQWvCQBSE74L/YXlCL1I3tbGE6Cql&#10;IHgSjG3Pj+xrNph9G3bXmP77bkHwOMzMN8xmN9pODORD61jByyIDQVw73XKj4PO8fy5AhIissXNM&#10;Cn4pwG47nWyw1O7GJxqq2IgE4VCiAhNjX0oZakMWw8L1xMn7cd5iTNI3Unu8Jbjt5DLL3qTFltOC&#10;wZ4+DNWX6moVjPuj/1ot58UxL6pvc8V8NR8OSj3Nxvc1iEhjfITv7YNWkL/C/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BajXDAAAA2wAAAA8AAAAAAAAAAAAA&#10;AAAAoQIAAGRycy9kb3ducmV2LnhtbFBLBQYAAAAABAAEAPkAAACRAwAAAAA=&#10;" strokecolor="#0070c0" strokeweight="2.25pt">
                  <v:stroke endarrow="block"/>
                </v:shape>
                <v:shape id="AutoShape 46" o:spid="_x0000_s1065" type="#_x0000_t32" style="position:absolute;left:7558;top:9150;width:1;height: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no8EAAADbAAAADwAAAGRycy9kb3ducmV2LnhtbESPQYvCMBSE7wv+h/AEb2vqUhatRhFF&#10;lD0IVr0/mmdTbF5Kk63135uFBY/DzHzDLFa9rUVHra8cK5iMExDEhdMVlwou593nFIQPyBprx6Tg&#10;SR5Wy8HHAjPtHnyiLg+liBD2GSowITSZlL4wZNGPXUMcvZtrLYYo21LqFh8Rbmv5lSTf0mLFccFg&#10;QxtDxT3/tQo6U/0cr7Pt3iX1+pROTWgmpVZqNOzXcxCB+vAO/7cPWkGawt+X+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WaejwQAAANsAAAAPAAAAAAAAAAAAAAAA&#10;AKECAABkcnMvZG93bnJldi54bWxQSwUGAAAAAAQABAD5AAAAjwMAAAAA&#10;" strokecolor="#0070c0" strokeweight="2.25pt">
                  <v:stroke endarrow="block"/>
                </v:shape>
                <v:shape id="AutoShape 47" o:spid="_x0000_s1066" type="#_x0000_t32" style="position:absolute;left:4583;top:11103;width:61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Aw/sQAAADbAAAADwAAAGRycy9kb3ducmV2LnhtbESPT2vCQBTE74LfYXlCL1I3LY1odBVb&#10;KETw4p/eH9lnEsy+XbJrTPvpu4LgcZiZ3zDLdW8a0VHra8sK3iYJCOLC6ppLBafj9+sMhA/IGhvL&#10;pOCXPKxXw8ESM21vvKfuEEoRIewzVFCF4DIpfVGRQT+xjjh6Z9saDFG2pdQt3iLcNPI9SabSYM1x&#10;oUJHXxUVl8PVKMh/0s7NPrebv2Z+3YbcuB2OU6VeRv1mASJQH57hRzvXCj5SuH+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DD+xAAAANsAAAAPAAAAAAAAAAAA&#10;AAAAAKECAABkcnMvZG93bnJldi54bWxQSwUGAAAAAAQABAD5AAAAkgMAAAAA&#10;" strokecolor="#0070c0" strokeweight="2.25pt"/>
                <v:shape id="AutoShape 48" o:spid="_x0000_s1067" type="#_x0000_t32" style="position:absolute;left:4610;top:10481;width:0;height:6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bJrcMAAADbAAAADwAAAGRycy9kb3ducmV2LnhtbESPQWvCQBSE70L/w/IKvUjdVKKE1FVK&#10;QfAkGG3Pj+xrNjT7NuyuMf57VxA8DjPzDbPajLYTA/nQOlbwMctAENdOt9woOB237wWIEJE1do5J&#10;wZUCbNYvkxWW2l34QEMVG5EgHEpUYGLsSylDbchimLmeOHl/zluMSfpGao+XBLednGfZUlpsOS0Y&#10;7OnbUP1fna2Ccbv3P4v5tNjnRfVrzpgvpsNOqbfX8esTRKQxPsOP9k4ryJdw/5J+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2ya3DAAAA2wAAAA8AAAAAAAAAAAAA&#10;AAAAoQIAAGRycy9kb3ducmV2LnhtbFBLBQYAAAAABAAEAPkAAACRAwAAAAA=&#10;" strokecolor="#0070c0" strokeweight="2.25pt">
                  <v:stroke endarrow="block"/>
                </v:shape>
                <v:shape id="AutoShape 49" o:spid="_x0000_s1068" type="#_x0000_t32" style="position:absolute;left:3515;top:10395;width:257;height: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M1MUAAADbAAAADwAAAGRycy9kb3ducmV2LnhtbESPQWvCQBSE74L/YXmCN91URUt0FRFa&#10;FC+p2oO3R/Y1CWbfxuxGo7++WxB6HGbmG2axak0pblS7wrKCt2EEgji1uuBMwen4MXgH4TyyxtIy&#10;KXiQg9Wy21lgrO2dv+h28JkIEHYxKsi9r2IpXZqTQTe0FXHwfmxt0AdZZ1LXeA9wU8pRFE2lwYLD&#10;Qo4VbXJKL4fGKHhe9p+JpOa6Oz/9dzN+JNvjPlGq32vXcxCeWv8ffrW3WsFkBn9fw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M1MUAAADbAAAADwAAAAAAAAAA&#10;AAAAAAChAgAAZHJzL2Rvd25yZXYueG1sUEsFBgAAAAAEAAQA+QAAAJMDAAAAAA==&#10;" strokecolor="#0070c0" strokeweight="2.25pt"/>
                <v:shape id="AutoShape 50" o:spid="_x0000_s1069" type="#_x0000_t32" style="position:absolute;left:3515;top:7140;width:0;height:32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fYMIAAADbAAAADwAAAGRycy9kb3ducmV2LnhtbERPz2vCMBS+D/wfwht4GTNVptTOKG4g&#10;tLCLdd4fzVtb1ryEJrZ1f/1yGOz48f3eHSbTiYF631pWsFwkIIgrq1uuFXxeTs8pCB+QNXaWScGd&#10;PBz2s4cdZtqOfKahDLWIIewzVNCE4DIpfdWQQb+wjjhyX7Y3GCLsa6l7HGO46eQqSTbSYMuxoUFH&#10;7w1V3+XNKMiv68Glb8Xxp9veipAb94FPa6Xmj9PxFUSgKfyL/9y5VvASx8Yv8Qf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GfYMIAAADbAAAADwAAAAAAAAAAAAAA&#10;AAChAgAAZHJzL2Rvd25yZXYueG1sUEsFBgAAAAAEAAQA+QAAAJADAAAAAA==&#10;" strokecolor="#0070c0" strokeweight="2.25pt"/>
                <v:shape id="AutoShape 52" o:spid="_x0000_s1070" type="#_x0000_t32" style="position:absolute;left:9874;top:8841;width:1;height:2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Rg8MAAADbAAAADwAAAGRycy9kb3ducmV2LnhtbESPUWvCMBSF3wf7D+EO9jJm6hDZOtMy&#10;BUEE0bn9gEty15Q1N6WJbf33RhB8PJxzvsNZlKNrRE9dqD0rmE4yEMTam5orBb8/69d3ECEiG2w8&#10;k4IzBSiLx4cF5sYP/E39MVYiQTjkqMDG2OZSBm3JYZj4ljh5f75zGJPsKmk6HBLcNfIty+bSYc1p&#10;wWJLK0v6/3hyCl4GvSWjD7sl9Xtb+8N8HXZbpZ6fxq9PEJHGeA/f2hujYPYB1y/pB8ji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0EYPDAAAA2wAAAA8AAAAAAAAAAAAA&#10;AAAAoQIAAGRycy9kb3ducmV2LnhtbFBLBQYAAAAABAAEAPkAAACRAwAAAAA=&#10;" strokecolor="#0070c0" strokeweight="2.25pt"/>
                <v:shape id="AutoShape 53" o:spid="_x0000_s1071" type="#_x0000_t32" style="position:absolute;left:9455;top:10999;width:4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G/+MMAAADdAAAADwAAAGRycy9kb3ducmV2LnhtbERPTWvCQBC9C/0PyxR6MxtbU2x0FbE0&#10;9Ba1gV6H7JiEZmdDdpuk/94tCN7m8T5ns5tMKwbqXWNZwSKKQRCXVjdcKSi+PuYrEM4ja2wtk4I/&#10;crDbPsw2mGo78omGs69ECGGXooLa+y6V0pU1GXSR7YgDd7G9QR9gX0nd4xjCTSuf4/hVGmw4NNTY&#10;0aGm8uf8axQcC5KHJMnfsmzVDPn+/SXrym+lnh6n/RqEp8nfxTf3pw7zF8kS/r8JJ8jt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v/jDAAAA3QAAAA8AAAAAAAAAAAAA&#10;AAAAoQIAAGRycy9kb3ducmV2LnhtbFBLBQYAAAAABAAEAPkAAACRAwAAAAA=&#10;" strokecolor="#0070c0" strokeweight="3pt">
                  <v:stroke endarrow="block"/>
                </v:shape>
              </v:group>
            </w:pict>
          </mc:Fallback>
        </mc:AlternateContent>
      </w:r>
    </w:p>
    <w:p w14:paraId="642348D0" w14:textId="77777777" w:rsidR="00440A99" w:rsidRDefault="00440A99" w:rsidP="00440A99"/>
    <w:p w14:paraId="38AD3CB0" w14:textId="77777777" w:rsidR="00440A99" w:rsidRDefault="00440A99" w:rsidP="00440A99">
      <w:r>
        <w:rPr>
          <w:noProof/>
          <w:lang w:val="en-US" w:eastAsia="en-US"/>
        </w:rPr>
        <mc:AlternateContent>
          <mc:Choice Requires="wps">
            <w:drawing>
              <wp:anchor distT="0" distB="0" distL="114300" distR="114300" simplePos="0" relativeHeight="251764736" behindDoc="0" locked="0" layoutInCell="1" allowOverlap="1" wp14:anchorId="1C379960" wp14:editId="1C03B5CE">
                <wp:simplePos x="0" y="0"/>
                <wp:positionH relativeFrom="column">
                  <wp:posOffset>2886075</wp:posOffset>
                </wp:positionH>
                <wp:positionV relativeFrom="paragraph">
                  <wp:posOffset>29210</wp:posOffset>
                </wp:positionV>
                <wp:extent cx="330200" cy="635"/>
                <wp:effectExtent l="0" t="95250" r="0" b="113665"/>
                <wp:wrapNone/>
                <wp:docPr id="115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635"/>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E561D" id="AutoShape 40" o:spid="_x0000_s1026" type="#_x0000_t32" style="position:absolute;margin-left:227.25pt;margin-top:2.3pt;width:26pt;height:.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" strokecolor="#0070c0" strokeweight="2.25pt">
                <v:stroke endarrow="block"/>
              </v:shape>
            </w:pict>
          </mc:Fallback>
        </mc:AlternateContent>
      </w:r>
    </w:p>
    <w:tbl>
      <w:tblPr>
        <w:tblStyle w:val="TableGrid"/>
        <w:tblpPr w:leftFromText="180" w:rightFromText="180" w:vertAnchor="text" w:horzAnchor="page" w:tblpX="3687" w:tblpY="1061"/>
        <w:tblW w:w="0" w:type="auto"/>
        <w:shd w:val="clear" w:color="auto" w:fill="C0C0C0"/>
        <w:tblLook w:val="04A0" w:firstRow="1" w:lastRow="0" w:firstColumn="1" w:lastColumn="0" w:noHBand="0" w:noVBand="1"/>
      </w:tblPr>
      <w:tblGrid>
        <w:gridCol w:w="1705"/>
        <w:gridCol w:w="1530"/>
        <w:gridCol w:w="1530"/>
      </w:tblGrid>
      <w:tr w:rsidR="00663A43" w14:paraId="1DBC7FFB" w14:textId="77777777" w:rsidTr="00663A43">
        <w:trPr>
          <w:trHeight w:val="1070"/>
        </w:trPr>
        <w:tc>
          <w:tcPr>
            <w:tcW w:w="1705" w:type="dxa"/>
            <w:tcBorders>
              <w:right w:val="double" w:sz="4" w:space="0" w:color="auto"/>
            </w:tcBorders>
            <w:shd w:val="clear" w:color="auto" w:fill="C0C0C0"/>
          </w:tcPr>
          <w:p w14:paraId="68FDFFB5" w14:textId="55521BB3" w:rsidR="00663A43" w:rsidRDefault="00663A43" w:rsidP="009848E6">
            <w:r w:rsidRPr="0036689C">
              <w:rPr>
                <w:b/>
              </w:rPr>
              <w:t>Step 4a</w:t>
            </w:r>
            <w:r>
              <w:t>: Identify alternative land within community and resettle for those who opt out</w:t>
            </w:r>
          </w:p>
        </w:tc>
        <w:tc>
          <w:tcPr>
            <w:tcW w:w="1530" w:type="dxa"/>
            <w:tcBorders>
              <w:left w:val="double" w:sz="4" w:space="0" w:color="auto"/>
            </w:tcBorders>
            <w:shd w:val="clear" w:color="auto" w:fill="C0C0C0"/>
          </w:tcPr>
          <w:p w14:paraId="77B935CE" w14:textId="77777777" w:rsidR="00663A43" w:rsidRDefault="00663A43" w:rsidP="009848E6">
            <w:r w:rsidRPr="0036689C">
              <w:rPr>
                <w:b/>
              </w:rPr>
              <w:t>Step 4b</w:t>
            </w:r>
            <w:r>
              <w:t>: Identify land for acquisition by community leaders and DC</w:t>
            </w:r>
          </w:p>
        </w:tc>
        <w:tc>
          <w:tcPr>
            <w:tcW w:w="1530" w:type="dxa"/>
            <w:tcBorders>
              <w:left w:val="double" w:sz="4" w:space="0" w:color="auto"/>
            </w:tcBorders>
            <w:shd w:val="clear" w:color="auto" w:fill="C0C0C0"/>
          </w:tcPr>
          <w:p w14:paraId="152B1687" w14:textId="77777777" w:rsidR="00663A43" w:rsidRDefault="00663A43" w:rsidP="009848E6">
            <w:pPr>
              <w:rPr>
                <w:b/>
              </w:rPr>
            </w:pPr>
            <w:r>
              <w:rPr>
                <w:b/>
              </w:rPr>
              <w:t>Step 4c:</w:t>
            </w:r>
          </w:p>
          <w:p w14:paraId="175218A0" w14:textId="338004D7" w:rsidR="00663A43" w:rsidRPr="00663A43" w:rsidRDefault="00663A43" w:rsidP="009848E6">
            <w:r>
              <w:t>Pay cash if steps 4a and 4b are nor feasible</w:t>
            </w:r>
          </w:p>
        </w:tc>
      </w:tr>
    </w:tbl>
    <w:p w14:paraId="63867010" w14:textId="310BF9EF" w:rsidR="00440A99" w:rsidRDefault="00440A99" w:rsidP="00440A99">
      <w:r>
        <w:rPr>
          <w:noProof/>
          <w:lang w:val="en-US" w:eastAsia="en-US"/>
        </w:rPr>
        <mc:AlternateContent>
          <mc:Choice Requires="wps">
            <w:drawing>
              <wp:anchor distT="0" distB="0" distL="114300" distR="114300" simplePos="0" relativeHeight="251765760" behindDoc="0" locked="0" layoutInCell="1" allowOverlap="1" wp14:anchorId="55625735" wp14:editId="38B86F03">
                <wp:simplePos x="0" y="0"/>
                <wp:positionH relativeFrom="column">
                  <wp:posOffset>2815590</wp:posOffset>
                </wp:positionH>
                <wp:positionV relativeFrom="paragraph">
                  <wp:posOffset>165735</wp:posOffset>
                </wp:positionV>
                <wp:extent cx="572770" cy="551815"/>
                <wp:effectExtent l="67627" t="8573" r="28258" b="47307"/>
                <wp:wrapNone/>
                <wp:docPr id="115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72770" cy="551815"/>
                        </a:xfrm>
                        <a:prstGeom prst="curvedConnector3">
                          <a:avLst>
                            <a:gd name="adj1" fmla="val 50000"/>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4E67C" id="AutoShape 44" o:spid="_x0000_s1026" type="#_x0000_t38" style="position:absolute;margin-left:221.7pt;margin-top:13.05pt;width:45.1pt;height:43.45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" adj="10800" strokecolor="#0070c0" strokeweight="2.25pt">
                <v:stroke endarrow="block"/>
              </v:shape>
            </w:pict>
          </mc:Fallback>
        </mc:AlternateContent>
      </w:r>
      <w:r>
        <w:rPr>
          <w:noProof/>
          <w:lang w:val="en-US" w:eastAsia="en-US"/>
        </w:rPr>
        <mc:AlternateContent>
          <mc:Choice Requires="wps">
            <w:drawing>
              <wp:anchor distT="0" distB="0" distL="114300" distR="114300" simplePos="0" relativeHeight="251766784" behindDoc="0" locked="0" layoutInCell="1" allowOverlap="1" wp14:anchorId="16878901" wp14:editId="689FA6B4">
                <wp:simplePos x="0" y="0"/>
                <wp:positionH relativeFrom="column">
                  <wp:posOffset>247650</wp:posOffset>
                </wp:positionH>
                <wp:positionV relativeFrom="paragraph">
                  <wp:posOffset>47625</wp:posOffset>
                </wp:positionV>
                <wp:extent cx="714375" cy="635"/>
                <wp:effectExtent l="0" t="95250" r="0" b="94615"/>
                <wp:wrapNone/>
                <wp:docPr id="115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635"/>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AE0BB" id="AutoShape 51" o:spid="_x0000_s1026" type="#_x0000_t32" style="position:absolute;margin-left:19.5pt;margin-top:3.75pt;width:56.25pt;height:.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" strokecolor="#0070c0" strokeweight="2.25pt">
                <v:stroke endarrow="block"/>
              </v:shape>
            </w:pict>
          </mc:Fallback>
        </mc:AlternateContent>
      </w:r>
      <w:r>
        <w:t xml:space="preserve">                                                                                                                                                              </w:t>
      </w:r>
    </w:p>
    <w:p w14:paraId="3785F246" w14:textId="77777777" w:rsidR="00440A99" w:rsidRDefault="00440A99" w:rsidP="00440A99"/>
    <w:p w14:paraId="28AC46D1" w14:textId="77777777" w:rsidR="00440A99" w:rsidRDefault="00440A99" w:rsidP="00440A99"/>
    <w:p w14:paraId="74257C2A" w14:textId="77777777" w:rsidR="00440A99" w:rsidRDefault="00440A99" w:rsidP="00440A99">
      <w:r>
        <w:t xml:space="preserve">                                                                                                                                                                                        </w:t>
      </w:r>
    </w:p>
    <w:p w14:paraId="5D1958F5" w14:textId="77777777" w:rsidR="00440A99" w:rsidRDefault="00440A99" w:rsidP="00440A99"/>
    <w:p w14:paraId="30769907" w14:textId="77777777" w:rsidR="00440A99" w:rsidRDefault="00440A99" w:rsidP="00440A99"/>
    <w:p w14:paraId="50D97C35" w14:textId="77777777" w:rsidR="00440A99" w:rsidRDefault="00440A99" w:rsidP="00440A99"/>
    <w:p w14:paraId="427ECEDA" w14:textId="77777777" w:rsidR="00440A99" w:rsidRDefault="00440A99" w:rsidP="00440A99">
      <w:r>
        <w:t xml:space="preserve">                                                                                                                                           </w:t>
      </w:r>
    </w:p>
    <w:p w14:paraId="15D2539F" w14:textId="77777777" w:rsidR="00440A99" w:rsidRDefault="00440A99" w:rsidP="00440A99"/>
    <w:p w14:paraId="40DEA6BF" w14:textId="77777777" w:rsidR="00440A99" w:rsidRDefault="00440A99" w:rsidP="00440A99"/>
    <w:p w14:paraId="38AFB8C4" w14:textId="77777777" w:rsidR="00440A99" w:rsidRDefault="00440A99" w:rsidP="00440A99">
      <w:pPr>
        <w:pStyle w:val="Caption"/>
        <w:keepNext/>
        <w:rPr>
          <w:sz w:val="20"/>
          <w:szCs w:val="20"/>
        </w:rPr>
      </w:pPr>
    </w:p>
    <w:p w14:paraId="485006B4" w14:textId="77777777" w:rsidR="00440A99" w:rsidRDefault="00440A99" w:rsidP="00440A99">
      <w:pPr>
        <w:pStyle w:val="Caption"/>
        <w:keepNext/>
        <w:rPr>
          <w:sz w:val="20"/>
          <w:szCs w:val="20"/>
        </w:rPr>
      </w:pPr>
    </w:p>
    <w:p w14:paraId="411DF684" w14:textId="77777777" w:rsidR="00440A99" w:rsidRDefault="00440A99" w:rsidP="00440A99">
      <w:pPr>
        <w:pStyle w:val="Caption"/>
        <w:keepNext/>
        <w:rPr>
          <w:sz w:val="20"/>
          <w:szCs w:val="20"/>
        </w:rPr>
      </w:pPr>
    </w:p>
    <w:p w14:paraId="3586F89A" w14:textId="77777777" w:rsidR="00440A99" w:rsidRDefault="00440A99" w:rsidP="00440A99">
      <w:pPr>
        <w:pStyle w:val="Caption"/>
        <w:keepNext/>
        <w:rPr>
          <w:sz w:val="20"/>
          <w:szCs w:val="20"/>
        </w:rPr>
      </w:pPr>
    </w:p>
    <w:p w14:paraId="15FBECD6" w14:textId="77777777" w:rsidR="00440A99" w:rsidRDefault="00440A99" w:rsidP="00440A99">
      <w:pPr>
        <w:pStyle w:val="Caption"/>
        <w:keepNext/>
        <w:rPr>
          <w:sz w:val="20"/>
          <w:szCs w:val="20"/>
        </w:rPr>
      </w:pPr>
    </w:p>
    <w:p w14:paraId="7CB98CC1" w14:textId="77777777" w:rsidR="00440A99" w:rsidRDefault="00440A99" w:rsidP="00440A99">
      <w:pPr>
        <w:pStyle w:val="Caption"/>
        <w:keepNext/>
        <w:rPr>
          <w:sz w:val="20"/>
          <w:szCs w:val="20"/>
        </w:rPr>
      </w:pPr>
    </w:p>
    <w:p w14:paraId="7559BF19" w14:textId="46949FA3" w:rsidR="00440A99" w:rsidRPr="003724F6" w:rsidRDefault="00440A99" w:rsidP="00440A99">
      <w:pPr>
        <w:pStyle w:val="Caption"/>
        <w:keepNext/>
      </w:pPr>
      <w:bookmarkStart w:id="650" w:name="_Ref484621790"/>
      <w:bookmarkStart w:id="651" w:name="_Toc484622124"/>
      <w:r w:rsidRPr="003724F6">
        <w:rPr>
          <w:sz w:val="20"/>
          <w:szCs w:val="20"/>
        </w:rPr>
        <w:t xml:space="preserve">Figure </w:t>
      </w:r>
      <w:r w:rsidRPr="003724F6">
        <w:rPr>
          <w:sz w:val="20"/>
          <w:szCs w:val="20"/>
        </w:rPr>
        <w:fldChar w:fldCharType="begin"/>
      </w:r>
      <w:r w:rsidRPr="003724F6">
        <w:rPr>
          <w:sz w:val="20"/>
          <w:szCs w:val="20"/>
        </w:rPr>
        <w:instrText xml:space="preserve"> SEQ Figure \* ARABIC </w:instrText>
      </w:r>
      <w:r w:rsidRPr="003724F6">
        <w:rPr>
          <w:sz w:val="20"/>
          <w:szCs w:val="20"/>
        </w:rPr>
        <w:fldChar w:fldCharType="separate"/>
      </w:r>
      <w:r w:rsidR="00C114D0">
        <w:rPr>
          <w:noProof/>
          <w:sz w:val="20"/>
          <w:szCs w:val="20"/>
        </w:rPr>
        <w:t>29</w:t>
      </w:r>
      <w:r w:rsidRPr="003724F6">
        <w:rPr>
          <w:sz w:val="20"/>
          <w:szCs w:val="20"/>
        </w:rPr>
        <w:fldChar w:fldCharType="end"/>
      </w:r>
      <w:bookmarkEnd w:id="650"/>
      <w:r w:rsidRPr="003724F6">
        <w:rPr>
          <w:sz w:val="20"/>
          <w:szCs w:val="20"/>
        </w:rPr>
        <w:t xml:space="preserve"> </w:t>
      </w:r>
      <w:r w:rsidRPr="0071339E">
        <w:rPr>
          <w:sz w:val="22"/>
        </w:rPr>
        <w:t>Diagrammatic flow of screening process</w:t>
      </w:r>
      <w:r w:rsidR="00CB2EE9">
        <w:rPr>
          <w:sz w:val="22"/>
        </w:rPr>
        <w:t xml:space="preserve"> for irrigation blocks</w:t>
      </w:r>
      <w:bookmarkEnd w:id="651"/>
    </w:p>
    <w:p w14:paraId="0F050D02" w14:textId="77777777" w:rsidR="00440A99" w:rsidRPr="004C60ED" w:rsidRDefault="00440A99" w:rsidP="00440A99">
      <w:pPr>
        <w:pStyle w:val="BodyText"/>
        <w:spacing w:after="0"/>
        <w:rPr>
          <w:i/>
          <w:sz w:val="20"/>
          <w:szCs w:val="20"/>
        </w:rPr>
      </w:pPr>
      <w:r w:rsidRPr="004C60ED">
        <w:rPr>
          <w:i/>
          <w:sz w:val="20"/>
          <w:szCs w:val="20"/>
        </w:rPr>
        <w:t xml:space="preserve">                         (Source: Adapted from Ministry of Finance, 2013)</w:t>
      </w:r>
    </w:p>
    <w:p w14:paraId="4FD0C0FF" w14:textId="77777777" w:rsidR="00440A99" w:rsidRDefault="00440A99" w:rsidP="00440A99">
      <w:pPr>
        <w:pStyle w:val="BodyText"/>
        <w:spacing w:after="0"/>
        <w:rPr>
          <w:i/>
          <w:sz w:val="18"/>
          <w:szCs w:val="18"/>
        </w:rPr>
      </w:pPr>
    </w:p>
    <w:p w14:paraId="1688C41E" w14:textId="77777777" w:rsidR="00440A99" w:rsidRDefault="00440A99" w:rsidP="00440A99">
      <w:pPr>
        <w:pStyle w:val="BodyText"/>
        <w:spacing w:after="0"/>
        <w:rPr>
          <w:i/>
          <w:sz w:val="18"/>
          <w:szCs w:val="18"/>
        </w:rPr>
      </w:pPr>
    </w:p>
    <w:p w14:paraId="1616EC88" w14:textId="6EF0F440" w:rsidR="00440A99" w:rsidRDefault="00440A99" w:rsidP="00440A99">
      <w:pPr>
        <w:pStyle w:val="BodyText"/>
        <w:jc w:val="both"/>
      </w:pPr>
      <w:r>
        <w:t>Once the RAPs have been prepared through a consultative process, traditional leaders and the DC’s office will identify suitable land for r</w:t>
      </w:r>
      <w:r w:rsidR="005C26F3">
        <w:t>esettlement of  those opting out of the agri-business units, or when not feasible, pay cash compensation. The alternative land</w:t>
      </w:r>
      <w:r>
        <w:t xml:space="preserve"> can be within the communities, in which case no formal land acquisition will be required. The other option is through government led process of land identification and acquisition. This may take longer and is also costly. The latter would trigger Step 5 activities to ensure that the land to be acquired is free from encumbrances and that the resettlement itself does not lead to negative environmental and social impacts. Therefore, acquisition of land will be dependent on favourable environmental and social screening outcome. Once land has been acquired PAPs will be paid their compensation entitlements and resettle in the new areas.</w:t>
      </w:r>
    </w:p>
    <w:p w14:paraId="087CC86B" w14:textId="77777777" w:rsidR="00440A99" w:rsidRPr="00E76D8A" w:rsidRDefault="00440A99" w:rsidP="00440A99">
      <w:pPr>
        <w:pStyle w:val="Heading2"/>
        <w:numPr>
          <w:ilvl w:val="3"/>
          <w:numId w:val="1"/>
        </w:numPr>
        <w:spacing w:line="270" w:lineRule="atLeast"/>
        <w:rPr>
          <w:sz w:val="24"/>
          <w:szCs w:val="24"/>
        </w:rPr>
      </w:pPr>
      <w:bookmarkStart w:id="652" w:name="_Toc486564166"/>
      <w:r w:rsidRPr="00E76D8A">
        <w:rPr>
          <w:sz w:val="24"/>
          <w:szCs w:val="24"/>
        </w:rPr>
        <w:t>Validating and Establishing Type and Amount for Compensation</w:t>
      </w:r>
      <w:bookmarkEnd w:id="652"/>
    </w:p>
    <w:p w14:paraId="36216E63" w14:textId="77777777" w:rsidR="00440A99" w:rsidRPr="004F118D" w:rsidRDefault="00440A99" w:rsidP="00440A99">
      <w:pPr>
        <w:pStyle w:val="BodyText"/>
      </w:pPr>
      <w:r>
        <w:t xml:space="preserve">Chapters </w:t>
      </w:r>
      <w:r>
        <w:fldChar w:fldCharType="begin"/>
      </w:r>
      <w:r>
        <w:instrText xml:space="preserve"> REF _Ref472337861 \r \h </w:instrText>
      </w:r>
      <w:r>
        <w:fldChar w:fldCharType="separate"/>
      </w:r>
      <w:r w:rsidR="00C114D0">
        <w:t>5.4</w:t>
      </w:r>
      <w:r>
        <w:fldChar w:fldCharType="end"/>
      </w:r>
      <w:r>
        <w:t xml:space="preserve">, </w:t>
      </w:r>
      <w:r>
        <w:fldChar w:fldCharType="begin"/>
      </w:r>
      <w:r>
        <w:instrText xml:space="preserve"> REF _Ref472337885 \r \h </w:instrText>
      </w:r>
      <w:r>
        <w:fldChar w:fldCharType="separate"/>
      </w:r>
      <w:r w:rsidR="00C114D0">
        <w:t>7</w:t>
      </w:r>
      <w:r>
        <w:fldChar w:fldCharType="end"/>
      </w:r>
      <w:r>
        <w:t xml:space="preserve">, and </w:t>
      </w:r>
      <w:r>
        <w:fldChar w:fldCharType="begin"/>
      </w:r>
      <w:r>
        <w:instrText xml:space="preserve"> REF _Ref472337893 \r \h </w:instrText>
      </w:r>
      <w:r>
        <w:fldChar w:fldCharType="separate"/>
      </w:r>
      <w:r w:rsidR="00C114D0">
        <w:t>8</w:t>
      </w:r>
      <w:r>
        <w:fldChar w:fldCharType="end"/>
      </w:r>
      <w:r>
        <w:t xml:space="preserve"> discuss</w:t>
      </w:r>
      <w:r w:rsidRPr="004F118D">
        <w:t xml:space="preserve"> in detail how to establish type and amount of compensation entitlements for project affected persons</w:t>
      </w:r>
      <w:r w:rsidRPr="0041387B">
        <w:t>; Section 5.2 d</w:t>
      </w:r>
      <w:r>
        <w:t xml:space="preserve">eals with validation of losses </w:t>
      </w:r>
      <w:r w:rsidRPr="0041387B">
        <w:t>for purposes of transparency and fairness.</w:t>
      </w:r>
    </w:p>
    <w:p w14:paraId="3B94AAAD" w14:textId="7475EAAA" w:rsidR="00440A99" w:rsidRDefault="00B76218" w:rsidP="00440A99">
      <w:pPr>
        <w:pStyle w:val="Heading2"/>
        <w:numPr>
          <w:ilvl w:val="2"/>
          <w:numId w:val="1"/>
        </w:numPr>
        <w:rPr>
          <w:sz w:val="28"/>
          <w:szCs w:val="28"/>
        </w:rPr>
      </w:pPr>
      <w:r>
        <w:rPr>
          <w:sz w:val="28"/>
          <w:szCs w:val="28"/>
        </w:rPr>
        <w:lastRenderedPageBreak/>
        <w:t xml:space="preserve"> </w:t>
      </w:r>
      <w:bookmarkStart w:id="653" w:name="_Toc486564167"/>
      <w:r w:rsidR="00440A99">
        <w:rPr>
          <w:sz w:val="28"/>
          <w:szCs w:val="28"/>
        </w:rPr>
        <w:t xml:space="preserve">Step 4: </w:t>
      </w:r>
      <w:r w:rsidR="00440A99" w:rsidRPr="00B9762E">
        <w:rPr>
          <w:sz w:val="28"/>
          <w:szCs w:val="28"/>
        </w:rPr>
        <w:t>Payment of Compensation</w:t>
      </w:r>
      <w:bookmarkEnd w:id="653"/>
    </w:p>
    <w:p w14:paraId="651BECE2" w14:textId="1E0225AE" w:rsidR="005C26F3" w:rsidRPr="005C26F3" w:rsidRDefault="005C26F3" w:rsidP="005C26F3">
      <w:pPr>
        <w:pStyle w:val="BodyText"/>
      </w:pPr>
      <w:r>
        <w:t xml:space="preserve">This process is the same as described in section </w:t>
      </w:r>
      <w:r>
        <w:fldChar w:fldCharType="begin"/>
      </w:r>
      <w:r>
        <w:instrText xml:space="preserve"> REF _Ref448513717 \r \h </w:instrText>
      </w:r>
      <w:r>
        <w:fldChar w:fldCharType="separate"/>
      </w:r>
      <w:r w:rsidR="00C114D0">
        <w:t>10.5.4</w:t>
      </w:r>
      <w:r>
        <w:fldChar w:fldCharType="end"/>
      </w:r>
      <w:r>
        <w:t xml:space="preserve">. The only slight variation is that the main compensation will be paid for temporary loss of access to their land. </w:t>
      </w:r>
    </w:p>
    <w:p w14:paraId="6240C06B" w14:textId="21D5097A" w:rsidR="005D35B8" w:rsidRPr="00E90D6E" w:rsidRDefault="000D7B08" w:rsidP="00E90D6E">
      <w:pPr>
        <w:pStyle w:val="Heading2"/>
      </w:pPr>
      <w:bookmarkStart w:id="654" w:name="_Ref484169117"/>
      <w:r>
        <w:t xml:space="preserve"> </w:t>
      </w:r>
      <w:bookmarkStart w:id="655" w:name="_Ref484617741"/>
      <w:bookmarkStart w:id="656" w:name="_Toc478128660"/>
      <w:bookmarkStart w:id="657" w:name="_Toc486564168"/>
      <w:r w:rsidR="008F3AFD" w:rsidRPr="00E90D6E">
        <w:t>Crosscutting – Gender, Youth, Illiteracy, Vulnerable Groups, Poor</w:t>
      </w:r>
      <w:bookmarkEnd w:id="633"/>
      <w:bookmarkEnd w:id="654"/>
      <w:bookmarkEnd w:id="655"/>
      <w:bookmarkEnd w:id="656"/>
      <w:bookmarkEnd w:id="657"/>
    </w:p>
    <w:p w14:paraId="77C873EF" w14:textId="60148F30" w:rsidR="00946F4F" w:rsidRPr="00946F4F" w:rsidRDefault="00946F4F" w:rsidP="00946F4F">
      <w:pPr>
        <w:pStyle w:val="BodyText"/>
      </w:pPr>
      <w:r w:rsidRPr="00946F4F">
        <w:t>The project is designed for smallholder farming communities in the targeted area, an area of extreme poverty and the most disaster prone in the country. Communities will benefit through improved productivity, improved farm organization, production and marketing support and services. Beyond productivity, the project has other social functions, such as water supply to Chikwawa boma, and support for livelihoods through community engagement in the management of conservation areas. A number of studies have been completed, including a socio-economic baseline study, a Land Tenure Diagnostic, a Gender and Youth study, a Communication study/strategy, and a political economy analysis to identify and plan for the full range of social impacts that a project of this size and scope could have in a poor, rural area with well-identified vulnerabilities. With its strong focus on gender and youth and on multiple use systems, as well as the embedding in the overall land use plan, it is considered that benefits will be spread in the community. Financial structuring of the project is cognizant of the level of poverty of beneficiaries, such that poverty should not be a reason to opt out of farm development. If carefully implemented the SVTP can be an engine for broad-based growth. There are limits to the areas that can be economically irrigated and clear communication will be important with villages whose farms cannot be served by the canal. As intensification in agriculture has many multipliers in job creation it will have a further stabilizing effect on the local economy and society.</w:t>
      </w:r>
    </w:p>
    <w:p w14:paraId="46FECDF8" w14:textId="14255D6F" w:rsidR="009B4BB6" w:rsidRDefault="00946F4F" w:rsidP="00946F4F">
      <w:pPr>
        <w:widowControl w:val="0"/>
        <w:autoSpaceDE w:val="0"/>
        <w:autoSpaceDN w:val="0"/>
        <w:adjustRightInd w:val="0"/>
        <w:ind w:right="522"/>
        <w:jc w:val="both"/>
        <w:rPr>
          <w:bCs/>
        </w:rPr>
      </w:pPr>
      <w:r w:rsidRPr="00946F4F">
        <w:rPr>
          <w:bCs/>
        </w:rPr>
        <w:t>The program will focus on the participation of women and female-headed households and youth in the program. The program developed a Gender and Youth Strategy, which amongst others highlights</w:t>
      </w:r>
      <w:r w:rsidR="009B4BB6">
        <w:rPr>
          <w:rStyle w:val="FootnoteReference"/>
          <w:bCs/>
        </w:rPr>
        <w:footnoteReference w:id="89"/>
      </w:r>
      <w:r w:rsidRPr="00946F4F">
        <w:rPr>
          <w:bCs/>
        </w:rPr>
        <w:t xml:space="preserve"> that (i) literacy and education rates of women are considerably lower than those of men, especially of the population above 35 years of age; (ii) access to and control over land and revenues from production is dominated by adult males over 35, also in matrilineal societies; (iii) women are less empowered to attain their rights in society; (iv) while access to finance is problematic for all poor, this is worse for female-headed households; and (v) participation of women and youths in institutions which govern the water sector is often limited.  Because few women formally own land and their literacy levels are low, their participation and representation in WUAs are normally low. The strategy includes a number of activities, including (i) ensuring gender aspects are included in all ToRs, ii) staff are sensitized, iii) communication activities and consultation processes genuinely focus on issues relevant to women and youth, iv) ensure that all M&amp;E and other data collection instruments collect gender and youth disaggregated data, v) ensure that women, youth and vulnerable groups are represented and actively participate in consultations and in management entities, vi) ensure that all PAPs are gender, age and poverty defined, vii) ensure that land tenure administration is safeguarded against male capture and encourage where possible joint registration in name of husband and wife and ensure that women also enjoy de facto </w:t>
      </w:r>
      <w:r w:rsidRPr="00946F4F">
        <w:rPr>
          <w:bCs/>
        </w:rPr>
        <w:lastRenderedPageBreak/>
        <w:t xml:space="preserve">equality in access to land and shares in farm enterprises – also encourage partial transfer to youths, viii) ensure that grievance redress mechanism provides gender safe space, ix) actively promote safe multiple uses of irrigation water including for household uses, x) encourage young adult employment during construction and afterwards, xi) through social mobilization empower women and youths to actively partake in various organizations, committees and institutions to be set up under the program, xii) independently monitor gender impacts of the program as well as vulnerability trends and adjust programs as necessary. </w:t>
      </w:r>
    </w:p>
    <w:p w14:paraId="047B3D57" w14:textId="294DE8C3" w:rsidR="009B4BB6" w:rsidRPr="006A3DA7" w:rsidRDefault="009B4BB6" w:rsidP="009B4BB6">
      <w:pPr>
        <w:pStyle w:val="Heading2"/>
        <w:numPr>
          <w:ilvl w:val="2"/>
          <w:numId w:val="1"/>
        </w:numPr>
        <w:rPr>
          <w:sz w:val="28"/>
          <w:szCs w:val="28"/>
        </w:rPr>
      </w:pPr>
      <w:r>
        <w:rPr>
          <w:sz w:val="28"/>
          <w:szCs w:val="28"/>
        </w:rPr>
        <w:t xml:space="preserve"> </w:t>
      </w:r>
      <w:bookmarkStart w:id="658" w:name="_Toc486564169"/>
      <w:r>
        <w:rPr>
          <w:sz w:val="28"/>
          <w:szCs w:val="28"/>
        </w:rPr>
        <w:t>Objective of the Gender and Youth Strategy</w:t>
      </w:r>
      <w:bookmarkEnd w:id="658"/>
    </w:p>
    <w:p w14:paraId="2B9A031B" w14:textId="4A27C1E6" w:rsidR="009B4BB6" w:rsidRPr="009B4BB6" w:rsidRDefault="006A3DA7" w:rsidP="006A3DA7">
      <w:pPr>
        <w:pStyle w:val="BodyText"/>
        <w:jc w:val="both"/>
        <w:rPr>
          <w:lang w:eastAsia="en-GB"/>
        </w:rPr>
      </w:pPr>
      <w:r w:rsidRPr="00E0183A">
        <w:rPr>
          <w:lang w:eastAsia="en-GB"/>
        </w:rPr>
        <w:t>The purpose of the Gender and Youth Strategy is to enhance development effectiveness of the project by: (i) identifying project specific gender and youth dimensions and (ii) mainstreaming measures in the project planning and implementation to ensure gender and youth equity, sensitivity and inclusiveness.</w:t>
      </w:r>
    </w:p>
    <w:p w14:paraId="0C8B09E6" w14:textId="724675E2" w:rsidR="00BE3EE9" w:rsidRPr="006A3DA7" w:rsidRDefault="009B4BB6" w:rsidP="00BE3EE9">
      <w:pPr>
        <w:pStyle w:val="Heading2"/>
        <w:numPr>
          <w:ilvl w:val="2"/>
          <w:numId w:val="1"/>
        </w:numPr>
        <w:rPr>
          <w:sz w:val="28"/>
          <w:szCs w:val="28"/>
        </w:rPr>
      </w:pPr>
      <w:r>
        <w:rPr>
          <w:sz w:val="28"/>
          <w:szCs w:val="28"/>
        </w:rPr>
        <w:t xml:space="preserve"> </w:t>
      </w:r>
      <w:bookmarkStart w:id="659" w:name="_Toc486564170"/>
      <w:r w:rsidR="00BE3EE9">
        <w:rPr>
          <w:sz w:val="28"/>
          <w:szCs w:val="28"/>
        </w:rPr>
        <w:t xml:space="preserve">Addressing </w:t>
      </w:r>
      <w:r w:rsidR="00BE3EE9" w:rsidRPr="006A3DA7">
        <w:rPr>
          <w:sz w:val="28"/>
          <w:szCs w:val="28"/>
        </w:rPr>
        <w:t>Gender and Youth Issues</w:t>
      </w:r>
      <w:bookmarkEnd w:id="659"/>
      <w:r w:rsidR="00BE3EE9" w:rsidRPr="006A3DA7">
        <w:rPr>
          <w:sz w:val="28"/>
          <w:szCs w:val="28"/>
        </w:rPr>
        <w:t xml:space="preserve"> </w:t>
      </w:r>
    </w:p>
    <w:p w14:paraId="4D0766BD" w14:textId="77777777" w:rsidR="00BE3EE9" w:rsidRPr="006A00CB" w:rsidRDefault="00BE3EE9" w:rsidP="00BE3EE9">
      <w:pPr>
        <w:pStyle w:val="BodyText"/>
        <w:jc w:val="both"/>
      </w:pPr>
      <w:r w:rsidRPr="006A00CB">
        <w:t>The activities identified cover both Phase 1 and 2 of the SVIP. In order to address the issues identified, the strategy has identified priority actions and implementers, both internal and external stakeholders will play critical roles in ensuring that these gender and youth guidelines and activities are implemented. The recommended activities include, amongst others:</w:t>
      </w:r>
    </w:p>
    <w:p w14:paraId="2FFD449E" w14:textId="77777777" w:rsidR="00BE3EE9" w:rsidRPr="006A00CB" w:rsidRDefault="00BE3EE9" w:rsidP="00BE3EE9">
      <w:pPr>
        <w:pStyle w:val="BodyText"/>
        <w:jc w:val="both"/>
        <w:rPr>
          <w:b/>
        </w:rPr>
      </w:pPr>
      <w:r w:rsidRPr="006A00CB">
        <w:rPr>
          <w:b/>
          <w:sz w:val="24"/>
          <w:szCs w:val="24"/>
        </w:rPr>
        <w:t>Land redistribution &amp; resettlement</w:t>
      </w:r>
    </w:p>
    <w:p w14:paraId="223E20B7" w14:textId="77777777" w:rsidR="00BE3EE9" w:rsidRPr="00E0183A" w:rsidRDefault="00BE3EE9" w:rsidP="00BE3EE9">
      <w:pPr>
        <w:pStyle w:val="BodyText"/>
        <w:numPr>
          <w:ilvl w:val="0"/>
          <w:numId w:val="88"/>
        </w:numPr>
        <w:spacing w:after="280" w:line="280" w:lineRule="atLeast"/>
        <w:jc w:val="both"/>
        <w:rPr>
          <w:b/>
        </w:rPr>
      </w:pPr>
      <w:r w:rsidRPr="00E0183A">
        <w:t>Ensure that women and youth are involved so that they also benefit from the employment created, where feasible.</w:t>
      </w:r>
    </w:p>
    <w:p w14:paraId="4479D29D" w14:textId="77777777" w:rsidR="00BE3EE9" w:rsidRPr="00E0183A" w:rsidRDefault="00BE3EE9" w:rsidP="00BE3EE9">
      <w:pPr>
        <w:pStyle w:val="BodyText"/>
        <w:numPr>
          <w:ilvl w:val="0"/>
          <w:numId w:val="88"/>
        </w:numPr>
        <w:spacing w:after="280" w:line="280" w:lineRule="atLeast"/>
        <w:jc w:val="both"/>
        <w:rPr>
          <w:b/>
        </w:rPr>
      </w:pPr>
      <w:r w:rsidRPr="00E0183A">
        <w:t>Ensure gender sensitive resettlement in terms of targeting, compensation and provision of services to new locations.</w:t>
      </w:r>
    </w:p>
    <w:p w14:paraId="1091AB7A" w14:textId="77777777" w:rsidR="00BE3EE9" w:rsidRPr="00E0183A" w:rsidRDefault="00BE3EE9" w:rsidP="00BE3EE9">
      <w:pPr>
        <w:pStyle w:val="BodyText"/>
        <w:numPr>
          <w:ilvl w:val="0"/>
          <w:numId w:val="88"/>
        </w:numPr>
        <w:spacing w:after="280" w:line="280" w:lineRule="atLeast"/>
        <w:jc w:val="both"/>
        <w:rPr>
          <w:b/>
        </w:rPr>
      </w:pPr>
      <w:r w:rsidRPr="00E0183A">
        <w:t>Include measures, such as specific indicators, approaches, empowerment, etc. to ensure that both genders, youth and the poor benefit and are treated equally with all others in the land re-allocation and resettlement and not deprived as is often the case.</w:t>
      </w:r>
      <w:r w:rsidRPr="00E0183A">
        <w:rPr>
          <w:b/>
        </w:rPr>
        <w:t xml:space="preserve"> </w:t>
      </w:r>
    </w:p>
    <w:p w14:paraId="3F6C2403" w14:textId="77777777" w:rsidR="00BE3EE9" w:rsidRPr="006A00CB" w:rsidRDefault="00BE3EE9" w:rsidP="00BE3EE9">
      <w:pPr>
        <w:pStyle w:val="BodyText"/>
        <w:numPr>
          <w:ilvl w:val="0"/>
          <w:numId w:val="88"/>
        </w:numPr>
        <w:spacing w:after="280" w:line="280" w:lineRule="atLeast"/>
        <w:jc w:val="both"/>
        <w:rPr>
          <w:b/>
        </w:rPr>
      </w:pPr>
      <w:r w:rsidRPr="00E0183A">
        <w:t>Provide social safeguards to protect women and girls from being sexually abused</w:t>
      </w:r>
    </w:p>
    <w:p w14:paraId="32AE65E0" w14:textId="77777777" w:rsidR="00BE3EE9" w:rsidRPr="006A00CB" w:rsidRDefault="00BE3EE9" w:rsidP="00BE3EE9">
      <w:pPr>
        <w:pStyle w:val="BodyText"/>
        <w:jc w:val="both"/>
        <w:rPr>
          <w:b/>
          <w:sz w:val="24"/>
          <w:szCs w:val="24"/>
        </w:rPr>
      </w:pPr>
      <w:r w:rsidRPr="006A00CB">
        <w:rPr>
          <w:b/>
          <w:sz w:val="24"/>
          <w:szCs w:val="24"/>
        </w:rPr>
        <w:t>Irrigation scheme management</w:t>
      </w:r>
    </w:p>
    <w:p w14:paraId="67871398" w14:textId="77777777" w:rsidR="00BE3EE9" w:rsidRPr="006A00CB" w:rsidRDefault="00BE3EE9" w:rsidP="00BE3EE9">
      <w:pPr>
        <w:pStyle w:val="BodyText"/>
        <w:numPr>
          <w:ilvl w:val="0"/>
          <w:numId w:val="88"/>
        </w:numPr>
        <w:spacing w:after="280" w:line="280" w:lineRule="atLeast"/>
        <w:jc w:val="both"/>
      </w:pPr>
      <w:r w:rsidRPr="006A00CB">
        <w:t>Ensure gender, youth and poverty criteria apply in the compilation irrigation management bodies and that each group is empowered and capable to attain their rights.</w:t>
      </w:r>
    </w:p>
    <w:p w14:paraId="4407AA86" w14:textId="77777777" w:rsidR="00BE3EE9" w:rsidRPr="006A00CB" w:rsidRDefault="00BE3EE9" w:rsidP="00BE3EE9">
      <w:pPr>
        <w:pStyle w:val="BodyText"/>
        <w:jc w:val="both"/>
        <w:rPr>
          <w:b/>
          <w:sz w:val="24"/>
          <w:szCs w:val="24"/>
        </w:rPr>
      </w:pPr>
      <w:r w:rsidRPr="006A00CB">
        <w:rPr>
          <w:b/>
          <w:sz w:val="24"/>
          <w:szCs w:val="24"/>
        </w:rPr>
        <w:t>Water management</w:t>
      </w:r>
    </w:p>
    <w:p w14:paraId="7525BDA1" w14:textId="77777777" w:rsidR="00BE3EE9" w:rsidRPr="006A00CB" w:rsidRDefault="00BE3EE9" w:rsidP="00BE3EE9">
      <w:pPr>
        <w:pStyle w:val="BodyText"/>
        <w:numPr>
          <w:ilvl w:val="0"/>
          <w:numId w:val="87"/>
        </w:numPr>
        <w:spacing w:after="280" w:line="280" w:lineRule="atLeast"/>
        <w:jc w:val="both"/>
      </w:pPr>
      <w:r w:rsidRPr="006A00CB">
        <w:t>Gender, youth and poverty is mainstreamed in all implementation mechanisms of the SVIP.</w:t>
      </w:r>
    </w:p>
    <w:p w14:paraId="43E8B95B" w14:textId="77777777" w:rsidR="00BE3EE9" w:rsidRPr="006A00CB" w:rsidRDefault="00BE3EE9" w:rsidP="00BE3EE9">
      <w:pPr>
        <w:pStyle w:val="BodyText"/>
        <w:numPr>
          <w:ilvl w:val="0"/>
          <w:numId w:val="87"/>
        </w:numPr>
        <w:spacing w:after="280" w:line="280" w:lineRule="atLeast"/>
        <w:jc w:val="both"/>
        <w:rPr>
          <w:sz w:val="24"/>
          <w:szCs w:val="24"/>
        </w:rPr>
      </w:pPr>
      <w:r w:rsidRPr="006A00CB">
        <w:lastRenderedPageBreak/>
        <w:t>Address the multi-purpose water needs in the design of the SVIP, e.g. to include water supply for domestic, livestock and commercial purposes, and inclusion of all groups in the management of the water supplies.</w:t>
      </w:r>
    </w:p>
    <w:p w14:paraId="521BB93D" w14:textId="77777777" w:rsidR="00BE3EE9" w:rsidRPr="006A00CB" w:rsidRDefault="00BE3EE9" w:rsidP="00BE3EE9">
      <w:pPr>
        <w:pStyle w:val="BodyText"/>
        <w:jc w:val="both"/>
        <w:rPr>
          <w:b/>
          <w:sz w:val="24"/>
          <w:szCs w:val="24"/>
        </w:rPr>
      </w:pPr>
      <w:r w:rsidRPr="006A00CB">
        <w:rPr>
          <w:b/>
          <w:sz w:val="24"/>
          <w:szCs w:val="24"/>
        </w:rPr>
        <w:t>Monitoring and evaluation</w:t>
      </w:r>
    </w:p>
    <w:p w14:paraId="0C9E498E" w14:textId="77777777" w:rsidR="00BE3EE9" w:rsidRPr="006A00CB" w:rsidRDefault="00BE3EE9" w:rsidP="00BE3EE9">
      <w:pPr>
        <w:pStyle w:val="BodyText"/>
        <w:jc w:val="both"/>
      </w:pPr>
      <w:r w:rsidRPr="006A00CB">
        <w:t xml:space="preserve">Gender, youth and poverty sensitive indicators for monitoring results and impact. </w:t>
      </w:r>
    </w:p>
    <w:p w14:paraId="2F7891BF" w14:textId="77777777" w:rsidR="00BE3EE9" w:rsidRPr="006A00CB" w:rsidRDefault="00BE3EE9" w:rsidP="00BE3EE9">
      <w:pPr>
        <w:pStyle w:val="BodyText"/>
        <w:jc w:val="both"/>
      </w:pPr>
      <w:r w:rsidRPr="006A00CB">
        <w:t>Include gender, youth and poverty in all terms of references, staff requirements.</w:t>
      </w:r>
    </w:p>
    <w:p w14:paraId="3F7C18F7" w14:textId="77777777" w:rsidR="00BE3EE9" w:rsidRPr="006A00CB" w:rsidRDefault="00BE3EE9" w:rsidP="00BE3EE9">
      <w:pPr>
        <w:pStyle w:val="BodyText"/>
        <w:jc w:val="both"/>
      </w:pPr>
      <w:r w:rsidRPr="006A00CB">
        <w:t>Collect disaggregated data on gender, youth and poverty and apply appropriate approaches.</w:t>
      </w:r>
    </w:p>
    <w:p w14:paraId="16D687A3" w14:textId="77777777" w:rsidR="00BE3EE9" w:rsidRPr="006A00CB" w:rsidRDefault="00BE3EE9" w:rsidP="00BE3EE9">
      <w:pPr>
        <w:pStyle w:val="BodyText"/>
        <w:jc w:val="both"/>
        <w:rPr>
          <w:b/>
          <w:sz w:val="24"/>
          <w:szCs w:val="24"/>
        </w:rPr>
      </w:pPr>
      <w:r w:rsidRPr="006A00CB">
        <w:rPr>
          <w:b/>
          <w:sz w:val="24"/>
          <w:szCs w:val="24"/>
        </w:rPr>
        <w:t>Coordination</w:t>
      </w:r>
    </w:p>
    <w:p w14:paraId="37FDF221" w14:textId="35C70CB2" w:rsidR="00946F4F" w:rsidRPr="00B845F7" w:rsidRDefault="00BE3EE9" w:rsidP="00946F4F">
      <w:pPr>
        <w:pStyle w:val="BodyText"/>
        <w:numPr>
          <w:ilvl w:val="0"/>
          <w:numId w:val="87"/>
        </w:numPr>
        <w:spacing w:after="280" w:line="280" w:lineRule="atLeast"/>
        <w:jc w:val="both"/>
        <w:rPr>
          <w:lang w:eastAsia="en-GB"/>
        </w:rPr>
      </w:pPr>
      <w:r w:rsidRPr="006A00CB">
        <w:t>Ensure both genders, youth and the poor are represented and have a voice in consultations and decision</w:t>
      </w:r>
      <w:r>
        <w:t>-</w:t>
      </w:r>
      <w:r w:rsidRPr="006A00CB">
        <w:t>making bodies.</w:t>
      </w:r>
      <w:r w:rsidRPr="00E0183A">
        <w:rPr>
          <w:lang w:eastAsia="en-GB"/>
        </w:rPr>
        <w:t xml:space="preserve"> </w:t>
      </w:r>
    </w:p>
    <w:p w14:paraId="5AA7ABDB" w14:textId="2E2E711B" w:rsidR="00BE3EE9" w:rsidRPr="006A3DA7" w:rsidRDefault="00B845F7" w:rsidP="00BE3EE9">
      <w:pPr>
        <w:pStyle w:val="Heading2"/>
        <w:numPr>
          <w:ilvl w:val="2"/>
          <w:numId w:val="1"/>
        </w:numPr>
        <w:rPr>
          <w:sz w:val="28"/>
          <w:szCs w:val="28"/>
        </w:rPr>
      </w:pPr>
      <w:r>
        <w:rPr>
          <w:sz w:val="28"/>
          <w:szCs w:val="28"/>
        </w:rPr>
        <w:t xml:space="preserve"> </w:t>
      </w:r>
      <w:bookmarkStart w:id="660" w:name="_Toc486564171"/>
      <w:r w:rsidR="00BE3EE9">
        <w:rPr>
          <w:sz w:val="28"/>
          <w:szCs w:val="28"/>
        </w:rPr>
        <w:t>Roles and Responsibilities for Implementation Gender</w:t>
      </w:r>
      <w:r w:rsidR="00BE3EE9" w:rsidRPr="006A3DA7">
        <w:rPr>
          <w:sz w:val="28"/>
          <w:szCs w:val="28"/>
        </w:rPr>
        <w:t xml:space="preserve"> and Youth Issues</w:t>
      </w:r>
      <w:bookmarkEnd w:id="660"/>
      <w:r w:rsidR="00BE3EE9" w:rsidRPr="006A3DA7">
        <w:rPr>
          <w:sz w:val="28"/>
          <w:szCs w:val="28"/>
        </w:rPr>
        <w:t xml:space="preserve"> </w:t>
      </w:r>
    </w:p>
    <w:p w14:paraId="5929FC73" w14:textId="77777777" w:rsidR="00B845F7" w:rsidRDefault="00BE3EE9" w:rsidP="00BE3EE9">
      <w:pPr>
        <w:pStyle w:val="BodyText"/>
        <w:jc w:val="both"/>
        <w:rPr>
          <w:lang w:eastAsia="en-GB"/>
        </w:rPr>
      </w:pPr>
      <w:r w:rsidRPr="006A00CB">
        <w:t xml:space="preserve">The strategy has proposed that at </w:t>
      </w:r>
      <w:r w:rsidRPr="006A00CB">
        <w:rPr>
          <w:lang w:eastAsia="en-GB"/>
        </w:rPr>
        <w:t xml:space="preserve">national level, the Ministry of Agriculture, Water and Irrigation Development and Irrigation (MoAIWD), will provide overall policy and technical guidance for the design and implementation of the programme. It will ensure that such guidance incorporates gender issues that have been identified and included in this strategy. The Ministry will ensure that planners involved in the project have requisite gender analysis skills and utilise gender lens in designing the scheme. The Ministry will work closely with the Ministry of Gender, Community Development and Children Affairs to ensure that gender issues are implemented and reported in a coordinated way. </w:t>
      </w:r>
    </w:p>
    <w:p w14:paraId="738BC10A" w14:textId="77777777" w:rsidR="00B845F7" w:rsidRDefault="00BE3EE9" w:rsidP="00BE3EE9">
      <w:pPr>
        <w:pStyle w:val="BodyText"/>
        <w:jc w:val="both"/>
        <w:rPr>
          <w:lang w:eastAsia="en-GB"/>
        </w:rPr>
      </w:pPr>
      <w:r w:rsidRPr="006A00CB">
        <w:rPr>
          <w:lang w:eastAsia="en-GB"/>
        </w:rPr>
        <w:t>At district level, the District Executive Committee will appoint a SVIP committee</w:t>
      </w:r>
      <w:r>
        <w:rPr>
          <w:lang w:eastAsia="en-GB"/>
        </w:rPr>
        <w:t>,</w:t>
      </w:r>
      <w:r w:rsidRPr="006A00CB">
        <w:rPr>
          <w:lang w:eastAsia="en-GB"/>
        </w:rPr>
        <w:t xml:space="preserve"> which will oversee implementation of the gender and youth interventions as prioritised in the strategy. </w:t>
      </w:r>
    </w:p>
    <w:p w14:paraId="78D94E36" w14:textId="77777777" w:rsidR="00B845F7" w:rsidRDefault="00BE3EE9" w:rsidP="00BE3EE9">
      <w:pPr>
        <w:pStyle w:val="BodyText"/>
        <w:jc w:val="both"/>
        <w:rPr>
          <w:lang w:eastAsia="en-GB"/>
        </w:rPr>
      </w:pPr>
      <w:r w:rsidRPr="006A00CB">
        <w:rPr>
          <w:lang w:eastAsia="en-GB"/>
        </w:rPr>
        <w:t xml:space="preserve">At community level, water management entities created through the SVIP will ensure that a certain minimum </w:t>
      </w:r>
      <w:r>
        <w:rPr>
          <w:lang w:eastAsia="en-GB"/>
        </w:rPr>
        <w:t>percent</w:t>
      </w:r>
      <w:r w:rsidRPr="006A00CB">
        <w:rPr>
          <w:lang w:eastAsia="en-GB"/>
        </w:rPr>
        <w:t xml:space="preserve">age of women and youths are involved and benefit from the programme equally with men. They will implement affirmative actions on areas where gender gaps are identified. </w:t>
      </w:r>
    </w:p>
    <w:p w14:paraId="7F7E98CC" w14:textId="6853E016" w:rsidR="00BE3EE9" w:rsidRDefault="00BE3EE9" w:rsidP="00BE3EE9">
      <w:pPr>
        <w:pStyle w:val="BodyText"/>
        <w:jc w:val="both"/>
        <w:rPr>
          <w:lang w:eastAsia="en-GB"/>
        </w:rPr>
      </w:pPr>
      <w:r w:rsidRPr="006A00CB">
        <w:rPr>
          <w:lang w:eastAsia="en-GB"/>
        </w:rPr>
        <w:t>Contractors and consultants will ensure that women, youth and other vulnerable groups are consulted regularly through systematic processes and their views reflected in irrigation designs and specifications.</w:t>
      </w:r>
    </w:p>
    <w:p w14:paraId="72360CD3" w14:textId="2A24E360" w:rsidR="005D35B8" w:rsidRPr="00E90D6E" w:rsidRDefault="000D7B08" w:rsidP="00E90D6E">
      <w:pPr>
        <w:pStyle w:val="Heading2"/>
      </w:pPr>
      <w:bookmarkStart w:id="661" w:name="_Ref484169120"/>
      <w:bookmarkStart w:id="662" w:name="_Ref484169277"/>
      <w:r>
        <w:t xml:space="preserve"> </w:t>
      </w:r>
      <w:bookmarkStart w:id="663" w:name="_Toc478128661"/>
      <w:bookmarkStart w:id="664" w:name="_Toc486564172"/>
      <w:r w:rsidR="008F3AFD" w:rsidRPr="00E90D6E">
        <w:t xml:space="preserve">Crosscutting: </w:t>
      </w:r>
      <w:r w:rsidR="005D35B8" w:rsidRPr="00E90D6E">
        <w:t>Communication and Information</w:t>
      </w:r>
      <w:bookmarkEnd w:id="661"/>
      <w:bookmarkEnd w:id="662"/>
      <w:bookmarkEnd w:id="663"/>
      <w:bookmarkEnd w:id="664"/>
    </w:p>
    <w:p w14:paraId="16CEBF07" w14:textId="36B2599C" w:rsidR="002869F1" w:rsidRDefault="0061091A" w:rsidP="0061091A">
      <w:pPr>
        <w:rPr>
          <w:lang w:eastAsia="en-GB"/>
        </w:rPr>
      </w:pPr>
      <w:r>
        <w:rPr>
          <w:lang w:eastAsia="en-GB"/>
        </w:rPr>
        <w:t>Continuous communication and provision of information on the</w:t>
      </w:r>
      <w:r w:rsidR="002869F1">
        <w:rPr>
          <w:lang w:eastAsia="en-GB"/>
        </w:rPr>
        <w:t xml:space="preserve"> RPF, its processes, procedures, ways to get information and raise grievances, information on progress, etc. need to be communicated continuously. The </w:t>
      </w:r>
      <w:r w:rsidR="00312A85">
        <w:rPr>
          <w:lang w:eastAsia="en-GB"/>
        </w:rPr>
        <w:t>SVIP Implementation Unit</w:t>
      </w:r>
      <w:r w:rsidR="002869F1">
        <w:rPr>
          <w:lang w:eastAsia="en-GB"/>
        </w:rPr>
        <w:t xml:space="preserve"> will be overall responsible for the communication. An SVIP Information Office will be operational and instrumental in providing information and obtaining suggestions and grievances as well as providing information on the progress, e.g. on the RPF valuations and payments, grievances and the status of handling each grievance. Communication will be crucial for the implementation of </w:t>
      </w:r>
      <w:r w:rsidR="002869F1">
        <w:rPr>
          <w:lang w:eastAsia="en-GB"/>
        </w:rPr>
        <w:lastRenderedPageBreak/>
        <w:t xml:space="preserve">the SVIP, not only for the RPF but also the reallocation of land, establishing and developing capacity of the agri-business units, etc. </w:t>
      </w:r>
    </w:p>
    <w:p w14:paraId="20CDA30F" w14:textId="77777777" w:rsidR="0082777D" w:rsidRDefault="0082777D" w:rsidP="0061091A">
      <w:pPr>
        <w:rPr>
          <w:lang w:eastAsia="en-GB"/>
        </w:rPr>
      </w:pPr>
    </w:p>
    <w:p w14:paraId="280A4875" w14:textId="09A8D38A" w:rsidR="000A6517" w:rsidRDefault="0082777D" w:rsidP="0061091A">
      <w:pPr>
        <w:rPr>
          <w:lang w:eastAsia="en-GB"/>
        </w:rPr>
      </w:pPr>
      <w:r>
        <w:rPr>
          <w:lang w:eastAsia="en-GB"/>
        </w:rPr>
        <w:t xml:space="preserve">Information will be disseminated in meetings and gatherings, through the established channels of local government, traditional leaders, farmers’ groups, women’s groups, etc. </w:t>
      </w:r>
      <w:r w:rsidR="00901190">
        <w:rPr>
          <w:lang w:eastAsia="en-GB"/>
        </w:rPr>
        <w:t xml:space="preserve">as described in the SVIP Communication Strategy. </w:t>
      </w:r>
    </w:p>
    <w:p w14:paraId="2D8A6AF3" w14:textId="73467BA4" w:rsidR="000A6517" w:rsidRPr="00103888" w:rsidRDefault="000A6517" w:rsidP="0061091A">
      <w:r>
        <w:t>C</w:t>
      </w:r>
      <w:r w:rsidR="00103888">
        <w:t>ommunication and c</w:t>
      </w:r>
      <w:r w:rsidRPr="000A6517">
        <w:t>rosscuttin</w:t>
      </w:r>
      <w:r>
        <w:t>g issues will be included in all: 1)</w:t>
      </w:r>
      <w:r w:rsidRPr="000A6517">
        <w:t xml:space="preserve"> Terms of Reference</w:t>
      </w:r>
      <w:r w:rsidR="00E733CC">
        <w:t>;</w:t>
      </w:r>
      <w:r>
        <w:t xml:space="preserve"> 3</w:t>
      </w:r>
      <w:r w:rsidR="00E733CC">
        <w:t>) Required reporting</w:t>
      </w:r>
      <w:r>
        <w:t>,</w:t>
      </w:r>
      <w:r w:rsidRPr="000A6517">
        <w:t xml:space="preserve"> and</w:t>
      </w:r>
      <w:r w:rsidR="00E733CC">
        <w:t>;</w:t>
      </w:r>
      <w:r w:rsidRPr="000A6517">
        <w:t xml:space="preserve"> </w:t>
      </w:r>
      <w:r w:rsidR="00E733CC">
        <w:t>3) I</w:t>
      </w:r>
      <w:r>
        <w:t xml:space="preserve">ndicators for monitoring progress, outcomes and results. The </w:t>
      </w:r>
      <w:r w:rsidR="00312A85">
        <w:t>SVIP Implementation Unit</w:t>
      </w:r>
      <w:r>
        <w:t xml:space="preserve"> </w:t>
      </w:r>
      <w:r w:rsidRPr="000A6517">
        <w:t xml:space="preserve">will include an expert in </w:t>
      </w:r>
      <w:r w:rsidR="00103888">
        <w:t xml:space="preserve">communication as well as an expert in </w:t>
      </w:r>
      <w:r w:rsidR="003C3778">
        <w:t xml:space="preserve">the </w:t>
      </w:r>
      <w:r w:rsidR="003C3778" w:rsidRPr="000A6517">
        <w:t>crosscutting</w:t>
      </w:r>
      <w:r w:rsidRPr="000A6517">
        <w:t xml:space="preserve"> issues of gender, vulnerable groups, poverty and illiteracy. </w:t>
      </w:r>
    </w:p>
    <w:p w14:paraId="21EBAC41" w14:textId="42F47C64" w:rsidR="005D35B8" w:rsidRPr="00E90D6E" w:rsidRDefault="00F758F4" w:rsidP="00E90D6E">
      <w:pPr>
        <w:pStyle w:val="Heading2"/>
      </w:pPr>
      <w:bookmarkStart w:id="665" w:name="_Ref477988763"/>
      <w:r>
        <w:t xml:space="preserve"> </w:t>
      </w:r>
      <w:bookmarkStart w:id="666" w:name="_Ref484589088"/>
      <w:bookmarkStart w:id="667" w:name="_Ref484617781"/>
      <w:bookmarkStart w:id="668" w:name="_Ref484618730"/>
      <w:bookmarkStart w:id="669" w:name="_Toc478128662"/>
      <w:bookmarkStart w:id="670" w:name="_Toc486564173"/>
      <w:r w:rsidR="005D35B8" w:rsidRPr="00E90D6E">
        <w:t>Grievance Redress</w:t>
      </w:r>
      <w:r w:rsidR="00AC5FC7" w:rsidRPr="00E90D6E">
        <w:t xml:space="preserve"> Mechanism (GRM)</w:t>
      </w:r>
      <w:bookmarkEnd w:id="665"/>
      <w:bookmarkEnd w:id="666"/>
      <w:bookmarkEnd w:id="667"/>
      <w:bookmarkEnd w:id="668"/>
      <w:bookmarkEnd w:id="669"/>
      <w:bookmarkEnd w:id="670"/>
    </w:p>
    <w:p w14:paraId="21E27D4B" w14:textId="2C9D2F4B" w:rsidR="00411F3E" w:rsidRPr="005D6777" w:rsidRDefault="00F47D0D" w:rsidP="00411F3E">
      <w:pPr>
        <w:rPr>
          <w:lang w:eastAsia="en-GB"/>
        </w:rPr>
      </w:pPr>
      <w:r w:rsidRPr="00F47D0D">
        <w:t xml:space="preserve">The </w:t>
      </w:r>
      <w:r>
        <w:rPr>
          <w:lang w:eastAsia="en-GB"/>
        </w:rPr>
        <w:t xml:space="preserve">purpose </w:t>
      </w:r>
      <w:r w:rsidRPr="00186326">
        <w:rPr>
          <w:lang w:eastAsia="en-GB"/>
        </w:rPr>
        <w:t xml:space="preserve">of the Grievance Redress Mechanism is to give the </w:t>
      </w:r>
      <w:r w:rsidRPr="00F47D0D">
        <w:t xml:space="preserve">PAPs an opportunity to express their grievances </w:t>
      </w:r>
      <w:r w:rsidRPr="00F47D0D">
        <w:rPr>
          <w:lang w:eastAsia="en-GB"/>
        </w:rPr>
        <w:t xml:space="preserve">on resettlement or any other issue related to the project </w:t>
      </w:r>
      <w:r w:rsidRPr="00F47D0D">
        <w:t xml:space="preserve">and have these addressed throughout the process. </w:t>
      </w:r>
      <w:r w:rsidRPr="00186326">
        <w:rPr>
          <w:lang w:eastAsia="en-GB"/>
        </w:rPr>
        <w:t xml:space="preserve"> As such the GRM process will cover not only resettlement &amp; asset compensation issues, but also will be the vehicle for addressing all other project grievances, including those related to construction activities and contractor behavior, as well as operations phase grievances.  I</w:t>
      </w:r>
      <w:r>
        <w:rPr>
          <w:lang w:eastAsia="en-GB"/>
        </w:rPr>
        <w:t>t</w:t>
      </w:r>
      <w:r w:rsidRPr="00186326">
        <w:rPr>
          <w:lang w:eastAsia="en-GB"/>
        </w:rPr>
        <w:t xml:space="preserve"> is important to have one overarching project GRM, and this is the document where grievance redress mechanisms are described.  The process for grievance redress will be the same for all project grievances.</w:t>
      </w:r>
      <w:r w:rsidRPr="004802E9">
        <w:rPr>
          <w:sz w:val="24"/>
          <w:szCs w:val="24"/>
          <w:lang w:eastAsia="en-GB"/>
        </w:rPr>
        <w:t xml:space="preserve"> </w:t>
      </w:r>
      <w:r w:rsidR="002A495B" w:rsidRPr="005D6777">
        <w:rPr>
          <w:lang w:eastAsia="en-GB"/>
        </w:rPr>
        <w:t xml:space="preserve">The PAPs have to have an opportunity to express their grievances </w:t>
      </w:r>
      <w:r w:rsidR="00411F3E" w:rsidRPr="005D6777">
        <w:rPr>
          <w:lang w:eastAsia="en-GB"/>
        </w:rPr>
        <w:t xml:space="preserve">on resettlement </w:t>
      </w:r>
      <w:r w:rsidR="005D6777">
        <w:rPr>
          <w:lang w:eastAsia="en-GB"/>
        </w:rPr>
        <w:t xml:space="preserve">or any other issue related to the project </w:t>
      </w:r>
      <w:r w:rsidR="002A495B" w:rsidRPr="005D6777">
        <w:rPr>
          <w:lang w:eastAsia="en-GB"/>
        </w:rPr>
        <w:t>and have these addressed throughout the process. The reasons for establishing the project GRM and its implementation are described in the GRM</w:t>
      </w:r>
      <w:r w:rsidR="00103EB3" w:rsidRPr="005D6777">
        <w:rPr>
          <w:lang w:eastAsia="en-GB"/>
        </w:rPr>
        <w:t xml:space="preserve"> </w:t>
      </w:r>
      <w:r w:rsidR="00411F3E" w:rsidRPr="005D6777">
        <w:rPr>
          <w:lang w:eastAsia="en-GB"/>
        </w:rPr>
        <w:t xml:space="preserve">report. </w:t>
      </w:r>
      <w:r w:rsidR="00DB032B">
        <w:rPr>
          <w:lang w:eastAsia="en-GB"/>
        </w:rPr>
        <w:t xml:space="preserve">This section presents </w:t>
      </w:r>
      <w:r w:rsidR="00901190" w:rsidRPr="005D6777">
        <w:rPr>
          <w:lang w:eastAsia="en-GB"/>
        </w:rPr>
        <w:t>a brief description.</w:t>
      </w:r>
    </w:p>
    <w:p w14:paraId="1694A8FE" w14:textId="77777777" w:rsidR="00411F3E" w:rsidRPr="005D6777" w:rsidRDefault="00411F3E" w:rsidP="00411F3E">
      <w:pPr>
        <w:rPr>
          <w:lang w:eastAsia="en-GB"/>
        </w:rPr>
      </w:pPr>
    </w:p>
    <w:p w14:paraId="5F962785" w14:textId="1956D69F" w:rsidR="0077656F" w:rsidRDefault="00901190" w:rsidP="00E90D6E">
      <w:pPr>
        <w:rPr>
          <w:lang w:eastAsia="en-GB"/>
        </w:rPr>
      </w:pPr>
      <w:r w:rsidRPr="005D6777">
        <w:t xml:space="preserve">People adversely affected (or about to be affected) by a development project will raise their grievances and dissatisfactions about actual or perceived impacts in order to find a satisfactory solution. Similarly, people affected by the SVIP may have complaints during project implementation. Consultations with stakeholders conducted under the CCPLTRPF learnt that communities are worried about losing their land to the government and private investors. </w:t>
      </w:r>
      <w:r w:rsidR="0077656F" w:rsidRPr="00E90D6E">
        <w:t>Communities would also like to be assured that there are mechanisms to ensure that canals do not aggravate the flooding situation. Livestock farmers are worried about losing grazing land to irrigation, and of losing access to water for their livestock. People are also worried about losing their assets, such as houses, trees and other livelihoods due to the construction of canals and other SVIP activities. Some people complain about canals and irrigation schemes reducing access to social services, while others may be dissatisfied with how land has been allocated. Women, youth and children may complain about limited access to benefits from the irrigation project, while people with disabilities, people living with HIV (PLHIV) and the elderly may complain about discrimination in terms of participation in project activities.  Project affected persons (PAPs) should be able to raise their grievances, given an adequate hearing, and satisfactory solutions should be found that mutually benefit both the PAPs and the project. It is equally important that PAPs have access to legitimate, reliable, transparent, and efficient institutional mechanisms that are responsive to their complaints.</w:t>
      </w:r>
    </w:p>
    <w:p w14:paraId="3BE3C38B" w14:textId="38724FC1" w:rsidR="005D6777" w:rsidRPr="005D6777" w:rsidRDefault="005D6777" w:rsidP="005D6777">
      <w:pPr>
        <w:pStyle w:val="Heading6"/>
        <w:numPr>
          <w:ilvl w:val="2"/>
          <w:numId w:val="1"/>
        </w:numPr>
        <w:rPr>
          <w:i w:val="0"/>
          <w:sz w:val="28"/>
          <w:szCs w:val="28"/>
        </w:rPr>
      </w:pPr>
      <w:r w:rsidRPr="005D6777">
        <w:rPr>
          <w:i w:val="0"/>
          <w:sz w:val="28"/>
          <w:szCs w:val="28"/>
        </w:rPr>
        <w:t xml:space="preserve"> Objective of the GRM</w:t>
      </w:r>
    </w:p>
    <w:p w14:paraId="6678D839" w14:textId="353327C8" w:rsidR="005D6777" w:rsidRDefault="00901190" w:rsidP="005D6777">
      <w:pPr>
        <w:jc w:val="both"/>
      </w:pPr>
      <w:r w:rsidRPr="005D6777">
        <w:lastRenderedPageBreak/>
        <w:t xml:space="preserve">The objective of the SVIP grievance redress mechanism is to solve disputes at the earliest possible time, which will be in the interest of all parties concerned and therefore, it implicitly encourages resolution of conflicts at the lowest level possible, in an amicable and participatory way. The SVIP GRM intends to provide clarity and predictability on how complaints will be received, assessed, sorted, resolved, and monitored.  Specific activities are described for each of these steps. </w:t>
      </w:r>
    </w:p>
    <w:p w14:paraId="450BF4D3" w14:textId="77AF6C1A" w:rsidR="005D6777" w:rsidRPr="005D6777" w:rsidRDefault="005D6777" w:rsidP="005D6777">
      <w:pPr>
        <w:pStyle w:val="Heading6"/>
        <w:numPr>
          <w:ilvl w:val="2"/>
          <w:numId w:val="1"/>
        </w:numPr>
        <w:rPr>
          <w:i w:val="0"/>
          <w:sz w:val="28"/>
          <w:szCs w:val="28"/>
        </w:rPr>
      </w:pPr>
      <w:r w:rsidRPr="005D6777">
        <w:rPr>
          <w:i w:val="0"/>
          <w:sz w:val="28"/>
          <w:szCs w:val="28"/>
        </w:rPr>
        <w:t xml:space="preserve"> </w:t>
      </w:r>
      <w:r>
        <w:rPr>
          <w:i w:val="0"/>
          <w:sz w:val="28"/>
          <w:szCs w:val="28"/>
        </w:rPr>
        <w:t>Principles</w:t>
      </w:r>
      <w:r w:rsidRPr="005D6777">
        <w:rPr>
          <w:i w:val="0"/>
          <w:sz w:val="28"/>
          <w:szCs w:val="28"/>
        </w:rPr>
        <w:t xml:space="preserve"> of the GRM</w:t>
      </w:r>
    </w:p>
    <w:p w14:paraId="7211F9EB" w14:textId="1DC8D017" w:rsidR="005D6777" w:rsidRPr="005D6777" w:rsidRDefault="00901190" w:rsidP="005D6777">
      <w:pPr>
        <w:jc w:val="both"/>
        <w:rPr>
          <w:lang w:eastAsia="en-GB"/>
        </w:rPr>
      </w:pPr>
      <w:r w:rsidRPr="005D6777">
        <w:rPr>
          <w:lang w:eastAsia="en-GB"/>
        </w:rPr>
        <w:t>The principles guiding the SVIP GRM’s procedures have been adapted from lessons learnt and documented by the World Bank from its funded projects</w:t>
      </w:r>
      <w:r w:rsidRPr="005D6777">
        <w:rPr>
          <w:rStyle w:val="FootnoteReference"/>
          <w:lang w:eastAsia="en-GB"/>
        </w:rPr>
        <w:footnoteReference w:id="90"/>
      </w:r>
      <w:r w:rsidRPr="005D6777">
        <w:rPr>
          <w:lang w:eastAsia="en-GB"/>
        </w:rPr>
        <w:t xml:space="preserve"> and incorporate the Voluntary Guidelines of the FAO as a means to channel citizen feedback to the SVIP programme enabling improved project outcomes for the people.</w:t>
      </w:r>
      <w:r w:rsidR="005D6777" w:rsidRPr="00E90D6E">
        <w:t xml:space="preserve"> The following principles provide a framework by which the SVIP performance will be measured and evaluated: </w:t>
      </w:r>
    </w:p>
    <w:p w14:paraId="36AD9A84" w14:textId="77777777" w:rsidR="005D6777" w:rsidRPr="005D6777" w:rsidRDefault="005D6777" w:rsidP="005D6777">
      <w:pPr>
        <w:jc w:val="both"/>
        <w:rPr>
          <w:lang w:eastAsia="en-GB"/>
        </w:rPr>
      </w:pPr>
    </w:p>
    <w:p w14:paraId="3D0D9464" w14:textId="77777777" w:rsidR="005D6777" w:rsidRPr="005D6777" w:rsidRDefault="005D6777" w:rsidP="005D6777">
      <w:pPr>
        <w:pStyle w:val="ListParagraph"/>
        <w:numPr>
          <w:ilvl w:val="0"/>
          <w:numId w:val="69"/>
        </w:numPr>
        <w:spacing w:after="160" w:line="270" w:lineRule="atLeast"/>
        <w:jc w:val="both"/>
        <w:rPr>
          <w:sz w:val="22"/>
          <w:szCs w:val="22"/>
          <w:lang w:eastAsia="en-GB"/>
        </w:rPr>
      </w:pPr>
      <w:r w:rsidRPr="005D6777">
        <w:rPr>
          <w:b/>
          <w:bCs/>
          <w:i/>
          <w:sz w:val="22"/>
          <w:szCs w:val="22"/>
        </w:rPr>
        <w:t>Human dignity:</w:t>
      </w:r>
      <w:r w:rsidRPr="005D6777">
        <w:rPr>
          <w:b/>
          <w:bCs/>
          <w:sz w:val="22"/>
          <w:szCs w:val="22"/>
        </w:rPr>
        <w:t xml:space="preserve"> </w:t>
      </w:r>
      <w:r w:rsidRPr="005D6777">
        <w:rPr>
          <w:sz w:val="22"/>
          <w:szCs w:val="22"/>
        </w:rPr>
        <w:t xml:space="preserve">recognizing the inherent dignity and the equal and inalienable human rights of all individuals. </w:t>
      </w:r>
    </w:p>
    <w:p w14:paraId="4D02A362" w14:textId="77777777" w:rsidR="005D6777" w:rsidRPr="005D6777" w:rsidRDefault="005D6777" w:rsidP="005D6777">
      <w:pPr>
        <w:pStyle w:val="ListParagraph"/>
        <w:spacing w:after="160" w:line="270" w:lineRule="atLeast"/>
        <w:jc w:val="both"/>
        <w:rPr>
          <w:sz w:val="22"/>
          <w:szCs w:val="22"/>
          <w:lang w:eastAsia="en-GB"/>
        </w:rPr>
      </w:pPr>
    </w:p>
    <w:p w14:paraId="7942C562" w14:textId="77777777" w:rsidR="005D6777" w:rsidRPr="005D6777" w:rsidRDefault="005D6777" w:rsidP="005D6777">
      <w:pPr>
        <w:pStyle w:val="ListParagraph"/>
        <w:numPr>
          <w:ilvl w:val="0"/>
          <w:numId w:val="69"/>
        </w:numPr>
        <w:spacing w:after="160" w:line="270" w:lineRule="atLeast"/>
        <w:jc w:val="both"/>
        <w:rPr>
          <w:sz w:val="22"/>
          <w:szCs w:val="22"/>
          <w:lang w:eastAsia="en-GB"/>
        </w:rPr>
      </w:pPr>
      <w:r w:rsidRPr="005D6777">
        <w:rPr>
          <w:b/>
          <w:bCs/>
          <w:i/>
          <w:sz w:val="22"/>
          <w:szCs w:val="22"/>
        </w:rPr>
        <w:t>Non-discrimination:</w:t>
      </w:r>
      <w:r w:rsidRPr="005D6777">
        <w:rPr>
          <w:b/>
          <w:bCs/>
          <w:sz w:val="22"/>
          <w:szCs w:val="22"/>
        </w:rPr>
        <w:t xml:space="preserve"> </w:t>
      </w:r>
      <w:r w:rsidRPr="005D6777">
        <w:rPr>
          <w:sz w:val="22"/>
          <w:szCs w:val="22"/>
        </w:rPr>
        <w:t>no one should be subject to discrimination under law and policies as well as in practice.</w:t>
      </w:r>
    </w:p>
    <w:p w14:paraId="119B3831" w14:textId="77777777" w:rsidR="005D6777" w:rsidRPr="005D6777" w:rsidRDefault="005D6777" w:rsidP="005D6777">
      <w:pPr>
        <w:pStyle w:val="Default"/>
        <w:numPr>
          <w:ilvl w:val="0"/>
          <w:numId w:val="69"/>
        </w:numPr>
        <w:spacing w:after="102" w:line="270" w:lineRule="atLeast"/>
        <w:jc w:val="both"/>
        <w:rPr>
          <w:color w:val="auto"/>
          <w:sz w:val="22"/>
          <w:szCs w:val="22"/>
        </w:rPr>
      </w:pPr>
      <w:r w:rsidRPr="005D6777">
        <w:rPr>
          <w:b/>
          <w:bCs/>
          <w:i/>
          <w:color w:val="auto"/>
          <w:sz w:val="22"/>
          <w:szCs w:val="22"/>
        </w:rPr>
        <w:t>Equity and justice:</w:t>
      </w:r>
      <w:r w:rsidRPr="005D6777">
        <w:rPr>
          <w:b/>
          <w:bCs/>
          <w:color w:val="auto"/>
          <w:sz w:val="22"/>
          <w:szCs w:val="22"/>
        </w:rPr>
        <w:t xml:space="preserve"> </w:t>
      </w:r>
      <w:r w:rsidRPr="005D6777">
        <w:rPr>
          <w:color w:val="auto"/>
          <w:sz w:val="22"/>
          <w:szCs w:val="22"/>
        </w:rPr>
        <w:t xml:space="preserve">recognizing that equality between individuals may require acknowledging differences between individuals, and taking positive action, including empowerment, in order to promote equitable tenure rights and access to land, fisheries and forests, for all, women and men, youth and vulnerable and traditionally marginalized people, within the national context. </w:t>
      </w:r>
    </w:p>
    <w:p w14:paraId="0AC75F62" w14:textId="77777777" w:rsidR="005D6777" w:rsidRPr="005D6777" w:rsidRDefault="005D6777" w:rsidP="005D6777">
      <w:pPr>
        <w:pStyle w:val="Default"/>
        <w:numPr>
          <w:ilvl w:val="0"/>
          <w:numId w:val="69"/>
        </w:numPr>
        <w:spacing w:after="102" w:line="270" w:lineRule="atLeast"/>
        <w:jc w:val="both"/>
        <w:rPr>
          <w:color w:val="auto"/>
          <w:sz w:val="22"/>
          <w:szCs w:val="22"/>
        </w:rPr>
      </w:pPr>
      <w:r w:rsidRPr="005D6777">
        <w:rPr>
          <w:b/>
          <w:bCs/>
          <w:i/>
          <w:color w:val="auto"/>
          <w:sz w:val="22"/>
          <w:szCs w:val="22"/>
        </w:rPr>
        <w:t>Gender equality:</w:t>
      </w:r>
      <w:r w:rsidRPr="005D6777">
        <w:rPr>
          <w:b/>
          <w:bCs/>
          <w:color w:val="auto"/>
          <w:sz w:val="22"/>
          <w:szCs w:val="22"/>
        </w:rPr>
        <w:t xml:space="preserve"> </w:t>
      </w:r>
      <w:r w:rsidRPr="005D6777">
        <w:rPr>
          <w:color w:val="auto"/>
          <w:sz w:val="22"/>
          <w:szCs w:val="22"/>
        </w:rPr>
        <w:t xml:space="preserve">Ensure the equal right of women and men to the enjoyment of all human rights, while acknowledging differences between women and men and taking specific measures aimed at accelerating de facto equality when necessary. States should ensure that women and girls have equal tenure rights and access to land, fisheries and forests independent of their civil and marital status. </w:t>
      </w:r>
    </w:p>
    <w:p w14:paraId="1DA2F331" w14:textId="77777777" w:rsidR="005D6777" w:rsidRPr="005D6777" w:rsidRDefault="005D6777" w:rsidP="005D6777">
      <w:pPr>
        <w:pStyle w:val="Default"/>
        <w:numPr>
          <w:ilvl w:val="0"/>
          <w:numId w:val="69"/>
        </w:numPr>
        <w:spacing w:after="102" w:line="270" w:lineRule="atLeast"/>
        <w:jc w:val="both"/>
        <w:rPr>
          <w:color w:val="auto"/>
          <w:sz w:val="22"/>
          <w:szCs w:val="22"/>
        </w:rPr>
      </w:pPr>
      <w:r w:rsidRPr="005D6777">
        <w:rPr>
          <w:b/>
          <w:bCs/>
          <w:i/>
          <w:color w:val="auto"/>
          <w:sz w:val="22"/>
          <w:szCs w:val="22"/>
        </w:rPr>
        <w:t>Accountability:</w:t>
      </w:r>
      <w:r w:rsidRPr="005D6777">
        <w:rPr>
          <w:b/>
          <w:bCs/>
          <w:color w:val="auto"/>
          <w:sz w:val="22"/>
          <w:szCs w:val="22"/>
        </w:rPr>
        <w:t xml:space="preserve"> </w:t>
      </w:r>
      <w:r w:rsidRPr="005D6777">
        <w:rPr>
          <w:color w:val="auto"/>
          <w:sz w:val="22"/>
          <w:szCs w:val="22"/>
        </w:rPr>
        <w:t xml:space="preserve">holding individuals and committees responsible for their actions and decisions according to the principles of the rule of law. </w:t>
      </w:r>
    </w:p>
    <w:p w14:paraId="0F58684F" w14:textId="3A676F28" w:rsidR="005D6777" w:rsidRPr="00E90D6E" w:rsidRDefault="005D6777" w:rsidP="005D6777">
      <w:pPr>
        <w:pStyle w:val="ListParagraph"/>
        <w:numPr>
          <w:ilvl w:val="0"/>
          <w:numId w:val="69"/>
        </w:numPr>
        <w:spacing w:after="160" w:line="270" w:lineRule="atLeast"/>
        <w:jc w:val="both"/>
        <w:rPr>
          <w:sz w:val="22"/>
        </w:rPr>
      </w:pPr>
      <w:r w:rsidRPr="005D6777">
        <w:rPr>
          <w:b/>
          <w:i/>
          <w:sz w:val="22"/>
          <w:szCs w:val="22"/>
          <w:lang w:eastAsia="en-GB"/>
        </w:rPr>
        <w:t>Accessibility:</w:t>
      </w:r>
      <w:r w:rsidRPr="005D6777">
        <w:rPr>
          <w:sz w:val="22"/>
          <w:szCs w:val="22"/>
          <w:lang w:eastAsia="en-GB"/>
        </w:rPr>
        <w:t xml:space="preserve"> the SVIP GRM will be accessible to everybody who would like to submit a complaint and will provide assistance to those who face barriers</w:t>
      </w:r>
      <w:r w:rsidR="00EC54E6">
        <w:rPr>
          <w:sz w:val="22"/>
          <w:szCs w:val="22"/>
          <w:lang w:eastAsia="en-GB"/>
        </w:rPr>
        <w:t>,</w:t>
      </w:r>
      <w:r w:rsidRPr="005D6777">
        <w:rPr>
          <w:sz w:val="22"/>
          <w:szCs w:val="22"/>
          <w:lang w:eastAsia="en-GB"/>
        </w:rPr>
        <w:t xml:space="preserve"> such  as  language</w:t>
      </w:r>
      <w:r w:rsidR="00EC54E6" w:rsidRPr="005D6777">
        <w:rPr>
          <w:sz w:val="22"/>
          <w:szCs w:val="22"/>
          <w:lang w:eastAsia="en-GB"/>
        </w:rPr>
        <w:t>, literacy</w:t>
      </w:r>
      <w:r w:rsidRPr="005D6777">
        <w:rPr>
          <w:sz w:val="22"/>
          <w:szCs w:val="22"/>
          <w:lang w:eastAsia="en-GB"/>
        </w:rPr>
        <w:t>, awareness, cost, or fear of reprisal.</w:t>
      </w:r>
      <w:r w:rsidRPr="00E90D6E">
        <w:rPr>
          <w:sz w:val="22"/>
        </w:rPr>
        <w:t xml:space="preserve"> The SVIP GRM has been designed such that it is closest to the project affected persons (PAPs) so that many PAPs can approach it easily with their diverse concerns. The SVIP GRM will not discriminate anybody on the basis of sex, age, health status, marital status, religion, race, political affiliation or tribe. </w:t>
      </w:r>
    </w:p>
    <w:p w14:paraId="4DA65971" w14:textId="77777777" w:rsidR="005D6777" w:rsidRPr="00E90D6E" w:rsidRDefault="005D6777" w:rsidP="005D6777">
      <w:pPr>
        <w:pStyle w:val="ListParagraph"/>
        <w:spacing w:after="160" w:line="270" w:lineRule="atLeast"/>
        <w:jc w:val="both"/>
        <w:rPr>
          <w:sz w:val="22"/>
        </w:rPr>
      </w:pPr>
    </w:p>
    <w:p w14:paraId="01C22D7B" w14:textId="77777777" w:rsidR="005D6777" w:rsidRPr="00E90D6E" w:rsidRDefault="005D6777" w:rsidP="005D6777">
      <w:pPr>
        <w:pStyle w:val="ListParagraph"/>
        <w:numPr>
          <w:ilvl w:val="0"/>
          <w:numId w:val="69"/>
        </w:numPr>
        <w:spacing w:after="160" w:line="270" w:lineRule="atLeast"/>
        <w:jc w:val="both"/>
        <w:rPr>
          <w:sz w:val="22"/>
        </w:rPr>
      </w:pPr>
      <w:r w:rsidRPr="00E90D6E">
        <w:rPr>
          <w:b/>
          <w:i/>
          <w:sz w:val="22"/>
        </w:rPr>
        <w:t>Predictability:</w:t>
      </w:r>
      <w:r w:rsidRPr="00E90D6E">
        <w:rPr>
          <w:sz w:val="22"/>
        </w:rPr>
        <w:t xml:space="preserve"> the SVIP offers a clear procedure with time frames for each stage and clarity on the types of results it can and cannot deliver.</w:t>
      </w:r>
    </w:p>
    <w:p w14:paraId="11576A9A" w14:textId="77777777" w:rsidR="005D6777" w:rsidRPr="00E90D6E" w:rsidRDefault="005D6777" w:rsidP="005D6777">
      <w:pPr>
        <w:pStyle w:val="ListParagraph"/>
        <w:spacing w:line="270" w:lineRule="atLeast"/>
        <w:rPr>
          <w:sz w:val="22"/>
        </w:rPr>
      </w:pPr>
    </w:p>
    <w:p w14:paraId="61A16226" w14:textId="77777777" w:rsidR="005D6777" w:rsidRPr="00E90D6E" w:rsidRDefault="005D6777" w:rsidP="005D6777">
      <w:pPr>
        <w:pStyle w:val="ListParagraph"/>
        <w:numPr>
          <w:ilvl w:val="0"/>
          <w:numId w:val="69"/>
        </w:numPr>
        <w:spacing w:after="160" w:line="270" w:lineRule="atLeast"/>
        <w:jc w:val="both"/>
        <w:rPr>
          <w:sz w:val="22"/>
        </w:rPr>
      </w:pPr>
      <w:r w:rsidRPr="00E90D6E">
        <w:rPr>
          <w:b/>
          <w:i/>
          <w:sz w:val="22"/>
        </w:rPr>
        <w:lastRenderedPageBreak/>
        <w:t>Fairness:</w:t>
      </w:r>
      <w:r w:rsidRPr="00E90D6E">
        <w:rPr>
          <w:sz w:val="22"/>
        </w:rPr>
        <w:t xml:space="preserve"> the SVIP procedures will be as fair as possible, especially in terms of access to information and opportunities for meaningful participation in the final decision.</w:t>
      </w:r>
    </w:p>
    <w:p w14:paraId="073F323C" w14:textId="77777777" w:rsidR="005D6777" w:rsidRPr="00E90D6E" w:rsidRDefault="005D6777" w:rsidP="005D6777">
      <w:pPr>
        <w:pStyle w:val="ListParagraph"/>
        <w:spacing w:line="270" w:lineRule="atLeast"/>
        <w:rPr>
          <w:sz w:val="22"/>
        </w:rPr>
      </w:pPr>
    </w:p>
    <w:p w14:paraId="1E76E6E4" w14:textId="77777777" w:rsidR="005D6777" w:rsidRPr="00E90D6E" w:rsidRDefault="005D6777" w:rsidP="005D6777">
      <w:pPr>
        <w:pStyle w:val="ListParagraph"/>
        <w:numPr>
          <w:ilvl w:val="0"/>
          <w:numId w:val="69"/>
        </w:numPr>
        <w:spacing w:after="160" w:line="270" w:lineRule="atLeast"/>
        <w:jc w:val="both"/>
        <w:rPr>
          <w:sz w:val="22"/>
        </w:rPr>
      </w:pPr>
      <w:r w:rsidRPr="00E90D6E">
        <w:rPr>
          <w:b/>
          <w:i/>
          <w:sz w:val="22"/>
        </w:rPr>
        <w:t>Rule of Law:</w:t>
      </w:r>
      <w:r w:rsidRPr="00E90D6E">
        <w:rPr>
          <w:sz w:val="22"/>
        </w:rPr>
        <w:t xml:space="preserve">  the outcomes of the SVIP GRM is consistent with the Malawi Constitution, laws and international standards on human rights. The SVIP GRM does not restrict access to other redress mechanisms that the communities and other PAP have access to or decide to access.</w:t>
      </w:r>
    </w:p>
    <w:p w14:paraId="52846A0E" w14:textId="77777777" w:rsidR="005D6777" w:rsidRPr="00E90D6E" w:rsidRDefault="005D6777" w:rsidP="005D6777">
      <w:pPr>
        <w:pStyle w:val="ListParagraph"/>
        <w:spacing w:line="270" w:lineRule="atLeast"/>
        <w:rPr>
          <w:sz w:val="22"/>
        </w:rPr>
      </w:pPr>
    </w:p>
    <w:p w14:paraId="3CE581E3" w14:textId="77777777" w:rsidR="005D6777" w:rsidRPr="00E90D6E" w:rsidRDefault="005D6777" w:rsidP="005D6777">
      <w:pPr>
        <w:pStyle w:val="ListParagraph"/>
        <w:numPr>
          <w:ilvl w:val="0"/>
          <w:numId w:val="69"/>
        </w:numPr>
        <w:spacing w:after="160" w:line="270" w:lineRule="atLeast"/>
        <w:jc w:val="both"/>
        <w:rPr>
          <w:sz w:val="22"/>
        </w:rPr>
      </w:pPr>
      <w:r w:rsidRPr="00E90D6E">
        <w:rPr>
          <w:b/>
          <w:i/>
          <w:sz w:val="22"/>
        </w:rPr>
        <w:t>Transparency:</w:t>
      </w:r>
      <w:r w:rsidRPr="00E90D6E">
        <w:rPr>
          <w:sz w:val="22"/>
        </w:rPr>
        <w:t xml:space="preserve">  the SVIP GRM’s procedures and outcomes will be widely publicizing in applicable languages and in formats accessible to all. The GRM has been developed in a participatory way, with stakeholders’ views obtained through a thorough consultative process.</w:t>
      </w:r>
    </w:p>
    <w:p w14:paraId="4BB4C365" w14:textId="77777777" w:rsidR="005D6777" w:rsidRPr="00E90D6E" w:rsidRDefault="005D6777" w:rsidP="005D6777">
      <w:pPr>
        <w:pStyle w:val="ListParagraph"/>
        <w:spacing w:line="270" w:lineRule="atLeast"/>
        <w:rPr>
          <w:sz w:val="22"/>
        </w:rPr>
      </w:pPr>
    </w:p>
    <w:p w14:paraId="70B8E30A" w14:textId="77777777" w:rsidR="005D6777" w:rsidRPr="00E90D6E" w:rsidRDefault="005D6777" w:rsidP="005D6777">
      <w:pPr>
        <w:pStyle w:val="ListParagraph"/>
        <w:numPr>
          <w:ilvl w:val="0"/>
          <w:numId w:val="69"/>
        </w:numPr>
        <w:spacing w:after="160" w:line="270" w:lineRule="atLeast"/>
        <w:jc w:val="both"/>
        <w:rPr>
          <w:sz w:val="22"/>
        </w:rPr>
      </w:pPr>
      <w:r w:rsidRPr="00E90D6E">
        <w:rPr>
          <w:b/>
          <w:i/>
          <w:sz w:val="22"/>
        </w:rPr>
        <w:t>Capability:</w:t>
      </w:r>
      <w:r w:rsidRPr="00E90D6E">
        <w:rPr>
          <w:sz w:val="22"/>
        </w:rPr>
        <w:t xml:space="preserve"> the SVIP will invest in appropriate capacities in the areas of technical, human and financial resources to deal with the issues at stake. </w:t>
      </w:r>
    </w:p>
    <w:p w14:paraId="7FEADF4E" w14:textId="77777777" w:rsidR="005D6777" w:rsidRPr="00E90D6E" w:rsidRDefault="005D6777" w:rsidP="005D6777">
      <w:pPr>
        <w:pStyle w:val="ListParagraph"/>
        <w:spacing w:line="270" w:lineRule="atLeast"/>
        <w:rPr>
          <w:sz w:val="22"/>
        </w:rPr>
      </w:pPr>
    </w:p>
    <w:p w14:paraId="221F2CB1" w14:textId="4D627874" w:rsidR="0077656F" w:rsidRPr="00E90D6E" w:rsidRDefault="005D6777" w:rsidP="0077656F">
      <w:pPr>
        <w:pStyle w:val="ListParagraph"/>
        <w:numPr>
          <w:ilvl w:val="0"/>
          <w:numId w:val="69"/>
        </w:numPr>
        <w:spacing w:after="160" w:line="270" w:lineRule="atLeast"/>
        <w:jc w:val="both"/>
        <w:rPr>
          <w:sz w:val="22"/>
        </w:rPr>
      </w:pPr>
      <w:r w:rsidRPr="00E90D6E">
        <w:rPr>
          <w:b/>
          <w:i/>
          <w:sz w:val="22"/>
        </w:rPr>
        <w:t>Feedback:</w:t>
      </w:r>
      <w:r w:rsidRPr="00E90D6E">
        <w:rPr>
          <w:sz w:val="22"/>
        </w:rPr>
        <w:t xml:space="preserve">  in addition to grievance redress, the SVIP serves as a means to channel citizen feedback to the SVIP programme to enable it improve project outcomes for the people.</w:t>
      </w:r>
    </w:p>
    <w:p w14:paraId="21024CDB" w14:textId="2F74816D" w:rsidR="0077656F" w:rsidRPr="005D6777" w:rsidRDefault="0077656F" w:rsidP="0077656F">
      <w:pPr>
        <w:pStyle w:val="Heading6"/>
        <w:numPr>
          <w:ilvl w:val="2"/>
          <w:numId w:val="1"/>
        </w:numPr>
        <w:rPr>
          <w:i w:val="0"/>
          <w:sz w:val="28"/>
          <w:szCs w:val="28"/>
        </w:rPr>
      </w:pPr>
      <w:r w:rsidRPr="005D6777">
        <w:rPr>
          <w:i w:val="0"/>
          <w:sz w:val="28"/>
          <w:szCs w:val="28"/>
        </w:rPr>
        <w:t xml:space="preserve"> </w:t>
      </w:r>
      <w:r>
        <w:rPr>
          <w:i w:val="0"/>
          <w:sz w:val="28"/>
          <w:szCs w:val="28"/>
        </w:rPr>
        <w:t xml:space="preserve">Overview </w:t>
      </w:r>
      <w:r w:rsidRPr="005D6777">
        <w:rPr>
          <w:i w:val="0"/>
          <w:sz w:val="28"/>
          <w:szCs w:val="28"/>
        </w:rPr>
        <w:t>of the GRM</w:t>
      </w:r>
    </w:p>
    <w:p w14:paraId="7DD90385" w14:textId="41BD6C1F" w:rsidR="0077656F" w:rsidRPr="0077656F" w:rsidRDefault="0077656F" w:rsidP="0077656F">
      <w:pPr>
        <w:spacing w:after="160"/>
        <w:jc w:val="both"/>
      </w:pPr>
      <w:r w:rsidRPr="00E90D6E">
        <w:t>At every stage of the GRM, there will be somebody dedicate to handle and record complaints. The first step for a projected affected person who has a complaint is to notify their Local Leader, extension worker and/or project staff (</w:t>
      </w:r>
      <w:r w:rsidRPr="00E90D6E">
        <w:rPr>
          <w:color w:val="000000"/>
        </w:rPr>
        <w:t>MSV International, Inc. USA and Ruo Consultants Ltd, Malawi (2015)</w:t>
      </w:r>
      <w:r w:rsidRPr="00E90D6E">
        <w:t xml:space="preserve">. Efforts will be made to resolve the issue at that point. If the PAP is not satisfied, then the complaint will be entered into the GRM system. These will record and try to solve the case, but if this is not successful, the case will be referred to the Group Village Grievance Redress Committee (GVGRC) to determine the validity of claims. If valid, the Local Leaders will notify the complainant and s/he will be assisted. If the complainant's claim is rejected, unsolved or not resolved satisfactorily, the matter shall be brought before the Area Grievance Redress Committee (AGRC) and subsequently before the District Grievance Redress Committee for settlement. Thereafter, the case can be presented to the MoAIWD/PTT. </w:t>
      </w:r>
      <w:r w:rsidRPr="0077656F">
        <w:fldChar w:fldCharType="begin"/>
      </w:r>
      <w:r w:rsidRPr="0077656F">
        <w:instrText xml:space="preserve"> REF _Ref484586950 \h  \* MERGEFORMAT </w:instrText>
      </w:r>
      <w:r w:rsidRPr="0077656F">
        <w:fldChar w:fldCharType="separate"/>
      </w:r>
      <w:r w:rsidR="00C114D0" w:rsidRPr="00C114D0">
        <w:t xml:space="preserve">Figure </w:t>
      </w:r>
      <w:r w:rsidR="00C114D0" w:rsidRPr="00C114D0">
        <w:rPr>
          <w:noProof/>
        </w:rPr>
        <w:t>30</w:t>
      </w:r>
      <w:r w:rsidRPr="0077656F">
        <w:fldChar w:fldCharType="end"/>
      </w:r>
      <w:r w:rsidRPr="0077656F">
        <w:t xml:space="preserve"> below provides an overview of the SVIP GRM.</w:t>
      </w:r>
    </w:p>
    <w:p w14:paraId="09690A8B" w14:textId="77777777" w:rsidR="0077656F" w:rsidRPr="00E90D6E" w:rsidRDefault="0077656F" w:rsidP="0077656F">
      <w:pPr>
        <w:jc w:val="both"/>
      </w:pPr>
      <w:r w:rsidRPr="00E90D6E">
        <w:t>It clear from the set-up of land tribunals that the lowest grievance mechanism as promoted by the new land Act is the Customary Land Committee. This means that all land related grievances will be addressed by the CLC. However, because the CLC will operate at Traditional Authority level, it will be difficult for villagers to access and use the system. To address, this gap, the SVIP will be operating at group village level (VGRC) and will address land issues as well. But if the complaint is not satisfied, then they can appeal to the CLC, instead of the AGRC, for all land related complaints. The VGRC will be trained on land related issues by the CLC. This approach, will ensure that two GRMs complement each other and increase access and use by the communities, especially women and other vulnerable groups, who may not have resources to access CLC at Traditional Authority level.</w:t>
      </w:r>
    </w:p>
    <w:p w14:paraId="5A049BC7" w14:textId="77777777" w:rsidR="0077656F" w:rsidRPr="00E90D6E" w:rsidRDefault="0077656F" w:rsidP="00E90D6E"/>
    <w:p w14:paraId="51285DC1" w14:textId="77777777" w:rsidR="00901190" w:rsidRPr="005D6777" w:rsidRDefault="00901190" w:rsidP="00901190">
      <w:pPr>
        <w:jc w:val="both"/>
      </w:pPr>
    </w:p>
    <w:p w14:paraId="1779DB59" w14:textId="77777777" w:rsidR="00901190" w:rsidRPr="005D6777" w:rsidRDefault="00901190" w:rsidP="00901190">
      <w:pPr>
        <w:jc w:val="both"/>
        <w:rPr>
          <w:sz w:val="24"/>
          <w:szCs w:val="24"/>
        </w:rPr>
      </w:pPr>
    </w:p>
    <w:p w14:paraId="38E095F6" w14:textId="77777777" w:rsidR="00901190" w:rsidRPr="005D6777" w:rsidRDefault="00901190" w:rsidP="00901190">
      <w:pPr>
        <w:spacing w:line="240" w:lineRule="auto"/>
        <w:rPr>
          <w:i/>
        </w:rPr>
      </w:pPr>
      <w:bookmarkStart w:id="671" w:name="_Toc476315179"/>
      <w:r w:rsidRPr="005D6777">
        <w:rPr>
          <w:i/>
        </w:rPr>
        <w:br w:type="page"/>
      </w:r>
    </w:p>
    <w:p w14:paraId="1AE5D3CA" w14:textId="2CC7FA60" w:rsidR="00901190" w:rsidRPr="005D6777" w:rsidRDefault="00901190" w:rsidP="00901190">
      <w:pPr>
        <w:pStyle w:val="BodyText"/>
        <w:rPr>
          <w:lang w:eastAsia="en-GB"/>
        </w:rPr>
      </w:pPr>
      <w:bookmarkStart w:id="672" w:name="_Ref484586950"/>
      <w:bookmarkStart w:id="673" w:name="_Toc484622125"/>
      <w:r w:rsidRPr="005D6777">
        <w:rPr>
          <w:i/>
        </w:rPr>
        <w:lastRenderedPageBreak/>
        <w:t xml:space="preserve">Figure </w:t>
      </w:r>
      <w:r w:rsidRPr="005D6777">
        <w:rPr>
          <w:i/>
        </w:rPr>
        <w:fldChar w:fldCharType="begin"/>
      </w:r>
      <w:r w:rsidRPr="005D6777">
        <w:rPr>
          <w:i/>
        </w:rPr>
        <w:instrText xml:space="preserve"> SEQ Figure \* ARABIC </w:instrText>
      </w:r>
      <w:r w:rsidRPr="005D6777">
        <w:rPr>
          <w:i/>
        </w:rPr>
        <w:fldChar w:fldCharType="separate"/>
      </w:r>
      <w:r w:rsidR="00C114D0">
        <w:rPr>
          <w:i/>
          <w:noProof/>
        </w:rPr>
        <w:t>30</w:t>
      </w:r>
      <w:r w:rsidRPr="005D6777">
        <w:rPr>
          <w:i/>
        </w:rPr>
        <w:fldChar w:fldCharType="end"/>
      </w:r>
      <w:bookmarkEnd w:id="672"/>
      <w:r w:rsidRPr="005D6777">
        <w:rPr>
          <w:i/>
        </w:rPr>
        <w:t>: The proposed SVIP Grievance Redress Mechanism</w:t>
      </w:r>
      <w:bookmarkEnd w:id="671"/>
      <w:bookmarkEnd w:id="673"/>
    </w:p>
    <w:p w14:paraId="7DFAA28D" w14:textId="77777777" w:rsidR="00901190" w:rsidRPr="005D6777" w:rsidRDefault="00901190" w:rsidP="00901190">
      <w:pPr>
        <w:jc w:val="right"/>
        <w:rPr>
          <w:sz w:val="24"/>
          <w:szCs w:val="24"/>
        </w:rPr>
      </w:pPr>
      <w:r w:rsidRPr="005D6777">
        <w:rPr>
          <w:noProof/>
          <w:lang w:val="en-US" w:eastAsia="en-US"/>
        </w:rPr>
        <mc:AlternateContent>
          <mc:Choice Requires="wps">
            <w:drawing>
              <wp:anchor distT="0" distB="0" distL="114300" distR="114300" simplePos="0" relativeHeight="251750400" behindDoc="0" locked="0" layoutInCell="1" allowOverlap="1" wp14:anchorId="5AAC60D2" wp14:editId="220B41F1">
                <wp:simplePos x="0" y="0"/>
                <wp:positionH relativeFrom="column">
                  <wp:posOffset>-235933</wp:posOffset>
                </wp:positionH>
                <wp:positionV relativeFrom="paragraph">
                  <wp:posOffset>4950460</wp:posOffset>
                </wp:positionV>
                <wp:extent cx="45720" cy="200025"/>
                <wp:effectExtent l="0" t="0" r="11430" b="28575"/>
                <wp:wrapNone/>
                <wp:docPr id="4" name="L-Shape 4"/>
                <wp:cNvGraphicFramePr/>
                <a:graphic xmlns:a="http://schemas.openxmlformats.org/drawingml/2006/main">
                  <a:graphicData uri="http://schemas.microsoft.com/office/word/2010/wordprocessingShape">
                    <wps:wsp>
                      <wps:cNvSpPr/>
                      <wps:spPr>
                        <a:xfrm>
                          <a:off x="0" y="0"/>
                          <a:ext cx="45720" cy="200025"/>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5FF98F" id="L-Shape 4" o:spid="_x0000_s1026" style="position:absolute;margin-left:-18.6pt;margin-top:389.8pt;width:3.6pt;height:1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72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" path="m,l22860,r,177165l45720,177165r,22860l,200025,,xe" fillcolor="#5b9bd5 [3204]" strokecolor="#1f4d78 [1604]" strokeweight="1pt">
                <v:stroke joinstyle="miter"/>
                <v:path arrowok="t" o:connecttype="custom" o:connectlocs="0,0;22860,0;22860,177165;45720,177165;45720,200025;0,200025;0,0" o:connectangles="0,0,0,0,0,0,0"/>
              </v:shape>
            </w:pict>
          </mc:Fallback>
        </mc:AlternateContent>
      </w:r>
      <w:r w:rsidRPr="005D6777">
        <w:rPr>
          <w:noProof/>
          <w:lang w:val="en-US" w:eastAsia="en-US"/>
        </w:rPr>
        <mc:AlternateContent>
          <mc:Choice Requires="wps">
            <w:drawing>
              <wp:anchor distT="0" distB="0" distL="114300" distR="114300" simplePos="0" relativeHeight="251749376" behindDoc="0" locked="0" layoutInCell="1" allowOverlap="1" wp14:anchorId="24ED7260" wp14:editId="44498CB7">
                <wp:simplePos x="0" y="0"/>
                <wp:positionH relativeFrom="column">
                  <wp:posOffset>600119</wp:posOffset>
                </wp:positionH>
                <wp:positionV relativeFrom="paragraph">
                  <wp:posOffset>4236086</wp:posOffset>
                </wp:positionV>
                <wp:extent cx="175895" cy="1852295"/>
                <wp:effectExtent l="0" t="19050" r="0" b="33655"/>
                <wp:wrapNone/>
                <wp:docPr id="6" name="Down Arrow 6"/>
                <wp:cNvGraphicFramePr/>
                <a:graphic xmlns:a="http://schemas.openxmlformats.org/drawingml/2006/main">
                  <a:graphicData uri="http://schemas.microsoft.com/office/word/2010/wordprocessingShape">
                    <wps:wsp>
                      <wps:cNvSpPr/>
                      <wps:spPr>
                        <a:xfrm rot="16200000">
                          <a:off x="0" y="0"/>
                          <a:ext cx="175895" cy="18522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39ABF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47.25pt;margin-top:333.55pt;width:13.85pt;height:145.8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" adj="20574" fillcolor="#5b9bd5 [3204]" strokecolor="#1f4d78 [1604]" strokeweight="1pt"/>
            </w:pict>
          </mc:Fallback>
        </mc:AlternateContent>
      </w:r>
      <w:r w:rsidRPr="005D6777">
        <w:rPr>
          <w:noProof/>
          <w:lang w:val="en-US" w:eastAsia="en-US"/>
        </w:rPr>
        <mc:AlternateContent>
          <mc:Choice Requires="wps">
            <w:drawing>
              <wp:anchor distT="0" distB="0" distL="114300" distR="114300" simplePos="0" relativeHeight="251748352" behindDoc="0" locked="0" layoutInCell="1" allowOverlap="1" wp14:anchorId="54A81907" wp14:editId="4FD5057F">
                <wp:simplePos x="0" y="0"/>
                <wp:positionH relativeFrom="column">
                  <wp:posOffset>-353185</wp:posOffset>
                </wp:positionH>
                <wp:positionV relativeFrom="paragraph">
                  <wp:posOffset>2408492</wp:posOffset>
                </wp:positionV>
                <wp:extent cx="1914525" cy="390525"/>
                <wp:effectExtent l="19050" t="0" r="28575" b="47625"/>
                <wp:wrapNone/>
                <wp:docPr id="462" name="Bent-Up Arrow 462"/>
                <wp:cNvGraphicFramePr/>
                <a:graphic xmlns:a="http://schemas.openxmlformats.org/drawingml/2006/main">
                  <a:graphicData uri="http://schemas.microsoft.com/office/word/2010/wordprocessingShape">
                    <wps:wsp>
                      <wps:cNvSpPr/>
                      <wps:spPr>
                        <a:xfrm rot="10800000">
                          <a:off x="0" y="0"/>
                          <a:ext cx="1914525" cy="39052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169037" id="Bent-Up Arrow 462" o:spid="_x0000_s1026" style="position:absolute;margin-left:-27.8pt;margin-top:189.65pt;width:150.75pt;height:30.75pt;rotation:18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1452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" path="m,292894r1768078,l1768078,97631r-48815,l1816894,r97631,97631l1865709,97631r,292894l,390525,,292894xe" fillcolor="#5b9bd5 [3204]" strokecolor="#1f4d78 [1604]" strokeweight="1pt">
                <v:stroke joinstyle="miter"/>
                <v:path arrowok="t" o:connecttype="custom" o:connectlocs="0,292894;1768078,292894;1768078,97631;1719263,97631;1816894,0;1914525,97631;1865709,97631;1865709,390525;0,390525;0,292894" o:connectangles="0,0,0,0,0,0,0,0,0,0"/>
              </v:shape>
            </w:pict>
          </mc:Fallback>
        </mc:AlternateContent>
      </w:r>
      <w:r w:rsidRPr="005D6777">
        <w:rPr>
          <w:noProof/>
          <w:lang w:val="en-US" w:eastAsia="en-US"/>
        </w:rPr>
        <mc:AlternateContent>
          <mc:Choice Requires="wps">
            <w:drawing>
              <wp:anchor distT="0" distB="0" distL="114300" distR="114300" simplePos="0" relativeHeight="251762688" behindDoc="0" locked="0" layoutInCell="1" allowOverlap="1" wp14:anchorId="3A40BED1" wp14:editId="60E51E0F">
                <wp:simplePos x="0" y="0"/>
                <wp:positionH relativeFrom="column">
                  <wp:posOffset>3987800</wp:posOffset>
                </wp:positionH>
                <wp:positionV relativeFrom="paragraph">
                  <wp:posOffset>4521835</wp:posOffset>
                </wp:positionV>
                <wp:extent cx="0" cy="161925"/>
                <wp:effectExtent l="76200" t="0" r="57150" b="47625"/>
                <wp:wrapNone/>
                <wp:docPr id="463" name="Straight Arrow Connector 463"/>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E92E63" id="Straight Arrow Connector 463" o:spid="_x0000_s1026" type="#_x0000_t32" style="position:absolute;margin-left:314pt;margin-top:356.05pt;width:0;height:12.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" strokecolor="#5b9bd5 [3204]" strokeweight=".5pt">
                <v:stroke endarrow="block" joinstyle="miter"/>
              </v:shape>
            </w:pict>
          </mc:Fallback>
        </mc:AlternateContent>
      </w:r>
      <w:r w:rsidRPr="005D6777">
        <w:rPr>
          <w:noProof/>
          <w:lang w:val="en-US" w:eastAsia="en-US"/>
        </w:rPr>
        <mc:AlternateContent>
          <mc:Choice Requires="wps">
            <w:drawing>
              <wp:anchor distT="0" distB="0" distL="114300" distR="114300" simplePos="0" relativeHeight="251761664" behindDoc="0" locked="0" layoutInCell="1" allowOverlap="1" wp14:anchorId="50BEFFE3" wp14:editId="4A6B8A85">
                <wp:simplePos x="0" y="0"/>
                <wp:positionH relativeFrom="column">
                  <wp:posOffset>568325</wp:posOffset>
                </wp:positionH>
                <wp:positionV relativeFrom="paragraph">
                  <wp:posOffset>4531360</wp:posOffset>
                </wp:positionV>
                <wp:extent cx="0" cy="76200"/>
                <wp:effectExtent l="0" t="0" r="19050" b="19050"/>
                <wp:wrapNone/>
                <wp:docPr id="227" name="Straight Connector 227"/>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C1347F" id="Straight Connector 227"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356.8pt" to="44.75pt,3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" strokecolor="#5b9bd5 [3204]" strokeweight=".5pt">
                <v:stroke joinstyle="miter"/>
              </v:line>
            </w:pict>
          </mc:Fallback>
        </mc:AlternateContent>
      </w:r>
      <w:r w:rsidRPr="005D6777">
        <w:rPr>
          <w:noProof/>
          <w:lang w:val="en-US" w:eastAsia="en-US"/>
        </w:rPr>
        <mc:AlternateContent>
          <mc:Choice Requires="wps">
            <w:drawing>
              <wp:anchor distT="0" distB="0" distL="114300" distR="114300" simplePos="0" relativeHeight="251760640" behindDoc="0" locked="0" layoutInCell="1" allowOverlap="1" wp14:anchorId="1AADEF1A" wp14:editId="1DBA89AC">
                <wp:simplePos x="0" y="0"/>
                <wp:positionH relativeFrom="column">
                  <wp:posOffset>520700</wp:posOffset>
                </wp:positionH>
                <wp:positionV relativeFrom="paragraph">
                  <wp:posOffset>4521835</wp:posOffset>
                </wp:positionV>
                <wp:extent cx="3467100" cy="9525"/>
                <wp:effectExtent l="0" t="0" r="19050" b="28575"/>
                <wp:wrapNone/>
                <wp:docPr id="464" name="Straight Connector 464"/>
                <wp:cNvGraphicFramePr/>
                <a:graphic xmlns:a="http://schemas.openxmlformats.org/drawingml/2006/main">
                  <a:graphicData uri="http://schemas.microsoft.com/office/word/2010/wordprocessingShape">
                    <wps:wsp>
                      <wps:cNvCnPr/>
                      <wps:spPr>
                        <a:xfrm flipV="1">
                          <a:off x="0" y="0"/>
                          <a:ext cx="34671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E5F586" id="Straight Connector 464"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356.05pt" to="314pt,3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" strokecolor="#5b9bd5 [3204]" strokeweight=".5pt">
                <v:stroke joinstyle="miter"/>
              </v:line>
            </w:pict>
          </mc:Fallback>
        </mc:AlternateContent>
      </w:r>
      <w:r w:rsidRPr="005D6777">
        <w:rPr>
          <w:noProof/>
          <w:lang w:val="en-US" w:eastAsia="en-US"/>
        </w:rPr>
        <mc:AlternateContent>
          <mc:Choice Requires="wps">
            <w:drawing>
              <wp:anchor distT="0" distB="0" distL="114300" distR="114300" simplePos="0" relativeHeight="251759616" behindDoc="0" locked="0" layoutInCell="1" allowOverlap="1" wp14:anchorId="18403B11" wp14:editId="7326BBC3">
                <wp:simplePos x="0" y="0"/>
                <wp:positionH relativeFrom="column">
                  <wp:posOffset>520700</wp:posOffset>
                </wp:positionH>
                <wp:positionV relativeFrom="paragraph">
                  <wp:posOffset>3645535</wp:posOffset>
                </wp:positionV>
                <wp:extent cx="3467100" cy="0"/>
                <wp:effectExtent l="0" t="0" r="19050" b="19050"/>
                <wp:wrapNone/>
                <wp:docPr id="465" name="Straight Connector 465"/>
                <wp:cNvGraphicFramePr/>
                <a:graphic xmlns:a="http://schemas.openxmlformats.org/drawingml/2006/main">
                  <a:graphicData uri="http://schemas.microsoft.com/office/word/2010/wordprocessingShape">
                    <wps:wsp>
                      <wps:cNvCnPr/>
                      <wps:spPr>
                        <a:xfrm>
                          <a:off x="0" y="0"/>
                          <a:ext cx="3467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FA13E7" id="Straight Connector 465"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287.05pt" to="314pt,2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" strokecolor="#5b9bd5 [3204]" strokeweight=".5pt">
                <v:stroke joinstyle="miter"/>
              </v:line>
            </w:pict>
          </mc:Fallback>
        </mc:AlternateContent>
      </w:r>
      <w:r w:rsidRPr="005D6777">
        <w:rPr>
          <w:noProof/>
          <w:lang w:val="en-US" w:eastAsia="en-US"/>
        </w:rPr>
        <mc:AlternateContent>
          <mc:Choice Requires="wps">
            <w:drawing>
              <wp:anchor distT="0" distB="0" distL="114300" distR="114300" simplePos="0" relativeHeight="251758592" behindDoc="0" locked="0" layoutInCell="1" allowOverlap="1" wp14:anchorId="2FFE17B6" wp14:editId="41E05BF0">
                <wp:simplePos x="0" y="0"/>
                <wp:positionH relativeFrom="column">
                  <wp:posOffset>3987800</wp:posOffset>
                </wp:positionH>
                <wp:positionV relativeFrom="paragraph">
                  <wp:posOffset>3645535</wp:posOffset>
                </wp:positionV>
                <wp:extent cx="0" cy="171450"/>
                <wp:effectExtent l="76200" t="0" r="57150" b="57150"/>
                <wp:wrapNone/>
                <wp:docPr id="469" name="Straight Arrow Connector 469"/>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188474" id="Straight Arrow Connector 469" o:spid="_x0000_s1026" type="#_x0000_t32" style="position:absolute;margin-left:314pt;margin-top:287.05pt;width:0;height:1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" strokecolor="#5b9bd5 [3204]" strokeweight=".5pt">
                <v:stroke endarrow="block" joinstyle="miter"/>
              </v:shape>
            </w:pict>
          </mc:Fallback>
        </mc:AlternateContent>
      </w:r>
      <w:r w:rsidRPr="005D6777">
        <w:rPr>
          <w:noProof/>
          <w:lang w:val="en-US" w:eastAsia="en-US"/>
        </w:rPr>
        <mc:AlternateContent>
          <mc:Choice Requires="wps">
            <w:drawing>
              <wp:anchor distT="0" distB="0" distL="114300" distR="114300" simplePos="0" relativeHeight="251757568" behindDoc="0" locked="0" layoutInCell="1" allowOverlap="1" wp14:anchorId="5733D037" wp14:editId="79C7B980">
                <wp:simplePos x="0" y="0"/>
                <wp:positionH relativeFrom="column">
                  <wp:posOffset>520700</wp:posOffset>
                </wp:positionH>
                <wp:positionV relativeFrom="paragraph">
                  <wp:posOffset>3645535</wp:posOffset>
                </wp:positionV>
                <wp:extent cx="0" cy="76200"/>
                <wp:effectExtent l="0" t="0" r="19050" b="19050"/>
                <wp:wrapNone/>
                <wp:docPr id="474" name="Straight Connector 474"/>
                <wp:cNvGraphicFramePr/>
                <a:graphic xmlns:a="http://schemas.openxmlformats.org/drawingml/2006/main">
                  <a:graphicData uri="http://schemas.microsoft.com/office/word/2010/wordprocessingShape">
                    <wps:wsp>
                      <wps:cNvCnPr/>
                      <wps:spPr>
                        <a:xfrm flipV="1">
                          <a:off x="0" y="0"/>
                          <a:ext cx="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B04555" id="Straight Connector 474"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287.05pt" to="41pt,2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" strokecolor="#5b9bd5 [3204]" strokeweight=".5pt">
                <v:stroke joinstyle="miter"/>
              </v:line>
            </w:pict>
          </mc:Fallback>
        </mc:AlternateContent>
      </w:r>
      <w:r w:rsidRPr="005D6777">
        <w:rPr>
          <w:noProof/>
          <w:lang w:val="en-US" w:eastAsia="en-US"/>
        </w:rPr>
        <mc:AlternateContent>
          <mc:Choice Requires="wps">
            <w:drawing>
              <wp:anchor distT="0" distB="0" distL="114300" distR="114300" simplePos="0" relativeHeight="251756544" behindDoc="0" locked="0" layoutInCell="1" allowOverlap="1" wp14:anchorId="7E245670" wp14:editId="5314F91A">
                <wp:simplePos x="0" y="0"/>
                <wp:positionH relativeFrom="column">
                  <wp:posOffset>444500</wp:posOffset>
                </wp:positionH>
                <wp:positionV relativeFrom="paragraph">
                  <wp:posOffset>2721610</wp:posOffset>
                </wp:positionV>
                <wp:extent cx="3543300" cy="0"/>
                <wp:effectExtent l="0" t="0" r="19050" b="19050"/>
                <wp:wrapNone/>
                <wp:docPr id="475" name="Straight Connector 475"/>
                <wp:cNvGraphicFramePr/>
                <a:graphic xmlns:a="http://schemas.openxmlformats.org/drawingml/2006/main">
                  <a:graphicData uri="http://schemas.microsoft.com/office/word/2010/wordprocessingShape">
                    <wps:wsp>
                      <wps:cNvCnPr/>
                      <wps:spPr>
                        <a:xfrm>
                          <a:off x="0" y="0"/>
                          <a:ext cx="3543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6D918E" id="Straight Connector 47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14.3pt" to="314pt,2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" strokecolor="#5b9bd5 [3204]" strokeweight=".5pt">
                <v:stroke joinstyle="miter"/>
              </v:line>
            </w:pict>
          </mc:Fallback>
        </mc:AlternateContent>
      </w:r>
      <w:r w:rsidRPr="005D6777">
        <w:rPr>
          <w:noProof/>
          <w:lang w:val="en-US" w:eastAsia="en-US"/>
        </w:rPr>
        <mc:AlternateContent>
          <mc:Choice Requires="wps">
            <w:drawing>
              <wp:anchor distT="0" distB="0" distL="114300" distR="114300" simplePos="0" relativeHeight="251755520" behindDoc="0" locked="0" layoutInCell="1" allowOverlap="1" wp14:anchorId="66A5425E" wp14:editId="6CF00DE0">
                <wp:simplePos x="0" y="0"/>
                <wp:positionH relativeFrom="column">
                  <wp:posOffset>3987800</wp:posOffset>
                </wp:positionH>
                <wp:positionV relativeFrom="paragraph">
                  <wp:posOffset>2721610</wp:posOffset>
                </wp:positionV>
                <wp:extent cx="0" cy="171450"/>
                <wp:effectExtent l="76200" t="0" r="57150" b="57150"/>
                <wp:wrapNone/>
                <wp:docPr id="476" name="Straight Arrow Connector 476"/>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472294" id="Straight Arrow Connector 476" o:spid="_x0000_s1026" type="#_x0000_t32" style="position:absolute;margin-left:314pt;margin-top:214.3pt;width:0;height:1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" strokecolor="#5b9bd5 [3204]" strokeweight=".5pt">
                <v:stroke endarrow="block" joinstyle="miter"/>
              </v:shape>
            </w:pict>
          </mc:Fallback>
        </mc:AlternateContent>
      </w:r>
      <w:r w:rsidRPr="005D6777">
        <w:rPr>
          <w:noProof/>
          <w:lang w:val="en-US" w:eastAsia="en-US"/>
        </w:rPr>
        <mc:AlternateContent>
          <mc:Choice Requires="wps">
            <w:drawing>
              <wp:anchor distT="0" distB="0" distL="114300" distR="114300" simplePos="0" relativeHeight="251754496" behindDoc="0" locked="0" layoutInCell="1" allowOverlap="1" wp14:anchorId="505142A2" wp14:editId="58762F38">
                <wp:simplePos x="0" y="0"/>
                <wp:positionH relativeFrom="column">
                  <wp:posOffset>3987800</wp:posOffset>
                </wp:positionH>
                <wp:positionV relativeFrom="paragraph">
                  <wp:posOffset>2721610</wp:posOffset>
                </wp:positionV>
                <wp:extent cx="0" cy="171450"/>
                <wp:effectExtent l="0" t="0" r="19050" b="19050"/>
                <wp:wrapNone/>
                <wp:docPr id="477" name="Straight Connector 477"/>
                <wp:cNvGraphicFramePr/>
                <a:graphic xmlns:a="http://schemas.openxmlformats.org/drawingml/2006/main">
                  <a:graphicData uri="http://schemas.microsoft.com/office/word/2010/wordprocessingShape">
                    <wps:wsp>
                      <wps:cNvCnPr/>
                      <wps:spPr>
                        <a:xfrm flipV="1">
                          <a:off x="0" y="0"/>
                          <a:ext cx="0"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F9C024" id="Straight Connector 477"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214.3pt" to="314pt,2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" strokecolor="#5b9bd5 [3204]" strokeweight=".5pt">
                <v:stroke joinstyle="miter"/>
              </v:line>
            </w:pict>
          </mc:Fallback>
        </mc:AlternateContent>
      </w:r>
      <w:r w:rsidRPr="005D6777">
        <w:rPr>
          <w:noProof/>
          <w:lang w:val="en-US" w:eastAsia="en-US"/>
        </w:rPr>
        <mc:AlternateContent>
          <mc:Choice Requires="wps">
            <w:drawing>
              <wp:anchor distT="0" distB="0" distL="114300" distR="114300" simplePos="0" relativeHeight="251753472" behindDoc="0" locked="0" layoutInCell="1" allowOverlap="1" wp14:anchorId="48FE668A" wp14:editId="62B084E3">
                <wp:simplePos x="0" y="0"/>
                <wp:positionH relativeFrom="column">
                  <wp:posOffset>444500</wp:posOffset>
                </wp:positionH>
                <wp:positionV relativeFrom="paragraph">
                  <wp:posOffset>2721610</wp:posOffset>
                </wp:positionV>
                <wp:extent cx="0" cy="76200"/>
                <wp:effectExtent l="0" t="0" r="19050" b="19050"/>
                <wp:wrapNone/>
                <wp:docPr id="478" name="Straight Connector 478"/>
                <wp:cNvGraphicFramePr/>
                <a:graphic xmlns:a="http://schemas.openxmlformats.org/drawingml/2006/main">
                  <a:graphicData uri="http://schemas.microsoft.com/office/word/2010/wordprocessingShape">
                    <wps:wsp>
                      <wps:cNvCnPr/>
                      <wps:spPr>
                        <a:xfrm flipV="1">
                          <a:off x="0" y="0"/>
                          <a:ext cx="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61927D" id="Straight Connector 478"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14.3pt" to="35pt,2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" strokecolor="#5b9bd5 [3204]" strokeweight=".5pt">
                <v:stroke joinstyle="miter"/>
              </v:line>
            </w:pict>
          </mc:Fallback>
        </mc:AlternateContent>
      </w:r>
      <w:r w:rsidRPr="005D6777">
        <w:rPr>
          <w:noProof/>
          <w:lang w:val="en-US" w:eastAsia="en-US"/>
        </w:rPr>
        <mc:AlternateContent>
          <mc:Choice Requires="wps">
            <w:drawing>
              <wp:anchor distT="0" distB="0" distL="114300" distR="114300" simplePos="0" relativeHeight="251752448" behindDoc="0" locked="0" layoutInCell="1" allowOverlap="1" wp14:anchorId="28E6E09E" wp14:editId="3C43D34F">
                <wp:simplePos x="0" y="0"/>
                <wp:positionH relativeFrom="column">
                  <wp:posOffset>-697865</wp:posOffset>
                </wp:positionH>
                <wp:positionV relativeFrom="paragraph">
                  <wp:posOffset>4028440</wp:posOffset>
                </wp:positionV>
                <wp:extent cx="1438275" cy="581025"/>
                <wp:effectExtent l="38100" t="0" r="66675" b="47625"/>
                <wp:wrapNone/>
                <wp:docPr id="479" name="Down Arrow 479"/>
                <wp:cNvGraphicFramePr/>
                <a:graphic xmlns:a="http://schemas.openxmlformats.org/drawingml/2006/main">
                  <a:graphicData uri="http://schemas.microsoft.com/office/word/2010/wordprocessingShape">
                    <wps:wsp>
                      <wps:cNvSpPr/>
                      <wps:spPr>
                        <a:xfrm>
                          <a:off x="0" y="0"/>
                          <a:ext cx="1438275" cy="581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749F" w14:textId="77777777" w:rsidR="00E460A8" w:rsidRDefault="00E460A8" w:rsidP="00901190">
                            <w:pPr>
                              <w:spacing w:line="240" w:lineRule="auto"/>
                              <w:jc w:val="center"/>
                              <w:rPr>
                                <w:sz w:val="16"/>
                              </w:rPr>
                            </w:pPr>
                            <w:r>
                              <w:rPr>
                                <w:sz w:val="16"/>
                              </w:rPr>
                              <w:t>Grievance not resolved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6E09E" id="Down Arrow 479" o:spid="_x0000_s1072" type="#_x0000_t67" style="position:absolute;left:0;text-align:left;margin-left:-54.95pt;margin-top:317.2pt;width:113.25pt;height:4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" adj="10800" fillcolor="#5b9bd5 [3204]" strokecolor="#1f4d78 [1604]" strokeweight="1pt">
                <v:textbox>
                  <w:txbxContent>
                    <w:p w14:paraId="03A3749F" w14:textId="77777777" w:rsidR="00E460A8" w:rsidRDefault="00E460A8" w:rsidP="00901190">
                      <w:pPr>
                        <w:spacing w:line="240" w:lineRule="auto"/>
                        <w:jc w:val="center"/>
                        <w:rPr>
                          <w:sz w:val="16"/>
                        </w:rPr>
                      </w:pPr>
                      <w:r>
                        <w:rPr>
                          <w:sz w:val="16"/>
                        </w:rPr>
                        <w:t>Grievance not resolved</w:t>
                      </w:r>
                    </w:p>
                  </w:txbxContent>
                </v:textbox>
              </v:shape>
            </w:pict>
          </mc:Fallback>
        </mc:AlternateContent>
      </w:r>
      <w:r w:rsidRPr="005D6777">
        <w:rPr>
          <w:noProof/>
          <w:lang w:val="en-US" w:eastAsia="en-US"/>
        </w:rPr>
        <mc:AlternateContent>
          <mc:Choice Requires="wps">
            <w:drawing>
              <wp:anchor distT="0" distB="0" distL="114300" distR="114300" simplePos="0" relativeHeight="251751424" behindDoc="0" locked="0" layoutInCell="1" allowOverlap="1" wp14:anchorId="110E433C" wp14:editId="6B361DDA">
                <wp:simplePos x="0" y="0"/>
                <wp:positionH relativeFrom="column">
                  <wp:posOffset>-565150</wp:posOffset>
                </wp:positionH>
                <wp:positionV relativeFrom="paragraph">
                  <wp:posOffset>3150235</wp:posOffset>
                </wp:positionV>
                <wp:extent cx="1438275" cy="581025"/>
                <wp:effectExtent l="38100" t="0" r="66675" b="47625"/>
                <wp:wrapNone/>
                <wp:docPr id="226" name="Down Arrow 226"/>
                <wp:cNvGraphicFramePr/>
                <a:graphic xmlns:a="http://schemas.openxmlformats.org/drawingml/2006/main">
                  <a:graphicData uri="http://schemas.microsoft.com/office/word/2010/wordprocessingShape">
                    <wps:wsp>
                      <wps:cNvSpPr/>
                      <wps:spPr>
                        <a:xfrm>
                          <a:off x="0" y="0"/>
                          <a:ext cx="1438275" cy="581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1D2350" w14:textId="77777777" w:rsidR="00E460A8" w:rsidRDefault="00E460A8" w:rsidP="00901190">
                            <w:pPr>
                              <w:spacing w:line="240" w:lineRule="auto"/>
                              <w:jc w:val="center"/>
                              <w:rPr>
                                <w:sz w:val="16"/>
                              </w:rPr>
                            </w:pPr>
                            <w:r>
                              <w:rPr>
                                <w:sz w:val="16"/>
                              </w:rPr>
                              <w:t>Grievance not resolved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E433C" id="Down Arrow 226" o:spid="_x0000_s1073" type="#_x0000_t67" style="position:absolute;left:0;text-align:left;margin-left:-44.5pt;margin-top:248.05pt;width:113.25pt;height:45.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" adj="10800" fillcolor="#5b9bd5 [3204]" strokecolor="#1f4d78 [1604]" strokeweight="1pt">
                <v:textbox>
                  <w:txbxContent>
                    <w:p w14:paraId="761D2350" w14:textId="77777777" w:rsidR="00E460A8" w:rsidRDefault="00E460A8" w:rsidP="00901190">
                      <w:pPr>
                        <w:spacing w:line="240" w:lineRule="auto"/>
                        <w:jc w:val="center"/>
                        <w:rPr>
                          <w:sz w:val="16"/>
                        </w:rPr>
                      </w:pPr>
                      <w:r>
                        <w:rPr>
                          <w:sz w:val="16"/>
                        </w:rPr>
                        <w:t>Grievance not resolved</w:t>
                      </w:r>
                    </w:p>
                  </w:txbxContent>
                </v:textbox>
              </v:shape>
            </w:pict>
          </mc:Fallback>
        </mc:AlternateContent>
      </w:r>
      <w:r w:rsidRPr="005D6777">
        <w:rPr>
          <w:noProof/>
          <w:lang w:val="en-US" w:eastAsia="en-US"/>
        </w:rPr>
        <mc:AlternateContent>
          <mc:Choice Requires="wps">
            <w:drawing>
              <wp:anchor distT="0" distB="0" distL="114300" distR="114300" simplePos="0" relativeHeight="251745280" behindDoc="0" locked="0" layoutInCell="1" allowOverlap="1" wp14:anchorId="162411DC" wp14:editId="00CDDA80">
                <wp:simplePos x="0" y="0"/>
                <wp:positionH relativeFrom="column">
                  <wp:posOffset>-612775</wp:posOffset>
                </wp:positionH>
                <wp:positionV relativeFrom="paragraph">
                  <wp:posOffset>2816860</wp:posOffset>
                </wp:positionV>
                <wp:extent cx="1447800" cy="361950"/>
                <wp:effectExtent l="0" t="0" r="19050" b="19050"/>
                <wp:wrapNone/>
                <wp:docPr id="229" name="Text Box 229"/>
                <wp:cNvGraphicFramePr/>
                <a:graphic xmlns:a="http://schemas.openxmlformats.org/drawingml/2006/main">
                  <a:graphicData uri="http://schemas.microsoft.com/office/word/2010/wordprocessingShape">
                    <wps:wsp>
                      <wps:cNvSpPr txBox="1"/>
                      <wps:spPr>
                        <a:xfrm>
                          <a:off x="0" y="0"/>
                          <a:ext cx="1447800" cy="361950"/>
                        </a:xfrm>
                        <a:prstGeom prst="rect">
                          <a:avLst/>
                        </a:prstGeom>
                        <a:solidFill>
                          <a:schemeClr val="lt1"/>
                        </a:solidFill>
                        <a:ln w="6350">
                          <a:solidFill>
                            <a:prstClr val="black"/>
                          </a:solidFill>
                        </a:ln>
                      </wps:spPr>
                      <wps:txbx>
                        <w:txbxContent>
                          <w:p w14:paraId="058D2529" w14:textId="77777777" w:rsidR="00E460A8" w:rsidRDefault="00E460A8" w:rsidP="00901190">
                            <w:pPr>
                              <w:rPr>
                                <w:b/>
                                <w:sz w:val="16"/>
                              </w:rPr>
                            </w:pPr>
                            <w:r>
                              <w:rPr>
                                <w:b/>
                                <w:sz w:val="16"/>
                              </w:rPr>
                              <w:t>Customary Land Tribunal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2411DC" id="Text Box 229" o:spid="_x0000_s1074" type="#_x0000_t202" style="position:absolute;left:0;text-align:left;margin-left:-48.25pt;margin-top:221.8pt;width:114pt;height:2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" fillcolor="white [3201]" strokeweight=".5pt">
                <v:textbox>
                  <w:txbxContent>
                    <w:p w14:paraId="058D2529" w14:textId="77777777" w:rsidR="00E460A8" w:rsidRDefault="00E460A8" w:rsidP="00901190">
                      <w:pPr>
                        <w:rPr>
                          <w:b/>
                          <w:sz w:val="16"/>
                        </w:rPr>
                      </w:pPr>
                      <w:r>
                        <w:rPr>
                          <w:b/>
                          <w:sz w:val="16"/>
                        </w:rPr>
                        <w:t>Customary Land Tribunal</w:t>
                      </w:r>
                    </w:p>
                  </w:txbxContent>
                </v:textbox>
              </v:shape>
            </w:pict>
          </mc:Fallback>
        </mc:AlternateContent>
      </w:r>
      <w:r w:rsidRPr="005D6777">
        <w:rPr>
          <w:noProof/>
          <w:lang w:val="en-US" w:eastAsia="en-US"/>
        </w:rPr>
        <mc:AlternateContent>
          <mc:Choice Requires="wps">
            <w:drawing>
              <wp:anchor distT="0" distB="0" distL="114300" distR="114300" simplePos="0" relativeHeight="251746304" behindDoc="0" locked="0" layoutInCell="1" allowOverlap="1" wp14:anchorId="74440F1A" wp14:editId="720457E6">
                <wp:simplePos x="0" y="0"/>
                <wp:positionH relativeFrom="column">
                  <wp:posOffset>-612775</wp:posOffset>
                </wp:positionH>
                <wp:positionV relativeFrom="paragraph">
                  <wp:posOffset>3721735</wp:posOffset>
                </wp:positionV>
                <wp:extent cx="1371600" cy="314325"/>
                <wp:effectExtent l="0" t="0" r="19050" b="28575"/>
                <wp:wrapNone/>
                <wp:docPr id="230" name="Text Box 230"/>
                <wp:cNvGraphicFramePr/>
                <a:graphic xmlns:a="http://schemas.openxmlformats.org/drawingml/2006/main">
                  <a:graphicData uri="http://schemas.microsoft.com/office/word/2010/wordprocessingShape">
                    <wps:wsp>
                      <wps:cNvSpPr txBox="1"/>
                      <wps:spPr>
                        <a:xfrm>
                          <a:off x="0" y="0"/>
                          <a:ext cx="1371600" cy="314325"/>
                        </a:xfrm>
                        <a:prstGeom prst="rect">
                          <a:avLst/>
                        </a:prstGeom>
                        <a:solidFill>
                          <a:schemeClr val="lt1"/>
                        </a:solidFill>
                        <a:ln w="6350">
                          <a:solidFill>
                            <a:prstClr val="black"/>
                          </a:solidFill>
                        </a:ln>
                      </wps:spPr>
                      <wps:txbx>
                        <w:txbxContent>
                          <w:p w14:paraId="68B36CD8" w14:textId="77777777" w:rsidR="00E460A8" w:rsidRDefault="00E460A8" w:rsidP="00901190">
                            <w:pPr>
                              <w:jc w:val="center"/>
                              <w:rPr>
                                <w:b/>
                                <w:sz w:val="18"/>
                              </w:rPr>
                            </w:pPr>
                            <w:r>
                              <w:rPr>
                                <w:b/>
                                <w:sz w:val="18"/>
                              </w:rPr>
                              <w:t>District Land Tribunal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440F1A" id="Text Box 230" o:spid="_x0000_s1075" type="#_x0000_t202" style="position:absolute;left:0;text-align:left;margin-left:-48.25pt;margin-top:293.05pt;width:108pt;height:24.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" fillcolor="white [3201]" strokeweight=".5pt">
                <v:textbox>
                  <w:txbxContent>
                    <w:p w14:paraId="68B36CD8" w14:textId="77777777" w:rsidR="00E460A8" w:rsidRDefault="00E460A8" w:rsidP="00901190">
                      <w:pPr>
                        <w:jc w:val="center"/>
                        <w:rPr>
                          <w:b/>
                          <w:sz w:val="18"/>
                        </w:rPr>
                      </w:pPr>
                      <w:r>
                        <w:rPr>
                          <w:b/>
                          <w:sz w:val="18"/>
                        </w:rPr>
                        <w:t>District Land Tribunal</w:t>
                      </w:r>
                    </w:p>
                  </w:txbxContent>
                </v:textbox>
              </v:shape>
            </w:pict>
          </mc:Fallback>
        </mc:AlternateContent>
      </w:r>
      <w:r w:rsidRPr="005D6777">
        <w:rPr>
          <w:noProof/>
          <w:lang w:val="en-US" w:eastAsia="en-US"/>
        </w:rPr>
        <mc:AlternateContent>
          <mc:Choice Requires="wps">
            <w:drawing>
              <wp:anchor distT="0" distB="0" distL="114300" distR="114300" simplePos="0" relativeHeight="251747328" behindDoc="0" locked="0" layoutInCell="1" allowOverlap="1" wp14:anchorId="2BACF6E3" wp14:editId="25881E56">
                <wp:simplePos x="0" y="0"/>
                <wp:positionH relativeFrom="column">
                  <wp:posOffset>-612775</wp:posOffset>
                </wp:positionH>
                <wp:positionV relativeFrom="paragraph">
                  <wp:posOffset>4598035</wp:posOffset>
                </wp:positionV>
                <wp:extent cx="1371600" cy="352425"/>
                <wp:effectExtent l="0" t="0" r="19050" b="28575"/>
                <wp:wrapNone/>
                <wp:docPr id="231" name="Text Box 231"/>
                <wp:cNvGraphicFramePr/>
                <a:graphic xmlns:a="http://schemas.openxmlformats.org/drawingml/2006/main">
                  <a:graphicData uri="http://schemas.microsoft.com/office/word/2010/wordprocessingShape">
                    <wps:wsp>
                      <wps:cNvSpPr txBox="1"/>
                      <wps:spPr>
                        <a:xfrm>
                          <a:off x="0" y="0"/>
                          <a:ext cx="1371600" cy="352425"/>
                        </a:xfrm>
                        <a:prstGeom prst="rect">
                          <a:avLst/>
                        </a:prstGeom>
                        <a:solidFill>
                          <a:schemeClr val="lt1"/>
                        </a:solidFill>
                        <a:ln w="6350">
                          <a:solidFill>
                            <a:prstClr val="black"/>
                          </a:solidFill>
                        </a:ln>
                      </wps:spPr>
                      <wps:txbx>
                        <w:txbxContent>
                          <w:p w14:paraId="749C3C63" w14:textId="77777777" w:rsidR="00E460A8" w:rsidRDefault="00E460A8" w:rsidP="00901190">
                            <w:pPr>
                              <w:jc w:val="center"/>
                              <w:rPr>
                                <w:b/>
                                <w:sz w:val="18"/>
                              </w:rPr>
                            </w:pPr>
                            <w:r>
                              <w:rPr>
                                <w:b/>
                                <w:sz w:val="18"/>
                              </w:rPr>
                              <w:t>Central Land Tribunal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ACF6E3" id="Text Box 231" o:spid="_x0000_s1076" type="#_x0000_t202" style="position:absolute;left:0;text-align:left;margin-left:-48.25pt;margin-top:362.05pt;width:108pt;height:27.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" fillcolor="white [3201]" strokeweight=".5pt">
                <v:textbox>
                  <w:txbxContent>
                    <w:p w14:paraId="749C3C63" w14:textId="77777777" w:rsidR="00E460A8" w:rsidRDefault="00E460A8" w:rsidP="00901190">
                      <w:pPr>
                        <w:jc w:val="center"/>
                        <w:rPr>
                          <w:b/>
                          <w:sz w:val="18"/>
                        </w:rPr>
                      </w:pPr>
                      <w:r>
                        <w:rPr>
                          <w:b/>
                          <w:sz w:val="18"/>
                        </w:rPr>
                        <w:t>Central Land Tribunal</w:t>
                      </w:r>
                    </w:p>
                  </w:txbxContent>
                </v:textbox>
              </v:shape>
            </w:pict>
          </mc:Fallback>
        </mc:AlternateContent>
      </w:r>
      <w:r w:rsidRPr="005D6777">
        <w:rPr>
          <w:noProof/>
          <w:lang w:val="en-US" w:eastAsia="en-US"/>
        </w:rPr>
        <w:drawing>
          <wp:inline distT="0" distB="0" distL="0" distR="0" wp14:anchorId="720081BC" wp14:editId="187E07DA">
            <wp:extent cx="4333875" cy="5840730"/>
            <wp:effectExtent l="0" t="0" r="9525"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3875" cy="5840730"/>
                    </a:xfrm>
                    <a:prstGeom prst="rect">
                      <a:avLst/>
                    </a:prstGeom>
                    <a:noFill/>
                    <a:ln>
                      <a:noFill/>
                    </a:ln>
                  </pic:spPr>
                </pic:pic>
              </a:graphicData>
            </a:graphic>
          </wp:inline>
        </w:drawing>
      </w:r>
    </w:p>
    <w:bookmarkStart w:id="674" w:name="_Toc455316217"/>
    <w:p w14:paraId="133B07F1" w14:textId="77777777" w:rsidR="00901190" w:rsidRPr="005D6777" w:rsidRDefault="00901190" w:rsidP="00901190">
      <w:pPr>
        <w:pStyle w:val="BodyText"/>
        <w:rPr>
          <w:lang w:eastAsia="en-GB"/>
        </w:rPr>
      </w:pPr>
      <w:r w:rsidRPr="005D6777">
        <w:rPr>
          <w:noProof/>
          <w:sz w:val="24"/>
          <w:szCs w:val="24"/>
          <w:lang w:val="en-US" w:eastAsia="en-US"/>
        </w:rPr>
        <mc:AlternateContent>
          <mc:Choice Requires="wps">
            <w:drawing>
              <wp:anchor distT="0" distB="0" distL="114300" distR="114300" simplePos="0" relativeHeight="251741184" behindDoc="0" locked="0" layoutInCell="1" allowOverlap="1" wp14:anchorId="36000818" wp14:editId="3A4348A7">
                <wp:simplePos x="0" y="0"/>
                <wp:positionH relativeFrom="column">
                  <wp:posOffset>758825</wp:posOffset>
                </wp:positionH>
                <wp:positionV relativeFrom="paragraph">
                  <wp:posOffset>6636385</wp:posOffset>
                </wp:positionV>
                <wp:extent cx="1857375" cy="619125"/>
                <wp:effectExtent l="0" t="0" r="28575" b="28575"/>
                <wp:wrapNone/>
                <wp:docPr id="232" name="Text Box 232"/>
                <wp:cNvGraphicFramePr/>
                <a:graphic xmlns:a="http://schemas.openxmlformats.org/drawingml/2006/main">
                  <a:graphicData uri="http://schemas.microsoft.com/office/word/2010/wordprocessingShape">
                    <wps:wsp>
                      <wps:cNvSpPr txBox="1"/>
                      <wps:spPr>
                        <a:xfrm>
                          <a:off x="0" y="0"/>
                          <a:ext cx="185737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B1745F" w14:textId="77777777" w:rsidR="00E460A8" w:rsidRDefault="00E460A8" w:rsidP="00901190">
                            <w:pPr>
                              <w:jc w:val="center"/>
                              <w:rPr>
                                <w:sz w:val="18"/>
                                <w:szCs w:val="18"/>
                              </w:rPr>
                            </w:pPr>
                            <w:r>
                              <w:rPr>
                                <w:b/>
                                <w:sz w:val="18"/>
                                <w:szCs w:val="18"/>
                              </w:rPr>
                              <w:t xml:space="preserve">SVIP/Technical Team/Ministry </w:t>
                            </w:r>
                            <w:r>
                              <w:rPr>
                                <w:color w:val="000000"/>
                                <w:sz w:val="18"/>
                                <w:szCs w:val="18"/>
                              </w:rPr>
                              <w:t>investigates and rules within 14 days</w:t>
                            </w:r>
                          </w:p>
                          <w:p w14:paraId="4FCA2A17" w14:textId="77777777" w:rsidR="00E460A8" w:rsidRDefault="00E460A8" w:rsidP="00901190">
                            <w:pPr>
                              <w:jc w:val="center"/>
                              <w:rPr>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000818" id="Text Box 232" o:spid="_x0000_s1077" type="#_x0000_t202" style="position:absolute;margin-left:59.75pt;margin-top:522.55pt;width:146.25pt;height:4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" fillcolor="white [3201]" strokeweight=".5pt">
                <v:textbox>
                  <w:txbxContent>
                    <w:p w14:paraId="41B1745F" w14:textId="77777777" w:rsidR="00E460A8" w:rsidRDefault="00E460A8" w:rsidP="00901190">
                      <w:pPr>
                        <w:jc w:val="center"/>
                        <w:rPr>
                          <w:sz w:val="18"/>
                          <w:szCs w:val="18"/>
                        </w:rPr>
                      </w:pPr>
                      <w:r>
                        <w:rPr>
                          <w:b/>
                          <w:sz w:val="18"/>
                          <w:szCs w:val="18"/>
                        </w:rPr>
                        <w:t xml:space="preserve">SVIP/Technical Team/Ministry </w:t>
                      </w:r>
                      <w:r>
                        <w:rPr>
                          <w:color w:val="000000"/>
                          <w:sz w:val="18"/>
                          <w:szCs w:val="18"/>
                        </w:rPr>
                        <w:t>investigates and rules within 14 days</w:t>
                      </w:r>
                    </w:p>
                    <w:p w14:paraId="4FCA2A17" w14:textId="77777777" w:rsidR="00E460A8" w:rsidRDefault="00E460A8" w:rsidP="00901190">
                      <w:pPr>
                        <w:jc w:val="center"/>
                        <w:rPr>
                          <w:b/>
                          <w:sz w:val="18"/>
                          <w:szCs w:val="18"/>
                        </w:rPr>
                      </w:pPr>
                    </w:p>
                  </w:txbxContent>
                </v:textbox>
              </v:shape>
            </w:pict>
          </mc:Fallback>
        </mc:AlternateContent>
      </w:r>
      <w:r w:rsidRPr="005D6777">
        <w:rPr>
          <w:noProof/>
          <w:lang w:val="en-US" w:eastAsia="en-US"/>
        </w:rPr>
        <mc:AlternateContent>
          <mc:Choice Requires="wps">
            <w:drawing>
              <wp:anchor distT="0" distB="0" distL="114300" distR="114300" simplePos="0" relativeHeight="251744256" behindDoc="0" locked="0" layoutInCell="1" allowOverlap="1" wp14:anchorId="4246F088" wp14:editId="36865E49">
                <wp:simplePos x="0" y="0"/>
                <wp:positionH relativeFrom="column">
                  <wp:posOffset>4646295</wp:posOffset>
                </wp:positionH>
                <wp:positionV relativeFrom="paragraph">
                  <wp:posOffset>6752590</wp:posOffset>
                </wp:positionV>
                <wp:extent cx="1102995" cy="573405"/>
                <wp:effectExtent l="0" t="0" r="20955" b="17145"/>
                <wp:wrapNone/>
                <wp:docPr id="233" name="Text Box 233"/>
                <wp:cNvGraphicFramePr/>
                <a:graphic xmlns:a="http://schemas.openxmlformats.org/drawingml/2006/main">
                  <a:graphicData uri="http://schemas.microsoft.com/office/word/2010/wordprocessingShape">
                    <wps:wsp>
                      <wps:cNvSpPr txBox="1"/>
                      <wps:spPr>
                        <a:xfrm>
                          <a:off x="0" y="0"/>
                          <a:ext cx="1102995" cy="572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270D44" w14:textId="77777777" w:rsidR="00E460A8" w:rsidRDefault="00E460A8" w:rsidP="00901190">
                            <w:pPr>
                              <w:jc w:val="center"/>
                              <w:rPr>
                                <w:sz w:val="28"/>
                              </w:rPr>
                            </w:pPr>
                            <w:r>
                              <w:rPr>
                                <w:color w:val="000000"/>
                                <w:szCs w:val="16"/>
                              </w:rPr>
                              <w:t>No further action taken</w:t>
                            </w:r>
                          </w:p>
                          <w:p w14:paraId="6734B35B" w14:textId="77777777" w:rsidR="00E460A8" w:rsidRDefault="00E460A8" w:rsidP="0090119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46F088" id="Text Box 233" o:spid="_x0000_s1078" type="#_x0000_t202" style="position:absolute;margin-left:365.85pt;margin-top:531.7pt;width:86.85pt;height:45.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" fillcolor="white [3201]" strokeweight=".5pt">
                <v:textbox>
                  <w:txbxContent>
                    <w:p w14:paraId="1A270D44" w14:textId="77777777" w:rsidR="00E460A8" w:rsidRDefault="00E460A8" w:rsidP="00901190">
                      <w:pPr>
                        <w:jc w:val="center"/>
                        <w:rPr>
                          <w:sz w:val="28"/>
                        </w:rPr>
                      </w:pPr>
                      <w:r>
                        <w:rPr>
                          <w:color w:val="000000"/>
                          <w:szCs w:val="16"/>
                        </w:rPr>
                        <w:t>No further action taken</w:t>
                      </w:r>
                    </w:p>
                    <w:p w14:paraId="6734B35B" w14:textId="77777777" w:rsidR="00E460A8" w:rsidRDefault="00E460A8" w:rsidP="00901190">
                      <w:pPr>
                        <w:jc w:val="center"/>
                      </w:pPr>
                    </w:p>
                  </w:txbxContent>
                </v:textbox>
              </v:shape>
            </w:pict>
          </mc:Fallback>
        </mc:AlternateContent>
      </w:r>
      <w:r w:rsidRPr="005D6777">
        <w:rPr>
          <w:noProof/>
          <w:lang w:val="en-US" w:eastAsia="en-US"/>
        </w:rPr>
        <mc:AlternateContent>
          <mc:Choice Requires="wps">
            <w:drawing>
              <wp:anchor distT="0" distB="0" distL="114300" distR="114300" simplePos="0" relativeHeight="251743232" behindDoc="0" locked="0" layoutInCell="1" allowOverlap="1" wp14:anchorId="5BDBD7EE" wp14:editId="1BF7B542">
                <wp:simplePos x="0" y="0"/>
                <wp:positionH relativeFrom="column">
                  <wp:posOffset>2654300</wp:posOffset>
                </wp:positionH>
                <wp:positionV relativeFrom="paragraph">
                  <wp:posOffset>6741160</wp:posOffset>
                </wp:positionV>
                <wp:extent cx="1947545" cy="571500"/>
                <wp:effectExtent l="0" t="19050" r="33655" b="38100"/>
                <wp:wrapNone/>
                <wp:docPr id="234" name="Right Arrow 234"/>
                <wp:cNvGraphicFramePr/>
                <a:graphic xmlns:a="http://schemas.openxmlformats.org/drawingml/2006/main">
                  <a:graphicData uri="http://schemas.microsoft.com/office/word/2010/wordprocessingShape">
                    <wps:wsp>
                      <wps:cNvSpPr/>
                      <wps:spPr>
                        <a:xfrm>
                          <a:off x="0" y="0"/>
                          <a:ext cx="1947545" cy="571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EB5BA0" w14:textId="77777777" w:rsidR="00E460A8" w:rsidRDefault="00E460A8" w:rsidP="00901190">
                            <w:pPr>
                              <w:jc w:val="center"/>
                            </w:pPr>
                            <w:r>
                              <w:t xml:space="preserve">Grievance </w:t>
                            </w:r>
                            <w:r>
                              <w:rPr>
                                <w:sz w:val="20"/>
                              </w:rPr>
                              <w:t xml:space="preserve">resolved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BD7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4" o:spid="_x0000_s1079" type="#_x0000_t13" style="position:absolute;margin-left:209pt;margin-top:530.8pt;width:153.35pt;height: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" adj="18431" fillcolor="#5b9bd5 [3204]" strokecolor="#1f4d78 [1604]" strokeweight="1pt">
                <v:textbox>
                  <w:txbxContent>
                    <w:p w14:paraId="62EB5BA0" w14:textId="77777777" w:rsidR="00E460A8" w:rsidRDefault="00E460A8" w:rsidP="00901190">
                      <w:pPr>
                        <w:jc w:val="center"/>
                      </w:pPr>
                      <w:r>
                        <w:t xml:space="preserve">Grievance </w:t>
                      </w:r>
                      <w:r>
                        <w:rPr>
                          <w:sz w:val="20"/>
                        </w:rPr>
                        <w:t xml:space="preserve">resolved </w:t>
                      </w:r>
                    </w:p>
                  </w:txbxContent>
                </v:textbox>
              </v:shape>
            </w:pict>
          </mc:Fallback>
        </mc:AlternateContent>
      </w:r>
      <w:r w:rsidRPr="005D6777">
        <w:rPr>
          <w:noProof/>
          <w:lang w:val="en-US" w:eastAsia="en-US"/>
        </w:rPr>
        <mc:AlternateContent>
          <mc:Choice Requires="wps">
            <w:drawing>
              <wp:anchor distT="0" distB="0" distL="114300" distR="114300" simplePos="0" relativeHeight="251742208" behindDoc="0" locked="0" layoutInCell="1" allowOverlap="1" wp14:anchorId="08F158C1" wp14:editId="2DE6AB4C">
                <wp:simplePos x="0" y="0"/>
                <wp:positionH relativeFrom="column">
                  <wp:posOffset>1035050</wp:posOffset>
                </wp:positionH>
                <wp:positionV relativeFrom="paragraph">
                  <wp:posOffset>7245985</wp:posOffset>
                </wp:positionV>
                <wp:extent cx="1409700" cy="523875"/>
                <wp:effectExtent l="38100" t="0" r="19050" b="47625"/>
                <wp:wrapNone/>
                <wp:docPr id="235" name="Down Arrow 235"/>
                <wp:cNvGraphicFramePr/>
                <a:graphic xmlns:a="http://schemas.openxmlformats.org/drawingml/2006/main">
                  <a:graphicData uri="http://schemas.microsoft.com/office/word/2010/wordprocessingShape">
                    <wps:wsp>
                      <wps:cNvSpPr/>
                      <wps:spPr>
                        <a:xfrm>
                          <a:off x="0" y="0"/>
                          <a:ext cx="1409700" cy="523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420859" w14:textId="77777777" w:rsidR="00E460A8" w:rsidRDefault="00E460A8" w:rsidP="00901190">
                            <w:pPr>
                              <w:jc w:val="center"/>
                              <w:rPr>
                                <w:sz w:val="14"/>
                              </w:rPr>
                            </w:pPr>
                            <w:r>
                              <w:rPr>
                                <w:sz w:val="14"/>
                              </w:rPr>
                              <w:t xml:space="preserve">Grievance not resolved </w:t>
                            </w:r>
                          </w:p>
                          <w:p w14:paraId="344706CA" w14:textId="77777777" w:rsidR="00E460A8" w:rsidRDefault="00E460A8" w:rsidP="00901190">
                            <w:pPr>
                              <w:jc w:val="center"/>
                              <w:rPr>
                                <w:sz w:val="14"/>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158C1" id="Down Arrow 235" o:spid="_x0000_s1080" type="#_x0000_t67" style="position:absolute;margin-left:81.5pt;margin-top:570.55pt;width:111pt;height:41.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" adj="10800" fillcolor="#5b9bd5 [3204]" strokecolor="#1f4d78 [1604]" strokeweight="1pt">
                <v:textbox style="layout-flow:vertical">
                  <w:txbxContent>
                    <w:p w14:paraId="44420859" w14:textId="77777777" w:rsidR="00E460A8" w:rsidRDefault="00E460A8" w:rsidP="00901190">
                      <w:pPr>
                        <w:jc w:val="center"/>
                        <w:rPr>
                          <w:sz w:val="14"/>
                        </w:rPr>
                      </w:pPr>
                      <w:r>
                        <w:rPr>
                          <w:sz w:val="14"/>
                        </w:rPr>
                        <w:t xml:space="preserve">Grievance not resolved </w:t>
                      </w:r>
                    </w:p>
                    <w:p w14:paraId="344706CA" w14:textId="77777777" w:rsidR="00E460A8" w:rsidRDefault="00E460A8" w:rsidP="00901190">
                      <w:pPr>
                        <w:jc w:val="center"/>
                        <w:rPr>
                          <w:sz w:val="14"/>
                        </w:rPr>
                      </w:pPr>
                    </w:p>
                  </w:txbxContent>
                </v:textbox>
              </v:shape>
            </w:pict>
          </mc:Fallback>
        </mc:AlternateContent>
      </w:r>
      <w:bookmarkEnd w:id="674"/>
    </w:p>
    <w:p w14:paraId="5646491A" w14:textId="77777777" w:rsidR="004D688E" w:rsidRPr="005D6777" w:rsidRDefault="004D688E" w:rsidP="004D688E"/>
    <w:p w14:paraId="50A4013D" w14:textId="1643936F" w:rsidR="00531F55" w:rsidRPr="00E90D6E" w:rsidRDefault="00531F55" w:rsidP="00E90D6E">
      <w:pPr>
        <w:pStyle w:val="Heading6"/>
        <w:numPr>
          <w:ilvl w:val="2"/>
          <w:numId w:val="1"/>
        </w:numPr>
        <w:rPr>
          <w:sz w:val="28"/>
        </w:rPr>
      </w:pPr>
      <w:r w:rsidRPr="00E90D6E">
        <w:rPr>
          <w:i w:val="0"/>
          <w:sz w:val="28"/>
        </w:rPr>
        <w:t xml:space="preserve"> GRM Process and Procedures</w:t>
      </w:r>
    </w:p>
    <w:p w14:paraId="499FC576" w14:textId="66EB17C1" w:rsidR="00531F55" w:rsidRPr="00531F55" w:rsidRDefault="00531F55" w:rsidP="00531F55">
      <w:pPr>
        <w:rPr>
          <w:lang w:val="en-ZA" w:eastAsia="en-GB"/>
        </w:rPr>
      </w:pPr>
      <w:r w:rsidRPr="00E90D6E">
        <w:rPr>
          <w:lang w:val="en-ZA"/>
        </w:rPr>
        <w:t>The GRM process consists of five stages, i.e. i) Complaints uptake, ii) Complaint assessment, acknowledgement and response, iii) Resolution or closure and iv) Registry and monitoring, and v) E</w:t>
      </w:r>
      <w:r w:rsidRPr="00E90D6E">
        <w:t>valuation of the GRM</w:t>
      </w:r>
      <w:r w:rsidRPr="00E90D6E">
        <w:rPr>
          <w:rStyle w:val="FootnoteReference"/>
          <w:b/>
        </w:rPr>
        <w:footnoteReference w:id="91"/>
      </w:r>
      <w:r w:rsidRPr="00E90D6E">
        <w:rPr>
          <w:b/>
        </w:rPr>
        <w:t>,</w:t>
      </w:r>
      <w:r w:rsidRPr="00E90D6E">
        <w:rPr>
          <w:lang w:val="en-ZA"/>
        </w:rPr>
        <w:t xml:space="preserve"> will be used to manage grievances for the project (</w:t>
      </w:r>
      <w:r w:rsidRPr="00E90D6E">
        <w:rPr>
          <w:color w:val="000000"/>
        </w:rPr>
        <w:t>World Bank. 2014)</w:t>
      </w:r>
      <w:r w:rsidRPr="00E90D6E">
        <w:rPr>
          <w:lang w:val="en-ZA"/>
        </w:rPr>
        <w:t>. These stages are explained below.</w:t>
      </w:r>
      <w:r w:rsidR="00DB032B">
        <w:rPr>
          <w:lang w:val="en-ZA" w:eastAsia="en-GB"/>
        </w:rPr>
        <w:t xml:space="preserve"> The forms can be found in Appendix 7.</w:t>
      </w:r>
    </w:p>
    <w:p w14:paraId="1167136A" w14:textId="363A6AE1" w:rsidR="00531F55" w:rsidRPr="00531F55" w:rsidRDefault="00531F55" w:rsidP="00531F55">
      <w:pPr>
        <w:pStyle w:val="Caption"/>
        <w:rPr>
          <w:sz w:val="20"/>
          <w:szCs w:val="20"/>
          <w:lang w:val="en-ZA" w:eastAsia="en-GB"/>
        </w:rPr>
      </w:pPr>
      <w:bookmarkStart w:id="675" w:name="_Toc484622126"/>
      <w:r w:rsidRPr="00531F55">
        <w:rPr>
          <w:sz w:val="20"/>
          <w:szCs w:val="20"/>
        </w:rPr>
        <w:lastRenderedPageBreak/>
        <w:t xml:space="preserve">Figure </w:t>
      </w:r>
      <w:r w:rsidRPr="00531F55">
        <w:rPr>
          <w:sz w:val="20"/>
          <w:szCs w:val="20"/>
        </w:rPr>
        <w:fldChar w:fldCharType="begin"/>
      </w:r>
      <w:r w:rsidRPr="00531F55">
        <w:rPr>
          <w:sz w:val="20"/>
          <w:szCs w:val="20"/>
        </w:rPr>
        <w:instrText xml:space="preserve"> SEQ Figure \* ARABIC </w:instrText>
      </w:r>
      <w:r w:rsidRPr="00531F55">
        <w:rPr>
          <w:sz w:val="20"/>
          <w:szCs w:val="20"/>
        </w:rPr>
        <w:fldChar w:fldCharType="separate"/>
      </w:r>
      <w:r w:rsidR="00C114D0">
        <w:rPr>
          <w:noProof/>
          <w:sz w:val="20"/>
          <w:szCs w:val="20"/>
        </w:rPr>
        <w:t>31</w:t>
      </w:r>
      <w:r w:rsidRPr="00531F55">
        <w:rPr>
          <w:sz w:val="20"/>
          <w:szCs w:val="20"/>
        </w:rPr>
        <w:fldChar w:fldCharType="end"/>
      </w:r>
      <w:r w:rsidRPr="00531F55">
        <w:rPr>
          <w:sz w:val="20"/>
          <w:szCs w:val="20"/>
        </w:rPr>
        <w:t xml:space="preserve"> Grievance Redress Process</w:t>
      </w:r>
      <w:bookmarkEnd w:id="675"/>
    </w:p>
    <w:p w14:paraId="3A60914A" w14:textId="77777777" w:rsidR="00531F55" w:rsidRPr="00531F55" w:rsidRDefault="00531F55" w:rsidP="00531F55">
      <w:pPr>
        <w:rPr>
          <w:lang w:val="en-ZA" w:eastAsia="en-GB"/>
        </w:rPr>
      </w:pPr>
      <w:r w:rsidRPr="00531F55">
        <w:rPr>
          <w:noProof/>
          <w:lang w:val="en-US" w:eastAsia="en-US"/>
        </w:rPr>
        <w:drawing>
          <wp:inline distT="0" distB="0" distL="0" distR="0" wp14:anchorId="5A4B17CC" wp14:editId="0DDCD689">
            <wp:extent cx="5248275" cy="2270760"/>
            <wp:effectExtent l="0" t="0" r="9525" b="0"/>
            <wp:docPr id="1123" name="Diagram 1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506AD31A" w14:textId="77777777" w:rsidR="00531F55" w:rsidRPr="00531F55" w:rsidRDefault="00531F55" w:rsidP="00531F55">
      <w:pPr>
        <w:rPr>
          <w:i/>
          <w:color w:val="000000"/>
        </w:rPr>
      </w:pPr>
      <w:r w:rsidRPr="00531F55">
        <w:rPr>
          <w:i/>
          <w:lang w:val="en-ZA" w:eastAsia="en-GB"/>
        </w:rPr>
        <w:t xml:space="preserve">Source, Authors, adapted from the four-stage grievance mechanism recommended by World Bank, </w:t>
      </w:r>
      <w:r w:rsidRPr="00531F55">
        <w:rPr>
          <w:i/>
          <w:color w:val="000000"/>
        </w:rPr>
        <w:t>2014.</w:t>
      </w:r>
    </w:p>
    <w:p w14:paraId="2D317379" w14:textId="77777777" w:rsidR="00531F55" w:rsidRPr="00E90D6E" w:rsidRDefault="00531F55" w:rsidP="00E90D6E">
      <w:pPr>
        <w:pStyle w:val="Heading3"/>
        <w:numPr>
          <w:ilvl w:val="2"/>
          <w:numId w:val="0"/>
        </w:numPr>
        <w:ind w:left="720" w:hanging="720"/>
        <w:rPr>
          <w:b/>
          <w:lang w:val="en-ZA"/>
        </w:rPr>
      </w:pPr>
      <w:r w:rsidRPr="00E90D6E">
        <w:rPr>
          <w:b/>
          <w:lang w:val="en-ZA"/>
        </w:rPr>
        <w:t>Stage 1: Complaint uptake</w:t>
      </w:r>
    </w:p>
    <w:p w14:paraId="5D27B96E" w14:textId="44890011" w:rsidR="00531F55" w:rsidRPr="00E90D6E" w:rsidRDefault="00531F55" w:rsidP="00531F55">
      <w:r w:rsidRPr="00E90D6E">
        <w:t>SVIP Project staff, contractors and consultants have the primary role in resolving complaints as part of their day to day activities when interacting with community members. Project staff, contractors and consultants will receive complaints from PAPs in a number of ways, as explained in the table below.  Project staff, contractors and consultants will ensure disputes are resolved at the earliest possible time, which will be in the interest of all parties concerned, and thus implicitly reduce the number of cases referred to the statutory or formal legal system. If the person receiving the complaint has a conflict of interest</w:t>
      </w:r>
      <w:r w:rsidRPr="00E90D6E">
        <w:rPr>
          <w:rStyle w:val="FootnoteReference"/>
        </w:rPr>
        <w:footnoteReference w:id="92"/>
      </w:r>
      <w:r w:rsidRPr="00E90D6E">
        <w:t xml:space="preserve">, he/she should declare this and excuse him/herself. The uptake should, in such a case, be done by a different officer. Land related grievances will be addressed by the SVIP GRM, but when the VGRC is not able to address a land related grievance or the complainant is not satisfied with the conclusion of the grievance, they can lodge it to the Customary Land Tribunal, which is at Traditional Authority level. </w:t>
      </w:r>
      <w:r w:rsidR="00EC54E6" w:rsidRPr="00E90D6E">
        <w:t>After</w:t>
      </w:r>
      <w:r w:rsidRPr="00E90D6E">
        <w:t xml:space="preserve"> a referral is made to the CLT, the complaint exits the SVIP GRM and joins the grievance mechanism set by the new Land Act.</w:t>
      </w:r>
    </w:p>
    <w:p w14:paraId="58018DF2" w14:textId="77777777" w:rsidR="00531F55" w:rsidRPr="00531F55" w:rsidRDefault="00531F55" w:rsidP="00531F55">
      <w:pPr>
        <w:pStyle w:val="Caption"/>
        <w:jc w:val="both"/>
        <w:rPr>
          <w:sz w:val="22"/>
          <w:lang w:eastAsia="en-GB"/>
        </w:rPr>
      </w:pPr>
      <w:bookmarkStart w:id="676" w:name="_Toc484622200"/>
      <w:r w:rsidRPr="00531F55">
        <w:rPr>
          <w:sz w:val="22"/>
        </w:rPr>
        <w:t xml:space="preserve">Table </w:t>
      </w:r>
      <w:r w:rsidRPr="00531F55">
        <w:rPr>
          <w:sz w:val="22"/>
        </w:rPr>
        <w:fldChar w:fldCharType="begin"/>
      </w:r>
      <w:r w:rsidRPr="00531F55">
        <w:rPr>
          <w:sz w:val="22"/>
        </w:rPr>
        <w:instrText xml:space="preserve"> SEQ Table \* ARABIC </w:instrText>
      </w:r>
      <w:r w:rsidRPr="00531F55">
        <w:rPr>
          <w:sz w:val="22"/>
        </w:rPr>
        <w:fldChar w:fldCharType="separate"/>
      </w:r>
      <w:r w:rsidR="00C114D0">
        <w:rPr>
          <w:noProof/>
          <w:sz w:val="22"/>
        </w:rPr>
        <w:t>67</w:t>
      </w:r>
      <w:r w:rsidRPr="00531F55">
        <w:rPr>
          <w:sz w:val="22"/>
        </w:rPr>
        <w:fldChar w:fldCharType="end"/>
      </w:r>
      <w:r w:rsidRPr="00531F55">
        <w:rPr>
          <w:sz w:val="22"/>
        </w:rPr>
        <w:t>: Complaints uptake</w:t>
      </w:r>
      <w:bookmarkEnd w:id="676"/>
    </w:p>
    <w:tbl>
      <w:tblPr>
        <w:tblStyle w:val="TableGrid"/>
        <w:tblW w:w="0" w:type="auto"/>
        <w:tblLook w:val="04A0" w:firstRow="1" w:lastRow="0" w:firstColumn="1" w:lastColumn="0" w:noHBand="0" w:noVBand="1"/>
      </w:tblPr>
      <w:tblGrid>
        <w:gridCol w:w="4855"/>
        <w:gridCol w:w="3400"/>
      </w:tblGrid>
      <w:tr w:rsidR="00531F55" w:rsidRPr="00531F55" w14:paraId="5021421F" w14:textId="77777777" w:rsidTr="00E34F91">
        <w:trPr>
          <w:tblHeader/>
        </w:trPr>
        <w:tc>
          <w:tcPr>
            <w:tcW w:w="4855" w:type="dxa"/>
            <w:shd w:val="clear" w:color="auto" w:fill="A6A6A6" w:themeFill="background1" w:themeFillShade="A6"/>
          </w:tcPr>
          <w:p w14:paraId="4EAF66B6" w14:textId="77777777" w:rsidR="00531F55" w:rsidRPr="00E90D6E" w:rsidRDefault="00531F55" w:rsidP="00E34F91">
            <w:pPr>
              <w:spacing w:before="60" w:after="60"/>
              <w:jc w:val="both"/>
              <w:rPr>
                <w:b/>
                <w:sz w:val="22"/>
                <w:lang w:val="en-ZA"/>
              </w:rPr>
            </w:pPr>
            <w:r w:rsidRPr="00531F55">
              <w:rPr>
                <w:b/>
                <w:lang w:val="en-ZA"/>
              </w:rPr>
              <w:t>Complaint uptake channel</w:t>
            </w:r>
          </w:p>
        </w:tc>
        <w:tc>
          <w:tcPr>
            <w:tcW w:w="3400" w:type="dxa"/>
            <w:shd w:val="clear" w:color="auto" w:fill="A6A6A6" w:themeFill="background1" w:themeFillShade="A6"/>
          </w:tcPr>
          <w:p w14:paraId="3A04403D" w14:textId="77777777" w:rsidR="00531F55" w:rsidRPr="00E90D6E" w:rsidRDefault="00531F55" w:rsidP="00E34F91">
            <w:pPr>
              <w:spacing w:before="60" w:after="60"/>
              <w:jc w:val="both"/>
              <w:rPr>
                <w:b/>
                <w:sz w:val="22"/>
              </w:rPr>
            </w:pPr>
            <w:r w:rsidRPr="00531F55">
              <w:rPr>
                <w:b/>
              </w:rPr>
              <w:t>Specific contacts for the SVIP</w:t>
            </w:r>
          </w:p>
        </w:tc>
      </w:tr>
      <w:tr w:rsidR="00531F55" w:rsidRPr="00531F55" w14:paraId="2EA8ACC1" w14:textId="77777777" w:rsidTr="00E34F91">
        <w:tc>
          <w:tcPr>
            <w:tcW w:w="4855" w:type="dxa"/>
          </w:tcPr>
          <w:p w14:paraId="26F27090" w14:textId="77777777" w:rsidR="00531F55" w:rsidRPr="00531F55" w:rsidRDefault="00531F55" w:rsidP="00531F55">
            <w:pPr>
              <w:pStyle w:val="ListParagraph"/>
              <w:numPr>
                <w:ilvl w:val="0"/>
                <w:numId w:val="70"/>
              </w:numPr>
              <w:spacing w:before="60" w:after="60" w:line="270" w:lineRule="atLeast"/>
              <w:jc w:val="both"/>
              <w:rPr>
                <w:bCs/>
                <w:iCs/>
                <w:sz w:val="22"/>
                <w:szCs w:val="22"/>
                <w:lang w:val="en-ZA" w:eastAsia="en-GB"/>
              </w:rPr>
            </w:pPr>
            <w:r w:rsidRPr="00531F55">
              <w:rPr>
                <w:bCs/>
                <w:iCs/>
                <w:sz w:val="22"/>
                <w:szCs w:val="22"/>
                <w:lang w:val="en-ZA" w:eastAsia="en-GB"/>
              </w:rPr>
              <w:t>Verbally to SVIP officials, contractors or consultants</w:t>
            </w:r>
          </w:p>
        </w:tc>
        <w:tc>
          <w:tcPr>
            <w:tcW w:w="3400" w:type="dxa"/>
          </w:tcPr>
          <w:p w14:paraId="3DD4FADC" w14:textId="77777777" w:rsidR="00531F55" w:rsidRPr="00E90D6E" w:rsidRDefault="00531F55" w:rsidP="00E34F91">
            <w:pPr>
              <w:spacing w:before="60" w:after="60"/>
              <w:jc w:val="both"/>
              <w:rPr>
                <w:sz w:val="22"/>
                <w:lang w:val="en-ZA"/>
              </w:rPr>
            </w:pPr>
            <w:r w:rsidRPr="00531F55">
              <w:rPr>
                <w:lang w:val="en-ZA"/>
              </w:rPr>
              <w:t>To be included</w:t>
            </w:r>
          </w:p>
        </w:tc>
      </w:tr>
      <w:tr w:rsidR="00531F55" w:rsidRPr="00531F55" w14:paraId="28E75EBE" w14:textId="77777777" w:rsidTr="00E34F91">
        <w:tc>
          <w:tcPr>
            <w:tcW w:w="4855" w:type="dxa"/>
          </w:tcPr>
          <w:p w14:paraId="17F831FF" w14:textId="77777777" w:rsidR="00531F55" w:rsidRPr="00531F55" w:rsidRDefault="00531F55" w:rsidP="00531F55">
            <w:pPr>
              <w:pStyle w:val="ListParagraph"/>
              <w:numPr>
                <w:ilvl w:val="0"/>
                <w:numId w:val="70"/>
              </w:numPr>
              <w:spacing w:before="60" w:after="60" w:line="270" w:lineRule="atLeast"/>
              <w:jc w:val="both"/>
              <w:rPr>
                <w:sz w:val="22"/>
                <w:szCs w:val="22"/>
                <w:lang w:eastAsia="en-GB"/>
              </w:rPr>
            </w:pPr>
            <w:r w:rsidRPr="00531F55">
              <w:rPr>
                <w:sz w:val="22"/>
                <w:szCs w:val="22"/>
                <w:lang w:eastAsia="en-GB"/>
              </w:rPr>
              <w:t>Traditional Leaders, including VHs, GVHs and TAs</w:t>
            </w:r>
          </w:p>
        </w:tc>
        <w:tc>
          <w:tcPr>
            <w:tcW w:w="3400" w:type="dxa"/>
          </w:tcPr>
          <w:p w14:paraId="27A2BADC" w14:textId="77777777" w:rsidR="00531F55" w:rsidRPr="00E90D6E" w:rsidRDefault="00531F55" w:rsidP="00E34F91">
            <w:pPr>
              <w:spacing w:before="60" w:after="60"/>
              <w:jc w:val="both"/>
              <w:rPr>
                <w:sz w:val="22"/>
                <w:highlight w:val="green"/>
                <w:lang w:val="en-ZA"/>
              </w:rPr>
            </w:pPr>
            <w:r w:rsidRPr="00531F55">
              <w:rPr>
                <w:lang w:val="en-ZA"/>
              </w:rPr>
              <w:t>To be included</w:t>
            </w:r>
          </w:p>
        </w:tc>
      </w:tr>
      <w:tr w:rsidR="00531F55" w:rsidRPr="00531F55" w14:paraId="696288D2" w14:textId="77777777" w:rsidTr="00E34F91">
        <w:tc>
          <w:tcPr>
            <w:tcW w:w="4855" w:type="dxa"/>
          </w:tcPr>
          <w:p w14:paraId="4F2A6A2D" w14:textId="77777777" w:rsidR="00531F55" w:rsidRPr="00531F55" w:rsidRDefault="00531F55" w:rsidP="00531F55">
            <w:pPr>
              <w:pStyle w:val="ListParagraph"/>
              <w:numPr>
                <w:ilvl w:val="0"/>
                <w:numId w:val="70"/>
              </w:numPr>
              <w:spacing w:before="60" w:after="60" w:line="270" w:lineRule="atLeast"/>
              <w:jc w:val="both"/>
              <w:rPr>
                <w:sz w:val="22"/>
                <w:szCs w:val="22"/>
                <w:lang w:eastAsia="en-GB"/>
              </w:rPr>
            </w:pPr>
            <w:r w:rsidRPr="00531F55">
              <w:rPr>
                <w:sz w:val="22"/>
                <w:szCs w:val="22"/>
                <w:lang w:eastAsia="en-GB"/>
              </w:rPr>
              <w:t>Village/Area Development Committee members</w:t>
            </w:r>
          </w:p>
        </w:tc>
        <w:tc>
          <w:tcPr>
            <w:tcW w:w="3400" w:type="dxa"/>
          </w:tcPr>
          <w:p w14:paraId="2938214E" w14:textId="77777777" w:rsidR="00531F55" w:rsidRPr="00E90D6E" w:rsidRDefault="00531F55" w:rsidP="00E34F91">
            <w:pPr>
              <w:spacing w:before="60" w:after="60"/>
              <w:jc w:val="both"/>
              <w:rPr>
                <w:sz w:val="22"/>
                <w:highlight w:val="green"/>
                <w:lang w:val="en-ZA"/>
              </w:rPr>
            </w:pPr>
            <w:r w:rsidRPr="00531F55">
              <w:rPr>
                <w:lang w:val="en-ZA"/>
              </w:rPr>
              <w:t>To be included</w:t>
            </w:r>
          </w:p>
        </w:tc>
      </w:tr>
      <w:tr w:rsidR="00531F55" w:rsidRPr="00531F55" w14:paraId="2D5AEBF1" w14:textId="77777777" w:rsidTr="00E34F91">
        <w:tc>
          <w:tcPr>
            <w:tcW w:w="4855" w:type="dxa"/>
          </w:tcPr>
          <w:p w14:paraId="0427D82E" w14:textId="77777777" w:rsidR="00531F55" w:rsidRPr="00531F55" w:rsidRDefault="00531F55" w:rsidP="00531F55">
            <w:pPr>
              <w:pStyle w:val="ListParagraph"/>
              <w:numPr>
                <w:ilvl w:val="0"/>
                <w:numId w:val="70"/>
              </w:numPr>
              <w:spacing w:before="60" w:after="60" w:line="270" w:lineRule="atLeast"/>
              <w:jc w:val="both"/>
              <w:rPr>
                <w:bCs/>
                <w:iCs/>
                <w:sz w:val="22"/>
                <w:szCs w:val="22"/>
                <w:lang w:val="en-ZA" w:eastAsia="en-GB"/>
              </w:rPr>
            </w:pPr>
            <w:r w:rsidRPr="00531F55">
              <w:rPr>
                <w:bCs/>
                <w:iCs/>
                <w:sz w:val="22"/>
                <w:szCs w:val="22"/>
                <w:lang w:val="en-ZA" w:eastAsia="en-GB"/>
              </w:rPr>
              <w:t>Councillors</w:t>
            </w:r>
          </w:p>
        </w:tc>
        <w:tc>
          <w:tcPr>
            <w:tcW w:w="3400" w:type="dxa"/>
          </w:tcPr>
          <w:p w14:paraId="079D01CE" w14:textId="77777777" w:rsidR="00531F55" w:rsidRPr="00E90D6E" w:rsidRDefault="00531F55" w:rsidP="00E34F91">
            <w:pPr>
              <w:spacing w:before="60" w:after="60"/>
              <w:jc w:val="both"/>
              <w:rPr>
                <w:sz w:val="22"/>
                <w:highlight w:val="green"/>
                <w:lang w:val="en-ZA"/>
              </w:rPr>
            </w:pPr>
            <w:r w:rsidRPr="00531F55">
              <w:rPr>
                <w:lang w:val="en-ZA"/>
              </w:rPr>
              <w:t>To be included</w:t>
            </w:r>
          </w:p>
        </w:tc>
      </w:tr>
      <w:tr w:rsidR="00531F55" w:rsidRPr="00531F55" w14:paraId="2E704F0A" w14:textId="77777777" w:rsidTr="00E34F91">
        <w:tc>
          <w:tcPr>
            <w:tcW w:w="4855" w:type="dxa"/>
          </w:tcPr>
          <w:p w14:paraId="141A478F" w14:textId="77777777" w:rsidR="00531F55" w:rsidRPr="00531F55" w:rsidRDefault="00531F55" w:rsidP="00531F55">
            <w:pPr>
              <w:pStyle w:val="ListParagraph"/>
              <w:numPr>
                <w:ilvl w:val="0"/>
                <w:numId w:val="70"/>
              </w:numPr>
              <w:spacing w:before="60" w:after="60" w:line="270" w:lineRule="atLeast"/>
              <w:jc w:val="both"/>
              <w:rPr>
                <w:sz w:val="22"/>
                <w:szCs w:val="22"/>
                <w:lang w:eastAsia="en-GB"/>
              </w:rPr>
            </w:pPr>
            <w:r w:rsidRPr="00531F55">
              <w:rPr>
                <w:sz w:val="22"/>
                <w:szCs w:val="22"/>
                <w:lang w:eastAsia="en-GB"/>
              </w:rPr>
              <w:lastRenderedPageBreak/>
              <w:t>Non-Governmental Organisations’ staff working in the area</w:t>
            </w:r>
          </w:p>
        </w:tc>
        <w:tc>
          <w:tcPr>
            <w:tcW w:w="3400" w:type="dxa"/>
          </w:tcPr>
          <w:p w14:paraId="4F37E59B" w14:textId="77777777" w:rsidR="00531F55" w:rsidRPr="00E90D6E" w:rsidRDefault="00531F55" w:rsidP="00E34F91">
            <w:pPr>
              <w:spacing w:before="60" w:after="60"/>
              <w:jc w:val="both"/>
              <w:rPr>
                <w:sz w:val="22"/>
              </w:rPr>
            </w:pPr>
            <w:r w:rsidRPr="00531F55">
              <w:t>CADECOM, NICE, WOLREC, Christian AID, NAPHAM, Evangelical Association of Malawi, and others</w:t>
            </w:r>
          </w:p>
        </w:tc>
      </w:tr>
      <w:tr w:rsidR="00531F55" w:rsidRPr="00531F55" w14:paraId="6E0FA01B" w14:textId="77777777" w:rsidTr="00E34F91">
        <w:tc>
          <w:tcPr>
            <w:tcW w:w="4855" w:type="dxa"/>
          </w:tcPr>
          <w:p w14:paraId="25950368" w14:textId="77777777" w:rsidR="00531F55" w:rsidRPr="00531F55" w:rsidRDefault="00531F55" w:rsidP="00531F55">
            <w:pPr>
              <w:pStyle w:val="ListParagraph"/>
              <w:numPr>
                <w:ilvl w:val="0"/>
                <w:numId w:val="70"/>
              </w:numPr>
              <w:spacing w:before="60" w:after="60" w:line="270" w:lineRule="atLeast"/>
              <w:jc w:val="both"/>
              <w:rPr>
                <w:sz w:val="22"/>
                <w:szCs w:val="22"/>
                <w:lang w:eastAsia="en-GB"/>
              </w:rPr>
            </w:pPr>
            <w:r w:rsidRPr="00531F55">
              <w:rPr>
                <w:sz w:val="22"/>
                <w:szCs w:val="22"/>
                <w:lang w:eastAsia="en-GB"/>
              </w:rPr>
              <w:t>District Council staff, including relevant extension workers at community level</w:t>
            </w:r>
          </w:p>
        </w:tc>
        <w:tc>
          <w:tcPr>
            <w:tcW w:w="3400" w:type="dxa"/>
          </w:tcPr>
          <w:p w14:paraId="60B07F47" w14:textId="77777777" w:rsidR="00531F55" w:rsidRPr="00E90D6E" w:rsidRDefault="00531F55" w:rsidP="00E34F91">
            <w:pPr>
              <w:spacing w:before="60" w:after="60"/>
              <w:jc w:val="both"/>
              <w:rPr>
                <w:sz w:val="22"/>
              </w:rPr>
            </w:pPr>
            <w:r w:rsidRPr="00531F55">
              <w:rPr>
                <w:lang w:val="en-ZA"/>
              </w:rPr>
              <w:t>To be included</w:t>
            </w:r>
          </w:p>
        </w:tc>
      </w:tr>
      <w:tr w:rsidR="00531F55" w:rsidRPr="00531F55" w14:paraId="186C9D38" w14:textId="77777777" w:rsidTr="00E34F91">
        <w:tc>
          <w:tcPr>
            <w:tcW w:w="4855" w:type="dxa"/>
          </w:tcPr>
          <w:p w14:paraId="687E196D" w14:textId="77777777" w:rsidR="00531F55" w:rsidRPr="00531F55" w:rsidRDefault="00531F55" w:rsidP="00531F55">
            <w:pPr>
              <w:pStyle w:val="ListParagraph"/>
              <w:numPr>
                <w:ilvl w:val="0"/>
                <w:numId w:val="70"/>
              </w:numPr>
              <w:spacing w:before="60" w:after="60" w:line="270" w:lineRule="atLeast"/>
              <w:jc w:val="both"/>
              <w:rPr>
                <w:sz w:val="22"/>
                <w:szCs w:val="22"/>
                <w:lang w:eastAsia="en-GB"/>
              </w:rPr>
            </w:pPr>
            <w:r w:rsidRPr="00531F55">
              <w:rPr>
                <w:sz w:val="22"/>
                <w:szCs w:val="22"/>
                <w:lang w:eastAsia="en-GB"/>
              </w:rPr>
              <w:t>Irrigation Scheme management and staff</w:t>
            </w:r>
          </w:p>
        </w:tc>
        <w:tc>
          <w:tcPr>
            <w:tcW w:w="3400" w:type="dxa"/>
          </w:tcPr>
          <w:p w14:paraId="48A260E9" w14:textId="77777777" w:rsidR="00531F55" w:rsidRPr="00E90D6E" w:rsidRDefault="00531F55" w:rsidP="00E34F91">
            <w:pPr>
              <w:spacing w:before="60" w:after="60"/>
              <w:jc w:val="both"/>
              <w:rPr>
                <w:sz w:val="22"/>
                <w:highlight w:val="green"/>
                <w:lang w:val="en-ZA"/>
              </w:rPr>
            </w:pPr>
            <w:r w:rsidRPr="00531F55">
              <w:rPr>
                <w:lang w:val="en-ZA"/>
              </w:rPr>
              <w:t>To be included</w:t>
            </w:r>
          </w:p>
        </w:tc>
      </w:tr>
      <w:tr w:rsidR="00531F55" w:rsidRPr="00531F55" w14:paraId="5316EE5A" w14:textId="77777777" w:rsidTr="00E34F91">
        <w:tc>
          <w:tcPr>
            <w:tcW w:w="4855" w:type="dxa"/>
          </w:tcPr>
          <w:p w14:paraId="19D82744" w14:textId="77777777" w:rsidR="00531F55" w:rsidRPr="00531F55" w:rsidRDefault="00531F55" w:rsidP="00531F55">
            <w:pPr>
              <w:pStyle w:val="ListParagraph"/>
              <w:numPr>
                <w:ilvl w:val="0"/>
                <w:numId w:val="70"/>
              </w:numPr>
              <w:spacing w:before="60" w:after="60" w:line="270" w:lineRule="atLeast"/>
              <w:jc w:val="both"/>
              <w:rPr>
                <w:sz w:val="22"/>
                <w:szCs w:val="22"/>
                <w:lang w:eastAsia="en-GB"/>
              </w:rPr>
            </w:pPr>
            <w:r w:rsidRPr="00531F55">
              <w:rPr>
                <w:sz w:val="22"/>
                <w:szCs w:val="22"/>
                <w:lang w:eastAsia="en-GB"/>
              </w:rPr>
              <w:t>SVIP Information Office</w:t>
            </w:r>
          </w:p>
        </w:tc>
        <w:tc>
          <w:tcPr>
            <w:tcW w:w="3400" w:type="dxa"/>
          </w:tcPr>
          <w:p w14:paraId="14671ED8" w14:textId="77777777" w:rsidR="00531F55" w:rsidRPr="00E90D6E" w:rsidRDefault="00531F55" w:rsidP="00E34F91">
            <w:pPr>
              <w:spacing w:before="60" w:after="60"/>
              <w:jc w:val="both"/>
              <w:rPr>
                <w:sz w:val="22"/>
                <w:lang w:val="en-ZA"/>
              </w:rPr>
            </w:pPr>
            <w:r w:rsidRPr="00531F55">
              <w:rPr>
                <w:lang w:val="en-ZA"/>
              </w:rPr>
              <w:t>To be included</w:t>
            </w:r>
          </w:p>
        </w:tc>
      </w:tr>
      <w:tr w:rsidR="00531F55" w:rsidRPr="00531F55" w14:paraId="75A3095F" w14:textId="77777777" w:rsidTr="00E34F91">
        <w:tc>
          <w:tcPr>
            <w:tcW w:w="4855" w:type="dxa"/>
          </w:tcPr>
          <w:p w14:paraId="31C2E124" w14:textId="77777777" w:rsidR="00531F55" w:rsidRPr="00531F55" w:rsidRDefault="00531F55" w:rsidP="00531F55">
            <w:pPr>
              <w:pStyle w:val="ListParagraph"/>
              <w:numPr>
                <w:ilvl w:val="0"/>
                <w:numId w:val="70"/>
              </w:numPr>
              <w:spacing w:before="60" w:after="60" w:line="270" w:lineRule="atLeast"/>
              <w:jc w:val="both"/>
              <w:rPr>
                <w:sz w:val="22"/>
                <w:szCs w:val="22"/>
                <w:lang w:eastAsia="en-GB"/>
              </w:rPr>
            </w:pPr>
            <w:r w:rsidRPr="00531F55">
              <w:rPr>
                <w:bCs/>
                <w:iCs/>
                <w:sz w:val="22"/>
                <w:szCs w:val="22"/>
                <w:lang w:val="en-ZA" w:eastAsia="en-GB"/>
              </w:rPr>
              <w:t>Phone or SMS</w:t>
            </w:r>
          </w:p>
        </w:tc>
        <w:tc>
          <w:tcPr>
            <w:tcW w:w="3400" w:type="dxa"/>
          </w:tcPr>
          <w:p w14:paraId="1C43F1E1" w14:textId="77777777" w:rsidR="00531F55" w:rsidRPr="00E90D6E" w:rsidRDefault="00531F55" w:rsidP="00E34F91">
            <w:pPr>
              <w:spacing w:before="60" w:after="60"/>
              <w:jc w:val="both"/>
              <w:rPr>
                <w:sz w:val="22"/>
                <w:lang w:val="en-ZA"/>
              </w:rPr>
            </w:pPr>
            <w:r w:rsidRPr="00531F55">
              <w:rPr>
                <w:lang w:val="en-ZA"/>
              </w:rPr>
              <w:t>To be included</w:t>
            </w:r>
          </w:p>
        </w:tc>
      </w:tr>
      <w:tr w:rsidR="00531F55" w:rsidRPr="00531F55" w14:paraId="10E2AAFB" w14:textId="77777777" w:rsidTr="00E34F91">
        <w:tc>
          <w:tcPr>
            <w:tcW w:w="4855" w:type="dxa"/>
          </w:tcPr>
          <w:p w14:paraId="0AAB6A0A" w14:textId="77777777" w:rsidR="00531F55" w:rsidRPr="00531F55" w:rsidRDefault="00531F55" w:rsidP="00531F55">
            <w:pPr>
              <w:pStyle w:val="ListParagraph"/>
              <w:numPr>
                <w:ilvl w:val="0"/>
                <w:numId w:val="70"/>
              </w:numPr>
              <w:spacing w:before="60" w:after="60" w:line="270" w:lineRule="atLeast"/>
              <w:jc w:val="both"/>
              <w:rPr>
                <w:bCs/>
                <w:iCs/>
                <w:sz w:val="22"/>
                <w:szCs w:val="22"/>
                <w:lang w:val="en-ZA" w:eastAsia="en-GB"/>
              </w:rPr>
            </w:pPr>
            <w:r w:rsidRPr="00531F55">
              <w:rPr>
                <w:bCs/>
                <w:iCs/>
                <w:sz w:val="22"/>
                <w:szCs w:val="22"/>
                <w:lang w:val="en-ZA" w:eastAsia="en-GB"/>
              </w:rPr>
              <w:t xml:space="preserve">Email </w:t>
            </w:r>
          </w:p>
        </w:tc>
        <w:tc>
          <w:tcPr>
            <w:tcW w:w="3400" w:type="dxa"/>
          </w:tcPr>
          <w:p w14:paraId="6D0FC417" w14:textId="77777777" w:rsidR="00531F55" w:rsidRPr="00E90D6E" w:rsidRDefault="00531F55" w:rsidP="00E34F91">
            <w:pPr>
              <w:spacing w:before="60" w:after="60"/>
              <w:jc w:val="both"/>
              <w:rPr>
                <w:sz w:val="22"/>
              </w:rPr>
            </w:pPr>
            <w:r w:rsidRPr="00531F55">
              <w:rPr>
                <w:lang w:val="en-ZA"/>
              </w:rPr>
              <w:t>To be included</w:t>
            </w:r>
          </w:p>
        </w:tc>
      </w:tr>
      <w:tr w:rsidR="00531F55" w:rsidRPr="00531F55" w14:paraId="57BA8423" w14:textId="77777777" w:rsidTr="00E34F91">
        <w:tc>
          <w:tcPr>
            <w:tcW w:w="4855" w:type="dxa"/>
          </w:tcPr>
          <w:p w14:paraId="62C62624" w14:textId="77777777" w:rsidR="00531F55" w:rsidRPr="00531F55" w:rsidRDefault="00531F55" w:rsidP="00531F55">
            <w:pPr>
              <w:pStyle w:val="ListParagraph"/>
              <w:numPr>
                <w:ilvl w:val="0"/>
                <w:numId w:val="70"/>
              </w:numPr>
              <w:spacing w:before="60" w:after="60" w:line="270" w:lineRule="atLeast"/>
              <w:jc w:val="both"/>
              <w:rPr>
                <w:bCs/>
                <w:iCs/>
                <w:sz w:val="22"/>
                <w:szCs w:val="22"/>
                <w:lang w:val="en-ZA" w:eastAsia="en-GB"/>
              </w:rPr>
            </w:pPr>
            <w:r w:rsidRPr="00531F55">
              <w:rPr>
                <w:bCs/>
                <w:iCs/>
                <w:sz w:val="22"/>
                <w:szCs w:val="22"/>
                <w:lang w:val="en-ZA" w:eastAsia="en-GB"/>
              </w:rPr>
              <w:t xml:space="preserve">Webpage </w:t>
            </w:r>
          </w:p>
        </w:tc>
        <w:tc>
          <w:tcPr>
            <w:tcW w:w="3400" w:type="dxa"/>
          </w:tcPr>
          <w:p w14:paraId="66B20D71" w14:textId="77777777" w:rsidR="00531F55" w:rsidRPr="00E90D6E" w:rsidRDefault="00531F55" w:rsidP="00E34F91">
            <w:pPr>
              <w:spacing w:before="60" w:after="60"/>
              <w:jc w:val="both"/>
              <w:rPr>
                <w:sz w:val="22"/>
              </w:rPr>
            </w:pPr>
            <w:r w:rsidRPr="00531F55">
              <w:rPr>
                <w:lang w:val="en-ZA"/>
              </w:rPr>
              <w:t>To be included</w:t>
            </w:r>
          </w:p>
        </w:tc>
      </w:tr>
      <w:tr w:rsidR="00531F55" w:rsidRPr="00531F55" w14:paraId="64294B22" w14:textId="77777777" w:rsidTr="00E34F91">
        <w:tc>
          <w:tcPr>
            <w:tcW w:w="4855" w:type="dxa"/>
          </w:tcPr>
          <w:p w14:paraId="296C159F" w14:textId="77777777" w:rsidR="00531F55" w:rsidRPr="00531F55" w:rsidRDefault="00531F55" w:rsidP="00531F55">
            <w:pPr>
              <w:pStyle w:val="ListParagraph"/>
              <w:numPr>
                <w:ilvl w:val="0"/>
                <w:numId w:val="70"/>
              </w:numPr>
              <w:spacing w:before="60" w:after="60" w:line="270" w:lineRule="atLeast"/>
              <w:jc w:val="both"/>
              <w:rPr>
                <w:sz w:val="22"/>
                <w:szCs w:val="22"/>
                <w:lang w:eastAsia="en-GB"/>
              </w:rPr>
            </w:pPr>
            <w:r w:rsidRPr="00531F55">
              <w:rPr>
                <w:sz w:val="22"/>
                <w:szCs w:val="22"/>
                <w:lang w:eastAsia="en-GB"/>
              </w:rPr>
              <w:t>Social media</w:t>
            </w:r>
          </w:p>
        </w:tc>
        <w:tc>
          <w:tcPr>
            <w:tcW w:w="3400" w:type="dxa"/>
          </w:tcPr>
          <w:p w14:paraId="3286459C" w14:textId="77777777" w:rsidR="00531F55" w:rsidRPr="00E90D6E" w:rsidRDefault="00531F55" w:rsidP="00E34F91">
            <w:pPr>
              <w:spacing w:before="60" w:after="60"/>
              <w:jc w:val="both"/>
              <w:rPr>
                <w:sz w:val="22"/>
              </w:rPr>
            </w:pPr>
            <w:r w:rsidRPr="00531F55">
              <w:rPr>
                <w:lang w:val="en-ZA"/>
              </w:rPr>
              <w:t>To be included</w:t>
            </w:r>
          </w:p>
        </w:tc>
      </w:tr>
    </w:tbl>
    <w:p w14:paraId="7A23026A" w14:textId="77777777" w:rsidR="00531F55" w:rsidRPr="00E90D6E" w:rsidRDefault="00531F55" w:rsidP="00531F55">
      <w:pPr>
        <w:jc w:val="both"/>
      </w:pPr>
    </w:p>
    <w:p w14:paraId="355D7C47" w14:textId="77777777" w:rsidR="00531F55" w:rsidRPr="00E90D6E" w:rsidRDefault="00531F55" w:rsidP="00531F55">
      <w:pPr>
        <w:jc w:val="both"/>
        <w:rPr>
          <w:lang w:val="en-ZA"/>
        </w:rPr>
      </w:pPr>
      <w:r w:rsidRPr="00E90D6E">
        <w:t xml:space="preserve">The SVIP will publicise the GRM to the general public and provide PAPs and the general public, </w:t>
      </w:r>
      <w:r w:rsidRPr="00E90D6E">
        <w:rPr>
          <w:lang w:val="en-ZA"/>
        </w:rPr>
        <w:t xml:space="preserve">information on the various channels to submit complaints. Once received, complaints will be assigned a number that will help the complainant track progress. Where possible, complainants will be handed a receipt (see Annex 1I) and a flyer that describes the SVIP GRM procedures, which will be read to the complaint at their request. At the time of acknowledgement, the complainant needs to be provided with the following information: </w:t>
      </w:r>
    </w:p>
    <w:p w14:paraId="5E757C25" w14:textId="77777777" w:rsidR="00531F55" w:rsidRPr="00E90D6E" w:rsidRDefault="00531F55" w:rsidP="00531F55">
      <w:pPr>
        <w:jc w:val="both"/>
        <w:rPr>
          <w:lang w:val="en-ZA"/>
        </w:rPr>
      </w:pPr>
    </w:p>
    <w:p w14:paraId="5C2874CD" w14:textId="77777777" w:rsidR="00531F55" w:rsidRPr="00E90D6E" w:rsidRDefault="00531F55" w:rsidP="00531F55">
      <w:pPr>
        <w:pStyle w:val="ListParagraph"/>
        <w:numPr>
          <w:ilvl w:val="0"/>
          <w:numId w:val="72"/>
        </w:numPr>
        <w:spacing w:after="160" w:line="259" w:lineRule="auto"/>
        <w:jc w:val="both"/>
        <w:rPr>
          <w:sz w:val="22"/>
          <w:lang w:val="en-ZA"/>
        </w:rPr>
      </w:pPr>
      <w:r w:rsidRPr="00E90D6E">
        <w:rPr>
          <w:sz w:val="22"/>
          <w:lang w:val="en-ZA"/>
        </w:rPr>
        <w:t>Grievance number to facilitate monitoring and reminders by complainants.</w:t>
      </w:r>
    </w:p>
    <w:p w14:paraId="1715C2C1" w14:textId="77777777" w:rsidR="00531F55" w:rsidRPr="00E90D6E" w:rsidRDefault="00531F55" w:rsidP="00531F55">
      <w:pPr>
        <w:pStyle w:val="ListParagraph"/>
        <w:spacing w:after="160" w:line="259" w:lineRule="auto"/>
        <w:jc w:val="both"/>
        <w:rPr>
          <w:sz w:val="22"/>
          <w:lang w:val="en-ZA"/>
        </w:rPr>
      </w:pPr>
    </w:p>
    <w:p w14:paraId="38DD1744" w14:textId="77777777" w:rsidR="00531F55" w:rsidRPr="00E90D6E" w:rsidRDefault="00531F55" w:rsidP="00531F55">
      <w:pPr>
        <w:pStyle w:val="ListParagraph"/>
        <w:numPr>
          <w:ilvl w:val="0"/>
          <w:numId w:val="72"/>
        </w:numPr>
        <w:spacing w:after="160" w:line="259" w:lineRule="auto"/>
        <w:jc w:val="both"/>
        <w:rPr>
          <w:sz w:val="22"/>
          <w:lang w:val="en-ZA"/>
        </w:rPr>
      </w:pPr>
      <w:r w:rsidRPr="00E90D6E">
        <w:rPr>
          <w:sz w:val="22"/>
          <w:lang w:val="en-ZA"/>
        </w:rPr>
        <w:t>Expected time of redress (Prescribed maximum time limit for completion of redress at each level is 14 days).</w:t>
      </w:r>
    </w:p>
    <w:p w14:paraId="14D26B8A" w14:textId="77777777" w:rsidR="00531F55" w:rsidRPr="00E90D6E" w:rsidRDefault="00531F55" w:rsidP="00531F55">
      <w:pPr>
        <w:pStyle w:val="ListParagraph"/>
        <w:spacing w:after="160"/>
        <w:rPr>
          <w:sz w:val="22"/>
          <w:lang w:val="en-ZA"/>
        </w:rPr>
      </w:pPr>
    </w:p>
    <w:p w14:paraId="67744CD2" w14:textId="77777777" w:rsidR="00531F55" w:rsidRPr="00E90D6E" w:rsidRDefault="00531F55" w:rsidP="00531F55">
      <w:pPr>
        <w:pStyle w:val="ListParagraph"/>
        <w:numPr>
          <w:ilvl w:val="0"/>
          <w:numId w:val="72"/>
        </w:numPr>
        <w:spacing w:after="160" w:line="259" w:lineRule="auto"/>
        <w:jc w:val="both"/>
        <w:rPr>
          <w:sz w:val="22"/>
          <w:lang w:val="en-ZA"/>
        </w:rPr>
      </w:pPr>
      <w:r w:rsidRPr="00E90D6E">
        <w:rPr>
          <w:sz w:val="22"/>
          <w:lang w:val="en-ZA"/>
        </w:rPr>
        <w:t>If not addressed within the expected time, action to be taken by complainant.</w:t>
      </w:r>
    </w:p>
    <w:p w14:paraId="73B3FD43" w14:textId="77777777" w:rsidR="00531F55" w:rsidRPr="00E90D6E" w:rsidRDefault="00531F55" w:rsidP="00531F55">
      <w:pPr>
        <w:pStyle w:val="ListParagraph"/>
        <w:spacing w:after="160"/>
        <w:rPr>
          <w:sz w:val="22"/>
          <w:lang w:val="en-ZA"/>
        </w:rPr>
      </w:pPr>
    </w:p>
    <w:p w14:paraId="5B07DF89" w14:textId="77777777" w:rsidR="00531F55" w:rsidRPr="00E90D6E" w:rsidRDefault="00531F55" w:rsidP="00531F55">
      <w:pPr>
        <w:pStyle w:val="ListParagraph"/>
        <w:numPr>
          <w:ilvl w:val="0"/>
          <w:numId w:val="72"/>
        </w:numPr>
        <w:spacing w:after="160" w:line="259" w:lineRule="auto"/>
        <w:jc w:val="both"/>
        <w:rPr>
          <w:sz w:val="22"/>
          <w:lang w:val="en-ZA"/>
        </w:rPr>
      </w:pPr>
      <w:r w:rsidRPr="00E90D6E">
        <w:rPr>
          <w:sz w:val="22"/>
          <w:lang w:val="en-ZA"/>
        </w:rPr>
        <w:t>If the grievance is not redressed within the expected time, the complainant should be provided with the following information by the person responsible for receiving the grievances:  1) Information on reasons for delay, 2) updated expected time of redress and, 3) if not addressed within expected time, action to be taken by complainant.</w:t>
      </w:r>
    </w:p>
    <w:p w14:paraId="58176FB2" w14:textId="77777777" w:rsidR="00531F55" w:rsidRPr="00E90D6E" w:rsidRDefault="00531F55" w:rsidP="00531F55">
      <w:pPr>
        <w:jc w:val="both"/>
      </w:pPr>
      <w:r w:rsidRPr="00E90D6E">
        <w:t>The project emphasizes the recording of complaints and responses and will maintain a publicly accessible grievance register to enable tracking the grievances reported and how these are addressed.</w:t>
      </w:r>
    </w:p>
    <w:p w14:paraId="1624F335" w14:textId="77777777" w:rsidR="00531F55" w:rsidRPr="00E90D6E" w:rsidRDefault="00531F55" w:rsidP="00E90D6E">
      <w:pPr>
        <w:pStyle w:val="Heading3"/>
        <w:numPr>
          <w:ilvl w:val="2"/>
          <w:numId w:val="0"/>
        </w:numPr>
        <w:ind w:left="720" w:hanging="720"/>
        <w:rPr>
          <w:b/>
          <w:lang w:val="en-ZA"/>
        </w:rPr>
      </w:pPr>
      <w:r w:rsidRPr="00E90D6E">
        <w:rPr>
          <w:b/>
          <w:lang w:val="en-ZA"/>
        </w:rPr>
        <w:t>Stage 2: Assessment, Analysis, Acknowledgment and Response</w:t>
      </w:r>
    </w:p>
    <w:p w14:paraId="2292EF2E" w14:textId="77777777" w:rsidR="00531F55" w:rsidRPr="00E90D6E" w:rsidRDefault="00531F55" w:rsidP="00531F55">
      <w:pPr>
        <w:jc w:val="both"/>
      </w:pPr>
      <w:r w:rsidRPr="00E90D6E">
        <w:t xml:space="preserve">The SVIP encourages an immediate resolution of the grievances without undermining the human rights of the PAP to seek redress in the formal legal system. However, the SVIP acknowledges that all grievance cannot be addressed on the spot. Complaints that cannot be resolved immediately will be remitted to the Group Village Grievance Redress Committee (GVGRC), an independent multi-disciplinary committee which will be formed in each GVH </w:t>
      </w:r>
      <w:r w:rsidRPr="00E90D6E">
        <w:lastRenderedPageBreak/>
        <w:t xml:space="preserve">affected by the SVIP. The GVGRC will receive the complaint as a referral and will take a maximum of 7 days to assess the complaint and provide a written response to the complainant, acknowledging receipt and detailing the next steps it will take. Options are that the complaint: </w:t>
      </w:r>
    </w:p>
    <w:p w14:paraId="79EE70A7" w14:textId="77777777" w:rsidR="00531F55" w:rsidRPr="00E90D6E" w:rsidRDefault="00531F55" w:rsidP="00531F55">
      <w:pPr>
        <w:jc w:val="both"/>
      </w:pPr>
    </w:p>
    <w:p w14:paraId="4B64B8AB" w14:textId="77777777" w:rsidR="00531F55" w:rsidRPr="00E90D6E" w:rsidRDefault="00531F55" w:rsidP="00531F55">
      <w:pPr>
        <w:pStyle w:val="ListParagraph"/>
        <w:numPr>
          <w:ilvl w:val="0"/>
          <w:numId w:val="71"/>
        </w:numPr>
        <w:spacing w:after="160" w:line="259" w:lineRule="auto"/>
        <w:jc w:val="both"/>
        <w:rPr>
          <w:sz w:val="22"/>
        </w:rPr>
      </w:pPr>
      <w:r w:rsidRPr="00E90D6E">
        <w:rPr>
          <w:sz w:val="22"/>
          <w:lang w:val="en-GB"/>
        </w:rPr>
        <w:t>F</w:t>
      </w:r>
      <w:r w:rsidRPr="00E90D6E">
        <w:rPr>
          <w:sz w:val="22"/>
        </w:rPr>
        <w:t>alls under the mandate of GVGRC and resolution can be offered immediately according to the request made by the complainant.  The response will describe how and when the resolution will be provided by GVGRC, who will implement the decision and the name and contact information of the staff member responsible for it.</w:t>
      </w:r>
    </w:p>
    <w:p w14:paraId="720D57A7" w14:textId="77777777" w:rsidR="00531F55" w:rsidRPr="00E90D6E" w:rsidRDefault="00531F55" w:rsidP="00531F55">
      <w:pPr>
        <w:pStyle w:val="ListParagraph"/>
        <w:spacing w:after="160" w:line="259" w:lineRule="auto"/>
        <w:jc w:val="both"/>
        <w:rPr>
          <w:sz w:val="22"/>
        </w:rPr>
      </w:pPr>
    </w:p>
    <w:p w14:paraId="04E89237" w14:textId="77777777" w:rsidR="00531F55" w:rsidRPr="00E90D6E" w:rsidRDefault="00531F55" w:rsidP="00531F55">
      <w:pPr>
        <w:pStyle w:val="ListParagraph"/>
        <w:numPr>
          <w:ilvl w:val="0"/>
          <w:numId w:val="71"/>
        </w:numPr>
        <w:spacing w:after="160" w:line="259" w:lineRule="auto"/>
        <w:jc w:val="both"/>
        <w:rPr>
          <w:sz w:val="22"/>
        </w:rPr>
      </w:pPr>
      <w:r w:rsidRPr="00E90D6E">
        <w:rPr>
          <w:sz w:val="22"/>
        </w:rPr>
        <w:t>Falls under the mandate of GVGRC, but various options for resolution can be considered and/or extraordinary resources are required. The VGRC will invite the complainant to a meeting to discuss these options.</w:t>
      </w:r>
    </w:p>
    <w:p w14:paraId="693DF4DC" w14:textId="77777777" w:rsidR="00531F55" w:rsidRPr="00E90D6E" w:rsidRDefault="00531F55" w:rsidP="00531F55">
      <w:pPr>
        <w:pStyle w:val="ListParagraph"/>
        <w:rPr>
          <w:sz w:val="22"/>
        </w:rPr>
      </w:pPr>
    </w:p>
    <w:p w14:paraId="08E7948F" w14:textId="77777777" w:rsidR="00531F55" w:rsidRPr="00531F55" w:rsidRDefault="00531F55" w:rsidP="00531F55">
      <w:pPr>
        <w:pStyle w:val="ListParagraph"/>
        <w:numPr>
          <w:ilvl w:val="0"/>
          <w:numId w:val="71"/>
        </w:numPr>
        <w:spacing w:after="160" w:line="259" w:lineRule="auto"/>
        <w:jc w:val="both"/>
        <w:rPr>
          <w:sz w:val="22"/>
          <w:szCs w:val="22"/>
          <w:lang w:eastAsia="en-GB"/>
        </w:rPr>
      </w:pPr>
      <w:r w:rsidRPr="00E90D6E">
        <w:rPr>
          <w:sz w:val="22"/>
        </w:rPr>
        <w:t xml:space="preserve">Does not or partially falls under the mandate of GVGRC. The response will refer the complaint to the appropriate body (e.g. </w:t>
      </w:r>
      <w:r w:rsidRPr="00531F55">
        <w:rPr>
          <w:sz w:val="22"/>
          <w:szCs w:val="22"/>
          <w:lang w:eastAsia="en-GB"/>
        </w:rPr>
        <w:t xml:space="preserve">Complaints related to resettlement will be forwarded to the Resettlement Committee), which will continue communications with the complainant. </w:t>
      </w:r>
    </w:p>
    <w:p w14:paraId="373AF65C" w14:textId="77777777" w:rsidR="00531F55" w:rsidRPr="00E90D6E" w:rsidRDefault="00531F55" w:rsidP="00E90D6E">
      <w:pPr>
        <w:pStyle w:val="Heading3"/>
        <w:numPr>
          <w:ilvl w:val="2"/>
          <w:numId w:val="0"/>
        </w:numPr>
        <w:ind w:left="720" w:hanging="720"/>
        <w:rPr>
          <w:b/>
        </w:rPr>
      </w:pPr>
      <w:r w:rsidRPr="00E90D6E">
        <w:rPr>
          <w:b/>
        </w:rPr>
        <w:t>Stage 3: Resolution or Closure</w:t>
      </w:r>
    </w:p>
    <w:p w14:paraId="6C09FB0A" w14:textId="77777777" w:rsidR="00531F55" w:rsidRPr="00E90D6E" w:rsidRDefault="00531F55" w:rsidP="00531F55">
      <w:pPr>
        <w:jc w:val="both"/>
      </w:pPr>
      <w:r w:rsidRPr="00E90D6E">
        <w:t xml:space="preserve">Where there is an agreement between the complainant and the contractor, consultant or SVIP project staff on how the complaint will be resolved, a grievance resolution agreement minute (GRAM) will be drafted and signed by all parties (See Appendix 2). After implementation of the agreement, a grievance resolution implementation (GRIM) minute (see Appendix 3) will be signed stating that the complaint has been resolved. The GRIM will record what specific actions have been taken/implemented to resolve the complaint. Where an agreement has not been reached, the complainant will be offered the option of taking the complaint to the next level GRM until the MoAIWD/PTT level. The next step could be seeking redress through courts or other mechanisms available in Malawi. All supporting documents of meetings needed to achieve resolution should be part of the file related to the complaint. </w:t>
      </w:r>
    </w:p>
    <w:p w14:paraId="55F0A3BF" w14:textId="77777777" w:rsidR="00531F55" w:rsidRPr="00E90D6E" w:rsidRDefault="00531F55" w:rsidP="00E90D6E">
      <w:pPr>
        <w:pStyle w:val="Heading3"/>
        <w:numPr>
          <w:ilvl w:val="2"/>
          <w:numId w:val="0"/>
        </w:numPr>
        <w:ind w:left="720" w:hanging="720"/>
        <w:rPr>
          <w:b/>
        </w:rPr>
      </w:pPr>
      <w:r w:rsidRPr="00E90D6E">
        <w:rPr>
          <w:b/>
        </w:rPr>
        <w:t>Stage 4: Registry and Monitoring</w:t>
      </w:r>
    </w:p>
    <w:p w14:paraId="0BC6ACA2" w14:textId="77777777" w:rsidR="00531F55" w:rsidRPr="00E90D6E" w:rsidRDefault="00531F55" w:rsidP="00531F55">
      <w:pPr>
        <w:jc w:val="both"/>
      </w:pPr>
      <w:r w:rsidRPr="00E90D6E">
        <w:t xml:space="preserve">All complaints received will be entered into a publicly accessible recording system that will allow complaints to be tracked and monitored. The complaints registry will be kept by the Communication Officer at the SVIP Information Office. An overview of the complaints received and resolved will be kept in a data base but can be provided upon request by the SVIP GRU. The registry will present a database showing: </w:t>
      </w:r>
    </w:p>
    <w:p w14:paraId="5FD978F3" w14:textId="77777777" w:rsidR="00531F55" w:rsidRPr="00E90D6E" w:rsidRDefault="00531F55" w:rsidP="00531F55">
      <w:pPr>
        <w:pStyle w:val="ListParagraph"/>
        <w:numPr>
          <w:ilvl w:val="0"/>
          <w:numId w:val="74"/>
        </w:numPr>
        <w:spacing w:after="0"/>
        <w:jc w:val="both"/>
        <w:rPr>
          <w:sz w:val="22"/>
        </w:rPr>
      </w:pPr>
      <w:r w:rsidRPr="00E90D6E">
        <w:rPr>
          <w:sz w:val="22"/>
        </w:rPr>
        <w:t>Type of complaints received</w:t>
      </w:r>
    </w:p>
    <w:p w14:paraId="3501E1A9" w14:textId="77777777" w:rsidR="00531F55" w:rsidRPr="00E90D6E" w:rsidRDefault="00531F55" w:rsidP="00531F55">
      <w:pPr>
        <w:pStyle w:val="ListParagraph"/>
        <w:numPr>
          <w:ilvl w:val="0"/>
          <w:numId w:val="74"/>
        </w:numPr>
        <w:spacing w:after="0"/>
        <w:jc w:val="both"/>
        <w:rPr>
          <w:sz w:val="22"/>
        </w:rPr>
      </w:pPr>
      <w:r w:rsidRPr="00E90D6E">
        <w:rPr>
          <w:sz w:val="22"/>
        </w:rPr>
        <w:t>Number of days it has taken to resolve a complaint at each stage</w:t>
      </w:r>
    </w:p>
    <w:p w14:paraId="243AF301" w14:textId="77777777" w:rsidR="00531F55" w:rsidRPr="00E90D6E" w:rsidRDefault="00531F55" w:rsidP="00531F55">
      <w:pPr>
        <w:pStyle w:val="ListParagraph"/>
        <w:numPr>
          <w:ilvl w:val="0"/>
          <w:numId w:val="74"/>
        </w:numPr>
        <w:spacing w:after="0"/>
        <w:jc w:val="both"/>
        <w:rPr>
          <w:sz w:val="22"/>
        </w:rPr>
      </w:pPr>
      <w:r w:rsidRPr="00E90D6E">
        <w:rPr>
          <w:sz w:val="22"/>
        </w:rPr>
        <w:t>Number of complaints received.</w:t>
      </w:r>
    </w:p>
    <w:p w14:paraId="04892257" w14:textId="77777777" w:rsidR="00531F55" w:rsidRPr="00E90D6E" w:rsidRDefault="00531F55" w:rsidP="00531F55">
      <w:pPr>
        <w:pStyle w:val="ListParagraph"/>
        <w:numPr>
          <w:ilvl w:val="0"/>
          <w:numId w:val="74"/>
        </w:numPr>
        <w:spacing w:after="0"/>
        <w:jc w:val="both"/>
        <w:rPr>
          <w:sz w:val="22"/>
        </w:rPr>
      </w:pPr>
      <w:r w:rsidRPr="00E90D6E">
        <w:rPr>
          <w:sz w:val="22"/>
        </w:rPr>
        <w:t>Number and % of complaints that have reached agreement.</w:t>
      </w:r>
    </w:p>
    <w:p w14:paraId="1BF72731" w14:textId="77777777" w:rsidR="00531F55" w:rsidRPr="00E90D6E" w:rsidRDefault="00531F55" w:rsidP="00531F55">
      <w:pPr>
        <w:pStyle w:val="ListParagraph"/>
        <w:numPr>
          <w:ilvl w:val="0"/>
          <w:numId w:val="74"/>
        </w:numPr>
        <w:spacing w:after="0"/>
        <w:jc w:val="both"/>
        <w:rPr>
          <w:sz w:val="22"/>
        </w:rPr>
      </w:pPr>
      <w:r w:rsidRPr="00E90D6E">
        <w:rPr>
          <w:sz w:val="22"/>
        </w:rPr>
        <w:t xml:space="preserve">Number and % of complaints that have been resolved. </w:t>
      </w:r>
    </w:p>
    <w:p w14:paraId="73A7567E" w14:textId="77777777" w:rsidR="00531F55" w:rsidRPr="00E90D6E" w:rsidRDefault="00531F55" w:rsidP="00531F55">
      <w:pPr>
        <w:pStyle w:val="ListParagraph"/>
        <w:numPr>
          <w:ilvl w:val="0"/>
          <w:numId w:val="74"/>
        </w:numPr>
        <w:spacing w:after="0"/>
        <w:jc w:val="both"/>
        <w:rPr>
          <w:sz w:val="22"/>
        </w:rPr>
      </w:pPr>
      <w:r w:rsidRPr="00E90D6E">
        <w:rPr>
          <w:sz w:val="22"/>
        </w:rPr>
        <w:t>Number and % of complaints that have gone for legal or independent mediation</w:t>
      </w:r>
    </w:p>
    <w:p w14:paraId="75AE1BDA" w14:textId="77777777" w:rsidR="00531F55" w:rsidRPr="00E90D6E" w:rsidRDefault="00531F55" w:rsidP="00531F55">
      <w:pPr>
        <w:pStyle w:val="ListParagraph"/>
        <w:numPr>
          <w:ilvl w:val="0"/>
          <w:numId w:val="74"/>
        </w:numPr>
        <w:spacing w:after="0"/>
        <w:jc w:val="both"/>
        <w:rPr>
          <w:sz w:val="22"/>
        </w:rPr>
      </w:pPr>
      <w:r w:rsidRPr="00E90D6E">
        <w:rPr>
          <w:sz w:val="22"/>
        </w:rPr>
        <w:t>Number and % of complaints that have not reached agreement.</w:t>
      </w:r>
    </w:p>
    <w:p w14:paraId="336F729B" w14:textId="77777777" w:rsidR="00531F55" w:rsidRPr="00531F55" w:rsidRDefault="00531F55" w:rsidP="00531F55">
      <w:pPr>
        <w:ind w:left="360"/>
        <w:rPr>
          <w:lang w:eastAsia="en-GB"/>
        </w:rPr>
      </w:pPr>
    </w:p>
    <w:p w14:paraId="558C7A40" w14:textId="77777777" w:rsidR="00531F55" w:rsidRPr="00E90D6E" w:rsidRDefault="00531F55" w:rsidP="00531F55">
      <w:pPr>
        <w:jc w:val="both"/>
      </w:pPr>
      <w:r w:rsidRPr="00E90D6E">
        <w:lastRenderedPageBreak/>
        <w:t xml:space="preserve">The database will also show the type of issues and geographic areas most complaints circle around. The information provided by the registry will assist the project team to improve the mechanism and better understand and address the social impacts of the project. </w:t>
      </w:r>
    </w:p>
    <w:p w14:paraId="093AD035" w14:textId="77777777" w:rsidR="00531F55" w:rsidRPr="00E90D6E" w:rsidRDefault="00531F55" w:rsidP="00E90D6E">
      <w:pPr>
        <w:pStyle w:val="Heading3"/>
        <w:numPr>
          <w:ilvl w:val="2"/>
          <w:numId w:val="0"/>
        </w:numPr>
        <w:ind w:left="720" w:hanging="720"/>
        <w:rPr>
          <w:b/>
        </w:rPr>
      </w:pPr>
      <w:r w:rsidRPr="00E90D6E">
        <w:rPr>
          <w:b/>
        </w:rPr>
        <w:t>Stage 5: GRM Evaluation, Lessons Learnt and Improvement</w:t>
      </w:r>
    </w:p>
    <w:p w14:paraId="30522466" w14:textId="77777777" w:rsidR="00531F55" w:rsidRPr="00E90D6E" w:rsidRDefault="00531F55" w:rsidP="00531F55">
      <w:pPr>
        <w:jc w:val="both"/>
      </w:pPr>
      <w:r w:rsidRPr="00E90D6E">
        <w:t>The GRM will be subject to review and evaluation as is the SVIP with clear terms of reference. The purpose of the evaluation of the GRM will be to assess its effectiveness, whether the GRM principles are observed, identify lessons learnt, successes and challenges, etc. to improve the GRM. The SVIP will allocate a GRM expert in the evaluation/review team.</w:t>
      </w:r>
    </w:p>
    <w:p w14:paraId="397BD980" w14:textId="77777777" w:rsidR="00531F55" w:rsidRPr="00E90D6E" w:rsidRDefault="00531F55" w:rsidP="00E90D6E"/>
    <w:p w14:paraId="32FA47E4" w14:textId="40E12C69" w:rsidR="00847D3D" w:rsidRDefault="00847D3D" w:rsidP="00847D3D">
      <w:pPr>
        <w:pStyle w:val="Heading6"/>
        <w:numPr>
          <w:ilvl w:val="2"/>
          <w:numId w:val="1"/>
        </w:numPr>
        <w:rPr>
          <w:i w:val="0"/>
          <w:sz w:val="28"/>
          <w:szCs w:val="28"/>
        </w:rPr>
      </w:pPr>
      <w:r w:rsidRPr="005D6777">
        <w:rPr>
          <w:i w:val="0"/>
          <w:sz w:val="28"/>
          <w:szCs w:val="28"/>
        </w:rPr>
        <w:t xml:space="preserve"> GRM</w:t>
      </w:r>
      <w:r>
        <w:rPr>
          <w:i w:val="0"/>
          <w:sz w:val="28"/>
          <w:szCs w:val="28"/>
        </w:rPr>
        <w:t xml:space="preserve"> Roles and Responsibilities</w:t>
      </w:r>
    </w:p>
    <w:p w14:paraId="3517172B" w14:textId="14CE775F" w:rsidR="00847D3D" w:rsidRPr="00E90D6E" w:rsidRDefault="00847D3D" w:rsidP="00847D3D">
      <w:pPr>
        <w:jc w:val="both"/>
      </w:pPr>
      <w:r w:rsidRPr="005D6777">
        <w:t>The SVIP Project will be responsible for the operation of this GRM. A contact person for the GRM will be appointed. The main responsibilities of the contact person will include maintaining the grievance redress process, including the procedures; registration of complaints; capacity building of the grievance committee (s); outreach and external communications; tracking performance and monthly reporting.</w:t>
      </w:r>
    </w:p>
    <w:p w14:paraId="328FAC57" w14:textId="04C908EE" w:rsidR="00847D3D" w:rsidRDefault="00847D3D" w:rsidP="00E90D6E">
      <w:pPr>
        <w:jc w:val="both"/>
      </w:pPr>
    </w:p>
    <w:p w14:paraId="64EFFF5A" w14:textId="2F684C3B" w:rsidR="00847D3D" w:rsidRDefault="00847D3D" w:rsidP="00847D3D">
      <w:r w:rsidRPr="005D6777">
        <w:t>The Grievance Committees will be composed of a mix of people. The main criteria for selecting members of GRC is that they should be trusted people in the community, with no history of corruption and abuse of public trust. Politicians should not be included in the GRC. The fol</w:t>
      </w:r>
      <w:r>
        <w:t xml:space="preserve">lowing </w:t>
      </w:r>
      <w:r w:rsidR="00A316B1">
        <w:fldChar w:fldCharType="begin"/>
      </w:r>
      <w:r w:rsidR="00A316B1">
        <w:instrText xml:space="preserve"> REF _Ref484587525 \h </w:instrText>
      </w:r>
      <w:r w:rsidR="00A316B1">
        <w:fldChar w:fldCharType="separate"/>
      </w:r>
      <w:r w:rsidR="00C114D0" w:rsidRPr="00847D3D">
        <w:rPr>
          <w:sz w:val="20"/>
          <w:szCs w:val="20"/>
        </w:rPr>
        <w:t xml:space="preserve">Table </w:t>
      </w:r>
      <w:r w:rsidR="00C114D0">
        <w:rPr>
          <w:noProof/>
          <w:sz w:val="20"/>
          <w:szCs w:val="20"/>
        </w:rPr>
        <w:t>68</w:t>
      </w:r>
      <w:r w:rsidR="00A316B1">
        <w:fldChar w:fldCharType="end"/>
      </w:r>
      <w:r w:rsidR="00A316B1">
        <w:t xml:space="preserve"> </w:t>
      </w:r>
      <w:r w:rsidRPr="005D6777">
        <w:t>presents the proposed composition of GRCs in the SVIP at the village, area, and district level.</w:t>
      </w:r>
    </w:p>
    <w:p w14:paraId="5544F6BA" w14:textId="4F414EFF" w:rsidR="00847D3D" w:rsidRPr="00E90D6E" w:rsidRDefault="00847D3D" w:rsidP="00E90D6E"/>
    <w:p w14:paraId="0BA64837" w14:textId="17806521" w:rsidR="00847D3D" w:rsidRPr="009073A7" w:rsidRDefault="00847D3D" w:rsidP="00847D3D">
      <w:pPr>
        <w:pStyle w:val="Caption"/>
        <w:rPr>
          <w:sz w:val="22"/>
        </w:rPr>
      </w:pPr>
      <w:bookmarkStart w:id="677" w:name="_Ref484587525"/>
      <w:bookmarkStart w:id="678" w:name="_Toc484622201"/>
      <w:bookmarkStart w:id="679" w:name="_Toc478126755"/>
      <w:r w:rsidRPr="00E90D6E">
        <w:rPr>
          <w:sz w:val="20"/>
        </w:rPr>
        <w:t xml:space="preserve">Table </w:t>
      </w:r>
      <w:r w:rsidRPr="00E90D6E">
        <w:rPr>
          <w:sz w:val="20"/>
        </w:rPr>
        <w:fldChar w:fldCharType="begin"/>
      </w:r>
      <w:r w:rsidRPr="00847D3D">
        <w:rPr>
          <w:sz w:val="20"/>
          <w:szCs w:val="20"/>
        </w:rPr>
        <w:instrText xml:space="preserve"> SEQ Table \* ARABIC </w:instrText>
      </w:r>
      <w:r w:rsidRPr="00E90D6E">
        <w:rPr>
          <w:sz w:val="20"/>
        </w:rPr>
        <w:fldChar w:fldCharType="separate"/>
      </w:r>
      <w:r w:rsidR="00C114D0">
        <w:rPr>
          <w:noProof/>
          <w:sz w:val="20"/>
          <w:szCs w:val="20"/>
        </w:rPr>
        <w:t>68</w:t>
      </w:r>
      <w:r w:rsidRPr="00E90D6E">
        <w:rPr>
          <w:sz w:val="20"/>
        </w:rPr>
        <w:fldChar w:fldCharType="end"/>
      </w:r>
      <w:bookmarkEnd w:id="677"/>
      <w:r w:rsidRPr="00847D3D">
        <w:rPr>
          <w:sz w:val="20"/>
          <w:szCs w:val="20"/>
        </w:rPr>
        <w:t xml:space="preserve"> </w:t>
      </w:r>
      <w:r w:rsidRPr="00E90D6E">
        <w:rPr>
          <w:sz w:val="20"/>
        </w:rPr>
        <w:t>Proposed</w:t>
      </w:r>
      <w:r>
        <w:rPr>
          <w:sz w:val="22"/>
        </w:rPr>
        <w:t xml:space="preserve"> C</w:t>
      </w:r>
      <w:r w:rsidRPr="009073A7">
        <w:rPr>
          <w:sz w:val="22"/>
        </w:rPr>
        <w:t>omposition of the Grievance Redress Committees</w:t>
      </w:r>
      <w:bookmarkEnd w:id="678"/>
    </w:p>
    <w:tbl>
      <w:tblPr>
        <w:tblStyle w:val="TableGrid"/>
        <w:tblW w:w="5000" w:type="pct"/>
        <w:tblLook w:val="04A0" w:firstRow="1" w:lastRow="0" w:firstColumn="1" w:lastColumn="0" w:noHBand="0" w:noVBand="1"/>
      </w:tblPr>
      <w:tblGrid>
        <w:gridCol w:w="2245"/>
        <w:gridCol w:w="1980"/>
        <w:gridCol w:w="4030"/>
      </w:tblGrid>
      <w:tr w:rsidR="00847D3D" w:rsidRPr="00622279" w14:paraId="00CF1FB8" w14:textId="77777777" w:rsidTr="00E90D6E">
        <w:trPr>
          <w:tblHeader/>
        </w:trPr>
        <w:tc>
          <w:tcPr>
            <w:tcW w:w="1360" w:type="pct"/>
          </w:tcPr>
          <w:p w14:paraId="052D2FF0" w14:textId="77777777" w:rsidR="00847D3D" w:rsidRPr="009073A7" w:rsidRDefault="00847D3D" w:rsidP="00E34F91">
            <w:pPr>
              <w:rPr>
                <w:b/>
              </w:rPr>
            </w:pPr>
            <w:r w:rsidRPr="009073A7">
              <w:rPr>
                <w:b/>
              </w:rPr>
              <w:t>GRC</w:t>
            </w:r>
          </w:p>
        </w:tc>
        <w:tc>
          <w:tcPr>
            <w:tcW w:w="1199" w:type="pct"/>
          </w:tcPr>
          <w:p w14:paraId="3194C861" w14:textId="77777777" w:rsidR="00847D3D" w:rsidRPr="009073A7" w:rsidRDefault="00847D3D" w:rsidP="00E34F91">
            <w:pPr>
              <w:rPr>
                <w:b/>
              </w:rPr>
            </w:pPr>
            <w:r w:rsidRPr="009073A7">
              <w:rPr>
                <w:b/>
              </w:rPr>
              <w:t>Operational level</w:t>
            </w:r>
          </w:p>
        </w:tc>
        <w:tc>
          <w:tcPr>
            <w:tcW w:w="2441" w:type="pct"/>
          </w:tcPr>
          <w:p w14:paraId="33D801F0" w14:textId="77777777" w:rsidR="00847D3D" w:rsidRPr="009073A7" w:rsidRDefault="00847D3D" w:rsidP="00E34F91">
            <w:pPr>
              <w:rPr>
                <w:b/>
              </w:rPr>
            </w:pPr>
            <w:r w:rsidRPr="009073A7">
              <w:rPr>
                <w:b/>
              </w:rPr>
              <w:t>Members</w:t>
            </w:r>
          </w:p>
        </w:tc>
      </w:tr>
      <w:tr w:rsidR="00847D3D" w:rsidRPr="00622279" w14:paraId="549EB997" w14:textId="77777777" w:rsidTr="00E34F91">
        <w:tc>
          <w:tcPr>
            <w:tcW w:w="1360" w:type="pct"/>
          </w:tcPr>
          <w:p w14:paraId="25008CEB" w14:textId="77777777" w:rsidR="00847D3D" w:rsidRPr="009073A7" w:rsidRDefault="00847D3D" w:rsidP="00E34F91">
            <w:r>
              <w:t xml:space="preserve">Group </w:t>
            </w:r>
            <w:r w:rsidRPr="009073A7">
              <w:t>Village Grievance Redress Committee</w:t>
            </w:r>
          </w:p>
        </w:tc>
        <w:tc>
          <w:tcPr>
            <w:tcW w:w="1199" w:type="pct"/>
          </w:tcPr>
          <w:p w14:paraId="212ADA42" w14:textId="77777777" w:rsidR="00847D3D" w:rsidRPr="009073A7" w:rsidRDefault="00847D3D" w:rsidP="00E34F91">
            <w:r w:rsidRPr="009073A7">
              <w:t xml:space="preserve">Group Village Headman/Woman </w:t>
            </w:r>
          </w:p>
        </w:tc>
        <w:tc>
          <w:tcPr>
            <w:tcW w:w="2441" w:type="pct"/>
          </w:tcPr>
          <w:p w14:paraId="0403CE84" w14:textId="77777777" w:rsidR="00847D3D" w:rsidRDefault="00847D3D" w:rsidP="00847D3D">
            <w:pPr>
              <w:pStyle w:val="ListParagraph"/>
              <w:numPr>
                <w:ilvl w:val="0"/>
                <w:numId w:val="75"/>
              </w:numPr>
              <w:rPr>
                <w:sz w:val="22"/>
                <w:szCs w:val="22"/>
              </w:rPr>
            </w:pPr>
            <w:r w:rsidRPr="000D687B">
              <w:rPr>
                <w:sz w:val="22"/>
                <w:szCs w:val="22"/>
              </w:rPr>
              <w:t>G</w:t>
            </w:r>
            <w:r>
              <w:rPr>
                <w:sz w:val="22"/>
                <w:szCs w:val="22"/>
              </w:rPr>
              <w:t>roup Village Head</w:t>
            </w:r>
          </w:p>
          <w:p w14:paraId="21164016" w14:textId="77777777" w:rsidR="00847D3D" w:rsidRDefault="00847D3D" w:rsidP="00847D3D">
            <w:pPr>
              <w:pStyle w:val="ListParagraph"/>
              <w:numPr>
                <w:ilvl w:val="0"/>
                <w:numId w:val="75"/>
              </w:numPr>
              <w:rPr>
                <w:sz w:val="22"/>
                <w:szCs w:val="22"/>
              </w:rPr>
            </w:pPr>
            <w:r w:rsidRPr="004262D6">
              <w:rPr>
                <w:sz w:val="22"/>
                <w:szCs w:val="22"/>
              </w:rPr>
              <w:t xml:space="preserve">Member of Cooperative </w:t>
            </w:r>
          </w:p>
          <w:p w14:paraId="6DA54892" w14:textId="77777777" w:rsidR="00847D3D" w:rsidRPr="004262D6" w:rsidRDefault="00847D3D" w:rsidP="00847D3D">
            <w:pPr>
              <w:pStyle w:val="ListParagraph"/>
              <w:numPr>
                <w:ilvl w:val="0"/>
                <w:numId w:val="75"/>
              </w:numPr>
              <w:rPr>
                <w:sz w:val="22"/>
                <w:szCs w:val="22"/>
              </w:rPr>
            </w:pPr>
            <w:r w:rsidRPr="004262D6">
              <w:rPr>
                <w:sz w:val="22"/>
                <w:szCs w:val="22"/>
              </w:rPr>
              <w:t xml:space="preserve">One representative from each village, </w:t>
            </w:r>
          </w:p>
          <w:p w14:paraId="78DDF08D" w14:textId="77777777" w:rsidR="00847D3D" w:rsidRPr="000D687B" w:rsidRDefault="00847D3D" w:rsidP="00847D3D">
            <w:pPr>
              <w:pStyle w:val="ListParagraph"/>
              <w:numPr>
                <w:ilvl w:val="0"/>
                <w:numId w:val="75"/>
              </w:numPr>
              <w:rPr>
                <w:sz w:val="22"/>
                <w:szCs w:val="22"/>
              </w:rPr>
            </w:pPr>
            <w:r w:rsidRPr="000D687B">
              <w:rPr>
                <w:sz w:val="22"/>
                <w:szCs w:val="22"/>
              </w:rPr>
              <w:t>CSO extension worker representative</w:t>
            </w:r>
          </w:p>
          <w:p w14:paraId="75623BD8" w14:textId="77777777" w:rsidR="00847D3D" w:rsidRPr="000D687B" w:rsidRDefault="00847D3D" w:rsidP="00847D3D">
            <w:pPr>
              <w:pStyle w:val="ListParagraph"/>
              <w:numPr>
                <w:ilvl w:val="0"/>
                <w:numId w:val="75"/>
              </w:numPr>
              <w:rPr>
                <w:sz w:val="22"/>
                <w:szCs w:val="22"/>
              </w:rPr>
            </w:pPr>
            <w:r w:rsidRPr="000D687B">
              <w:rPr>
                <w:sz w:val="22"/>
                <w:szCs w:val="22"/>
              </w:rPr>
              <w:t>Religious leader representative</w:t>
            </w:r>
          </w:p>
        </w:tc>
      </w:tr>
      <w:tr w:rsidR="00847D3D" w:rsidRPr="00622279" w14:paraId="420E58B4" w14:textId="77777777" w:rsidTr="00E34F91">
        <w:tc>
          <w:tcPr>
            <w:tcW w:w="1360" w:type="pct"/>
          </w:tcPr>
          <w:p w14:paraId="6842B3E3" w14:textId="77777777" w:rsidR="00847D3D" w:rsidRPr="009073A7" w:rsidRDefault="00847D3D" w:rsidP="00E34F91">
            <w:r w:rsidRPr="009073A7">
              <w:t>Area Grievance Redress Committee</w:t>
            </w:r>
          </w:p>
        </w:tc>
        <w:tc>
          <w:tcPr>
            <w:tcW w:w="1199" w:type="pct"/>
          </w:tcPr>
          <w:p w14:paraId="61FC0A18" w14:textId="77777777" w:rsidR="00847D3D" w:rsidRPr="009073A7" w:rsidRDefault="00847D3D" w:rsidP="00E34F91">
            <w:r w:rsidRPr="009073A7">
              <w:t>Traditional Authority level</w:t>
            </w:r>
          </w:p>
        </w:tc>
        <w:tc>
          <w:tcPr>
            <w:tcW w:w="2441" w:type="pct"/>
          </w:tcPr>
          <w:p w14:paraId="1D1C1383" w14:textId="77777777" w:rsidR="00847D3D" w:rsidRPr="000D687B" w:rsidRDefault="00847D3D" w:rsidP="00847D3D">
            <w:pPr>
              <w:pStyle w:val="ListParagraph"/>
              <w:numPr>
                <w:ilvl w:val="0"/>
                <w:numId w:val="76"/>
              </w:numPr>
              <w:rPr>
                <w:sz w:val="22"/>
                <w:szCs w:val="22"/>
              </w:rPr>
            </w:pPr>
            <w:r w:rsidRPr="000D687B">
              <w:rPr>
                <w:sz w:val="22"/>
                <w:szCs w:val="22"/>
              </w:rPr>
              <w:t>Chairpersons of GVGRC</w:t>
            </w:r>
          </w:p>
          <w:p w14:paraId="5925456E" w14:textId="77777777" w:rsidR="00847D3D" w:rsidRPr="000D687B" w:rsidRDefault="00847D3D" w:rsidP="00847D3D">
            <w:pPr>
              <w:pStyle w:val="ListParagraph"/>
              <w:numPr>
                <w:ilvl w:val="0"/>
                <w:numId w:val="76"/>
              </w:numPr>
              <w:rPr>
                <w:sz w:val="22"/>
                <w:szCs w:val="22"/>
              </w:rPr>
            </w:pPr>
            <w:r w:rsidRPr="000D687B">
              <w:rPr>
                <w:sz w:val="22"/>
                <w:szCs w:val="22"/>
              </w:rPr>
              <w:t>Traditional Authority</w:t>
            </w:r>
          </w:p>
          <w:p w14:paraId="05E579B0" w14:textId="77777777" w:rsidR="00847D3D" w:rsidRPr="000D687B" w:rsidRDefault="00847D3D" w:rsidP="00847D3D">
            <w:pPr>
              <w:pStyle w:val="ListParagraph"/>
              <w:numPr>
                <w:ilvl w:val="0"/>
                <w:numId w:val="76"/>
              </w:numPr>
              <w:rPr>
                <w:sz w:val="22"/>
                <w:szCs w:val="22"/>
              </w:rPr>
            </w:pPr>
            <w:r w:rsidRPr="000D687B">
              <w:rPr>
                <w:sz w:val="22"/>
                <w:szCs w:val="22"/>
              </w:rPr>
              <w:t>CSO extension worker representative</w:t>
            </w:r>
          </w:p>
          <w:p w14:paraId="4F79F78E" w14:textId="77777777" w:rsidR="00847D3D" w:rsidRPr="000D687B" w:rsidRDefault="00847D3D" w:rsidP="00847D3D">
            <w:pPr>
              <w:pStyle w:val="ListParagraph"/>
              <w:numPr>
                <w:ilvl w:val="0"/>
                <w:numId w:val="76"/>
              </w:numPr>
              <w:rPr>
                <w:sz w:val="22"/>
                <w:szCs w:val="22"/>
              </w:rPr>
            </w:pPr>
            <w:r w:rsidRPr="000D687B">
              <w:rPr>
                <w:sz w:val="22"/>
                <w:szCs w:val="22"/>
              </w:rPr>
              <w:t>Religious leader representative</w:t>
            </w:r>
          </w:p>
          <w:p w14:paraId="151AD948" w14:textId="77777777" w:rsidR="00847D3D" w:rsidRPr="000D687B" w:rsidRDefault="00847D3D" w:rsidP="00847D3D">
            <w:pPr>
              <w:pStyle w:val="ListParagraph"/>
              <w:numPr>
                <w:ilvl w:val="0"/>
                <w:numId w:val="76"/>
              </w:numPr>
              <w:rPr>
                <w:sz w:val="22"/>
                <w:szCs w:val="22"/>
              </w:rPr>
            </w:pPr>
            <w:r w:rsidRPr="000D687B">
              <w:t xml:space="preserve">Member from the Community Victim Support Unit  </w:t>
            </w:r>
          </w:p>
        </w:tc>
      </w:tr>
      <w:tr w:rsidR="00847D3D" w:rsidRPr="00622279" w14:paraId="0080E8FA" w14:textId="77777777" w:rsidTr="00E34F91">
        <w:tc>
          <w:tcPr>
            <w:tcW w:w="1360" w:type="pct"/>
          </w:tcPr>
          <w:p w14:paraId="3B6DB80C" w14:textId="77777777" w:rsidR="00847D3D" w:rsidRPr="009073A7" w:rsidRDefault="00847D3D" w:rsidP="00E34F91">
            <w:r w:rsidRPr="009073A7">
              <w:t>District Grievance Redress Committee</w:t>
            </w:r>
          </w:p>
        </w:tc>
        <w:tc>
          <w:tcPr>
            <w:tcW w:w="1199" w:type="pct"/>
          </w:tcPr>
          <w:p w14:paraId="7B3A8936" w14:textId="77777777" w:rsidR="00847D3D" w:rsidRPr="009073A7" w:rsidRDefault="00847D3D" w:rsidP="00E34F91">
            <w:r w:rsidRPr="009073A7">
              <w:t>District level (one for Chikwawa and one for Nsanje)</w:t>
            </w:r>
          </w:p>
        </w:tc>
        <w:tc>
          <w:tcPr>
            <w:tcW w:w="2441" w:type="pct"/>
          </w:tcPr>
          <w:p w14:paraId="0FAEC931" w14:textId="77777777" w:rsidR="00847D3D" w:rsidRPr="000D687B" w:rsidRDefault="00847D3D" w:rsidP="00847D3D">
            <w:pPr>
              <w:pStyle w:val="ListParagraph"/>
              <w:numPr>
                <w:ilvl w:val="0"/>
                <w:numId w:val="77"/>
              </w:numPr>
              <w:rPr>
                <w:sz w:val="22"/>
                <w:szCs w:val="22"/>
              </w:rPr>
            </w:pPr>
            <w:r w:rsidRPr="000D687B">
              <w:rPr>
                <w:sz w:val="22"/>
                <w:szCs w:val="22"/>
              </w:rPr>
              <w:t>SVIP representative</w:t>
            </w:r>
          </w:p>
          <w:p w14:paraId="3F6917EB" w14:textId="77777777" w:rsidR="00847D3D" w:rsidRDefault="00847D3D" w:rsidP="00847D3D">
            <w:pPr>
              <w:pStyle w:val="ListParagraph"/>
              <w:numPr>
                <w:ilvl w:val="0"/>
                <w:numId w:val="77"/>
              </w:numPr>
              <w:rPr>
                <w:sz w:val="22"/>
                <w:szCs w:val="22"/>
              </w:rPr>
            </w:pPr>
            <w:r w:rsidRPr="000D687B">
              <w:rPr>
                <w:sz w:val="22"/>
                <w:szCs w:val="22"/>
              </w:rPr>
              <w:t>Judiciary representative</w:t>
            </w:r>
          </w:p>
          <w:p w14:paraId="3DC77846" w14:textId="77777777" w:rsidR="00847D3D" w:rsidRPr="000D687B" w:rsidRDefault="00847D3D" w:rsidP="00847D3D">
            <w:pPr>
              <w:pStyle w:val="ListParagraph"/>
              <w:numPr>
                <w:ilvl w:val="0"/>
                <w:numId w:val="77"/>
              </w:numPr>
              <w:rPr>
                <w:sz w:val="22"/>
                <w:szCs w:val="22"/>
              </w:rPr>
            </w:pPr>
            <w:r>
              <w:rPr>
                <w:sz w:val="22"/>
                <w:szCs w:val="22"/>
              </w:rPr>
              <w:t>Ministry of Land</w:t>
            </w:r>
          </w:p>
          <w:p w14:paraId="285DF078" w14:textId="77777777" w:rsidR="00847D3D" w:rsidRPr="000D687B" w:rsidRDefault="00847D3D" w:rsidP="00847D3D">
            <w:pPr>
              <w:pStyle w:val="ListParagraph"/>
              <w:numPr>
                <w:ilvl w:val="0"/>
                <w:numId w:val="77"/>
              </w:numPr>
              <w:rPr>
                <w:sz w:val="22"/>
                <w:szCs w:val="22"/>
              </w:rPr>
            </w:pPr>
            <w:r w:rsidRPr="000D687B">
              <w:rPr>
                <w:sz w:val="22"/>
                <w:szCs w:val="22"/>
              </w:rPr>
              <w:t>NICE representative</w:t>
            </w:r>
          </w:p>
          <w:p w14:paraId="36DEF9AB" w14:textId="77777777" w:rsidR="00847D3D" w:rsidRPr="000D687B" w:rsidRDefault="00847D3D" w:rsidP="00847D3D">
            <w:pPr>
              <w:pStyle w:val="ListParagraph"/>
              <w:numPr>
                <w:ilvl w:val="0"/>
                <w:numId w:val="77"/>
              </w:numPr>
              <w:rPr>
                <w:sz w:val="22"/>
                <w:szCs w:val="22"/>
              </w:rPr>
            </w:pPr>
            <w:r w:rsidRPr="000D687B">
              <w:rPr>
                <w:sz w:val="22"/>
                <w:szCs w:val="22"/>
              </w:rPr>
              <w:t xml:space="preserve">District Labour Office </w:t>
            </w:r>
          </w:p>
          <w:p w14:paraId="231CF94D" w14:textId="77777777" w:rsidR="00847D3D" w:rsidRPr="000D687B" w:rsidRDefault="00847D3D" w:rsidP="00847D3D">
            <w:pPr>
              <w:pStyle w:val="ListParagraph"/>
              <w:numPr>
                <w:ilvl w:val="0"/>
                <w:numId w:val="77"/>
              </w:numPr>
              <w:rPr>
                <w:sz w:val="22"/>
                <w:szCs w:val="22"/>
              </w:rPr>
            </w:pPr>
            <w:r w:rsidRPr="000D687B">
              <w:rPr>
                <w:sz w:val="22"/>
                <w:szCs w:val="22"/>
              </w:rPr>
              <w:t>District Director of Planning</w:t>
            </w:r>
          </w:p>
          <w:p w14:paraId="2994D332" w14:textId="77777777" w:rsidR="00847D3D" w:rsidRPr="000D687B" w:rsidRDefault="00847D3D" w:rsidP="00847D3D">
            <w:pPr>
              <w:pStyle w:val="ListParagraph"/>
              <w:numPr>
                <w:ilvl w:val="0"/>
                <w:numId w:val="77"/>
              </w:numPr>
              <w:rPr>
                <w:sz w:val="22"/>
                <w:szCs w:val="22"/>
              </w:rPr>
            </w:pPr>
            <w:r w:rsidRPr="000D687B">
              <w:rPr>
                <w:sz w:val="22"/>
                <w:szCs w:val="22"/>
              </w:rPr>
              <w:lastRenderedPageBreak/>
              <w:t>District Director of Youth</w:t>
            </w:r>
          </w:p>
          <w:p w14:paraId="4D76DEEF" w14:textId="77777777" w:rsidR="00847D3D" w:rsidRPr="000D687B" w:rsidRDefault="00847D3D" w:rsidP="00847D3D">
            <w:pPr>
              <w:pStyle w:val="ListParagraph"/>
              <w:numPr>
                <w:ilvl w:val="0"/>
                <w:numId w:val="77"/>
              </w:numPr>
              <w:rPr>
                <w:sz w:val="22"/>
                <w:szCs w:val="22"/>
              </w:rPr>
            </w:pPr>
            <w:r w:rsidRPr="000D687B">
              <w:rPr>
                <w:sz w:val="22"/>
                <w:szCs w:val="22"/>
              </w:rPr>
              <w:t>WOLREC representative</w:t>
            </w:r>
          </w:p>
          <w:p w14:paraId="64535262" w14:textId="77777777" w:rsidR="00847D3D" w:rsidRPr="000D687B" w:rsidRDefault="00847D3D" w:rsidP="00847D3D">
            <w:pPr>
              <w:pStyle w:val="ListParagraph"/>
              <w:numPr>
                <w:ilvl w:val="0"/>
                <w:numId w:val="77"/>
              </w:numPr>
              <w:rPr>
                <w:sz w:val="22"/>
                <w:szCs w:val="22"/>
              </w:rPr>
            </w:pPr>
            <w:r w:rsidRPr="000D687B">
              <w:rPr>
                <w:sz w:val="22"/>
                <w:szCs w:val="22"/>
              </w:rPr>
              <w:t>Representatives of all ADCs involved in the project</w:t>
            </w:r>
          </w:p>
          <w:p w14:paraId="6B8C7874" w14:textId="77777777" w:rsidR="00847D3D" w:rsidRPr="000D687B" w:rsidRDefault="00847D3D" w:rsidP="00847D3D">
            <w:pPr>
              <w:pStyle w:val="ListParagraph"/>
              <w:numPr>
                <w:ilvl w:val="0"/>
                <w:numId w:val="77"/>
              </w:numPr>
              <w:rPr>
                <w:sz w:val="22"/>
                <w:szCs w:val="22"/>
              </w:rPr>
            </w:pPr>
            <w:r w:rsidRPr="000D687B">
              <w:rPr>
                <w:sz w:val="22"/>
                <w:szCs w:val="22"/>
              </w:rPr>
              <w:t>District Community Development Office</w:t>
            </w:r>
          </w:p>
          <w:p w14:paraId="06F5E7D7" w14:textId="77777777" w:rsidR="00847D3D" w:rsidRPr="000D687B" w:rsidRDefault="00847D3D" w:rsidP="00847D3D">
            <w:pPr>
              <w:pStyle w:val="ListParagraph"/>
              <w:numPr>
                <w:ilvl w:val="0"/>
                <w:numId w:val="77"/>
              </w:numPr>
              <w:rPr>
                <w:sz w:val="22"/>
                <w:szCs w:val="22"/>
              </w:rPr>
            </w:pPr>
            <w:r w:rsidRPr="000D687B">
              <w:rPr>
                <w:sz w:val="22"/>
                <w:szCs w:val="22"/>
              </w:rPr>
              <w:t xml:space="preserve">District Social Welfare Office  </w:t>
            </w:r>
          </w:p>
          <w:p w14:paraId="22CBD396" w14:textId="77777777" w:rsidR="00847D3D" w:rsidRPr="000D687B" w:rsidRDefault="00847D3D" w:rsidP="00847D3D">
            <w:pPr>
              <w:pStyle w:val="ListParagraph"/>
              <w:numPr>
                <w:ilvl w:val="0"/>
                <w:numId w:val="77"/>
              </w:numPr>
              <w:rPr>
                <w:sz w:val="22"/>
                <w:szCs w:val="22"/>
              </w:rPr>
            </w:pPr>
            <w:r w:rsidRPr="000D687B">
              <w:rPr>
                <w:sz w:val="22"/>
                <w:szCs w:val="22"/>
              </w:rPr>
              <w:t>District Director of Finance</w:t>
            </w:r>
          </w:p>
        </w:tc>
      </w:tr>
    </w:tbl>
    <w:p w14:paraId="6C767D3C" w14:textId="77777777" w:rsidR="00847D3D" w:rsidRDefault="00847D3D" w:rsidP="00847D3D">
      <w:pPr>
        <w:rPr>
          <w:b/>
          <w:sz w:val="28"/>
        </w:rPr>
      </w:pPr>
    </w:p>
    <w:p w14:paraId="18AF4C67" w14:textId="77777777" w:rsidR="00847D3D" w:rsidRPr="00E90D6E" w:rsidRDefault="00847D3D" w:rsidP="00847D3D">
      <w:r w:rsidRPr="00E90D6E">
        <w:t>At the MoAIWD/PTT level, the Grievance Redress Committee will consist of the PTT members and, in addition, representatives of the MoAIWD and Ministry of Lands</w:t>
      </w:r>
    </w:p>
    <w:p w14:paraId="51BA25DF" w14:textId="77777777" w:rsidR="00847D3D" w:rsidRPr="00E90D6E" w:rsidRDefault="00847D3D" w:rsidP="00847D3D"/>
    <w:p w14:paraId="4CD365AA" w14:textId="77777777" w:rsidR="00847D3D" w:rsidRPr="005D6777" w:rsidRDefault="00847D3D" w:rsidP="00847D3D">
      <w:pPr>
        <w:jc w:val="both"/>
        <w:rPr>
          <w:sz w:val="24"/>
          <w:szCs w:val="24"/>
        </w:rPr>
      </w:pPr>
    </w:p>
    <w:p w14:paraId="3436CB04" w14:textId="77777777" w:rsidR="00847D3D" w:rsidRPr="005D6777" w:rsidRDefault="00847D3D" w:rsidP="004D688E"/>
    <w:p w14:paraId="0892288B" w14:textId="77777777" w:rsidR="004D688E" w:rsidRPr="005D6777" w:rsidRDefault="004D688E">
      <w:pPr>
        <w:spacing w:after="160" w:line="259" w:lineRule="auto"/>
        <w:rPr>
          <w:i/>
        </w:rPr>
      </w:pPr>
      <w:r w:rsidRPr="005D6777">
        <w:br w:type="page"/>
      </w:r>
    </w:p>
    <w:bookmarkEnd w:id="679"/>
    <w:p w14:paraId="79D536C7" w14:textId="0F240A90" w:rsidR="00901190" w:rsidRPr="005D6777" w:rsidRDefault="004D688E" w:rsidP="002A495B">
      <w:pPr>
        <w:rPr>
          <w:lang w:eastAsia="en-GB"/>
        </w:rPr>
      </w:pPr>
      <w:r w:rsidRPr="005D6777">
        <w:lastRenderedPageBreak/>
        <w:t>At the MoAIWD/PTT level, the Grievance Redress Committee will consist of the PTT members and, in addition, representatives of the MoAIWD and Ministry of Lands</w:t>
      </w:r>
      <w:r w:rsidRPr="005D6777">
        <w:rPr>
          <w:lang w:eastAsia="en-GB"/>
        </w:rPr>
        <w:t>.</w:t>
      </w:r>
    </w:p>
    <w:p w14:paraId="24D8EC2F" w14:textId="77777777" w:rsidR="005B0DB1" w:rsidRPr="005D6777" w:rsidRDefault="005B0DB1" w:rsidP="005B0DB1">
      <w:pPr>
        <w:autoSpaceDE w:val="0"/>
        <w:autoSpaceDN w:val="0"/>
        <w:adjustRightInd w:val="0"/>
        <w:spacing w:line="240" w:lineRule="auto"/>
        <w:jc w:val="both"/>
        <w:rPr>
          <w:lang w:val="en-US"/>
        </w:rPr>
      </w:pPr>
      <w:r w:rsidRPr="005D6777">
        <w:rPr>
          <w:lang w:val="en-US"/>
        </w:rPr>
        <w:t>The GRM implementers, drawn from different stakeholder groups (including government, NGOs, District Councils, Traditional Leaders, Contractors, Project implementation teams, GRM committee, etc.) may have the specific and essential skills and capacity to engage in an effective grievance resolution process. Therefore, it is important that such GRM implementers be provided with adequate orientation and training on grievance resolution. Such capacity building training will start immediately after setting up the GRM. The subject matter for such training/orientation programs will include the following:</w:t>
      </w:r>
    </w:p>
    <w:p w14:paraId="30E99C32" w14:textId="0BAA68A2" w:rsidR="005B0DB1" w:rsidRPr="005D6777" w:rsidRDefault="005B0DB1" w:rsidP="003334BE">
      <w:pPr>
        <w:pStyle w:val="ListParagraph"/>
        <w:numPr>
          <w:ilvl w:val="0"/>
          <w:numId w:val="78"/>
        </w:numPr>
        <w:autoSpaceDE w:val="0"/>
        <w:autoSpaceDN w:val="0"/>
        <w:adjustRightInd w:val="0"/>
        <w:rPr>
          <w:sz w:val="22"/>
          <w:szCs w:val="22"/>
        </w:rPr>
      </w:pPr>
      <w:r w:rsidRPr="005D6777">
        <w:rPr>
          <w:sz w:val="22"/>
          <w:szCs w:val="22"/>
        </w:rPr>
        <w:t>Procedures on receiving</w:t>
      </w:r>
      <w:r w:rsidR="00527060" w:rsidRPr="005D6777">
        <w:rPr>
          <w:sz w:val="22"/>
          <w:szCs w:val="22"/>
        </w:rPr>
        <w:t xml:space="preserve">, </w:t>
      </w:r>
      <w:r w:rsidRPr="005D6777">
        <w:rPr>
          <w:sz w:val="22"/>
          <w:szCs w:val="22"/>
        </w:rPr>
        <w:t>registering, and sorting grievances;</w:t>
      </w:r>
    </w:p>
    <w:p w14:paraId="0D19EAD5" w14:textId="77777777" w:rsidR="005B0DB1" w:rsidRPr="005D6777" w:rsidRDefault="005B0DB1" w:rsidP="003334BE">
      <w:pPr>
        <w:pStyle w:val="ListParagraph"/>
        <w:numPr>
          <w:ilvl w:val="0"/>
          <w:numId w:val="78"/>
        </w:numPr>
        <w:autoSpaceDE w:val="0"/>
        <w:autoSpaceDN w:val="0"/>
        <w:adjustRightInd w:val="0"/>
        <w:rPr>
          <w:sz w:val="22"/>
          <w:szCs w:val="22"/>
        </w:rPr>
      </w:pPr>
      <w:r w:rsidRPr="005D6777">
        <w:rPr>
          <w:sz w:val="22"/>
          <w:szCs w:val="22"/>
        </w:rPr>
        <w:t>Conduct of initial grievance assessments;</w:t>
      </w:r>
    </w:p>
    <w:p w14:paraId="3652977D" w14:textId="77777777" w:rsidR="005B0DB1" w:rsidRPr="005D6777" w:rsidRDefault="005B0DB1" w:rsidP="003334BE">
      <w:pPr>
        <w:pStyle w:val="ListParagraph"/>
        <w:numPr>
          <w:ilvl w:val="0"/>
          <w:numId w:val="78"/>
        </w:numPr>
        <w:autoSpaceDE w:val="0"/>
        <w:autoSpaceDN w:val="0"/>
        <w:adjustRightInd w:val="0"/>
        <w:rPr>
          <w:sz w:val="22"/>
          <w:szCs w:val="22"/>
        </w:rPr>
      </w:pPr>
      <w:r w:rsidRPr="005D6777">
        <w:rPr>
          <w:sz w:val="22"/>
          <w:szCs w:val="22"/>
        </w:rPr>
        <w:t>Effective communication, negotiation, and facilitation skills;</w:t>
      </w:r>
    </w:p>
    <w:p w14:paraId="198A7366" w14:textId="77777777" w:rsidR="005B0DB1" w:rsidRPr="005D6777" w:rsidRDefault="005B0DB1" w:rsidP="003334BE">
      <w:pPr>
        <w:pStyle w:val="ListParagraph"/>
        <w:numPr>
          <w:ilvl w:val="0"/>
          <w:numId w:val="78"/>
        </w:numPr>
        <w:autoSpaceDE w:val="0"/>
        <w:autoSpaceDN w:val="0"/>
        <w:adjustRightInd w:val="0"/>
        <w:rPr>
          <w:sz w:val="22"/>
          <w:szCs w:val="22"/>
        </w:rPr>
      </w:pPr>
      <w:r w:rsidRPr="005D6777">
        <w:rPr>
          <w:sz w:val="22"/>
          <w:szCs w:val="22"/>
        </w:rPr>
        <w:t>Management of the grievance redress process;</w:t>
      </w:r>
    </w:p>
    <w:p w14:paraId="6F79D37D" w14:textId="77777777" w:rsidR="005B0DB1" w:rsidRPr="005D6777" w:rsidRDefault="005B0DB1" w:rsidP="003334BE">
      <w:pPr>
        <w:pStyle w:val="ListParagraph"/>
        <w:numPr>
          <w:ilvl w:val="0"/>
          <w:numId w:val="78"/>
        </w:numPr>
        <w:autoSpaceDE w:val="0"/>
        <w:autoSpaceDN w:val="0"/>
        <w:adjustRightInd w:val="0"/>
        <w:rPr>
          <w:sz w:val="22"/>
          <w:szCs w:val="22"/>
        </w:rPr>
      </w:pPr>
      <w:r w:rsidRPr="005D6777">
        <w:rPr>
          <w:sz w:val="22"/>
          <w:szCs w:val="22"/>
        </w:rPr>
        <w:t>Roles, monitoring performance of staff dealing with complaints, and providing incentives;</w:t>
      </w:r>
    </w:p>
    <w:p w14:paraId="2FB34E88" w14:textId="77777777" w:rsidR="005B0DB1" w:rsidRPr="005D6777" w:rsidRDefault="005B0DB1" w:rsidP="003334BE">
      <w:pPr>
        <w:pStyle w:val="ListParagraph"/>
        <w:numPr>
          <w:ilvl w:val="0"/>
          <w:numId w:val="78"/>
        </w:numPr>
        <w:autoSpaceDE w:val="0"/>
        <w:autoSpaceDN w:val="0"/>
        <w:adjustRightInd w:val="0"/>
        <w:rPr>
          <w:sz w:val="22"/>
          <w:szCs w:val="22"/>
        </w:rPr>
      </w:pPr>
      <w:r w:rsidRPr="005D6777">
        <w:rPr>
          <w:sz w:val="22"/>
          <w:szCs w:val="22"/>
        </w:rPr>
        <w:t>Creating awareness of the usefulness of a GRM as an important source of feedback;</w:t>
      </w:r>
    </w:p>
    <w:p w14:paraId="0CD89572" w14:textId="77777777" w:rsidR="005B0DB1" w:rsidRPr="005D6777" w:rsidRDefault="005B0DB1" w:rsidP="003334BE">
      <w:pPr>
        <w:pStyle w:val="ListParagraph"/>
        <w:numPr>
          <w:ilvl w:val="0"/>
          <w:numId w:val="78"/>
        </w:numPr>
        <w:autoSpaceDE w:val="0"/>
        <w:autoSpaceDN w:val="0"/>
        <w:adjustRightInd w:val="0"/>
        <w:rPr>
          <w:sz w:val="22"/>
          <w:szCs w:val="22"/>
        </w:rPr>
      </w:pPr>
      <w:r w:rsidRPr="005D6777">
        <w:rPr>
          <w:sz w:val="22"/>
          <w:szCs w:val="22"/>
        </w:rPr>
        <w:t>Gender and youth;</w:t>
      </w:r>
    </w:p>
    <w:p w14:paraId="6BE9E850" w14:textId="77777777" w:rsidR="005B0DB1" w:rsidRPr="005D6777" w:rsidRDefault="005B0DB1" w:rsidP="003334BE">
      <w:pPr>
        <w:pStyle w:val="ListParagraph"/>
        <w:numPr>
          <w:ilvl w:val="0"/>
          <w:numId w:val="78"/>
        </w:numPr>
        <w:autoSpaceDE w:val="0"/>
        <w:autoSpaceDN w:val="0"/>
        <w:adjustRightInd w:val="0"/>
        <w:rPr>
          <w:sz w:val="22"/>
          <w:szCs w:val="22"/>
        </w:rPr>
      </w:pPr>
      <w:r w:rsidRPr="005D6777">
        <w:rPr>
          <w:sz w:val="22"/>
          <w:szCs w:val="22"/>
        </w:rPr>
        <w:t>Problem solving; dispute resolution; and decision making; and their respective parameters, standards, and techniques; and</w:t>
      </w:r>
    </w:p>
    <w:p w14:paraId="07824438" w14:textId="7C53B527" w:rsidR="005B0DB1" w:rsidRPr="005D6777" w:rsidRDefault="005B0DB1" w:rsidP="003334BE">
      <w:pPr>
        <w:pStyle w:val="ListParagraph"/>
        <w:numPr>
          <w:ilvl w:val="0"/>
          <w:numId w:val="78"/>
        </w:numPr>
        <w:autoSpaceDE w:val="0"/>
        <w:autoSpaceDN w:val="0"/>
        <w:adjustRightInd w:val="0"/>
        <w:rPr>
          <w:sz w:val="22"/>
          <w:szCs w:val="22"/>
        </w:rPr>
      </w:pPr>
      <w:r w:rsidRPr="005D6777">
        <w:rPr>
          <w:sz w:val="22"/>
          <w:szCs w:val="22"/>
        </w:rPr>
        <w:t>Documentation and reporting, including the use of "customer feedback" as part of an ongoing organizational learning process for the implementing agency.</w:t>
      </w:r>
    </w:p>
    <w:p w14:paraId="0504D12A" w14:textId="77777777" w:rsidR="005B0DB1" w:rsidRPr="00F758F4" w:rsidRDefault="005B0DB1" w:rsidP="002A495B">
      <w:pPr>
        <w:rPr>
          <w:highlight w:val="yellow"/>
          <w:lang w:val="en-US" w:eastAsia="en-GB"/>
        </w:rPr>
      </w:pPr>
    </w:p>
    <w:p w14:paraId="5CAB7060" w14:textId="6C48F915" w:rsidR="005D35B8" w:rsidRPr="00250A50" w:rsidRDefault="00575D51" w:rsidP="005D35B8">
      <w:pPr>
        <w:pStyle w:val="Heading2"/>
        <w:numPr>
          <w:ilvl w:val="2"/>
          <w:numId w:val="1"/>
        </w:numPr>
        <w:rPr>
          <w:sz w:val="28"/>
          <w:szCs w:val="28"/>
        </w:rPr>
      </w:pPr>
      <w:r>
        <w:rPr>
          <w:sz w:val="28"/>
          <w:szCs w:val="28"/>
        </w:rPr>
        <w:t xml:space="preserve"> </w:t>
      </w:r>
      <w:bookmarkStart w:id="680" w:name="_Toc478128663"/>
      <w:bookmarkStart w:id="681" w:name="_Toc486564174"/>
      <w:r w:rsidR="005D35B8" w:rsidRPr="00250A50">
        <w:rPr>
          <w:sz w:val="28"/>
          <w:szCs w:val="28"/>
        </w:rPr>
        <w:t xml:space="preserve">Monitoring and </w:t>
      </w:r>
      <w:r w:rsidR="003A3AA2" w:rsidRPr="00250A50">
        <w:rPr>
          <w:sz w:val="28"/>
          <w:szCs w:val="28"/>
        </w:rPr>
        <w:t>Evaluation</w:t>
      </w:r>
      <w:bookmarkEnd w:id="680"/>
      <w:bookmarkEnd w:id="681"/>
    </w:p>
    <w:p w14:paraId="48637B17" w14:textId="3C39AC81" w:rsidR="00115DE5" w:rsidRPr="00250A50" w:rsidRDefault="000A6517" w:rsidP="00115DE5">
      <w:r w:rsidRPr="00250A50">
        <w:t xml:space="preserve">Monitoring of progress and outcomes/results is to take place continuously and the processes, procedures and implementation mechanisms to be adjusted if so required. </w:t>
      </w:r>
      <w:r w:rsidR="00115DE5" w:rsidRPr="00250A50">
        <w:t xml:space="preserve">The SVIP objectives, outputs, results and indicators will include the crosscutting issues of communication, gender, youth, illiteracy, vulnerable groups, and poor. Monitoring data will be disaggregated on these crosscutting issues where possible and assessed how these crosscutting issues and communication and information are addressed. </w:t>
      </w:r>
    </w:p>
    <w:p w14:paraId="0B417370" w14:textId="77777777" w:rsidR="00115DE5" w:rsidRPr="00250A50" w:rsidRDefault="00115DE5" w:rsidP="00115DE5"/>
    <w:p w14:paraId="0C84FC03" w14:textId="35942188" w:rsidR="00115DE5" w:rsidRPr="00250A50" w:rsidRDefault="00115DE5" w:rsidP="00115DE5">
      <w:r w:rsidRPr="00250A50">
        <w:t xml:space="preserve">Progress reports will, among other, report on the progress on the crosscutting indicators and raise any issues that may arise regarding these. This may be positive lessons learned that could be replicated in other parts of the project or elsewhere and raising critical issues that need to be addressed. </w:t>
      </w:r>
    </w:p>
    <w:p w14:paraId="6F7B8AB3" w14:textId="6599BA21" w:rsidR="00115DE5" w:rsidRPr="00250A50" w:rsidRDefault="00115DE5" w:rsidP="000A6517"/>
    <w:p w14:paraId="5FEAF7A2" w14:textId="74B5F9E5" w:rsidR="000A6517" w:rsidRPr="00250A50" w:rsidRDefault="00115DE5" w:rsidP="000A6517">
      <w:r w:rsidRPr="00250A50">
        <w:t>Apart from the regular monitoring as part of the project implementation, a</w:t>
      </w:r>
      <w:r w:rsidR="000A6517" w:rsidRPr="00250A50">
        <w:t xml:space="preserve">n independent group of monitoring experts will be engaged </w:t>
      </w:r>
      <w:r w:rsidR="004D688E" w:rsidRPr="00250A50">
        <w:t xml:space="preserve">by the MoAIWD </w:t>
      </w:r>
      <w:r w:rsidR="000A6517" w:rsidRPr="00250A50">
        <w:t xml:space="preserve">to conduct the monitoring of the LTDACS, GRM and RPF as these are closely related. </w:t>
      </w:r>
    </w:p>
    <w:p w14:paraId="06FE51A3" w14:textId="77777777" w:rsidR="000A6517" w:rsidRPr="00250A50" w:rsidRDefault="000A6517" w:rsidP="000A6517"/>
    <w:p w14:paraId="6EFCE35B" w14:textId="17804D63" w:rsidR="000A6517" w:rsidRPr="00250A50" w:rsidRDefault="000A6517" w:rsidP="000A6517">
      <w:r w:rsidRPr="00250A50">
        <w:t xml:space="preserve">Crosscutting issues will be included in the Terms of Reference, the required outputs and the monitoring team will include an expert in the crosscutting issues of gender, vulnerable </w:t>
      </w:r>
      <w:r w:rsidR="00103888" w:rsidRPr="00250A50">
        <w:t>groups, poverty and illiteracy as well as in communication.</w:t>
      </w:r>
      <w:r w:rsidR="00115DE5" w:rsidRPr="00250A50">
        <w:t xml:space="preserve"> Where relevant, compliance with addressing crosscutting issues will be a requirement for contract payment. </w:t>
      </w:r>
    </w:p>
    <w:p w14:paraId="67C4577E" w14:textId="77777777" w:rsidR="00B43FEA" w:rsidRDefault="00B43FEA" w:rsidP="000A6517"/>
    <w:p w14:paraId="3DC94A0A" w14:textId="469D9EA4" w:rsidR="005E3FB4" w:rsidRPr="00B14649" w:rsidRDefault="005E3FB4" w:rsidP="00B14649">
      <w:pPr>
        <w:pStyle w:val="ListParagraph"/>
        <w:widowControl w:val="0"/>
        <w:autoSpaceDE w:val="0"/>
        <w:autoSpaceDN w:val="0"/>
        <w:adjustRightInd w:val="0"/>
        <w:spacing w:after="0"/>
        <w:ind w:left="0"/>
        <w:jc w:val="both"/>
        <w:rPr>
          <w:bCs/>
          <w:sz w:val="22"/>
          <w:szCs w:val="22"/>
        </w:rPr>
      </w:pPr>
      <w:r w:rsidRPr="00B14649">
        <w:rPr>
          <w:bCs/>
          <w:sz w:val="22"/>
          <w:szCs w:val="22"/>
        </w:rPr>
        <w:t xml:space="preserve">A number of the higher level objectives will be realized during SVTP-II and SVTP-III. These </w:t>
      </w:r>
      <w:r w:rsidRPr="00B14649">
        <w:rPr>
          <w:bCs/>
          <w:sz w:val="22"/>
          <w:szCs w:val="22"/>
        </w:rPr>
        <w:lastRenderedPageBreak/>
        <w:t>relate to increases in crop yield and cropping intensity, sustainable irrigation fee recovery rates, rate of profitability of the Smallholder Owned Commercial Farm Enterprises (SOCFEs) per ha and per unit of capital employed, cost of production as percentage of revenue, and wage labor increases. For the first project SVTP-I the PDO level resu</w:t>
      </w:r>
      <w:r w:rsidR="00B14649" w:rsidRPr="00B14649">
        <w:rPr>
          <w:bCs/>
          <w:sz w:val="22"/>
          <w:szCs w:val="22"/>
        </w:rPr>
        <w:t>lts indicators are</w:t>
      </w:r>
      <w:r w:rsidR="00B14649">
        <w:rPr>
          <w:rStyle w:val="FootnoteReference"/>
          <w:bCs/>
          <w:sz w:val="22"/>
          <w:szCs w:val="22"/>
        </w:rPr>
        <w:footnoteReference w:id="93"/>
      </w:r>
      <w:r w:rsidR="00B14649" w:rsidRPr="00B14649">
        <w:rPr>
          <w:bCs/>
          <w:sz w:val="22"/>
          <w:szCs w:val="22"/>
        </w:rPr>
        <w:t>:</w:t>
      </w:r>
    </w:p>
    <w:p w14:paraId="0E66F899" w14:textId="77777777" w:rsidR="00DF14FD" w:rsidRDefault="00DF14FD">
      <w:pPr>
        <w:spacing w:after="160" w:line="259" w:lineRule="auto"/>
        <w:rPr>
          <w:i/>
          <w:sz w:val="17"/>
        </w:rPr>
      </w:pPr>
      <w:r>
        <w:br w:type="page"/>
      </w:r>
    </w:p>
    <w:p w14:paraId="6999F0E0" w14:textId="611F720B" w:rsidR="005E3FB4" w:rsidRDefault="00B14649" w:rsidP="00B14649">
      <w:pPr>
        <w:pStyle w:val="Caption"/>
        <w:rPr>
          <w:lang w:val="en-US"/>
        </w:rPr>
      </w:pPr>
      <w:bookmarkStart w:id="682" w:name="_Toc484622203"/>
      <w:r>
        <w:lastRenderedPageBreak/>
        <w:t xml:space="preserve">Table </w:t>
      </w:r>
      <w:r w:rsidR="00FC4A3C">
        <w:fldChar w:fldCharType="begin"/>
      </w:r>
      <w:r w:rsidR="00FC4A3C">
        <w:instrText xml:space="preserve"> SEQ Table \* ARABIC </w:instrText>
      </w:r>
      <w:r w:rsidR="00FC4A3C">
        <w:fldChar w:fldCharType="separate"/>
      </w:r>
      <w:r w:rsidR="00C114D0">
        <w:rPr>
          <w:noProof/>
        </w:rPr>
        <w:t>70</w:t>
      </w:r>
      <w:r w:rsidR="00FC4A3C">
        <w:rPr>
          <w:noProof/>
        </w:rPr>
        <w:fldChar w:fldCharType="end"/>
      </w:r>
      <w:r>
        <w:t xml:space="preserve"> Monitoring Indicators</w:t>
      </w:r>
      <w:bookmarkEnd w:id="682"/>
    </w:p>
    <w:tbl>
      <w:tblPr>
        <w:tblStyle w:val="TableGrid"/>
        <w:tblW w:w="8388" w:type="dxa"/>
        <w:tblLayout w:type="fixed"/>
        <w:tblLook w:val="04A0" w:firstRow="1" w:lastRow="0" w:firstColumn="1" w:lastColumn="0" w:noHBand="0" w:noVBand="1"/>
      </w:tblPr>
      <w:tblGrid>
        <w:gridCol w:w="1818"/>
        <w:gridCol w:w="540"/>
        <w:gridCol w:w="540"/>
        <w:gridCol w:w="540"/>
        <w:gridCol w:w="900"/>
        <w:gridCol w:w="1080"/>
        <w:gridCol w:w="1350"/>
        <w:gridCol w:w="1620"/>
      </w:tblGrid>
      <w:tr w:rsidR="006206AD" w14:paraId="603E0E33" w14:textId="77777777" w:rsidTr="00E90D6E">
        <w:trPr>
          <w:cantSplit/>
          <w:trHeight w:val="1522"/>
          <w:tblHeader/>
        </w:trPr>
        <w:tc>
          <w:tcPr>
            <w:tcW w:w="1818" w:type="dxa"/>
          </w:tcPr>
          <w:p w14:paraId="0E3EA68F" w14:textId="7E53E9A7" w:rsidR="005E3FB4" w:rsidRPr="00E90D6E" w:rsidRDefault="005E3FB4" w:rsidP="000A6517">
            <w:pPr>
              <w:rPr>
                <w:b/>
                <w:lang w:val="en-US"/>
              </w:rPr>
            </w:pPr>
            <w:r w:rsidRPr="005E3FB4">
              <w:rPr>
                <w:b/>
                <w:lang w:val="en-US"/>
              </w:rPr>
              <w:t>Indicator Name</w:t>
            </w:r>
          </w:p>
        </w:tc>
        <w:tc>
          <w:tcPr>
            <w:tcW w:w="540" w:type="dxa"/>
            <w:textDirection w:val="btLr"/>
          </w:tcPr>
          <w:p w14:paraId="148886F5" w14:textId="32478EB9" w:rsidR="005E3FB4" w:rsidRPr="00E90D6E" w:rsidRDefault="005E3FB4" w:rsidP="00E90D6E">
            <w:pPr>
              <w:rPr>
                <w:b/>
                <w:lang w:val="en-US"/>
              </w:rPr>
            </w:pPr>
            <w:r w:rsidRPr="005E3FB4">
              <w:rPr>
                <w:b/>
                <w:lang w:val="en-US"/>
              </w:rPr>
              <w:t>Core</w:t>
            </w:r>
          </w:p>
        </w:tc>
        <w:tc>
          <w:tcPr>
            <w:tcW w:w="540" w:type="dxa"/>
            <w:textDirection w:val="btLr"/>
          </w:tcPr>
          <w:p w14:paraId="54AE11A9" w14:textId="655632DE" w:rsidR="005E3FB4" w:rsidRPr="00E90D6E" w:rsidRDefault="005E3FB4" w:rsidP="00E90D6E">
            <w:pPr>
              <w:rPr>
                <w:b/>
                <w:lang w:val="en-US"/>
              </w:rPr>
            </w:pPr>
            <w:r>
              <w:rPr>
                <w:b/>
                <w:lang w:val="en-US"/>
              </w:rPr>
              <w:t>Unit of measure</w:t>
            </w:r>
          </w:p>
        </w:tc>
        <w:tc>
          <w:tcPr>
            <w:tcW w:w="540" w:type="dxa"/>
            <w:textDirection w:val="btLr"/>
          </w:tcPr>
          <w:p w14:paraId="34E86420" w14:textId="55A96C8C" w:rsidR="005E3FB4" w:rsidRPr="00E90D6E" w:rsidRDefault="005E3FB4" w:rsidP="00E90D6E">
            <w:pPr>
              <w:rPr>
                <w:b/>
              </w:rPr>
            </w:pPr>
            <w:r>
              <w:rPr>
                <w:b/>
                <w:lang w:val="en-US"/>
              </w:rPr>
              <w:t>Baseline</w:t>
            </w:r>
          </w:p>
        </w:tc>
        <w:tc>
          <w:tcPr>
            <w:tcW w:w="900" w:type="dxa"/>
            <w:textDirection w:val="btLr"/>
          </w:tcPr>
          <w:p w14:paraId="5255F066" w14:textId="6615FB6C" w:rsidR="005E3FB4" w:rsidRPr="00E90D6E" w:rsidRDefault="005E3FB4" w:rsidP="00E90D6E">
            <w:pPr>
              <w:rPr>
                <w:b/>
              </w:rPr>
            </w:pPr>
            <w:r>
              <w:rPr>
                <w:b/>
                <w:lang w:val="en-US"/>
              </w:rPr>
              <w:t>End target</w:t>
            </w:r>
          </w:p>
        </w:tc>
        <w:tc>
          <w:tcPr>
            <w:tcW w:w="1080" w:type="dxa"/>
            <w:textDirection w:val="btLr"/>
          </w:tcPr>
          <w:p w14:paraId="45F44B8D" w14:textId="6DD01C8D" w:rsidR="005E3FB4" w:rsidRPr="00E90D6E" w:rsidRDefault="005E3FB4" w:rsidP="00C3271E">
            <w:pPr>
              <w:rPr>
                <w:b/>
                <w:lang w:val="en-US"/>
              </w:rPr>
            </w:pPr>
            <w:r w:rsidRPr="00E90D6E">
              <w:rPr>
                <w:b/>
                <w:lang w:val="en-US"/>
              </w:rPr>
              <w:t>Frequency</w:t>
            </w:r>
          </w:p>
        </w:tc>
        <w:tc>
          <w:tcPr>
            <w:tcW w:w="1350" w:type="dxa"/>
            <w:textDirection w:val="btLr"/>
          </w:tcPr>
          <w:p w14:paraId="48033989" w14:textId="13322B09" w:rsidR="005E3FB4" w:rsidRPr="005E3FB4" w:rsidRDefault="005E3FB4" w:rsidP="00C3271E">
            <w:pPr>
              <w:rPr>
                <w:b/>
                <w:lang w:val="en-US"/>
              </w:rPr>
            </w:pPr>
            <w:r>
              <w:rPr>
                <w:b/>
                <w:lang w:val="en-US"/>
              </w:rPr>
              <w:t>Data source/ methodology</w:t>
            </w:r>
          </w:p>
        </w:tc>
        <w:tc>
          <w:tcPr>
            <w:tcW w:w="1620" w:type="dxa"/>
            <w:textDirection w:val="btLr"/>
          </w:tcPr>
          <w:p w14:paraId="3EC32A64" w14:textId="5B5368A1" w:rsidR="005E3FB4" w:rsidRPr="005E3FB4" w:rsidRDefault="005E3FB4" w:rsidP="00C3271E">
            <w:pPr>
              <w:rPr>
                <w:b/>
                <w:lang w:val="en-US"/>
              </w:rPr>
            </w:pPr>
            <w:r>
              <w:rPr>
                <w:b/>
                <w:lang w:val="en-US"/>
              </w:rPr>
              <w:t>Responsibility for data collection</w:t>
            </w:r>
          </w:p>
        </w:tc>
      </w:tr>
      <w:tr w:rsidR="00953FA0" w14:paraId="7EB96554" w14:textId="77777777" w:rsidTr="00E90D6E">
        <w:tc>
          <w:tcPr>
            <w:tcW w:w="8388" w:type="dxa"/>
            <w:gridSpan w:val="8"/>
          </w:tcPr>
          <w:p w14:paraId="63F9BC4B" w14:textId="3EB66F4F" w:rsidR="00953FA0" w:rsidRPr="00953FA0" w:rsidRDefault="00953FA0" w:rsidP="00C3271E">
            <w:pPr>
              <w:pStyle w:val="Normal72"/>
              <w:spacing w:before="100" w:after="100"/>
              <w:rPr>
                <w:rFonts w:ascii="Times New Roman" w:hAnsi="Times New Roman" w:cs="Times New Roman"/>
                <w:b/>
                <w:noProof/>
                <w:sz w:val="20"/>
                <w:szCs w:val="20"/>
              </w:rPr>
            </w:pPr>
            <w:r>
              <w:rPr>
                <w:rFonts w:ascii="Times New Roman" w:hAnsi="Times New Roman" w:cs="Times New Roman"/>
                <w:b/>
                <w:noProof/>
                <w:sz w:val="20"/>
                <w:szCs w:val="20"/>
              </w:rPr>
              <w:t>Project Development Indicators</w:t>
            </w:r>
          </w:p>
        </w:tc>
      </w:tr>
      <w:tr w:rsidR="004F2FF8" w14:paraId="33F31D2E" w14:textId="77777777" w:rsidTr="00E90D6E">
        <w:tc>
          <w:tcPr>
            <w:tcW w:w="1818" w:type="dxa"/>
          </w:tcPr>
          <w:p w14:paraId="47B3AC7E" w14:textId="52A09254" w:rsidR="005E3FB4" w:rsidRPr="00C3271E" w:rsidRDefault="005E3FB4" w:rsidP="000A6517">
            <w:pPr>
              <w:rPr>
                <w:lang w:val="en-US"/>
              </w:rPr>
            </w:pPr>
            <w:r w:rsidRPr="00C3271E">
              <w:rPr>
                <w:noProof/>
              </w:rPr>
              <w:t>Area provided with new/improved irrigation or drainage services</w:t>
            </w:r>
            <w:r w:rsidR="00953FA0">
              <w:rPr>
                <w:rStyle w:val="FootnoteReference"/>
                <w:noProof/>
              </w:rPr>
              <w:footnoteReference w:id="94"/>
            </w:r>
          </w:p>
        </w:tc>
        <w:tc>
          <w:tcPr>
            <w:tcW w:w="540" w:type="dxa"/>
          </w:tcPr>
          <w:p w14:paraId="52ED422D" w14:textId="1BD5A7A4" w:rsidR="005E3FB4" w:rsidRPr="00C3271E" w:rsidRDefault="005E3FB4" w:rsidP="00C3271E">
            <w:pPr>
              <w:rPr>
                <w:lang w:val="en-US"/>
              </w:rPr>
            </w:pPr>
            <w:r w:rsidRPr="00C3271E">
              <w:rPr>
                <w:lang w:val="en-US"/>
              </w:rPr>
              <w:t>√</w:t>
            </w:r>
          </w:p>
        </w:tc>
        <w:tc>
          <w:tcPr>
            <w:tcW w:w="540" w:type="dxa"/>
          </w:tcPr>
          <w:p w14:paraId="7310A178" w14:textId="049C97B7" w:rsidR="005E3FB4" w:rsidRPr="00C3271E" w:rsidRDefault="00C3271E" w:rsidP="00C3271E">
            <w:pPr>
              <w:rPr>
                <w:lang w:val="en-US"/>
              </w:rPr>
            </w:pPr>
            <w:r>
              <w:rPr>
                <w:lang w:val="en-US"/>
              </w:rPr>
              <w:t>Ha</w:t>
            </w:r>
          </w:p>
        </w:tc>
        <w:tc>
          <w:tcPr>
            <w:tcW w:w="540" w:type="dxa"/>
          </w:tcPr>
          <w:p w14:paraId="600F72BA" w14:textId="530B40CF" w:rsidR="005E3FB4" w:rsidRPr="00C3271E" w:rsidRDefault="00C3271E" w:rsidP="00C3271E">
            <w:pPr>
              <w:jc w:val="right"/>
              <w:rPr>
                <w:lang w:val="en-US"/>
              </w:rPr>
            </w:pPr>
            <w:r>
              <w:rPr>
                <w:lang w:val="en-US"/>
              </w:rPr>
              <w:t>0</w:t>
            </w:r>
          </w:p>
        </w:tc>
        <w:tc>
          <w:tcPr>
            <w:tcW w:w="900" w:type="dxa"/>
          </w:tcPr>
          <w:p w14:paraId="4BB12668" w14:textId="5EAC004A" w:rsidR="005E3FB4" w:rsidRPr="00C3271E" w:rsidRDefault="00C3271E" w:rsidP="00C3271E">
            <w:pPr>
              <w:jc w:val="right"/>
              <w:rPr>
                <w:lang w:val="en-US"/>
              </w:rPr>
            </w:pPr>
            <w:r>
              <w:rPr>
                <w:rFonts w:asciiTheme="minorHAnsi" w:hAnsiTheme="minorHAnsi"/>
                <w:noProof/>
              </w:rPr>
              <w:t>15,500</w:t>
            </w:r>
          </w:p>
        </w:tc>
        <w:tc>
          <w:tcPr>
            <w:tcW w:w="1080" w:type="dxa"/>
          </w:tcPr>
          <w:p w14:paraId="73ECC528" w14:textId="77777777" w:rsidR="00C3271E" w:rsidRPr="00C3271E" w:rsidRDefault="00C3271E" w:rsidP="00C3271E">
            <w:pPr>
              <w:pStyle w:val="Normal72"/>
              <w:spacing w:before="100" w:after="100"/>
              <w:rPr>
                <w:rFonts w:ascii="Times New Roman" w:hAnsi="Times New Roman" w:cs="Times New Roman"/>
                <w:noProof/>
                <w:sz w:val="20"/>
                <w:szCs w:val="20"/>
              </w:rPr>
            </w:pPr>
            <w:r w:rsidRPr="00C3271E">
              <w:rPr>
                <w:rFonts w:ascii="Times New Roman" w:hAnsi="Times New Roman" w:cs="Times New Roman"/>
                <w:noProof/>
                <w:sz w:val="20"/>
                <w:szCs w:val="20"/>
              </w:rPr>
              <w:t>Bi-annually</w:t>
            </w:r>
          </w:p>
          <w:p w14:paraId="661B3FA4" w14:textId="77777777" w:rsidR="005E3FB4" w:rsidRPr="00C3271E" w:rsidRDefault="005E3FB4" w:rsidP="00C3271E">
            <w:pPr>
              <w:rPr>
                <w:lang w:val="en-US"/>
              </w:rPr>
            </w:pPr>
          </w:p>
        </w:tc>
        <w:tc>
          <w:tcPr>
            <w:tcW w:w="1350" w:type="dxa"/>
          </w:tcPr>
          <w:p w14:paraId="59F58677" w14:textId="77777777" w:rsidR="00C3271E" w:rsidRPr="00C3271E" w:rsidRDefault="00C3271E" w:rsidP="00C3271E">
            <w:pPr>
              <w:pStyle w:val="Normal72"/>
              <w:spacing w:before="100" w:after="100"/>
              <w:rPr>
                <w:rFonts w:ascii="Times New Roman" w:hAnsi="Times New Roman" w:cs="Times New Roman"/>
                <w:bCs/>
                <w:sz w:val="20"/>
                <w:szCs w:val="20"/>
              </w:rPr>
            </w:pPr>
            <w:r w:rsidRPr="00C3271E">
              <w:rPr>
                <w:rFonts w:ascii="Times New Roman" w:hAnsi="Times New Roman" w:cs="Times New Roman"/>
                <w:noProof/>
                <w:sz w:val="20"/>
                <w:szCs w:val="20"/>
              </w:rPr>
              <w:t>Project Progress Reports</w:t>
            </w:r>
          </w:p>
          <w:p w14:paraId="3E656AF1" w14:textId="77777777" w:rsidR="005E3FB4" w:rsidRPr="00C3271E" w:rsidRDefault="005E3FB4" w:rsidP="00C3271E">
            <w:pPr>
              <w:rPr>
                <w:lang w:val="en-US"/>
              </w:rPr>
            </w:pPr>
          </w:p>
        </w:tc>
        <w:tc>
          <w:tcPr>
            <w:tcW w:w="1620" w:type="dxa"/>
          </w:tcPr>
          <w:p w14:paraId="53C47CC3" w14:textId="3930746D" w:rsidR="005E3FB4" w:rsidRPr="00C3271E" w:rsidRDefault="00C3271E" w:rsidP="00C3271E">
            <w:pPr>
              <w:pStyle w:val="Normal72"/>
              <w:spacing w:before="100" w:after="100"/>
              <w:rPr>
                <w:rFonts w:ascii="Times New Roman" w:hAnsi="Times New Roman" w:cs="Times New Roman"/>
                <w:bCs/>
                <w:sz w:val="20"/>
                <w:szCs w:val="20"/>
              </w:rPr>
            </w:pPr>
            <w:r w:rsidRPr="00C3271E">
              <w:rPr>
                <w:rFonts w:ascii="Times New Roman" w:hAnsi="Times New Roman" w:cs="Times New Roman"/>
                <w:noProof/>
                <w:sz w:val="20"/>
                <w:szCs w:val="20"/>
              </w:rPr>
              <w:t>PMT (MoAIWD)</w:t>
            </w:r>
            <w:r w:rsidRPr="00C3271E">
              <w:rPr>
                <w:rFonts w:ascii="Times New Roman" w:hAnsi="Times New Roman" w:cs="Times New Roman"/>
                <w:sz w:val="20"/>
                <w:szCs w:val="20"/>
              </w:rPr>
              <w:t xml:space="preserve"> and M&amp;E consultant</w:t>
            </w:r>
          </w:p>
        </w:tc>
      </w:tr>
      <w:tr w:rsidR="004F2FF8" w14:paraId="317A7D80" w14:textId="77777777" w:rsidTr="00E90D6E">
        <w:tc>
          <w:tcPr>
            <w:tcW w:w="1818" w:type="dxa"/>
          </w:tcPr>
          <w:p w14:paraId="10B34D79" w14:textId="14185233" w:rsidR="00C3271E" w:rsidRPr="00C3271E" w:rsidRDefault="00C3271E" w:rsidP="00C3271E">
            <w:pPr>
              <w:rPr>
                <w:lang w:val="en-US"/>
              </w:rPr>
            </w:pPr>
            <w:r w:rsidRPr="00C3271E">
              <w:rPr>
                <w:noProof/>
              </w:rPr>
              <w:t>Area provided with improved irrigation or drainage services</w:t>
            </w:r>
          </w:p>
        </w:tc>
        <w:tc>
          <w:tcPr>
            <w:tcW w:w="540" w:type="dxa"/>
          </w:tcPr>
          <w:p w14:paraId="49AFD3AD" w14:textId="6B6E29DD" w:rsidR="00C3271E" w:rsidRDefault="00C3271E" w:rsidP="00C3271E">
            <w:pPr>
              <w:rPr>
                <w:lang w:val="en-US"/>
              </w:rPr>
            </w:pPr>
            <w:r w:rsidRPr="00C3271E">
              <w:rPr>
                <w:lang w:val="en-US"/>
              </w:rPr>
              <w:t>√</w:t>
            </w:r>
          </w:p>
        </w:tc>
        <w:tc>
          <w:tcPr>
            <w:tcW w:w="540" w:type="dxa"/>
          </w:tcPr>
          <w:p w14:paraId="795880F1" w14:textId="067509F2" w:rsidR="00C3271E" w:rsidRDefault="00C3271E" w:rsidP="00C3271E">
            <w:pPr>
              <w:rPr>
                <w:lang w:val="en-US"/>
              </w:rPr>
            </w:pPr>
            <w:r>
              <w:rPr>
                <w:lang w:val="en-US"/>
              </w:rPr>
              <w:t>Ha</w:t>
            </w:r>
          </w:p>
        </w:tc>
        <w:tc>
          <w:tcPr>
            <w:tcW w:w="540" w:type="dxa"/>
          </w:tcPr>
          <w:p w14:paraId="5357895F" w14:textId="0794107F" w:rsidR="00C3271E" w:rsidRDefault="00C3271E" w:rsidP="00C3271E">
            <w:pPr>
              <w:jc w:val="right"/>
              <w:rPr>
                <w:lang w:val="en-US"/>
              </w:rPr>
            </w:pPr>
            <w:r>
              <w:rPr>
                <w:lang w:val="en-US"/>
              </w:rPr>
              <w:t>0</w:t>
            </w:r>
          </w:p>
        </w:tc>
        <w:tc>
          <w:tcPr>
            <w:tcW w:w="900" w:type="dxa"/>
          </w:tcPr>
          <w:p w14:paraId="603DEA09" w14:textId="73571BCD" w:rsidR="00C3271E" w:rsidRDefault="00C3271E" w:rsidP="00C3271E">
            <w:pPr>
              <w:jc w:val="right"/>
              <w:rPr>
                <w:lang w:val="en-US"/>
              </w:rPr>
            </w:pPr>
            <w:r>
              <w:rPr>
                <w:rFonts w:asciiTheme="minorHAnsi" w:hAnsiTheme="minorHAnsi"/>
                <w:noProof/>
              </w:rPr>
              <w:t>10,500</w:t>
            </w:r>
          </w:p>
        </w:tc>
        <w:tc>
          <w:tcPr>
            <w:tcW w:w="1080" w:type="dxa"/>
          </w:tcPr>
          <w:p w14:paraId="094753A4" w14:textId="77777777" w:rsidR="00C3271E" w:rsidRPr="00C3271E" w:rsidRDefault="00C3271E" w:rsidP="00C3271E">
            <w:pPr>
              <w:pStyle w:val="Normal72"/>
              <w:spacing w:before="100" w:after="100"/>
              <w:rPr>
                <w:rFonts w:ascii="Times New Roman" w:hAnsi="Times New Roman" w:cs="Times New Roman"/>
                <w:noProof/>
                <w:sz w:val="20"/>
                <w:szCs w:val="20"/>
              </w:rPr>
            </w:pPr>
            <w:r w:rsidRPr="00C3271E">
              <w:rPr>
                <w:rFonts w:ascii="Times New Roman" w:hAnsi="Times New Roman" w:cs="Times New Roman"/>
                <w:noProof/>
                <w:sz w:val="20"/>
                <w:szCs w:val="20"/>
              </w:rPr>
              <w:t>Bi-annually</w:t>
            </w:r>
          </w:p>
          <w:p w14:paraId="42484405" w14:textId="77777777" w:rsidR="00C3271E" w:rsidRDefault="00C3271E" w:rsidP="00C3271E">
            <w:pPr>
              <w:rPr>
                <w:lang w:val="en-US"/>
              </w:rPr>
            </w:pPr>
          </w:p>
        </w:tc>
        <w:tc>
          <w:tcPr>
            <w:tcW w:w="1350" w:type="dxa"/>
          </w:tcPr>
          <w:p w14:paraId="10607D58" w14:textId="77777777" w:rsidR="00C3271E" w:rsidRPr="00C3271E" w:rsidRDefault="00C3271E" w:rsidP="00C3271E">
            <w:pPr>
              <w:pStyle w:val="Normal72"/>
              <w:spacing w:before="100" w:after="100"/>
              <w:rPr>
                <w:rFonts w:ascii="Times New Roman" w:hAnsi="Times New Roman" w:cs="Times New Roman"/>
                <w:bCs/>
                <w:sz w:val="20"/>
                <w:szCs w:val="20"/>
              </w:rPr>
            </w:pPr>
            <w:r w:rsidRPr="00C3271E">
              <w:rPr>
                <w:rFonts w:ascii="Times New Roman" w:hAnsi="Times New Roman" w:cs="Times New Roman"/>
                <w:noProof/>
                <w:sz w:val="20"/>
                <w:szCs w:val="20"/>
              </w:rPr>
              <w:t>Project Progress Reports</w:t>
            </w:r>
          </w:p>
          <w:p w14:paraId="69664B1B" w14:textId="77777777" w:rsidR="00C3271E" w:rsidRDefault="00C3271E" w:rsidP="00C3271E">
            <w:pPr>
              <w:rPr>
                <w:lang w:val="en-US"/>
              </w:rPr>
            </w:pPr>
          </w:p>
        </w:tc>
        <w:tc>
          <w:tcPr>
            <w:tcW w:w="1620" w:type="dxa"/>
          </w:tcPr>
          <w:p w14:paraId="145C3C1A" w14:textId="60B54660" w:rsidR="00C3271E" w:rsidRDefault="00C3271E" w:rsidP="00C3271E">
            <w:pPr>
              <w:rPr>
                <w:lang w:val="en-US"/>
              </w:rPr>
            </w:pPr>
            <w:r w:rsidRPr="00C3271E">
              <w:rPr>
                <w:noProof/>
              </w:rPr>
              <w:t>PMT (MoAIWD)</w:t>
            </w:r>
            <w:r w:rsidRPr="00C3271E">
              <w:t xml:space="preserve"> and M&amp;E consultant</w:t>
            </w:r>
          </w:p>
        </w:tc>
      </w:tr>
      <w:tr w:rsidR="004F2FF8" w14:paraId="0E285841" w14:textId="77777777" w:rsidTr="00E90D6E">
        <w:tc>
          <w:tcPr>
            <w:tcW w:w="1818" w:type="dxa"/>
          </w:tcPr>
          <w:p w14:paraId="432D58FD" w14:textId="0459FC94" w:rsidR="001B61F8" w:rsidRPr="001B61F8" w:rsidRDefault="001B61F8" w:rsidP="001B61F8">
            <w:pPr>
              <w:rPr>
                <w:lang w:val="en-US"/>
              </w:rPr>
            </w:pPr>
            <w:r w:rsidRPr="001B61F8">
              <w:rPr>
                <w:noProof/>
              </w:rPr>
              <w:t>Area provided with new irrigation or drainage services</w:t>
            </w:r>
            <w:r>
              <w:rPr>
                <w:rStyle w:val="FootnoteReference"/>
                <w:noProof/>
              </w:rPr>
              <w:footnoteReference w:id="95"/>
            </w:r>
          </w:p>
        </w:tc>
        <w:tc>
          <w:tcPr>
            <w:tcW w:w="540" w:type="dxa"/>
          </w:tcPr>
          <w:p w14:paraId="3DBBB24F" w14:textId="05368998" w:rsidR="001B61F8" w:rsidRDefault="001B61F8" w:rsidP="001B61F8">
            <w:pPr>
              <w:rPr>
                <w:lang w:val="en-US"/>
              </w:rPr>
            </w:pPr>
            <w:r w:rsidRPr="00C3271E">
              <w:rPr>
                <w:lang w:val="en-US"/>
              </w:rPr>
              <w:t>√</w:t>
            </w:r>
          </w:p>
        </w:tc>
        <w:tc>
          <w:tcPr>
            <w:tcW w:w="540" w:type="dxa"/>
          </w:tcPr>
          <w:p w14:paraId="64B456B7" w14:textId="18492E50" w:rsidR="001B61F8" w:rsidRDefault="001B61F8" w:rsidP="001B61F8">
            <w:pPr>
              <w:rPr>
                <w:lang w:val="en-US"/>
              </w:rPr>
            </w:pPr>
            <w:r>
              <w:rPr>
                <w:lang w:val="en-US"/>
              </w:rPr>
              <w:t>Ha</w:t>
            </w:r>
          </w:p>
        </w:tc>
        <w:tc>
          <w:tcPr>
            <w:tcW w:w="540" w:type="dxa"/>
          </w:tcPr>
          <w:p w14:paraId="756F9866" w14:textId="4A827F57" w:rsidR="001B61F8" w:rsidRDefault="001B61F8" w:rsidP="001B61F8">
            <w:pPr>
              <w:jc w:val="right"/>
              <w:rPr>
                <w:lang w:val="en-US"/>
              </w:rPr>
            </w:pPr>
            <w:r>
              <w:rPr>
                <w:lang w:val="en-US"/>
              </w:rPr>
              <w:t>0</w:t>
            </w:r>
          </w:p>
        </w:tc>
        <w:tc>
          <w:tcPr>
            <w:tcW w:w="900" w:type="dxa"/>
          </w:tcPr>
          <w:p w14:paraId="55366CCD" w14:textId="0B5C0300" w:rsidR="001B61F8" w:rsidRDefault="001B61F8" w:rsidP="001B61F8">
            <w:pPr>
              <w:jc w:val="right"/>
              <w:rPr>
                <w:lang w:val="en-US"/>
              </w:rPr>
            </w:pPr>
            <w:r>
              <w:rPr>
                <w:lang w:val="en-US"/>
              </w:rPr>
              <w:t>5,000</w:t>
            </w:r>
          </w:p>
        </w:tc>
        <w:tc>
          <w:tcPr>
            <w:tcW w:w="1080" w:type="dxa"/>
          </w:tcPr>
          <w:p w14:paraId="440BD7F8" w14:textId="77777777" w:rsidR="001B61F8" w:rsidRPr="00C3271E" w:rsidRDefault="001B61F8" w:rsidP="001B61F8">
            <w:pPr>
              <w:pStyle w:val="Normal72"/>
              <w:spacing w:before="100" w:after="100"/>
              <w:rPr>
                <w:rFonts w:ascii="Times New Roman" w:hAnsi="Times New Roman" w:cs="Times New Roman"/>
                <w:noProof/>
                <w:sz w:val="20"/>
                <w:szCs w:val="20"/>
              </w:rPr>
            </w:pPr>
            <w:r w:rsidRPr="00C3271E">
              <w:rPr>
                <w:rFonts w:ascii="Times New Roman" w:hAnsi="Times New Roman" w:cs="Times New Roman"/>
                <w:noProof/>
                <w:sz w:val="20"/>
                <w:szCs w:val="20"/>
              </w:rPr>
              <w:t>Bi-annually</w:t>
            </w:r>
          </w:p>
          <w:p w14:paraId="23F8D61B" w14:textId="77777777" w:rsidR="001B61F8" w:rsidRDefault="001B61F8" w:rsidP="001B61F8">
            <w:pPr>
              <w:rPr>
                <w:lang w:val="en-US"/>
              </w:rPr>
            </w:pPr>
          </w:p>
        </w:tc>
        <w:tc>
          <w:tcPr>
            <w:tcW w:w="1350" w:type="dxa"/>
          </w:tcPr>
          <w:p w14:paraId="15693005" w14:textId="77777777" w:rsidR="001B61F8" w:rsidRPr="00C3271E" w:rsidRDefault="001B61F8" w:rsidP="001B61F8">
            <w:pPr>
              <w:pStyle w:val="Normal72"/>
              <w:spacing w:before="100" w:after="100"/>
              <w:rPr>
                <w:rFonts w:ascii="Times New Roman" w:hAnsi="Times New Roman" w:cs="Times New Roman"/>
                <w:bCs/>
                <w:sz w:val="20"/>
                <w:szCs w:val="20"/>
              </w:rPr>
            </w:pPr>
            <w:r w:rsidRPr="00C3271E">
              <w:rPr>
                <w:rFonts w:ascii="Times New Roman" w:hAnsi="Times New Roman" w:cs="Times New Roman"/>
                <w:noProof/>
                <w:sz w:val="20"/>
                <w:szCs w:val="20"/>
              </w:rPr>
              <w:t>Project Progress Reports</w:t>
            </w:r>
          </w:p>
          <w:p w14:paraId="1C3A9749" w14:textId="77777777" w:rsidR="001B61F8" w:rsidRDefault="001B61F8" w:rsidP="001B61F8">
            <w:pPr>
              <w:rPr>
                <w:lang w:val="en-US"/>
              </w:rPr>
            </w:pPr>
          </w:p>
        </w:tc>
        <w:tc>
          <w:tcPr>
            <w:tcW w:w="1620" w:type="dxa"/>
          </w:tcPr>
          <w:p w14:paraId="0ECA9E52" w14:textId="7F63EB02" w:rsidR="001B61F8" w:rsidRDefault="001B61F8" w:rsidP="001B61F8">
            <w:pPr>
              <w:rPr>
                <w:lang w:val="en-US"/>
              </w:rPr>
            </w:pPr>
            <w:r w:rsidRPr="00C3271E">
              <w:rPr>
                <w:noProof/>
              </w:rPr>
              <w:t>PMT (MoAIWD)</w:t>
            </w:r>
            <w:r w:rsidRPr="00C3271E">
              <w:t xml:space="preserve"> and M&amp;E consultant</w:t>
            </w:r>
          </w:p>
        </w:tc>
      </w:tr>
      <w:tr w:rsidR="004F2FF8" w14:paraId="567FA2DD" w14:textId="3FC1718D" w:rsidTr="00E90D6E">
        <w:tc>
          <w:tcPr>
            <w:tcW w:w="1818" w:type="dxa"/>
          </w:tcPr>
          <w:p w14:paraId="3CCE6C63" w14:textId="169E12FB" w:rsidR="008E2E0A" w:rsidRPr="00E90D6E" w:rsidRDefault="008E2E0A" w:rsidP="00E90D6E">
            <w:pPr>
              <w:rPr>
                <w:lang w:val="en-US"/>
              </w:rPr>
            </w:pPr>
            <w:r w:rsidRPr="00953FA0">
              <w:rPr>
                <w:noProof/>
              </w:rPr>
              <w:t>Number of SOCFE established with formal land tenure</w:t>
            </w:r>
          </w:p>
        </w:tc>
        <w:tc>
          <w:tcPr>
            <w:tcW w:w="540" w:type="dxa"/>
          </w:tcPr>
          <w:p w14:paraId="5620E356" w14:textId="494AEFB7" w:rsidR="008E2E0A" w:rsidRPr="00624AEF" w:rsidRDefault="008E2E0A" w:rsidP="00E90D6E"/>
        </w:tc>
        <w:tc>
          <w:tcPr>
            <w:tcW w:w="540" w:type="dxa"/>
          </w:tcPr>
          <w:p w14:paraId="46BE3E1F" w14:textId="2638B91C" w:rsidR="008E2E0A" w:rsidRDefault="008E2E0A" w:rsidP="0063494C">
            <w:pPr>
              <w:rPr>
                <w:lang w:val="en-US"/>
              </w:rPr>
            </w:pPr>
            <w:r>
              <w:rPr>
                <w:lang w:val="en-US"/>
              </w:rPr>
              <w:t>No.</w:t>
            </w:r>
          </w:p>
        </w:tc>
        <w:tc>
          <w:tcPr>
            <w:tcW w:w="540" w:type="dxa"/>
          </w:tcPr>
          <w:p w14:paraId="0B6209FA" w14:textId="7ABB3F33" w:rsidR="008E2E0A" w:rsidRDefault="008E2E0A" w:rsidP="0063494C">
            <w:pPr>
              <w:jc w:val="right"/>
              <w:rPr>
                <w:lang w:val="en-US"/>
              </w:rPr>
            </w:pPr>
            <w:r>
              <w:rPr>
                <w:lang w:val="en-US"/>
              </w:rPr>
              <w:t>0</w:t>
            </w:r>
          </w:p>
        </w:tc>
        <w:tc>
          <w:tcPr>
            <w:tcW w:w="900" w:type="dxa"/>
          </w:tcPr>
          <w:p w14:paraId="4B255FB6" w14:textId="7C746EED" w:rsidR="008E2E0A" w:rsidRDefault="008E2E0A" w:rsidP="0063494C">
            <w:pPr>
              <w:jc w:val="right"/>
              <w:rPr>
                <w:lang w:val="en-US"/>
              </w:rPr>
            </w:pPr>
            <w:r>
              <w:rPr>
                <w:lang w:val="en-US"/>
              </w:rPr>
              <w:t>10</w:t>
            </w:r>
          </w:p>
        </w:tc>
        <w:tc>
          <w:tcPr>
            <w:tcW w:w="1080" w:type="dxa"/>
          </w:tcPr>
          <w:p w14:paraId="668F745C" w14:textId="77777777" w:rsidR="008E2E0A" w:rsidRPr="00C3271E" w:rsidRDefault="008E2E0A" w:rsidP="0063494C">
            <w:pPr>
              <w:pStyle w:val="Normal72"/>
              <w:spacing w:before="100" w:after="100"/>
              <w:rPr>
                <w:rFonts w:ascii="Times New Roman" w:hAnsi="Times New Roman" w:cs="Times New Roman"/>
                <w:noProof/>
                <w:sz w:val="20"/>
                <w:szCs w:val="20"/>
              </w:rPr>
            </w:pPr>
            <w:r w:rsidRPr="00C3271E">
              <w:rPr>
                <w:rFonts w:ascii="Times New Roman" w:hAnsi="Times New Roman" w:cs="Times New Roman"/>
                <w:noProof/>
                <w:sz w:val="20"/>
                <w:szCs w:val="20"/>
              </w:rPr>
              <w:t>Bi-annually</w:t>
            </w:r>
          </w:p>
          <w:p w14:paraId="73D5A32E" w14:textId="77777777" w:rsidR="008E2E0A" w:rsidRDefault="008E2E0A" w:rsidP="0063494C">
            <w:pPr>
              <w:rPr>
                <w:lang w:val="en-US"/>
              </w:rPr>
            </w:pPr>
          </w:p>
        </w:tc>
        <w:tc>
          <w:tcPr>
            <w:tcW w:w="1350" w:type="dxa"/>
          </w:tcPr>
          <w:p w14:paraId="0223D3A1" w14:textId="77777777" w:rsidR="008E2E0A" w:rsidRPr="00C3271E" w:rsidRDefault="008E2E0A" w:rsidP="0063494C">
            <w:pPr>
              <w:pStyle w:val="Normal72"/>
              <w:spacing w:before="100" w:after="100"/>
              <w:rPr>
                <w:rFonts w:ascii="Times New Roman" w:hAnsi="Times New Roman" w:cs="Times New Roman"/>
                <w:bCs/>
                <w:sz w:val="20"/>
                <w:szCs w:val="20"/>
              </w:rPr>
            </w:pPr>
            <w:r w:rsidRPr="00C3271E">
              <w:rPr>
                <w:rFonts w:ascii="Times New Roman" w:hAnsi="Times New Roman" w:cs="Times New Roman"/>
                <w:noProof/>
                <w:sz w:val="20"/>
                <w:szCs w:val="20"/>
              </w:rPr>
              <w:t>Project Progress Reports</w:t>
            </w:r>
          </w:p>
          <w:p w14:paraId="65E20249" w14:textId="77777777" w:rsidR="008E2E0A" w:rsidRDefault="008E2E0A" w:rsidP="0063494C">
            <w:pPr>
              <w:rPr>
                <w:lang w:val="en-US"/>
              </w:rPr>
            </w:pPr>
          </w:p>
        </w:tc>
        <w:tc>
          <w:tcPr>
            <w:tcW w:w="1620" w:type="dxa"/>
          </w:tcPr>
          <w:p w14:paraId="2A7E9DFC" w14:textId="216A3BD8" w:rsidR="008E2E0A" w:rsidRPr="00E90D6E" w:rsidRDefault="008E2E0A" w:rsidP="0063494C">
            <w:pPr>
              <w:rPr>
                <w:lang w:val="en-US"/>
              </w:rPr>
            </w:pPr>
            <w:r w:rsidRPr="00C3271E">
              <w:rPr>
                <w:noProof/>
              </w:rPr>
              <w:t>PMT (MoAIWD)</w:t>
            </w:r>
            <w:r w:rsidRPr="00C3271E">
              <w:t xml:space="preserve"> and M&amp;E consultant</w:t>
            </w:r>
          </w:p>
        </w:tc>
      </w:tr>
      <w:tr w:rsidR="004F2FF8" w14:paraId="7B5BD37F" w14:textId="6E2844EA" w:rsidTr="00E90D6E">
        <w:tc>
          <w:tcPr>
            <w:tcW w:w="1818" w:type="dxa"/>
          </w:tcPr>
          <w:p w14:paraId="7997DBB6" w14:textId="5C97385B" w:rsidR="008E2E0A" w:rsidRPr="00E90D6E" w:rsidRDefault="008E2E0A" w:rsidP="00E90D6E">
            <w:pPr>
              <w:rPr>
                <w:lang w:val="en-US"/>
              </w:rPr>
            </w:pPr>
            <w:r w:rsidRPr="00575D51">
              <w:rPr>
                <w:noProof/>
              </w:rPr>
              <w:t>Conservation area brought under improved management regime</w:t>
            </w:r>
            <w:r>
              <w:rPr>
                <w:rStyle w:val="FootnoteReference"/>
                <w:noProof/>
              </w:rPr>
              <w:footnoteReference w:id="96"/>
            </w:r>
          </w:p>
        </w:tc>
        <w:tc>
          <w:tcPr>
            <w:tcW w:w="540" w:type="dxa"/>
          </w:tcPr>
          <w:p w14:paraId="51D4D6BE" w14:textId="3059F02C" w:rsidR="008E2E0A" w:rsidRPr="00624AEF" w:rsidRDefault="008E2E0A" w:rsidP="00E90D6E"/>
        </w:tc>
        <w:tc>
          <w:tcPr>
            <w:tcW w:w="540" w:type="dxa"/>
          </w:tcPr>
          <w:p w14:paraId="6D3F1A27" w14:textId="01AE6EDF" w:rsidR="008E2E0A" w:rsidRPr="00575D51" w:rsidRDefault="008E2E0A" w:rsidP="00575D51">
            <w:pPr>
              <w:rPr>
                <w:lang w:val="en-US"/>
              </w:rPr>
            </w:pPr>
            <w:r w:rsidRPr="00575D51">
              <w:rPr>
                <w:lang w:val="en-US"/>
              </w:rPr>
              <w:t>Ha</w:t>
            </w:r>
          </w:p>
        </w:tc>
        <w:tc>
          <w:tcPr>
            <w:tcW w:w="540" w:type="dxa"/>
          </w:tcPr>
          <w:p w14:paraId="28DB2FEC" w14:textId="1BE012C4" w:rsidR="008E2E0A" w:rsidRPr="00575D51" w:rsidRDefault="008E2E0A" w:rsidP="00575D51">
            <w:pPr>
              <w:jc w:val="right"/>
              <w:rPr>
                <w:lang w:val="en-US"/>
              </w:rPr>
            </w:pPr>
            <w:r w:rsidRPr="00575D51">
              <w:rPr>
                <w:lang w:val="en-US"/>
              </w:rPr>
              <w:t>0</w:t>
            </w:r>
          </w:p>
        </w:tc>
        <w:tc>
          <w:tcPr>
            <w:tcW w:w="900" w:type="dxa"/>
          </w:tcPr>
          <w:p w14:paraId="7BCA3DFB" w14:textId="36A3D6A4" w:rsidR="008E2E0A" w:rsidRPr="00575D51" w:rsidRDefault="008E2E0A" w:rsidP="00575D51">
            <w:pPr>
              <w:jc w:val="right"/>
              <w:rPr>
                <w:lang w:val="en-US"/>
              </w:rPr>
            </w:pPr>
            <w:r w:rsidRPr="00575D51">
              <w:rPr>
                <w:noProof/>
              </w:rPr>
              <w:t>273,637</w:t>
            </w:r>
          </w:p>
        </w:tc>
        <w:tc>
          <w:tcPr>
            <w:tcW w:w="1080" w:type="dxa"/>
          </w:tcPr>
          <w:p w14:paraId="3EAA03C0" w14:textId="77777777" w:rsidR="008E2E0A" w:rsidRPr="00575D51" w:rsidRDefault="008E2E0A" w:rsidP="00575D51">
            <w:pPr>
              <w:pStyle w:val="Normal72"/>
              <w:spacing w:before="100" w:after="100"/>
              <w:rPr>
                <w:rFonts w:ascii="Times New Roman" w:hAnsi="Times New Roman" w:cs="Times New Roman"/>
                <w:noProof/>
                <w:sz w:val="20"/>
                <w:szCs w:val="20"/>
              </w:rPr>
            </w:pPr>
            <w:r w:rsidRPr="00575D51">
              <w:rPr>
                <w:rFonts w:ascii="Times New Roman" w:hAnsi="Times New Roman" w:cs="Times New Roman"/>
                <w:noProof/>
                <w:sz w:val="20"/>
                <w:szCs w:val="20"/>
              </w:rPr>
              <w:t>Bi-annually</w:t>
            </w:r>
          </w:p>
          <w:p w14:paraId="18B8D0CE" w14:textId="77777777" w:rsidR="008E2E0A" w:rsidRPr="00575D51" w:rsidRDefault="008E2E0A" w:rsidP="00575D51">
            <w:pPr>
              <w:rPr>
                <w:lang w:val="en-US"/>
              </w:rPr>
            </w:pPr>
          </w:p>
        </w:tc>
        <w:tc>
          <w:tcPr>
            <w:tcW w:w="1350" w:type="dxa"/>
          </w:tcPr>
          <w:p w14:paraId="052F23D0" w14:textId="274C6D27" w:rsidR="008E2E0A" w:rsidRPr="00B0773E" w:rsidRDefault="008E2E0A" w:rsidP="00B0773E">
            <w:pPr>
              <w:pStyle w:val="Normal72"/>
              <w:spacing w:before="100" w:after="100"/>
              <w:rPr>
                <w:rFonts w:ascii="Times New Roman" w:hAnsi="Times New Roman" w:cs="Times New Roman"/>
                <w:bCs/>
                <w:sz w:val="20"/>
                <w:szCs w:val="20"/>
              </w:rPr>
            </w:pPr>
            <w:r w:rsidRPr="00575D51">
              <w:rPr>
                <w:rFonts w:ascii="Times New Roman" w:hAnsi="Times New Roman" w:cs="Times New Roman"/>
                <w:noProof/>
                <w:sz w:val="20"/>
                <w:szCs w:val="20"/>
              </w:rPr>
              <w:t>Project Progress Reports</w:t>
            </w:r>
          </w:p>
        </w:tc>
        <w:tc>
          <w:tcPr>
            <w:tcW w:w="1620" w:type="dxa"/>
          </w:tcPr>
          <w:p w14:paraId="7C7DA625" w14:textId="055F9E28" w:rsidR="008E2E0A" w:rsidRPr="00624AEF" w:rsidRDefault="008E2E0A" w:rsidP="00E90D6E">
            <w:pPr>
              <w:pStyle w:val="Normal72"/>
              <w:spacing w:before="100" w:after="100"/>
            </w:pPr>
            <w:r w:rsidRPr="00575D51">
              <w:rPr>
                <w:rFonts w:ascii="Times New Roman" w:hAnsi="Times New Roman" w:cs="Times New Roman"/>
                <w:noProof/>
                <w:sz w:val="20"/>
                <w:szCs w:val="20"/>
              </w:rPr>
              <w:t>DNPW and M</w:t>
            </w:r>
            <w:r w:rsidRPr="00575D51">
              <w:rPr>
                <w:rFonts w:ascii="Times New Roman" w:hAnsi="Times New Roman" w:cs="Times New Roman"/>
                <w:sz w:val="20"/>
                <w:szCs w:val="20"/>
              </w:rPr>
              <w:t>&amp;E consultant</w:t>
            </w:r>
          </w:p>
        </w:tc>
      </w:tr>
      <w:tr w:rsidR="004F2FF8" w14:paraId="33AE7D59" w14:textId="77777777" w:rsidTr="00E90D6E">
        <w:tc>
          <w:tcPr>
            <w:tcW w:w="1818" w:type="dxa"/>
          </w:tcPr>
          <w:p w14:paraId="0CCDAB4C" w14:textId="09777A64" w:rsidR="00A369A1" w:rsidRPr="00A369A1" w:rsidRDefault="00A369A1" w:rsidP="00A369A1">
            <w:pPr>
              <w:rPr>
                <w:lang w:val="en-US"/>
              </w:rPr>
            </w:pPr>
            <w:r w:rsidRPr="00A369A1">
              <w:rPr>
                <w:noProof/>
              </w:rPr>
              <w:t>Direct project beneficiaries</w:t>
            </w:r>
            <w:r>
              <w:rPr>
                <w:rStyle w:val="FootnoteReference"/>
                <w:noProof/>
              </w:rPr>
              <w:footnoteReference w:id="97"/>
            </w:r>
          </w:p>
        </w:tc>
        <w:tc>
          <w:tcPr>
            <w:tcW w:w="540" w:type="dxa"/>
          </w:tcPr>
          <w:p w14:paraId="49313556" w14:textId="77777777" w:rsidR="00A369A1" w:rsidRDefault="00A369A1" w:rsidP="00A369A1">
            <w:pPr>
              <w:rPr>
                <w:lang w:val="en-US"/>
              </w:rPr>
            </w:pPr>
          </w:p>
        </w:tc>
        <w:tc>
          <w:tcPr>
            <w:tcW w:w="540" w:type="dxa"/>
          </w:tcPr>
          <w:p w14:paraId="7FD7FCF4" w14:textId="59D68F7C" w:rsidR="00A369A1" w:rsidRDefault="00A369A1" w:rsidP="00A369A1">
            <w:pPr>
              <w:rPr>
                <w:lang w:val="en-US"/>
              </w:rPr>
            </w:pPr>
            <w:r>
              <w:rPr>
                <w:lang w:val="en-US"/>
              </w:rPr>
              <w:t>No.</w:t>
            </w:r>
          </w:p>
        </w:tc>
        <w:tc>
          <w:tcPr>
            <w:tcW w:w="540" w:type="dxa"/>
          </w:tcPr>
          <w:p w14:paraId="1C101F3E" w14:textId="4566AB90" w:rsidR="00A369A1" w:rsidRDefault="00A369A1" w:rsidP="00A369A1">
            <w:pPr>
              <w:jc w:val="right"/>
              <w:rPr>
                <w:lang w:val="en-US"/>
              </w:rPr>
            </w:pPr>
            <w:r>
              <w:rPr>
                <w:lang w:val="en-US"/>
              </w:rPr>
              <w:t>0</w:t>
            </w:r>
          </w:p>
        </w:tc>
        <w:tc>
          <w:tcPr>
            <w:tcW w:w="900" w:type="dxa"/>
          </w:tcPr>
          <w:p w14:paraId="318B5814" w14:textId="77777777" w:rsidR="00A369A1" w:rsidRDefault="00A369A1" w:rsidP="00A369A1">
            <w:pPr>
              <w:jc w:val="right"/>
              <w:rPr>
                <w:lang w:val="en-US"/>
              </w:rPr>
            </w:pPr>
          </w:p>
        </w:tc>
        <w:tc>
          <w:tcPr>
            <w:tcW w:w="1080" w:type="dxa"/>
          </w:tcPr>
          <w:p w14:paraId="5D705313" w14:textId="77777777" w:rsidR="00A369A1" w:rsidRPr="00575D51" w:rsidRDefault="00A369A1" w:rsidP="00A369A1">
            <w:pPr>
              <w:pStyle w:val="Normal72"/>
              <w:spacing w:before="100" w:after="100"/>
              <w:rPr>
                <w:rFonts w:ascii="Times New Roman" w:hAnsi="Times New Roman" w:cs="Times New Roman"/>
                <w:noProof/>
                <w:sz w:val="20"/>
                <w:szCs w:val="20"/>
              </w:rPr>
            </w:pPr>
            <w:r w:rsidRPr="00575D51">
              <w:rPr>
                <w:rFonts w:ascii="Times New Roman" w:hAnsi="Times New Roman" w:cs="Times New Roman"/>
                <w:noProof/>
                <w:sz w:val="20"/>
                <w:szCs w:val="20"/>
              </w:rPr>
              <w:t>Bi-annually</w:t>
            </w:r>
          </w:p>
          <w:p w14:paraId="49BEC6D7" w14:textId="77777777" w:rsidR="00A369A1" w:rsidRDefault="00A369A1" w:rsidP="00A369A1">
            <w:pPr>
              <w:rPr>
                <w:lang w:val="en-US"/>
              </w:rPr>
            </w:pPr>
          </w:p>
        </w:tc>
        <w:tc>
          <w:tcPr>
            <w:tcW w:w="1350" w:type="dxa"/>
          </w:tcPr>
          <w:p w14:paraId="36DEFC33" w14:textId="4BCF0C78" w:rsidR="00A369A1" w:rsidRPr="00A369A1" w:rsidRDefault="00A369A1" w:rsidP="00A369A1">
            <w:pPr>
              <w:pStyle w:val="Normal72"/>
              <w:spacing w:before="100" w:after="100"/>
              <w:rPr>
                <w:rFonts w:ascii="Times New Roman" w:hAnsi="Times New Roman" w:cs="Times New Roman"/>
                <w:bCs/>
                <w:sz w:val="20"/>
                <w:szCs w:val="20"/>
              </w:rPr>
            </w:pPr>
            <w:r w:rsidRPr="00575D51">
              <w:rPr>
                <w:rFonts w:ascii="Times New Roman" w:hAnsi="Times New Roman" w:cs="Times New Roman"/>
                <w:noProof/>
                <w:sz w:val="20"/>
                <w:szCs w:val="20"/>
              </w:rPr>
              <w:t>Project Progress Reports</w:t>
            </w:r>
          </w:p>
        </w:tc>
        <w:tc>
          <w:tcPr>
            <w:tcW w:w="1620" w:type="dxa"/>
          </w:tcPr>
          <w:p w14:paraId="237DFF0E" w14:textId="7CBE1450" w:rsidR="00A369A1" w:rsidRDefault="00A369A1" w:rsidP="00A369A1">
            <w:pPr>
              <w:rPr>
                <w:lang w:val="en-US"/>
              </w:rPr>
            </w:pPr>
            <w:r w:rsidRPr="00575D51">
              <w:rPr>
                <w:noProof/>
              </w:rPr>
              <w:t>DNPW and M</w:t>
            </w:r>
            <w:r w:rsidRPr="00575D51">
              <w:t>&amp;E consultant</w:t>
            </w:r>
          </w:p>
        </w:tc>
      </w:tr>
      <w:tr w:rsidR="004F2FF8" w14:paraId="3278C9A7" w14:textId="77777777" w:rsidTr="00E90D6E">
        <w:tc>
          <w:tcPr>
            <w:tcW w:w="1818" w:type="dxa"/>
          </w:tcPr>
          <w:p w14:paraId="7FC02C89" w14:textId="0961CA3F" w:rsidR="00A369A1" w:rsidRPr="00A369A1" w:rsidRDefault="00A369A1" w:rsidP="00A369A1">
            <w:pPr>
              <w:rPr>
                <w:noProof/>
              </w:rPr>
            </w:pPr>
            <w:r w:rsidRPr="00A369A1">
              <w:rPr>
                <w:noProof/>
              </w:rPr>
              <w:lastRenderedPageBreak/>
              <w:t>Female beneficiaries</w:t>
            </w:r>
            <w:r>
              <w:rPr>
                <w:rStyle w:val="FootnoteReference"/>
                <w:noProof/>
              </w:rPr>
              <w:footnoteReference w:id="98"/>
            </w:r>
          </w:p>
        </w:tc>
        <w:tc>
          <w:tcPr>
            <w:tcW w:w="540" w:type="dxa"/>
          </w:tcPr>
          <w:p w14:paraId="0A79918A" w14:textId="77777777" w:rsidR="00A369A1" w:rsidRDefault="00A369A1" w:rsidP="00A369A1">
            <w:pPr>
              <w:rPr>
                <w:lang w:val="en-US"/>
              </w:rPr>
            </w:pPr>
          </w:p>
        </w:tc>
        <w:tc>
          <w:tcPr>
            <w:tcW w:w="540" w:type="dxa"/>
          </w:tcPr>
          <w:p w14:paraId="74D101B8" w14:textId="174B78D1" w:rsidR="00A369A1" w:rsidRDefault="00A369A1" w:rsidP="00A369A1">
            <w:pPr>
              <w:rPr>
                <w:lang w:val="en-US"/>
              </w:rPr>
            </w:pPr>
            <w:r>
              <w:rPr>
                <w:lang w:val="en-US"/>
              </w:rPr>
              <w:t>%</w:t>
            </w:r>
          </w:p>
        </w:tc>
        <w:tc>
          <w:tcPr>
            <w:tcW w:w="540" w:type="dxa"/>
          </w:tcPr>
          <w:p w14:paraId="113BDE97" w14:textId="0ED091A7" w:rsidR="00A369A1" w:rsidRDefault="00A369A1" w:rsidP="00A369A1">
            <w:pPr>
              <w:jc w:val="right"/>
              <w:rPr>
                <w:lang w:val="en-US"/>
              </w:rPr>
            </w:pPr>
            <w:r>
              <w:rPr>
                <w:lang w:val="en-US"/>
              </w:rPr>
              <w:t>0</w:t>
            </w:r>
          </w:p>
        </w:tc>
        <w:tc>
          <w:tcPr>
            <w:tcW w:w="900" w:type="dxa"/>
          </w:tcPr>
          <w:p w14:paraId="40D70C50" w14:textId="72705B14" w:rsidR="00A369A1" w:rsidRDefault="00A369A1" w:rsidP="00A369A1">
            <w:pPr>
              <w:jc w:val="right"/>
              <w:rPr>
                <w:lang w:val="en-US"/>
              </w:rPr>
            </w:pPr>
            <w:r>
              <w:rPr>
                <w:lang w:val="en-US"/>
              </w:rPr>
              <w:t>50%</w:t>
            </w:r>
          </w:p>
        </w:tc>
        <w:tc>
          <w:tcPr>
            <w:tcW w:w="1080" w:type="dxa"/>
          </w:tcPr>
          <w:p w14:paraId="7C8E0998" w14:textId="77777777" w:rsidR="00A369A1" w:rsidRPr="00575D51" w:rsidRDefault="00A369A1" w:rsidP="00A369A1">
            <w:pPr>
              <w:pStyle w:val="Normal72"/>
              <w:spacing w:before="100" w:after="100"/>
              <w:rPr>
                <w:rFonts w:ascii="Times New Roman" w:hAnsi="Times New Roman" w:cs="Times New Roman"/>
                <w:noProof/>
                <w:sz w:val="20"/>
                <w:szCs w:val="20"/>
              </w:rPr>
            </w:pPr>
            <w:r w:rsidRPr="00575D51">
              <w:rPr>
                <w:rFonts w:ascii="Times New Roman" w:hAnsi="Times New Roman" w:cs="Times New Roman"/>
                <w:noProof/>
                <w:sz w:val="20"/>
                <w:szCs w:val="20"/>
              </w:rPr>
              <w:t>Bi-annually</w:t>
            </w:r>
          </w:p>
          <w:p w14:paraId="15004184" w14:textId="77777777" w:rsidR="00A369A1" w:rsidRDefault="00A369A1" w:rsidP="00A369A1">
            <w:pPr>
              <w:rPr>
                <w:lang w:val="en-US"/>
              </w:rPr>
            </w:pPr>
          </w:p>
        </w:tc>
        <w:tc>
          <w:tcPr>
            <w:tcW w:w="1350" w:type="dxa"/>
          </w:tcPr>
          <w:p w14:paraId="45DE205F" w14:textId="611E3627" w:rsidR="00A369A1" w:rsidRPr="00A369A1" w:rsidRDefault="00A369A1" w:rsidP="00A369A1">
            <w:pPr>
              <w:pStyle w:val="Normal72"/>
              <w:spacing w:before="100" w:after="100"/>
              <w:rPr>
                <w:rFonts w:ascii="Times New Roman" w:hAnsi="Times New Roman" w:cs="Times New Roman"/>
                <w:bCs/>
                <w:sz w:val="20"/>
                <w:szCs w:val="20"/>
              </w:rPr>
            </w:pPr>
            <w:r w:rsidRPr="00575D51">
              <w:rPr>
                <w:rFonts w:ascii="Times New Roman" w:hAnsi="Times New Roman" w:cs="Times New Roman"/>
                <w:noProof/>
                <w:sz w:val="20"/>
                <w:szCs w:val="20"/>
              </w:rPr>
              <w:t>Project Progress Reports</w:t>
            </w:r>
          </w:p>
        </w:tc>
        <w:tc>
          <w:tcPr>
            <w:tcW w:w="1620" w:type="dxa"/>
          </w:tcPr>
          <w:p w14:paraId="758CB7EC" w14:textId="223E51A6" w:rsidR="00A369A1" w:rsidRDefault="00A369A1" w:rsidP="00A369A1">
            <w:pPr>
              <w:rPr>
                <w:lang w:val="en-US"/>
              </w:rPr>
            </w:pPr>
            <w:r w:rsidRPr="00575D51">
              <w:rPr>
                <w:noProof/>
              </w:rPr>
              <w:t>DNPW and M</w:t>
            </w:r>
            <w:r w:rsidRPr="00575D51">
              <w:t>&amp;E consultant</w:t>
            </w:r>
          </w:p>
        </w:tc>
      </w:tr>
      <w:tr w:rsidR="006F2F96" w14:paraId="12C5841B" w14:textId="77777777" w:rsidTr="00E90D6E">
        <w:tc>
          <w:tcPr>
            <w:tcW w:w="8388" w:type="dxa"/>
            <w:gridSpan w:val="8"/>
          </w:tcPr>
          <w:p w14:paraId="5F4FC856" w14:textId="10BE08F1" w:rsidR="006F2F96" w:rsidRPr="006F2F96" w:rsidRDefault="006F2F96" w:rsidP="00A369A1">
            <w:pPr>
              <w:rPr>
                <w:b/>
                <w:noProof/>
              </w:rPr>
            </w:pPr>
            <w:r>
              <w:rPr>
                <w:b/>
                <w:noProof/>
              </w:rPr>
              <w:t>Immediate Results Indicators</w:t>
            </w:r>
          </w:p>
        </w:tc>
      </w:tr>
      <w:tr w:rsidR="004F2FF8" w14:paraId="5C8BFC30" w14:textId="77777777" w:rsidTr="00E90D6E">
        <w:tc>
          <w:tcPr>
            <w:tcW w:w="1818" w:type="dxa"/>
          </w:tcPr>
          <w:p w14:paraId="6F6D5A8F" w14:textId="404313A9" w:rsidR="006206AD" w:rsidRPr="009E41DF" w:rsidRDefault="006206AD" w:rsidP="006F2F96">
            <w:r w:rsidRPr="0079468D">
              <w:rPr>
                <w:noProof/>
              </w:rPr>
              <w:t>Land use and land tenure plans which include irrigation, developed and approved by village committees and Traditional Authorities</w:t>
            </w:r>
          </w:p>
        </w:tc>
        <w:tc>
          <w:tcPr>
            <w:tcW w:w="540" w:type="dxa"/>
          </w:tcPr>
          <w:p w14:paraId="51382073" w14:textId="68561DE6" w:rsidR="006206AD" w:rsidRPr="00E90D6E" w:rsidRDefault="006206AD" w:rsidP="006F2F96">
            <w:pPr>
              <w:rPr>
                <w:lang w:val="en-US"/>
              </w:rPr>
            </w:pPr>
          </w:p>
        </w:tc>
        <w:tc>
          <w:tcPr>
            <w:tcW w:w="540" w:type="dxa"/>
          </w:tcPr>
          <w:p w14:paraId="7141C965" w14:textId="71E9AB80" w:rsidR="006206AD" w:rsidRDefault="006206AD" w:rsidP="006F2F96">
            <w:pPr>
              <w:rPr>
                <w:lang w:val="en-US"/>
              </w:rPr>
            </w:pPr>
            <w:r>
              <w:rPr>
                <w:lang w:val="en-US"/>
              </w:rPr>
              <w:t>No.</w:t>
            </w:r>
          </w:p>
        </w:tc>
        <w:tc>
          <w:tcPr>
            <w:tcW w:w="540" w:type="dxa"/>
          </w:tcPr>
          <w:p w14:paraId="03D81DEF" w14:textId="2C653B1F" w:rsidR="006206AD" w:rsidRDefault="006206AD" w:rsidP="006F2F96">
            <w:pPr>
              <w:jc w:val="right"/>
              <w:rPr>
                <w:lang w:val="en-US"/>
              </w:rPr>
            </w:pPr>
            <w:r>
              <w:rPr>
                <w:lang w:val="en-US"/>
              </w:rPr>
              <w:t>0</w:t>
            </w:r>
          </w:p>
        </w:tc>
        <w:tc>
          <w:tcPr>
            <w:tcW w:w="900" w:type="dxa"/>
          </w:tcPr>
          <w:p w14:paraId="1500FF37" w14:textId="4299E436" w:rsidR="006206AD" w:rsidRDefault="006206AD" w:rsidP="006F2F96">
            <w:pPr>
              <w:jc w:val="right"/>
              <w:rPr>
                <w:lang w:val="en-US"/>
              </w:rPr>
            </w:pPr>
            <w:r>
              <w:rPr>
                <w:lang w:val="en-US"/>
              </w:rPr>
              <w:t>5</w:t>
            </w:r>
          </w:p>
        </w:tc>
        <w:tc>
          <w:tcPr>
            <w:tcW w:w="1080" w:type="dxa"/>
          </w:tcPr>
          <w:p w14:paraId="30C63FD3" w14:textId="77777777" w:rsidR="006206AD" w:rsidRPr="00575D51" w:rsidRDefault="006206AD" w:rsidP="006F2F96">
            <w:pPr>
              <w:pStyle w:val="Normal72"/>
              <w:spacing w:before="100" w:after="100"/>
              <w:rPr>
                <w:rFonts w:ascii="Times New Roman" w:hAnsi="Times New Roman" w:cs="Times New Roman"/>
                <w:noProof/>
                <w:sz w:val="20"/>
                <w:szCs w:val="20"/>
              </w:rPr>
            </w:pPr>
            <w:r w:rsidRPr="00575D51">
              <w:rPr>
                <w:rFonts w:ascii="Times New Roman" w:hAnsi="Times New Roman" w:cs="Times New Roman"/>
                <w:noProof/>
                <w:sz w:val="20"/>
                <w:szCs w:val="20"/>
              </w:rPr>
              <w:t>Bi-annually</w:t>
            </w:r>
          </w:p>
          <w:p w14:paraId="624BACF5" w14:textId="77777777" w:rsidR="006206AD" w:rsidRPr="00575D51" w:rsidRDefault="006206AD" w:rsidP="006F2F96">
            <w:pPr>
              <w:pStyle w:val="Normal72"/>
              <w:spacing w:before="100" w:after="100"/>
              <w:rPr>
                <w:rFonts w:ascii="Times New Roman" w:hAnsi="Times New Roman" w:cs="Times New Roman"/>
                <w:noProof/>
                <w:sz w:val="20"/>
                <w:szCs w:val="20"/>
              </w:rPr>
            </w:pPr>
          </w:p>
        </w:tc>
        <w:tc>
          <w:tcPr>
            <w:tcW w:w="1350" w:type="dxa"/>
          </w:tcPr>
          <w:p w14:paraId="0C3713E4" w14:textId="408B538D" w:rsidR="006206AD" w:rsidRPr="00575D51" w:rsidRDefault="006206AD" w:rsidP="006F2F96">
            <w:pPr>
              <w:pStyle w:val="Normal72"/>
              <w:spacing w:before="100" w:after="100"/>
              <w:rPr>
                <w:rFonts w:ascii="Times New Roman" w:hAnsi="Times New Roman" w:cs="Times New Roman"/>
                <w:noProof/>
                <w:sz w:val="20"/>
                <w:szCs w:val="20"/>
              </w:rPr>
            </w:pPr>
            <w:r w:rsidRPr="00575D51">
              <w:rPr>
                <w:rFonts w:ascii="Times New Roman" w:hAnsi="Times New Roman" w:cs="Times New Roman"/>
                <w:noProof/>
                <w:sz w:val="20"/>
                <w:szCs w:val="20"/>
              </w:rPr>
              <w:t>Project Progress Reports</w:t>
            </w:r>
          </w:p>
        </w:tc>
        <w:tc>
          <w:tcPr>
            <w:tcW w:w="1620" w:type="dxa"/>
          </w:tcPr>
          <w:p w14:paraId="441D1B38" w14:textId="77777777" w:rsidR="006206AD" w:rsidRPr="0079468D" w:rsidRDefault="006206AD" w:rsidP="0079468D">
            <w:pPr>
              <w:pStyle w:val="Normal72"/>
              <w:spacing w:before="100" w:after="100"/>
              <w:rPr>
                <w:rFonts w:ascii="Times New Roman" w:hAnsi="Times New Roman" w:cs="Times New Roman"/>
                <w:bCs/>
                <w:sz w:val="20"/>
                <w:szCs w:val="20"/>
              </w:rPr>
            </w:pPr>
            <w:r w:rsidRPr="0079468D">
              <w:rPr>
                <w:rFonts w:ascii="Times New Roman" w:hAnsi="Times New Roman" w:cs="Times New Roman"/>
                <w:noProof/>
                <w:sz w:val="20"/>
                <w:szCs w:val="20"/>
              </w:rPr>
              <w:t>PMT and M&amp;E consultant</w:t>
            </w:r>
          </w:p>
          <w:p w14:paraId="3802BFFC" w14:textId="77777777" w:rsidR="006206AD" w:rsidRPr="0079468D" w:rsidRDefault="006206AD" w:rsidP="0079468D">
            <w:pPr>
              <w:rPr>
                <w:noProof/>
              </w:rPr>
            </w:pPr>
          </w:p>
        </w:tc>
      </w:tr>
      <w:tr w:rsidR="006206AD" w14:paraId="0A267CA1" w14:textId="37A50CF2" w:rsidTr="00E90D6E">
        <w:tc>
          <w:tcPr>
            <w:tcW w:w="1818" w:type="dxa"/>
          </w:tcPr>
          <w:p w14:paraId="7BEF1BBE" w14:textId="06247D69" w:rsidR="006206AD" w:rsidRPr="009E41DF" w:rsidRDefault="006206AD" w:rsidP="00E90D6E">
            <w:r w:rsidRPr="00A77AB1">
              <w:rPr>
                <w:noProof/>
              </w:rPr>
              <w:t>Number of SOCFEs with financing plans developed and approved</w:t>
            </w:r>
          </w:p>
        </w:tc>
        <w:tc>
          <w:tcPr>
            <w:tcW w:w="540" w:type="dxa"/>
          </w:tcPr>
          <w:p w14:paraId="1F0845FB" w14:textId="40EBEA14" w:rsidR="006206AD" w:rsidRPr="00E90D6E" w:rsidRDefault="006206AD" w:rsidP="00A77AB1">
            <w:pPr>
              <w:rPr>
                <w:lang w:val="en-US"/>
              </w:rPr>
            </w:pPr>
          </w:p>
        </w:tc>
        <w:tc>
          <w:tcPr>
            <w:tcW w:w="540" w:type="dxa"/>
          </w:tcPr>
          <w:p w14:paraId="1B716EB3" w14:textId="04989603" w:rsidR="006206AD" w:rsidRDefault="006206AD" w:rsidP="00A77AB1">
            <w:pPr>
              <w:rPr>
                <w:lang w:val="en-US"/>
              </w:rPr>
            </w:pPr>
            <w:r>
              <w:rPr>
                <w:lang w:val="en-US"/>
              </w:rPr>
              <w:t>No.</w:t>
            </w:r>
          </w:p>
        </w:tc>
        <w:tc>
          <w:tcPr>
            <w:tcW w:w="540" w:type="dxa"/>
          </w:tcPr>
          <w:p w14:paraId="69B08B90" w14:textId="6CBFA83C" w:rsidR="006206AD" w:rsidRDefault="006206AD" w:rsidP="00A77AB1">
            <w:pPr>
              <w:jc w:val="right"/>
              <w:rPr>
                <w:lang w:val="en-US"/>
              </w:rPr>
            </w:pPr>
            <w:r>
              <w:rPr>
                <w:lang w:val="en-US"/>
              </w:rPr>
              <w:t>0</w:t>
            </w:r>
          </w:p>
        </w:tc>
        <w:tc>
          <w:tcPr>
            <w:tcW w:w="900" w:type="dxa"/>
          </w:tcPr>
          <w:p w14:paraId="34E6F88B" w14:textId="0FA5FA04" w:rsidR="006206AD" w:rsidRDefault="006206AD" w:rsidP="00A77AB1">
            <w:pPr>
              <w:jc w:val="right"/>
              <w:rPr>
                <w:lang w:val="en-US"/>
              </w:rPr>
            </w:pPr>
            <w:r>
              <w:rPr>
                <w:lang w:val="en-US"/>
              </w:rPr>
              <w:t>12</w:t>
            </w:r>
          </w:p>
        </w:tc>
        <w:tc>
          <w:tcPr>
            <w:tcW w:w="1080" w:type="dxa"/>
          </w:tcPr>
          <w:p w14:paraId="5CE9FBAC" w14:textId="77777777" w:rsidR="006206AD" w:rsidRPr="00575D51" w:rsidRDefault="006206AD" w:rsidP="00A77AB1">
            <w:pPr>
              <w:pStyle w:val="Normal72"/>
              <w:spacing w:before="100" w:after="100"/>
              <w:rPr>
                <w:rFonts w:ascii="Times New Roman" w:hAnsi="Times New Roman" w:cs="Times New Roman"/>
                <w:noProof/>
                <w:sz w:val="20"/>
                <w:szCs w:val="20"/>
              </w:rPr>
            </w:pPr>
            <w:r w:rsidRPr="00575D51">
              <w:rPr>
                <w:rFonts w:ascii="Times New Roman" w:hAnsi="Times New Roman" w:cs="Times New Roman"/>
                <w:noProof/>
                <w:sz w:val="20"/>
                <w:szCs w:val="20"/>
              </w:rPr>
              <w:t>Bi-annually</w:t>
            </w:r>
          </w:p>
          <w:p w14:paraId="1BD9AF2F" w14:textId="77777777" w:rsidR="006206AD" w:rsidRPr="00575D51" w:rsidRDefault="006206AD" w:rsidP="00A77AB1">
            <w:pPr>
              <w:pStyle w:val="Normal72"/>
              <w:spacing w:before="100" w:after="100"/>
              <w:rPr>
                <w:rFonts w:ascii="Times New Roman" w:hAnsi="Times New Roman" w:cs="Times New Roman"/>
                <w:noProof/>
                <w:sz w:val="20"/>
                <w:szCs w:val="20"/>
              </w:rPr>
            </w:pPr>
          </w:p>
        </w:tc>
        <w:tc>
          <w:tcPr>
            <w:tcW w:w="1350" w:type="dxa"/>
          </w:tcPr>
          <w:p w14:paraId="09226AE1" w14:textId="1768D83E" w:rsidR="006206AD" w:rsidRPr="00575D51" w:rsidRDefault="006206AD" w:rsidP="00A77AB1">
            <w:pPr>
              <w:pStyle w:val="Normal72"/>
              <w:spacing w:before="100" w:after="100"/>
              <w:rPr>
                <w:rFonts w:ascii="Times New Roman" w:hAnsi="Times New Roman" w:cs="Times New Roman"/>
                <w:noProof/>
                <w:sz w:val="20"/>
                <w:szCs w:val="20"/>
              </w:rPr>
            </w:pPr>
            <w:r w:rsidRPr="00575D51">
              <w:rPr>
                <w:rFonts w:ascii="Times New Roman" w:hAnsi="Times New Roman" w:cs="Times New Roman"/>
                <w:noProof/>
                <w:sz w:val="20"/>
                <w:szCs w:val="20"/>
              </w:rPr>
              <w:t>Project Progress Reports</w:t>
            </w:r>
          </w:p>
        </w:tc>
        <w:tc>
          <w:tcPr>
            <w:tcW w:w="1620" w:type="dxa"/>
          </w:tcPr>
          <w:p w14:paraId="086AF430" w14:textId="5B86ADF3" w:rsidR="006206AD" w:rsidRPr="00624AEF" w:rsidRDefault="006206AD" w:rsidP="00E90D6E">
            <w:pPr>
              <w:pStyle w:val="Normal72"/>
              <w:spacing w:before="100" w:after="100"/>
              <w:rPr>
                <w:sz w:val="20"/>
              </w:rPr>
            </w:pPr>
            <w:r w:rsidRPr="0079468D">
              <w:rPr>
                <w:rFonts w:ascii="Times New Roman" w:hAnsi="Times New Roman" w:cs="Times New Roman"/>
                <w:noProof/>
                <w:sz w:val="20"/>
                <w:szCs w:val="20"/>
              </w:rPr>
              <w:t>PMT and M&amp;E consultant</w:t>
            </w:r>
          </w:p>
        </w:tc>
      </w:tr>
      <w:tr w:rsidR="004F2FF8" w14:paraId="2D88BC9C" w14:textId="77777777" w:rsidTr="00E90D6E">
        <w:tc>
          <w:tcPr>
            <w:tcW w:w="1818" w:type="dxa"/>
          </w:tcPr>
          <w:p w14:paraId="7C171DA6" w14:textId="266DA9A0" w:rsidR="00FF5DFC" w:rsidRPr="00FF5DFC" w:rsidRDefault="00FF5DFC" w:rsidP="00FF5DFC">
            <w:pPr>
              <w:rPr>
                <w:noProof/>
              </w:rPr>
            </w:pPr>
            <w:r w:rsidRPr="00FF5DFC">
              <w:rPr>
                <w:noProof/>
              </w:rPr>
              <w:t>Management Effectiveness Tracker Tool Scores for conservation areas</w:t>
            </w:r>
            <w:r>
              <w:rPr>
                <w:rStyle w:val="FootnoteReference"/>
                <w:noProof/>
              </w:rPr>
              <w:footnoteReference w:id="99"/>
            </w:r>
          </w:p>
        </w:tc>
        <w:tc>
          <w:tcPr>
            <w:tcW w:w="540" w:type="dxa"/>
          </w:tcPr>
          <w:p w14:paraId="1DD96371" w14:textId="77777777" w:rsidR="00FF5DFC" w:rsidRDefault="00FF5DFC" w:rsidP="00FF5DFC">
            <w:pPr>
              <w:rPr>
                <w:lang w:val="en-US"/>
              </w:rPr>
            </w:pPr>
          </w:p>
        </w:tc>
        <w:tc>
          <w:tcPr>
            <w:tcW w:w="540" w:type="dxa"/>
          </w:tcPr>
          <w:p w14:paraId="37C89C86" w14:textId="0840E1EF" w:rsidR="00FF5DFC" w:rsidRDefault="00FF5DFC" w:rsidP="00FF5DFC">
            <w:pPr>
              <w:rPr>
                <w:lang w:val="en-US"/>
              </w:rPr>
            </w:pPr>
            <w:r>
              <w:rPr>
                <w:lang w:val="en-US"/>
              </w:rPr>
              <w:t>No.</w:t>
            </w:r>
          </w:p>
        </w:tc>
        <w:tc>
          <w:tcPr>
            <w:tcW w:w="540" w:type="dxa"/>
          </w:tcPr>
          <w:p w14:paraId="26299C8B" w14:textId="3C2830D1" w:rsidR="00FF5DFC" w:rsidRDefault="00FF5DFC" w:rsidP="00FF5DFC">
            <w:pPr>
              <w:jc w:val="right"/>
              <w:rPr>
                <w:lang w:val="en-US"/>
              </w:rPr>
            </w:pPr>
            <w:r>
              <w:rPr>
                <w:lang w:val="en-US"/>
              </w:rPr>
              <w:t>185</w:t>
            </w:r>
          </w:p>
        </w:tc>
        <w:tc>
          <w:tcPr>
            <w:tcW w:w="900" w:type="dxa"/>
          </w:tcPr>
          <w:p w14:paraId="25674E80" w14:textId="6CE59518" w:rsidR="00FF5DFC" w:rsidRDefault="00FF5DFC" w:rsidP="00FF5DFC">
            <w:pPr>
              <w:jc w:val="right"/>
              <w:rPr>
                <w:lang w:val="en-US"/>
              </w:rPr>
            </w:pPr>
            <w:r>
              <w:rPr>
                <w:lang w:val="en-US"/>
              </w:rPr>
              <w:t>377</w:t>
            </w:r>
          </w:p>
        </w:tc>
        <w:tc>
          <w:tcPr>
            <w:tcW w:w="1080" w:type="dxa"/>
          </w:tcPr>
          <w:p w14:paraId="61AFAFEA" w14:textId="77777777" w:rsidR="00FF5DFC" w:rsidRPr="00575D51" w:rsidRDefault="00FF5DFC" w:rsidP="00FF5DFC">
            <w:pPr>
              <w:pStyle w:val="Normal72"/>
              <w:spacing w:before="100" w:after="100"/>
              <w:rPr>
                <w:rFonts w:ascii="Times New Roman" w:hAnsi="Times New Roman" w:cs="Times New Roman"/>
                <w:noProof/>
                <w:sz w:val="20"/>
                <w:szCs w:val="20"/>
              </w:rPr>
            </w:pPr>
            <w:r w:rsidRPr="00575D51">
              <w:rPr>
                <w:rFonts w:ascii="Times New Roman" w:hAnsi="Times New Roman" w:cs="Times New Roman"/>
                <w:noProof/>
                <w:sz w:val="20"/>
                <w:szCs w:val="20"/>
              </w:rPr>
              <w:t>Bi-annually</w:t>
            </w:r>
          </w:p>
          <w:p w14:paraId="073B3B5A" w14:textId="77777777" w:rsidR="00FF5DFC" w:rsidRPr="00575D51" w:rsidRDefault="00FF5DFC" w:rsidP="00FF5DFC">
            <w:pPr>
              <w:pStyle w:val="Normal72"/>
              <w:spacing w:before="100" w:after="100"/>
              <w:rPr>
                <w:rFonts w:ascii="Times New Roman" w:hAnsi="Times New Roman" w:cs="Times New Roman"/>
                <w:noProof/>
                <w:sz w:val="20"/>
                <w:szCs w:val="20"/>
              </w:rPr>
            </w:pPr>
          </w:p>
        </w:tc>
        <w:tc>
          <w:tcPr>
            <w:tcW w:w="1350" w:type="dxa"/>
          </w:tcPr>
          <w:p w14:paraId="06609DAD" w14:textId="2BFC9227" w:rsidR="00FF5DFC" w:rsidRPr="00575D51" w:rsidRDefault="00FF5DFC" w:rsidP="00FF5DFC">
            <w:pPr>
              <w:pStyle w:val="Normal72"/>
              <w:spacing w:before="100" w:after="100"/>
              <w:rPr>
                <w:rFonts w:ascii="Times New Roman" w:hAnsi="Times New Roman" w:cs="Times New Roman"/>
                <w:noProof/>
                <w:sz w:val="20"/>
                <w:szCs w:val="20"/>
              </w:rPr>
            </w:pPr>
            <w:r w:rsidRPr="00575D51">
              <w:rPr>
                <w:rFonts w:ascii="Times New Roman" w:hAnsi="Times New Roman" w:cs="Times New Roman"/>
                <w:noProof/>
                <w:sz w:val="20"/>
                <w:szCs w:val="20"/>
              </w:rPr>
              <w:t>Project Progress Reports</w:t>
            </w:r>
          </w:p>
        </w:tc>
        <w:tc>
          <w:tcPr>
            <w:tcW w:w="1620" w:type="dxa"/>
          </w:tcPr>
          <w:p w14:paraId="438DAF3E" w14:textId="137FBC76" w:rsidR="00FF5DFC" w:rsidRPr="00575D51" w:rsidRDefault="00FF5DFC" w:rsidP="00FF5DFC">
            <w:pPr>
              <w:rPr>
                <w:noProof/>
              </w:rPr>
            </w:pPr>
            <w:r w:rsidRPr="0079468D">
              <w:rPr>
                <w:noProof/>
              </w:rPr>
              <w:t>PMT and M&amp;E consultant</w:t>
            </w:r>
          </w:p>
        </w:tc>
      </w:tr>
      <w:tr w:rsidR="006206AD" w14:paraId="72D71614" w14:textId="30F886C7" w:rsidTr="00E90D6E">
        <w:tc>
          <w:tcPr>
            <w:tcW w:w="1818" w:type="dxa"/>
          </w:tcPr>
          <w:p w14:paraId="0C3ABD77" w14:textId="2AED2968" w:rsidR="006206AD" w:rsidRPr="009E41DF" w:rsidRDefault="006206AD" w:rsidP="00E90D6E">
            <w:r w:rsidRPr="00261267">
              <w:rPr>
                <w:noProof/>
              </w:rPr>
              <w:lastRenderedPageBreak/>
              <w:t>Grievances responded to and satisfactorily resolved in relation to the delivery of project benefits according to standards</w:t>
            </w:r>
          </w:p>
        </w:tc>
        <w:tc>
          <w:tcPr>
            <w:tcW w:w="540" w:type="dxa"/>
          </w:tcPr>
          <w:p w14:paraId="44832784" w14:textId="0CE66689" w:rsidR="006206AD" w:rsidRPr="00E90D6E" w:rsidRDefault="006206AD" w:rsidP="004B7C3C">
            <w:pPr>
              <w:rPr>
                <w:lang w:val="en-US"/>
              </w:rPr>
            </w:pPr>
          </w:p>
        </w:tc>
        <w:tc>
          <w:tcPr>
            <w:tcW w:w="540" w:type="dxa"/>
          </w:tcPr>
          <w:p w14:paraId="768FD003" w14:textId="5A03A2C3" w:rsidR="006206AD" w:rsidRPr="00261267" w:rsidRDefault="006206AD" w:rsidP="004B7C3C">
            <w:pPr>
              <w:rPr>
                <w:lang w:val="en-US"/>
              </w:rPr>
            </w:pPr>
            <w:r w:rsidRPr="00261267">
              <w:rPr>
                <w:lang w:val="en-US"/>
              </w:rPr>
              <w:t>No.</w:t>
            </w:r>
          </w:p>
        </w:tc>
        <w:tc>
          <w:tcPr>
            <w:tcW w:w="540" w:type="dxa"/>
          </w:tcPr>
          <w:p w14:paraId="062BF3DC" w14:textId="588806AE" w:rsidR="006206AD" w:rsidRPr="00261267" w:rsidRDefault="006206AD" w:rsidP="004B7C3C">
            <w:pPr>
              <w:jc w:val="right"/>
              <w:rPr>
                <w:lang w:val="en-US"/>
              </w:rPr>
            </w:pPr>
            <w:r w:rsidRPr="00261267">
              <w:rPr>
                <w:lang w:val="en-US"/>
              </w:rPr>
              <w:t>0</w:t>
            </w:r>
          </w:p>
        </w:tc>
        <w:tc>
          <w:tcPr>
            <w:tcW w:w="900" w:type="dxa"/>
          </w:tcPr>
          <w:p w14:paraId="5F3700A2" w14:textId="75751401" w:rsidR="006206AD" w:rsidRPr="00261267" w:rsidRDefault="006206AD" w:rsidP="004B7C3C">
            <w:pPr>
              <w:jc w:val="right"/>
              <w:rPr>
                <w:lang w:val="en-US"/>
              </w:rPr>
            </w:pPr>
            <w:r w:rsidRPr="00261267">
              <w:rPr>
                <w:lang w:val="en-US"/>
              </w:rPr>
              <w:t>80</w:t>
            </w:r>
          </w:p>
        </w:tc>
        <w:tc>
          <w:tcPr>
            <w:tcW w:w="1080" w:type="dxa"/>
          </w:tcPr>
          <w:p w14:paraId="1B7C4744" w14:textId="77777777" w:rsidR="006206AD" w:rsidRPr="00261267" w:rsidRDefault="006206AD" w:rsidP="004B7C3C">
            <w:pPr>
              <w:pStyle w:val="Normal72"/>
              <w:spacing w:before="100" w:after="100"/>
              <w:rPr>
                <w:rFonts w:ascii="Times New Roman" w:hAnsi="Times New Roman" w:cs="Times New Roman"/>
                <w:noProof/>
                <w:sz w:val="20"/>
                <w:szCs w:val="20"/>
              </w:rPr>
            </w:pPr>
            <w:r w:rsidRPr="00261267">
              <w:rPr>
                <w:rFonts w:ascii="Times New Roman" w:hAnsi="Times New Roman" w:cs="Times New Roman"/>
                <w:noProof/>
                <w:sz w:val="20"/>
                <w:szCs w:val="20"/>
              </w:rPr>
              <w:t>Bi-annually</w:t>
            </w:r>
          </w:p>
          <w:p w14:paraId="5C202C27" w14:textId="77777777" w:rsidR="006206AD" w:rsidRPr="00261267" w:rsidRDefault="006206AD" w:rsidP="004B7C3C">
            <w:pPr>
              <w:pStyle w:val="Normal72"/>
              <w:spacing w:before="100" w:after="100"/>
              <w:rPr>
                <w:rFonts w:ascii="Times New Roman" w:hAnsi="Times New Roman" w:cs="Times New Roman"/>
                <w:noProof/>
                <w:sz w:val="20"/>
                <w:szCs w:val="20"/>
              </w:rPr>
            </w:pPr>
          </w:p>
        </w:tc>
        <w:tc>
          <w:tcPr>
            <w:tcW w:w="1350" w:type="dxa"/>
          </w:tcPr>
          <w:p w14:paraId="594AC42F" w14:textId="09C6CE94" w:rsidR="006206AD" w:rsidRPr="00261267" w:rsidRDefault="006206AD" w:rsidP="004B7C3C">
            <w:pPr>
              <w:pStyle w:val="Normal72"/>
              <w:spacing w:before="100" w:after="100"/>
              <w:rPr>
                <w:rFonts w:ascii="Times New Roman" w:hAnsi="Times New Roman" w:cs="Times New Roman"/>
                <w:noProof/>
                <w:sz w:val="20"/>
                <w:szCs w:val="20"/>
              </w:rPr>
            </w:pPr>
            <w:r w:rsidRPr="00261267">
              <w:rPr>
                <w:rFonts w:ascii="Times New Roman" w:hAnsi="Times New Roman" w:cs="Times New Roman"/>
                <w:noProof/>
                <w:sz w:val="20"/>
                <w:szCs w:val="20"/>
              </w:rPr>
              <w:t>Project Progress Reports</w:t>
            </w:r>
          </w:p>
        </w:tc>
        <w:tc>
          <w:tcPr>
            <w:tcW w:w="1620" w:type="dxa"/>
          </w:tcPr>
          <w:p w14:paraId="24552E1F" w14:textId="3A079D15" w:rsidR="006206AD" w:rsidRPr="009E41DF" w:rsidRDefault="006206AD" w:rsidP="004B7C3C">
            <w:r w:rsidRPr="00261267">
              <w:rPr>
                <w:noProof/>
              </w:rPr>
              <w:t>PMT and M&amp;E consultant</w:t>
            </w:r>
          </w:p>
        </w:tc>
      </w:tr>
      <w:tr w:rsidR="004F2FF8" w14:paraId="0CA02477" w14:textId="77777777" w:rsidTr="00E90D6E">
        <w:tc>
          <w:tcPr>
            <w:tcW w:w="1818" w:type="dxa"/>
          </w:tcPr>
          <w:p w14:paraId="05C47C48" w14:textId="297C42F6" w:rsidR="00261267" w:rsidRPr="00261267" w:rsidRDefault="00261267" w:rsidP="00261267">
            <w:pPr>
              <w:rPr>
                <w:i/>
                <w:noProof/>
              </w:rPr>
            </w:pPr>
            <w:r w:rsidRPr="00261267">
              <w:rPr>
                <w:i/>
                <w:noProof/>
              </w:rPr>
              <w:t>Grievances responded to separately of: 1) Poor, 2) Women, 3) Youth, 4) Other vulnerable groups</w:t>
            </w:r>
          </w:p>
        </w:tc>
        <w:tc>
          <w:tcPr>
            <w:tcW w:w="540" w:type="dxa"/>
          </w:tcPr>
          <w:p w14:paraId="5DE086EF" w14:textId="77777777" w:rsidR="00261267" w:rsidRPr="00261267" w:rsidRDefault="00261267" w:rsidP="00261267">
            <w:pPr>
              <w:rPr>
                <w:i/>
                <w:lang w:val="en-US"/>
              </w:rPr>
            </w:pPr>
          </w:p>
        </w:tc>
        <w:tc>
          <w:tcPr>
            <w:tcW w:w="540" w:type="dxa"/>
          </w:tcPr>
          <w:p w14:paraId="09A5622F" w14:textId="03580037" w:rsidR="00261267" w:rsidRPr="00261267" w:rsidRDefault="00261267" w:rsidP="00261267">
            <w:pPr>
              <w:rPr>
                <w:i/>
                <w:lang w:val="en-US"/>
              </w:rPr>
            </w:pPr>
            <w:r w:rsidRPr="00261267">
              <w:rPr>
                <w:i/>
                <w:lang w:val="en-US"/>
              </w:rPr>
              <w:t>%</w:t>
            </w:r>
          </w:p>
        </w:tc>
        <w:tc>
          <w:tcPr>
            <w:tcW w:w="540" w:type="dxa"/>
          </w:tcPr>
          <w:p w14:paraId="28B45302" w14:textId="620CEE15" w:rsidR="00261267" w:rsidRPr="00261267" w:rsidRDefault="00261267" w:rsidP="00261267">
            <w:pPr>
              <w:jc w:val="right"/>
              <w:rPr>
                <w:i/>
                <w:lang w:val="en-US"/>
              </w:rPr>
            </w:pPr>
            <w:r w:rsidRPr="00261267">
              <w:rPr>
                <w:i/>
                <w:lang w:val="en-US"/>
              </w:rPr>
              <w:t>0</w:t>
            </w:r>
          </w:p>
        </w:tc>
        <w:tc>
          <w:tcPr>
            <w:tcW w:w="900" w:type="dxa"/>
          </w:tcPr>
          <w:p w14:paraId="6E9DD579" w14:textId="5D31895F" w:rsidR="00261267" w:rsidRPr="00261267" w:rsidRDefault="00261267" w:rsidP="00261267">
            <w:pPr>
              <w:pStyle w:val="ListParagraph"/>
              <w:spacing w:after="0"/>
              <w:ind w:left="0"/>
              <w:rPr>
                <w:i/>
                <w:sz w:val="20"/>
                <w:szCs w:val="20"/>
              </w:rPr>
            </w:pPr>
            <w:r w:rsidRPr="00261267">
              <w:rPr>
                <w:i/>
                <w:sz w:val="20"/>
                <w:szCs w:val="20"/>
              </w:rPr>
              <w:t>Percent</w:t>
            </w:r>
            <w:r w:rsidRPr="00261267">
              <w:rPr>
                <w:rStyle w:val="FootnoteReference"/>
                <w:i/>
                <w:sz w:val="20"/>
                <w:szCs w:val="20"/>
              </w:rPr>
              <w:footnoteReference w:id="100"/>
            </w:r>
            <w:r w:rsidRPr="00261267">
              <w:rPr>
                <w:i/>
                <w:sz w:val="20"/>
                <w:szCs w:val="20"/>
              </w:rPr>
              <w:t>:</w:t>
            </w:r>
          </w:p>
          <w:p w14:paraId="31151720" w14:textId="006F4F5E" w:rsidR="00261267" w:rsidRPr="00261267" w:rsidRDefault="00261267" w:rsidP="00261267">
            <w:pPr>
              <w:pStyle w:val="ListParagraph"/>
              <w:numPr>
                <w:ilvl w:val="0"/>
                <w:numId w:val="150"/>
              </w:numPr>
              <w:spacing w:after="0"/>
              <w:rPr>
                <w:i/>
                <w:sz w:val="20"/>
                <w:szCs w:val="20"/>
              </w:rPr>
            </w:pPr>
            <w:r w:rsidRPr="00261267">
              <w:rPr>
                <w:i/>
                <w:sz w:val="20"/>
                <w:szCs w:val="20"/>
              </w:rPr>
              <w:t>64</w:t>
            </w:r>
          </w:p>
          <w:p w14:paraId="1124EF3C" w14:textId="63FD9154" w:rsidR="00261267" w:rsidRPr="00261267" w:rsidRDefault="00261267" w:rsidP="00261267">
            <w:pPr>
              <w:pStyle w:val="ListParagraph"/>
              <w:numPr>
                <w:ilvl w:val="0"/>
                <w:numId w:val="150"/>
              </w:numPr>
              <w:spacing w:after="0"/>
              <w:rPr>
                <w:i/>
                <w:sz w:val="20"/>
                <w:szCs w:val="20"/>
              </w:rPr>
            </w:pPr>
            <w:r w:rsidRPr="00261267">
              <w:rPr>
                <w:i/>
                <w:sz w:val="20"/>
                <w:szCs w:val="20"/>
              </w:rPr>
              <w:t>50</w:t>
            </w:r>
          </w:p>
          <w:p w14:paraId="35BFA275" w14:textId="11BD4080" w:rsidR="00261267" w:rsidRPr="00261267" w:rsidRDefault="00261267" w:rsidP="00261267">
            <w:pPr>
              <w:pStyle w:val="ListParagraph"/>
              <w:numPr>
                <w:ilvl w:val="0"/>
                <w:numId w:val="150"/>
              </w:numPr>
              <w:spacing w:after="0"/>
              <w:rPr>
                <w:i/>
                <w:sz w:val="20"/>
                <w:szCs w:val="20"/>
              </w:rPr>
            </w:pPr>
            <w:r w:rsidRPr="00261267">
              <w:rPr>
                <w:i/>
                <w:sz w:val="20"/>
                <w:szCs w:val="20"/>
              </w:rPr>
              <w:t>40</w:t>
            </w:r>
          </w:p>
          <w:p w14:paraId="28E13477" w14:textId="16E1C70C" w:rsidR="00261267" w:rsidRPr="00261267" w:rsidRDefault="00261267" w:rsidP="00261267">
            <w:pPr>
              <w:pStyle w:val="ListParagraph"/>
              <w:numPr>
                <w:ilvl w:val="0"/>
                <w:numId w:val="150"/>
              </w:numPr>
              <w:spacing w:after="0"/>
              <w:rPr>
                <w:i/>
                <w:sz w:val="20"/>
                <w:szCs w:val="20"/>
              </w:rPr>
            </w:pPr>
            <w:r w:rsidRPr="00261267">
              <w:rPr>
                <w:i/>
                <w:sz w:val="20"/>
                <w:szCs w:val="20"/>
              </w:rPr>
              <w:t>5</w:t>
            </w:r>
          </w:p>
        </w:tc>
        <w:tc>
          <w:tcPr>
            <w:tcW w:w="1080" w:type="dxa"/>
          </w:tcPr>
          <w:p w14:paraId="56483D24" w14:textId="77777777" w:rsidR="00261267" w:rsidRPr="005520C3" w:rsidRDefault="00261267" w:rsidP="00261267">
            <w:pPr>
              <w:pStyle w:val="Normal72"/>
              <w:spacing w:before="100" w:after="100"/>
              <w:rPr>
                <w:rFonts w:ascii="Times New Roman" w:hAnsi="Times New Roman" w:cs="Times New Roman"/>
                <w:i/>
                <w:noProof/>
                <w:sz w:val="20"/>
                <w:szCs w:val="20"/>
              </w:rPr>
            </w:pPr>
            <w:r w:rsidRPr="005520C3">
              <w:rPr>
                <w:rFonts w:ascii="Times New Roman" w:hAnsi="Times New Roman" w:cs="Times New Roman"/>
                <w:i/>
                <w:noProof/>
                <w:sz w:val="20"/>
                <w:szCs w:val="20"/>
              </w:rPr>
              <w:t>Bi-annually</w:t>
            </w:r>
          </w:p>
          <w:p w14:paraId="62A690AC" w14:textId="77777777" w:rsidR="00261267" w:rsidRPr="005520C3" w:rsidRDefault="00261267" w:rsidP="00261267">
            <w:pPr>
              <w:pStyle w:val="Normal72"/>
              <w:spacing w:before="100" w:after="100"/>
              <w:rPr>
                <w:rFonts w:ascii="Times New Roman" w:hAnsi="Times New Roman" w:cs="Times New Roman"/>
                <w:i/>
                <w:noProof/>
                <w:sz w:val="20"/>
                <w:szCs w:val="20"/>
              </w:rPr>
            </w:pPr>
          </w:p>
        </w:tc>
        <w:tc>
          <w:tcPr>
            <w:tcW w:w="1350" w:type="dxa"/>
          </w:tcPr>
          <w:p w14:paraId="2B08EF5A" w14:textId="2C5E6BD1" w:rsidR="00261267" w:rsidRPr="005520C3" w:rsidRDefault="00261267" w:rsidP="00261267">
            <w:pPr>
              <w:pStyle w:val="Normal72"/>
              <w:spacing w:before="100" w:after="100"/>
              <w:rPr>
                <w:rFonts w:ascii="Times New Roman" w:hAnsi="Times New Roman" w:cs="Times New Roman"/>
                <w:i/>
                <w:noProof/>
                <w:sz w:val="20"/>
                <w:szCs w:val="20"/>
              </w:rPr>
            </w:pPr>
            <w:r w:rsidRPr="005520C3">
              <w:rPr>
                <w:rFonts w:ascii="Times New Roman" w:hAnsi="Times New Roman" w:cs="Times New Roman"/>
                <w:i/>
                <w:noProof/>
                <w:sz w:val="20"/>
                <w:szCs w:val="20"/>
              </w:rPr>
              <w:t>Project Progress Reports</w:t>
            </w:r>
          </w:p>
        </w:tc>
        <w:tc>
          <w:tcPr>
            <w:tcW w:w="1620" w:type="dxa"/>
          </w:tcPr>
          <w:p w14:paraId="10D31382" w14:textId="3D5AED52" w:rsidR="00261267" w:rsidRPr="005520C3" w:rsidRDefault="00261267" w:rsidP="00261267">
            <w:pPr>
              <w:rPr>
                <w:i/>
                <w:noProof/>
              </w:rPr>
            </w:pPr>
            <w:r w:rsidRPr="005520C3">
              <w:rPr>
                <w:i/>
                <w:noProof/>
              </w:rPr>
              <w:t>PMT and M&amp;E consultant</w:t>
            </w:r>
          </w:p>
        </w:tc>
      </w:tr>
      <w:tr w:rsidR="004F2FF8" w14:paraId="15083273" w14:textId="77777777" w:rsidTr="00E90D6E">
        <w:tc>
          <w:tcPr>
            <w:tcW w:w="1818" w:type="dxa"/>
          </w:tcPr>
          <w:p w14:paraId="29ED95A7" w14:textId="0CC49A41" w:rsidR="006206AD" w:rsidRPr="00E90D6E" w:rsidRDefault="006206AD" w:rsidP="00E90D6E">
            <w:pPr>
              <w:rPr>
                <w:i/>
              </w:rPr>
            </w:pPr>
            <w:r>
              <w:rPr>
                <w:i/>
                <w:noProof/>
              </w:rPr>
              <w:t>The number</w:t>
            </w:r>
            <w:r w:rsidRPr="00E90D6E">
              <w:rPr>
                <w:i/>
              </w:rPr>
              <w:t xml:space="preserve"> of people </w:t>
            </w:r>
            <w:r>
              <w:rPr>
                <w:i/>
                <w:noProof/>
              </w:rPr>
              <w:t>who have</w:t>
            </w:r>
            <w:r w:rsidRPr="00E90D6E">
              <w:rPr>
                <w:i/>
              </w:rPr>
              <w:t xml:space="preserve"> received </w:t>
            </w:r>
            <w:r>
              <w:rPr>
                <w:i/>
                <w:noProof/>
              </w:rPr>
              <w:t>their</w:t>
            </w:r>
            <w:r w:rsidRPr="00E90D6E">
              <w:rPr>
                <w:i/>
              </w:rPr>
              <w:t xml:space="preserve"> compensation </w:t>
            </w:r>
            <w:r>
              <w:rPr>
                <w:i/>
                <w:noProof/>
              </w:rPr>
              <w:t xml:space="preserve">as per RAP, </w:t>
            </w:r>
            <w:r w:rsidRPr="00E90D6E">
              <w:rPr>
                <w:i/>
              </w:rPr>
              <w:t xml:space="preserve">of </w:t>
            </w:r>
            <w:r>
              <w:rPr>
                <w:i/>
                <w:noProof/>
              </w:rPr>
              <w:t>which in time</w:t>
            </w:r>
          </w:p>
        </w:tc>
        <w:tc>
          <w:tcPr>
            <w:tcW w:w="540" w:type="dxa"/>
          </w:tcPr>
          <w:p w14:paraId="1A92EEA1" w14:textId="5B67DFDE" w:rsidR="006206AD" w:rsidRPr="00E90D6E" w:rsidRDefault="006206AD" w:rsidP="005520C3">
            <w:pPr>
              <w:rPr>
                <w:i/>
                <w:lang w:val="en-US"/>
              </w:rPr>
            </w:pPr>
          </w:p>
        </w:tc>
        <w:tc>
          <w:tcPr>
            <w:tcW w:w="540" w:type="dxa"/>
          </w:tcPr>
          <w:p w14:paraId="11D94A7E" w14:textId="2AFDEDA2" w:rsidR="006206AD" w:rsidRPr="00E90D6E" w:rsidRDefault="006206AD" w:rsidP="005520C3">
            <w:pPr>
              <w:rPr>
                <w:i/>
                <w:lang w:val="en-US"/>
              </w:rPr>
            </w:pPr>
            <w:r>
              <w:rPr>
                <w:i/>
                <w:lang w:val="en-US"/>
              </w:rPr>
              <w:t>No. of hh/ people</w:t>
            </w:r>
          </w:p>
        </w:tc>
        <w:tc>
          <w:tcPr>
            <w:tcW w:w="540" w:type="dxa"/>
          </w:tcPr>
          <w:p w14:paraId="580B797F" w14:textId="6A9220F6" w:rsidR="006206AD" w:rsidRPr="00E90D6E" w:rsidRDefault="006206AD" w:rsidP="00E90D6E">
            <w:pPr>
              <w:jc w:val="right"/>
              <w:rPr>
                <w:i/>
                <w:lang w:val="en-US"/>
              </w:rPr>
            </w:pPr>
            <w:r>
              <w:rPr>
                <w:i/>
                <w:lang w:val="en-US"/>
              </w:rPr>
              <w:t>0</w:t>
            </w:r>
          </w:p>
        </w:tc>
        <w:tc>
          <w:tcPr>
            <w:tcW w:w="900" w:type="dxa"/>
          </w:tcPr>
          <w:p w14:paraId="7F3CBA73" w14:textId="77777777" w:rsidR="006206AD" w:rsidRDefault="006206AD" w:rsidP="005520C3">
            <w:pPr>
              <w:pStyle w:val="ListParagraph"/>
              <w:spacing w:after="0"/>
              <w:ind w:left="0"/>
              <w:rPr>
                <w:i/>
                <w:sz w:val="20"/>
                <w:szCs w:val="20"/>
              </w:rPr>
            </w:pPr>
            <w:r>
              <w:rPr>
                <w:i/>
                <w:sz w:val="20"/>
                <w:szCs w:val="20"/>
              </w:rPr>
              <w:t>As per RAPs</w:t>
            </w:r>
          </w:p>
          <w:p w14:paraId="589CD6EF" w14:textId="77777777" w:rsidR="006206AD" w:rsidRDefault="006206AD" w:rsidP="005520C3">
            <w:pPr>
              <w:pStyle w:val="ListParagraph"/>
              <w:spacing w:after="0"/>
              <w:ind w:left="0"/>
              <w:rPr>
                <w:i/>
                <w:sz w:val="20"/>
                <w:szCs w:val="20"/>
              </w:rPr>
            </w:pPr>
            <w:r>
              <w:rPr>
                <w:i/>
                <w:sz w:val="20"/>
                <w:szCs w:val="20"/>
              </w:rPr>
              <w:t>Total &amp;</w:t>
            </w:r>
          </w:p>
          <w:p w14:paraId="4B40E00B" w14:textId="3D5A261C" w:rsidR="006206AD" w:rsidRPr="00261267" w:rsidRDefault="006206AD" w:rsidP="005520C3">
            <w:pPr>
              <w:pStyle w:val="ListParagraph"/>
              <w:spacing w:after="0"/>
              <w:ind w:left="0"/>
              <w:rPr>
                <w:i/>
                <w:sz w:val="20"/>
                <w:szCs w:val="20"/>
              </w:rPr>
            </w:pPr>
            <w:r>
              <w:rPr>
                <w:i/>
                <w:sz w:val="20"/>
                <w:szCs w:val="20"/>
              </w:rPr>
              <w:t>Total in time</w:t>
            </w:r>
          </w:p>
        </w:tc>
        <w:tc>
          <w:tcPr>
            <w:tcW w:w="1080" w:type="dxa"/>
          </w:tcPr>
          <w:p w14:paraId="12609B8E" w14:textId="77777777" w:rsidR="006206AD" w:rsidRPr="005520C3" w:rsidRDefault="006206AD" w:rsidP="005520C3">
            <w:pPr>
              <w:pStyle w:val="Normal72"/>
              <w:spacing w:before="100" w:after="100"/>
              <w:rPr>
                <w:rFonts w:ascii="Times New Roman" w:hAnsi="Times New Roman" w:cs="Times New Roman"/>
                <w:i/>
                <w:noProof/>
                <w:sz w:val="20"/>
                <w:szCs w:val="20"/>
              </w:rPr>
            </w:pPr>
            <w:r w:rsidRPr="005520C3">
              <w:rPr>
                <w:rFonts w:ascii="Times New Roman" w:hAnsi="Times New Roman" w:cs="Times New Roman"/>
                <w:i/>
                <w:noProof/>
                <w:sz w:val="20"/>
                <w:szCs w:val="20"/>
              </w:rPr>
              <w:t>Bi-annually</w:t>
            </w:r>
          </w:p>
          <w:p w14:paraId="12DFD6D9" w14:textId="77777777" w:rsidR="006206AD" w:rsidRPr="005520C3" w:rsidRDefault="006206AD" w:rsidP="005520C3">
            <w:pPr>
              <w:pStyle w:val="Normal72"/>
              <w:spacing w:before="100" w:after="100"/>
              <w:rPr>
                <w:rFonts w:ascii="Times New Roman" w:hAnsi="Times New Roman" w:cs="Times New Roman"/>
                <w:i/>
                <w:noProof/>
                <w:sz w:val="20"/>
                <w:szCs w:val="20"/>
              </w:rPr>
            </w:pPr>
          </w:p>
        </w:tc>
        <w:tc>
          <w:tcPr>
            <w:tcW w:w="1350" w:type="dxa"/>
          </w:tcPr>
          <w:p w14:paraId="3041F5EF" w14:textId="1F3C5527" w:rsidR="006206AD" w:rsidRPr="005520C3" w:rsidRDefault="006206AD" w:rsidP="005520C3">
            <w:pPr>
              <w:pStyle w:val="Normal72"/>
              <w:spacing w:before="100" w:after="100"/>
              <w:rPr>
                <w:rFonts w:ascii="Times New Roman" w:hAnsi="Times New Roman" w:cs="Times New Roman"/>
                <w:i/>
                <w:noProof/>
                <w:sz w:val="20"/>
                <w:szCs w:val="20"/>
              </w:rPr>
            </w:pPr>
            <w:r w:rsidRPr="005520C3">
              <w:rPr>
                <w:rFonts w:ascii="Times New Roman" w:hAnsi="Times New Roman" w:cs="Times New Roman"/>
                <w:i/>
                <w:noProof/>
                <w:sz w:val="20"/>
                <w:szCs w:val="20"/>
              </w:rPr>
              <w:t>Project Progress Reports</w:t>
            </w:r>
          </w:p>
        </w:tc>
        <w:tc>
          <w:tcPr>
            <w:tcW w:w="1620" w:type="dxa"/>
          </w:tcPr>
          <w:p w14:paraId="6D84A704" w14:textId="689B8658" w:rsidR="006206AD" w:rsidRPr="005520C3" w:rsidRDefault="006206AD" w:rsidP="005520C3">
            <w:pPr>
              <w:rPr>
                <w:i/>
                <w:noProof/>
              </w:rPr>
            </w:pPr>
            <w:r w:rsidRPr="005520C3">
              <w:rPr>
                <w:i/>
                <w:noProof/>
              </w:rPr>
              <w:t>PMT and M&amp;E consultant</w:t>
            </w:r>
          </w:p>
        </w:tc>
      </w:tr>
    </w:tbl>
    <w:p w14:paraId="24C6FF8F" w14:textId="13EE7062" w:rsidR="005E3FB4" w:rsidRPr="00E90D6E" w:rsidRDefault="005E3FB4" w:rsidP="00E90D6E">
      <w:pPr>
        <w:ind w:left="4320"/>
        <w:rPr>
          <w:lang w:val="en-US"/>
        </w:rPr>
      </w:pPr>
    </w:p>
    <w:p w14:paraId="04306F96" w14:textId="07B58A3A" w:rsidR="001138E5" w:rsidRPr="00B35574" w:rsidRDefault="00F302EB" w:rsidP="001138E5">
      <w:pPr>
        <w:rPr>
          <w:lang w:val="en-US"/>
        </w:rPr>
      </w:pPr>
      <w:r>
        <w:rPr>
          <w:lang w:val="en-US"/>
        </w:rPr>
        <w:t xml:space="preserve">More detailed indicators will be developed in the RAPs.  </w:t>
      </w:r>
      <w:r w:rsidR="00A316B1">
        <w:rPr>
          <w:lang w:val="en-US"/>
        </w:rPr>
        <w:fldChar w:fldCharType="begin"/>
      </w:r>
      <w:r w:rsidR="00A316B1">
        <w:rPr>
          <w:lang w:val="en-US"/>
        </w:rPr>
        <w:instrText xml:space="preserve"> REF _Ref484620978 \h </w:instrText>
      </w:r>
      <w:r w:rsidR="00A316B1">
        <w:rPr>
          <w:lang w:val="en-US"/>
        </w:rPr>
      </w:r>
      <w:r w:rsidR="00A316B1">
        <w:rPr>
          <w:lang w:val="en-US"/>
        </w:rPr>
        <w:fldChar w:fldCharType="separate"/>
      </w:r>
      <w:r w:rsidR="00C114D0">
        <w:t xml:space="preserve">Table </w:t>
      </w:r>
      <w:r w:rsidR="00C114D0">
        <w:rPr>
          <w:noProof/>
        </w:rPr>
        <w:t>71</w:t>
      </w:r>
      <w:r w:rsidR="00A316B1">
        <w:rPr>
          <w:lang w:val="en-US"/>
        </w:rPr>
        <w:fldChar w:fldCharType="end"/>
      </w:r>
      <w:r w:rsidR="00A316B1">
        <w:rPr>
          <w:lang w:val="en-US"/>
        </w:rPr>
        <w:t xml:space="preserve"> </w:t>
      </w:r>
      <w:r w:rsidR="00EE65AE">
        <w:rPr>
          <w:lang w:val="en-US"/>
        </w:rPr>
        <w:t>below provides the suggested indicators for inclusion in the RAPs</w:t>
      </w:r>
      <w:r w:rsidR="001138E5">
        <w:rPr>
          <w:lang w:val="en-US"/>
        </w:rPr>
        <w:t xml:space="preserve">. </w:t>
      </w:r>
      <w:r w:rsidR="001138E5" w:rsidRPr="0035319C">
        <w:rPr>
          <w:lang w:val="en-US"/>
        </w:rPr>
        <w:t xml:space="preserve">Note that </w:t>
      </w:r>
      <w:r w:rsidR="001138E5" w:rsidRPr="0035319C">
        <w:t>all the data on these indicators  have to be disaggregated to adult female, adult male, youth female and youth male households, as well as poor and non-poor and other vulnerable groups</w:t>
      </w:r>
      <w:r w:rsidR="001138E5">
        <w:t>.</w:t>
      </w:r>
    </w:p>
    <w:p w14:paraId="22159398" w14:textId="6D0C1938" w:rsidR="00F302EB" w:rsidRDefault="00F302EB" w:rsidP="00F302EB">
      <w:pPr>
        <w:rPr>
          <w:lang w:val="en-US"/>
        </w:rPr>
      </w:pPr>
    </w:p>
    <w:p w14:paraId="515766E0" w14:textId="24B01C63" w:rsidR="00EE65AE" w:rsidRDefault="00EE65AE" w:rsidP="00EE65AE">
      <w:pPr>
        <w:pStyle w:val="Caption"/>
        <w:rPr>
          <w:lang w:val="en-US"/>
        </w:rPr>
      </w:pPr>
      <w:bookmarkStart w:id="683" w:name="_Ref484603568"/>
      <w:bookmarkStart w:id="684" w:name="_Ref484620978"/>
      <w:bookmarkStart w:id="685" w:name="_Toc484622204"/>
      <w:r>
        <w:t xml:space="preserve">Table </w:t>
      </w:r>
      <w:r w:rsidR="00FC4A3C">
        <w:fldChar w:fldCharType="begin"/>
      </w:r>
      <w:r w:rsidR="00FC4A3C">
        <w:instrText xml:space="preserve"> SEQ Table \* ARABIC </w:instrText>
      </w:r>
      <w:r w:rsidR="00FC4A3C">
        <w:fldChar w:fldCharType="separate"/>
      </w:r>
      <w:r w:rsidR="00C114D0">
        <w:rPr>
          <w:noProof/>
        </w:rPr>
        <w:t>71</w:t>
      </w:r>
      <w:r w:rsidR="00FC4A3C">
        <w:rPr>
          <w:noProof/>
        </w:rPr>
        <w:fldChar w:fldCharType="end"/>
      </w:r>
      <w:bookmarkEnd w:id="683"/>
      <w:bookmarkEnd w:id="684"/>
      <w:r>
        <w:t xml:space="preserve"> Indicators </w:t>
      </w:r>
      <w:r w:rsidR="00EC54E6">
        <w:t>suggested</w:t>
      </w:r>
      <w:r>
        <w:t xml:space="preserve"> for inclusion in RAPs</w:t>
      </w:r>
      <w:r w:rsidR="001138E5">
        <w:rPr>
          <w:rStyle w:val="FootnoteReference"/>
        </w:rPr>
        <w:footnoteReference w:id="101"/>
      </w:r>
      <w:bookmarkEnd w:id="685"/>
    </w:p>
    <w:tbl>
      <w:tblPr>
        <w:tblW w:w="83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1300"/>
        <w:gridCol w:w="2199"/>
        <w:gridCol w:w="1661"/>
        <w:gridCol w:w="1170"/>
        <w:gridCol w:w="1085"/>
      </w:tblGrid>
      <w:tr w:rsidR="0035319C" w:rsidRPr="00DC11C0" w14:paraId="34DCC573" w14:textId="77777777" w:rsidTr="0035319C">
        <w:trPr>
          <w:cantSplit/>
          <w:trHeight w:val="1504"/>
          <w:tblHeader/>
        </w:trPr>
        <w:tc>
          <w:tcPr>
            <w:tcW w:w="937" w:type="dxa"/>
            <w:shd w:val="clear" w:color="auto" w:fill="auto"/>
            <w:textDirection w:val="btLr"/>
          </w:tcPr>
          <w:p w14:paraId="19E3614D" w14:textId="77777777" w:rsidR="00EE65AE" w:rsidRPr="00DC11C0" w:rsidRDefault="00EE65AE" w:rsidP="00EE65AE">
            <w:pPr>
              <w:spacing w:after="120"/>
              <w:ind w:left="113" w:right="113"/>
              <w:rPr>
                <w:b/>
              </w:rPr>
            </w:pPr>
            <w:r w:rsidRPr="00DC11C0">
              <w:rPr>
                <w:b/>
              </w:rPr>
              <w:t>Type of  resettlement losses</w:t>
            </w:r>
          </w:p>
        </w:tc>
        <w:tc>
          <w:tcPr>
            <w:tcW w:w="1300" w:type="dxa"/>
            <w:shd w:val="clear" w:color="auto" w:fill="auto"/>
            <w:textDirection w:val="btLr"/>
          </w:tcPr>
          <w:p w14:paraId="43188C6F" w14:textId="77777777" w:rsidR="00EE65AE" w:rsidRPr="00DC11C0" w:rsidRDefault="00EE65AE" w:rsidP="00EE65AE">
            <w:pPr>
              <w:spacing w:after="120"/>
              <w:ind w:left="113" w:right="113"/>
              <w:rPr>
                <w:b/>
              </w:rPr>
            </w:pPr>
            <w:r w:rsidRPr="00DC11C0">
              <w:rPr>
                <w:b/>
              </w:rPr>
              <w:t>Compensation entitlement</w:t>
            </w:r>
          </w:p>
        </w:tc>
        <w:tc>
          <w:tcPr>
            <w:tcW w:w="2199" w:type="dxa"/>
            <w:shd w:val="clear" w:color="auto" w:fill="auto"/>
            <w:textDirection w:val="btLr"/>
          </w:tcPr>
          <w:p w14:paraId="1FD0576B" w14:textId="77777777" w:rsidR="00EE65AE" w:rsidRPr="00DC11C0" w:rsidRDefault="00EE65AE" w:rsidP="00EE65AE">
            <w:pPr>
              <w:spacing w:after="120"/>
              <w:ind w:left="113" w:right="113"/>
              <w:rPr>
                <w:b/>
              </w:rPr>
            </w:pPr>
            <w:r w:rsidRPr="00DC11C0">
              <w:rPr>
                <w:b/>
              </w:rPr>
              <w:t>Monitoring indicators</w:t>
            </w:r>
          </w:p>
        </w:tc>
        <w:tc>
          <w:tcPr>
            <w:tcW w:w="1661" w:type="dxa"/>
            <w:shd w:val="clear" w:color="auto" w:fill="auto"/>
            <w:textDirection w:val="btLr"/>
          </w:tcPr>
          <w:p w14:paraId="16B6563A" w14:textId="77777777" w:rsidR="00EE65AE" w:rsidRPr="00DC11C0" w:rsidRDefault="00EE65AE" w:rsidP="00EE65AE">
            <w:pPr>
              <w:spacing w:after="120"/>
              <w:ind w:left="113" w:right="113"/>
              <w:rPr>
                <w:b/>
              </w:rPr>
            </w:pPr>
            <w:r w:rsidRPr="00DC11C0">
              <w:rPr>
                <w:b/>
              </w:rPr>
              <w:t>Monitoring authorities</w:t>
            </w:r>
          </w:p>
        </w:tc>
        <w:tc>
          <w:tcPr>
            <w:tcW w:w="1170" w:type="dxa"/>
            <w:shd w:val="clear" w:color="auto" w:fill="auto"/>
            <w:textDirection w:val="btLr"/>
          </w:tcPr>
          <w:p w14:paraId="6C16A4F1" w14:textId="77777777" w:rsidR="00EE65AE" w:rsidRPr="00DC11C0" w:rsidRDefault="00EE65AE" w:rsidP="00EE65AE">
            <w:pPr>
              <w:spacing w:after="120"/>
              <w:ind w:left="113" w:right="113"/>
              <w:rPr>
                <w:b/>
              </w:rPr>
            </w:pPr>
            <w:r w:rsidRPr="00DC11C0">
              <w:rPr>
                <w:b/>
              </w:rPr>
              <w:t>Means of verifications</w:t>
            </w:r>
          </w:p>
        </w:tc>
        <w:tc>
          <w:tcPr>
            <w:tcW w:w="1085" w:type="dxa"/>
            <w:shd w:val="clear" w:color="auto" w:fill="auto"/>
            <w:textDirection w:val="btLr"/>
          </w:tcPr>
          <w:p w14:paraId="3BC2A265" w14:textId="77777777" w:rsidR="00EE65AE" w:rsidRPr="00DC11C0" w:rsidRDefault="00EE65AE" w:rsidP="00EE65AE">
            <w:pPr>
              <w:spacing w:after="120"/>
              <w:ind w:left="113" w:right="113"/>
              <w:rPr>
                <w:b/>
              </w:rPr>
            </w:pPr>
            <w:r w:rsidRPr="00DC11C0">
              <w:rPr>
                <w:b/>
              </w:rPr>
              <w:t>Frequency of monitoring</w:t>
            </w:r>
          </w:p>
        </w:tc>
      </w:tr>
      <w:tr w:rsidR="0035319C" w:rsidRPr="00DC11C0" w14:paraId="033A8B59" w14:textId="77777777" w:rsidTr="0035319C">
        <w:tc>
          <w:tcPr>
            <w:tcW w:w="937" w:type="dxa"/>
            <w:shd w:val="clear" w:color="auto" w:fill="auto"/>
          </w:tcPr>
          <w:p w14:paraId="148F8E91" w14:textId="77777777" w:rsidR="00EE65AE" w:rsidRPr="00DC11C0" w:rsidRDefault="00EE65AE" w:rsidP="00EE65AE">
            <w:pPr>
              <w:spacing w:after="60"/>
            </w:pPr>
            <w:r w:rsidRPr="00DC11C0">
              <w:t>Loss of or impact on land</w:t>
            </w:r>
          </w:p>
        </w:tc>
        <w:tc>
          <w:tcPr>
            <w:tcW w:w="1300" w:type="dxa"/>
          </w:tcPr>
          <w:p w14:paraId="625D1695" w14:textId="43141753" w:rsidR="00EE65AE" w:rsidRPr="00DC11C0" w:rsidRDefault="00EE65AE" w:rsidP="00EE65AE">
            <w:pPr>
              <w:numPr>
                <w:ilvl w:val="0"/>
                <w:numId w:val="93"/>
              </w:numPr>
              <w:spacing w:after="60" w:line="240" w:lineRule="auto"/>
              <w:ind w:left="0"/>
            </w:pPr>
            <w:r w:rsidRPr="00DC11C0">
              <w:t xml:space="preserve">Land replacement </w:t>
            </w:r>
          </w:p>
          <w:p w14:paraId="28383E07" w14:textId="254E2CA9" w:rsidR="00EE65AE" w:rsidRPr="00DC11C0" w:rsidRDefault="00EE65AE" w:rsidP="00EE65AE">
            <w:pPr>
              <w:numPr>
                <w:ilvl w:val="0"/>
                <w:numId w:val="93"/>
              </w:numPr>
              <w:spacing w:after="60" w:line="240" w:lineRule="auto"/>
              <w:ind w:left="0"/>
            </w:pPr>
            <w:r w:rsidRPr="00DC11C0">
              <w:t>Cash compensati</w:t>
            </w:r>
            <w:r w:rsidRPr="00DC11C0">
              <w:lastRenderedPageBreak/>
              <w:t>on in lieu of land</w:t>
            </w:r>
          </w:p>
        </w:tc>
        <w:tc>
          <w:tcPr>
            <w:tcW w:w="2199" w:type="dxa"/>
          </w:tcPr>
          <w:p w14:paraId="10B05B9A" w14:textId="77777777" w:rsidR="00EE65AE" w:rsidRDefault="00EE65AE" w:rsidP="00EE65AE">
            <w:pPr>
              <w:numPr>
                <w:ilvl w:val="0"/>
                <w:numId w:val="93"/>
              </w:numPr>
              <w:spacing w:after="60" w:line="240" w:lineRule="auto"/>
              <w:ind w:left="0"/>
            </w:pPr>
            <w:r w:rsidRPr="00DC11C0">
              <w:lastRenderedPageBreak/>
              <w:t>Hectares of land replacement</w:t>
            </w:r>
            <w:r>
              <w:t xml:space="preserve"> in irrigation blocks</w:t>
            </w:r>
          </w:p>
          <w:p w14:paraId="58B6DA3E" w14:textId="77777777" w:rsidR="00EE65AE" w:rsidRPr="00DC11C0" w:rsidRDefault="00EE65AE" w:rsidP="00EE65AE">
            <w:pPr>
              <w:numPr>
                <w:ilvl w:val="0"/>
                <w:numId w:val="93"/>
              </w:numPr>
              <w:spacing w:after="60" w:line="240" w:lineRule="auto"/>
              <w:ind w:left="0"/>
            </w:pPr>
            <w:r>
              <w:lastRenderedPageBreak/>
              <w:t>Hectares of replacement land outside irrigation blocks</w:t>
            </w:r>
            <w:r w:rsidRPr="00DC11C0">
              <w:t>.</w:t>
            </w:r>
          </w:p>
          <w:p w14:paraId="79DF584F" w14:textId="77777777" w:rsidR="00EE65AE" w:rsidRPr="00DC11C0" w:rsidRDefault="00EE65AE" w:rsidP="00EE65AE">
            <w:pPr>
              <w:numPr>
                <w:ilvl w:val="0"/>
                <w:numId w:val="93"/>
              </w:numPr>
              <w:spacing w:after="60" w:line="240" w:lineRule="auto"/>
              <w:ind w:left="0"/>
            </w:pPr>
            <w:r>
              <w:t xml:space="preserve">Cash paid </w:t>
            </w:r>
          </w:p>
          <w:p w14:paraId="084BBC19" w14:textId="77777777" w:rsidR="00EE65AE" w:rsidRPr="00DC11C0" w:rsidRDefault="00EE65AE" w:rsidP="00EE65AE">
            <w:pPr>
              <w:numPr>
                <w:ilvl w:val="0"/>
                <w:numId w:val="93"/>
              </w:numPr>
              <w:spacing w:after="60" w:line="240" w:lineRule="auto"/>
              <w:ind w:left="0"/>
            </w:pPr>
            <w:r w:rsidRPr="00DC11C0">
              <w:t>Number of people compensated.</w:t>
            </w:r>
          </w:p>
        </w:tc>
        <w:tc>
          <w:tcPr>
            <w:tcW w:w="1661" w:type="dxa"/>
          </w:tcPr>
          <w:p w14:paraId="5C7BC60D" w14:textId="77777777" w:rsidR="00EE65AE" w:rsidRPr="00DC11C0" w:rsidRDefault="00EE65AE" w:rsidP="00EE65AE">
            <w:pPr>
              <w:spacing w:after="60"/>
            </w:pPr>
            <w:r w:rsidRPr="00DC11C0">
              <w:lastRenderedPageBreak/>
              <w:t>District Executive Committee</w:t>
            </w:r>
          </w:p>
          <w:p w14:paraId="1369B8B1" w14:textId="39598AA1" w:rsidR="00EE65AE" w:rsidRPr="00DC11C0" w:rsidRDefault="00EE65AE" w:rsidP="00EE65AE">
            <w:pPr>
              <w:spacing w:after="60"/>
              <w:rPr>
                <w:sz w:val="20"/>
                <w:szCs w:val="20"/>
              </w:rPr>
            </w:pPr>
            <w:r w:rsidRPr="00DC11C0">
              <w:rPr>
                <w:sz w:val="20"/>
                <w:szCs w:val="20"/>
              </w:rPr>
              <w:lastRenderedPageBreak/>
              <w:t>Traditional Authority (</w:t>
            </w:r>
            <w:r w:rsidR="002264B5">
              <w:rPr>
                <w:sz w:val="20"/>
                <w:szCs w:val="20"/>
              </w:rPr>
              <w:t>TA</w:t>
            </w:r>
            <w:r w:rsidRPr="00DC11C0">
              <w:rPr>
                <w:sz w:val="20"/>
                <w:szCs w:val="20"/>
              </w:rPr>
              <w:t>)</w:t>
            </w:r>
          </w:p>
        </w:tc>
        <w:tc>
          <w:tcPr>
            <w:tcW w:w="1170" w:type="dxa"/>
          </w:tcPr>
          <w:p w14:paraId="59DF1B37" w14:textId="77777777" w:rsidR="00EE65AE" w:rsidRPr="00DC11C0" w:rsidRDefault="00EE65AE" w:rsidP="00EE65AE">
            <w:pPr>
              <w:spacing w:after="60"/>
            </w:pPr>
            <w:r w:rsidRPr="00DC11C0">
              <w:lastRenderedPageBreak/>
              <w:t xml:space="preserve">Records with local </w:t>
            </w:r>
            <w:r>
              <w:t xml:space="preserve">GVH, </w:t>
            </w:r>
            <w:r w:rsidRPr="00DC11C0">
              <w:lastRenderedPageBreak/>
              <w:t>V</w:t>
            </w:r>
            <w:r>
              <w:t>DC and DEC.</w:t>
            </w:r>
          </w:p>
        </w:tc>
        <w:tc>
          <w:tcPr>
            <w:tcW w:w="1085" w:type="dxa"/>
          </w:tcPr>
          <w:p w14:paraId="5F2400AB" w14:textId="77777777" w:rsidR="00EE65AE" w:rsidRPr="00DC11C0" w:rsidRDefault="00EE65AE" w:rsidP="00EE65AE">
            <w:pPr>
              <w:spacing w:after="60"/>
            </w:pPr>
            <w:r>
              <w:lastRenderedPageBreak/>
              <w:t>Quarterly</w:t>
            </w:r>
          </w:p>
        </w:tc>
      </w:tr>
      <w:tr w:rsidR="0035319C" w:rsidRPr="00797FB3" w14:paraId="0843F65A" w14:textId="77777777" w:rsidTr="0035319C">
        <w:tc>
          <w:tcPr>
            <w:tcW w:w="937" w:type="dxa"/>
            <w:shd w:val="clear" w:color="auto" w:fill="auto"/>
          </w:tcPr>
          <w:p w14:paraId="78008608" w14:textId="77777777" w:rsidR="00EE65AE" w:rsidRPr="00DC11C0" w:rsidRDefault="00EE65AE" w:rsidP="00EE65AE">
            <w:pPr>
              <w:spacing w:after="60"/>
            </w:pPr>
            <w:r w:rsidRPr="00DC11C0">
              <w:t>Loss of or impact on residential structures</w:t>
            </w:r>
          </w:p>
        </w:tc>
        <w:tc>
          <w:tcPr>
            <w:tcW w:w="1300" w:type="dxa"/>
          </w:tcPr>
          <w:p w14:paraId="4722E3A9" w14:textId="77777777" w:rsidR="00EE65AE" w:rsidRDefault="00EE65AE" w:rsidP="00EE65AE">
            <w:pPr>
              <w:numPr>
                <w:ilvl w:val="0"/>
                <w:numId w:val="93"/>
              </w:numPr>
              <w:spacing w:after="60" w:line="240" w:lineRule="auto"/>
              <w:ind w:left="0"/>
            </w:pPr>
            <w:r w:rsidRPr="00DC11C0">
              <w:t>Cash compensation</w:t>
            </w:r>
          </w:p>
          <w:p w14:paraId="20849374" w14:textId="77777777" w:rsidR="00EE65AE" w:rsidRPr="00DC11C0" w:rsidRDefault="00EE65AE" w:rsidP="00EE65AE">
            <w:pPr>
              <w:numPr>
                <w:ilvl w:val="0"/>
                <w:numId w:val="93"/>
              </w:numPr>
              <w:spacing w:after="60" w:line="240" w:lineRule="auto"/>
              <w:ind w:left="0"/>
            </w:pPr>
            <w:r>
              <w:t>Replacement residential structure</w:t>
            </w:r>
          </w:p>
        </w:tc>
        <w:tc>
          <w:tcPr>
            <w:tcW w:w="2199" w:type="dxa"/>
          </w:tcPr>
          <w:p w14:paraId="19198071" w14:textId="77777777" w:rsidR="00EE65AE" w:rsidRDefault="00EE65AE" w:rsidP="00EE65AE">
            <w:pPr>
              <w:numPr>
                <w:ilvl w:val="0"/>
                <w:numId w:val="93"/>
              </w:numPr>
              <w:spacing w:after="60" w:line="240" w:lineRule="auto"/>
              <w:ind w:left="0"/>
            </w:pPr>
            <w:r w:rsidRPr="00DC11C0">
              <w:t>Cash compensation.</w:t>
            </w:r>
          </w:p>
          <w:p w14:paraId="0261247B" w14:textId="77777777" w:rsidR="00EE65AE" w:rsidRPr="00DC11C0" w:rsidRDefault="00EE65AE" w:rsidP="00EE65AE">
            <w:pPr>
              <w:numPr>
                <w:ilvl w:val="0"/>
                <w:numId w:val="93"/>
              </w:numPr>
              <w:spacing w:after="60" w:line="240" w:lineRule="auto"/>
              <w:ind w:left="0"/>
            </w:pPr>
            <w:r>
              <w:t>Number of replacement residential structures constructed</w:t>
            </w:r>
          </w:p>
          <w:p w14:paraId="63C1235A" w14:textId="77777777" w:rsidR="00EE65AE" w:rsidRPr="00DC11C0" w:rsidRDefault="00EE65AE" w:rsidP="00EE65AE">
            <w:pPr>
              <w:numPr>
                <w:ilvl w:val="0"/>
                <w:numId w:val="93"/>
              </w:numPr>
              <w:spacing w:after="60" w:line="240" w:lineRule="auto"/>
              <w:ind w:left="0"/>
            </w:pPr>
            <w:r w:rsidRPr="00DC11C0">
              <w:t>Number structures compensated.</w:t>
            </w:r>
          </w:p>
          <w:p w14:paraId="03761509" w14:textId="77777777" w:rsidR="00EE65AE" w:rsidRDefault="00EE65AE" w:rsidP="00EE65AE">
            <w:pPr>
              <w:numPr>
                <w:ilvl w:val="0"/>
                <w:numId w:val="93"/>
              </w:numPr>
              <w:spacing w:after="60" w:line="240" w:lineRule="auto"/>
              <w:ind w:left="0"/>
            </w:pPr>
            <w:r w:rsidRPr="00DC11C0">
              <w:t>Number of people compensated.</w:t>
            </w:r>
          </w:p>
          <w:p w14:paraId="64119C83" w14:textId="77777777" w:rsidR="00EE65AE" w:rsidRPr="00DC11C0" w:rsidRDefault="00EE65AE" w:rsidP="00EE65AE">
            <w:pPr>
              <w:numPr>
                <w:ilvl w:val="0"/>
                <w:numId w:val="93"/>
              </w:numPr>
              <w:spacing w:after="60" w:line="240" w:lineRule="auto"/>
              <w:ind w:left="0"/>
            </w:pPr>
          </w:p>
        </w:tc>
        <w:tc>
          <w:tcPr>
            <w:tcW w:w="1661" w:type="dxa"/>
          </w:tcPr>
          <w:p w14:paraId="12AE27CE" w14:textId="77777777" w:rsidR="00EE65AE" w:rsidRPr="00DC11C0" w:rsidRDefault="00EE65AE" w:rsidP="00EE65AE">
            <w:pPr>
              <w:spacing w:after="60"/>
            </w:pPr>
            <w:r w:rsidRPr="00DC11C0">
              <w:t>District Executive Committee</w:t>
            </w:r>
          </w:p>
          <w:p w14:paraId="3E39D7FD" w14:textId="3B2821A6" w:rsidR="00EE65AE" w:rsidRPr="00DC11C0" w:rsidRDefault="00EE65AE" w:rsidP="00EE65AE">
            <w:pPr>
              <w:spacing w:after="60"/>
            </w:pPr>
            <w:r w:rsidRPr="00DC11C0">
              <w:rPr>
                <w:sz w:val="20"/>
                <w:szCs w:val="20"/>
              </w:rPr>
              <w:t>Traditional Authority (</w:t>
            </w:r>
            <w:r w:rsidR="002264B5">
              <w:rPr>
                <w:sz w:val="20"/>
                <w:szCs w:val="20"/>
              </w:rPr>
              <w:t>TA</w:t>
            </w:r>
            <w:r w:rsidRPr="00DC11C0">
              <w:rPr>
                <w:sz w:val="20"/>
                <w:szCs w:val="20"/>
              </w:rPr>
              <w:t>)</w:t>
            </w:r>
          </w:p>
        </w:tc>
        <w:tc>
          <w:tcPr>
            <w:tcW w:w="1170" w:type="dxa"/>
          </w:tcPr>
          <w:p w14:paraId="4C1FC9B2" w14:textId="77777777" w:rsidR="00EE65AE" w:rsidRPr="00DC11C0" w:rsidRDefault="00EE65AE" w:rsidP="00EE65AE">
            <w:pPr>
              <w:spacing w:after="60"/>
            </w:pPr>
            <w:r w:rsidRPr="00DC11C0">
              <w:t xml:space="preserve">Records with local </w:t>
            </w:r>
            <w:r>
              <w:t xml:space="preserve">GVH, </w:t>
            </w:r>
            <w:r w:rsidRPr="00DC11C0">
              <w:t>V</w:t>
            </w:r>
            <w:r>
              <w:t>DC and DEC.</w:t>
            </w:r>
          </w:p>
        </w:tc>
        <w:tc>
          <w:tcPr>
            <w:tcW w:w="1085" w:type="dxa"/>
          </w:tcPr>
          <w:p w14:paraId="7A8981C2" w14:textId="77777777" w:rsidR="00EE65AE" w:rsidRPr="00797FB3" w:rsidRDefault="00EE65AE" w:rsidP="00EE65AE">
            <w:pPr>
              <w:spacing w:after="60"/>
            </w:pPr>
            <w:r>
              <w:t>Quarterly</w:t>
            </w:r>
          </w:p>
        </w:tc>
      </w:tr>
      <w:tr w:rsidR="0035319C" w:rsidRPr="00797FB3" w14:paraId="5E524418" w14:textId="77777777" w:rsidTr="0035319C">
        <w:tc>
          <w:tcPr>
            <w:tcW w:w="937" w:type="dxa"/>
            <w:shd w:val="clear" w:color="auto" w:fill="auto"/>
          </w:tcPr>
          <w:p w14:paraId="324E8C60" w14:textId="77777777" w:rsidR="00EE65AE" w:rsidRPr="00DC11C0" w:rsidRDefault="00EE65AE" w:rsidP="00EE65AE">
            <w:pPr>
              <w:spacing w:after="60"/>
            </w:pPr>
            <w:r w:rsidRPr="00DC11C0">
              <w:t>Loss of or impact on business structure</w:t>
            </w:r>
          </w:p>
        </w:tc>
        <w:tc>
          <w:tcPr>
            <w:tcW w:w="1300" w:type="dxa"/>
          </w:tcPr>
          <w:p w14:paraId="0A6C02C3" w14:textId="77777777" w:rsidR="00EE65AE" w:rsidRDefault="00EE65AE" w:rsidP="00EE65AE">
            <w:pPr>
              <w:numPr>
                <w:ilvl w:val="0"/>
                <w:numId w:val="93"/>
              </w:numPr>
              <w:spacing w:after="60" w:line="240" w:lineRule="auto"/>
              <w:ind w:left="0"/>
            </w:pPr>
            <w:r w:rsidRPr="00DC11C0">
              <w:t>Cash compensation</w:t>
            </w:r>
          </w:p>
          <w:p w14:paraId="6CB2BC0B" w14:textId="77777777" w:rsidR="00EE65AE" w:rsidRPr="00DC11C0" w:rsidRDefault="00EE65AE" w:rsidP="00EE65AE">
            <w:pPr>
              <w:numPr>
                <w:ilvl w:val="0"/>
                <w:numId w:val="93"/>
              </w:numPr>
              <w:spacing w:after="60" w:line="240" w:lineRule="auto"/>
              <w:ind w:left="0"/>
            </w:pPr>
            <w:r>
              <w:t>Replacement business structure</w:t>
            </w:r>
          </w:p>
        </w:tc>
        <w:tc>
          <w:tcPr>
            <w:tcW w:w="2199" w:type="dxa"/>
          </w:tcPr>
          <w:p w14:paraId="1FE4DD98" w14:textId="77777777" w:rsidR="00EE65AE" w:rsidRDefault="00EE65AE" w:rsidP="00EE65AE">
            <w:pPr>
              <w:numPr>
                <w:ilvl w:val="0"/>
                <w:numId w:val="93"/>
              </w:numPr>
              <w:spacing w:after="60" w:line="240" w:lineRule="auto"/>
              <w:ind w:left="0"/>
            </w:pPr>
            <w:r w:rsidRPr="00DC11C0">
              <w:t>Cash paid</w:t>
            </w:r>
          </w:p>
          <w:p w14:paraId="2A15E3C4" w14:textId="77777777" w:rsidR="00EE65AE" w:rsidRPr="00DC11C0" w:rsidRDefault="00EE65AE" w:rsidP="00EE65AE">
            <w:pPr>
              <w:numPr>
                <w:ilvl w:val="0"/>
                <w:numId w:val="93"/>
              </w:numPr>
              <w:spacing w:after="60" w:line="240" w:lineRule="auto"/>
              <w:ind w:left="0"/>
            </w:pPr>
            <w:r>
              <w:t>Number of replacement business structures constructed</w:t>
            </w:r>
          </w:p>
          <w:p w14:paraId="24CF9DFD" w14:textId="77777777" w:rsidR="00EE65AE" w:rsidRPr="00DC11C0" w:rsidRDefault="00EE65AE" w:rsidP="00EE65AE">
            <w:pPr>
              <w:numPr>
                <w:ilvl w:val="0"/>
                <w:numId w:val="93"/>
              </w:numPr>
              <w:spacing w:after="60" w:line="240" w:lineRule="auto"/>
              <w:ind w:left="0"/>
            </w:pPr>
            <w:r w:rsidRPr="00DC11C0">
              <w:t>Number of structures compensated.</w:t>
            </w:r>
          </w:p>
          <w:p w14:paraId="4BECA6D6" w14:textId="77777777" w:rsidR="00EE65AE" w:rsidRPr="00DC11C0" w:rsidRDefault="00EE65AE" w:rsidP="00EE65AE">
            <w:pPr>
              <w:numPr>
                <w:ilvl w:val="0"/>
                <w:numId w:val="93"/>
              </w:numPr>
              <w:spacing w:after="60" w:line="240" w:lineRule="auto"/>
              <w:ind w:left="0"/>
            </w:pPr>
            <w:r w:rsidRPr="00DC11C0">
              <w:t>Number of people compensated.</w:t>
            </w:r>
          </w:p>
        </w:tc>
        <w:tc>
          <w:tcPr>
            <w:tcW w:w="1661" w:type="dxa"/>
          </w:tcPr>
          <w:p w14:paraId="50C934DC" w14:textId="77777777" w:rsidR="00EE65AE" w:rsidRPr="00DC11C0" w:rsidRDefault="00EE65AE" w:rsidP="00EE65AE">
            <w:pPr>
              <w:spacing w:after="60"/>
            </w:pPr>
            <w:r w:rsidRPr="00DC11C0">
              <w:t>District Executive Committee</w:t>
            </w:r>
          </w:p>
          <w:p w14:paraId="51FDC2F3" w14:textId="0D9FAB02" w:rsidR="00EE65AE" w:rsidRPr="00DC11C0" w:rsidRDefault="00EE65AE" w:rsidP="00EE65AE">
            <w:pPr>
              <w:spacing w:after="60"/>
            </w:pPr>
            <w:r w:rsidRPr="00DC11C0">
              <w:rPr>
                <w:sz w:val="20"/>
                <w:szCs w:val="20"/>
              </w:rPr>
              <w:t>Traditional Authority (</w:t>
            </w:r>
            <w:r w:rsidR="002264B5">
              <w:rPr>
                <w:sz w:val="20"/>
                <w:szCs w:val="20"/>
              </w:rPr>
              <w:t>TA</w:t>
            </w:r>
            <w:r w:rsidRPr="00DC11C0">
              <w:rPr>
                <w:sz w:val="20"/>
                <w:szCs w:val="20"/>
              </w:rPr>
              <w:t>)</w:t>
            </w:r>
          </w:p>
        </w:tc>
        <w:tc>
          <w:tcPr>
            <w:tcW w:w="1170" w:type="dxa"/>
          </w:tcPr>
          <w:p w14:paraId="0F2CB4C1" w14:textId="77777777" w:rsidR="00EE65AE" w:rsidRPr="00DC11C0" w:rsidRDefault="00EE65AE" w:rsidP="00EE65AE">
            <w:pPr>
              <w:spacing w:after="60"/>
            </w:pPr>
            <w:r w:rsidRPr="00DC11C0">
              <w:t xml:space="preserve">Records with local </w:t>
            </w:r>
            <w:r>
              <w:t xml:space="preserve">GVH, </w:t>
            </w:r>
            <w:r w:rsidRPr="00DC11C0">
              <w:t>V</w:t>
            </w:r>
            <w:r>
              <w:t>DC and DEC.</w:t>
            </w:r>
          </w:p>
        </w:tc>
        <w:tc>
          <w:tcPr>
            <w:tcW w:w="1085" w:type="dxa"/>
          </w:tcPr>
          <w:p w14:paraId="411F06BC" w14:textId="77777777" w:rsidR="00EE65AE" w:rsidRPr="00797FB3" w:rsidRDefault="00EE65AE" w:rsidP="00EE65AE">
            <w:pPr>
              <w:spacing w:after="60"/>
            </w:pPr>
            <w:r>
              <w:t>Quarterly</w:t>
            </w:r>
          </w:p>
        </w:tc>
      </w:tr>
      <w:tr w:rsidR="0035319C" w:rsidRPr="00DC11C0" w14:paraId="0EA8ADFE" w14:textId="77777777" w:rsidTr="0035319C">
        <w:tc>
          <w:tcPr>
            <w:tcW w:w="937" w:type="dxa"/>
            <w:shd w:val="clear" w:color="auto" w:fill="auto"/>
          </w:tcPr>
          <w:p w14:paraId="150B38D8" w14:textId="77777777" w:rsidR="00EE65AE" w:rsidRPr="00DC11C0" w:rsidRDefault="00EE65AE" w:rsidP="00EE65AE">
            <w:pPr>
              <w:spacing w:after="60"/>
            </w:pPr>
            <w:r>
              <w:t>Loss of or impact on vending/hawking</w:t>
            </w:r>
          </w:p>
        </w:tc>
        <w:tc>
          <w:tcPr>
            <w:tcW w:w="1300" w:type="dxa"/>
          </w:tcPr>
          <w:p w14:paraId="6A906E10" w14:textId="77777777" w:rsidR="00EE65AE" w:rsidRDefault="00EE65AE" w:rsidP="00EE65AE">
            <w:pPr>
              <w:numPr>
                <w:ilvl w:val="0"/>
                <w:numId w:val="93"/>
              </w:numPr>
              <w:spacing w:after="60" w:line="240" w:lineRule="auto"/>
              <w:ind w:left="0"/>
            </w:pPr>
            <w:r>
              <w:t>Replacement of structure if applicable</w:t>
            </w:r>
          </w:p>
          <w:p w14:paraId="41DB5379" w14:textId="77777777" w:rsidR="00EE65AE" w:rsidRPr="00DC11C0" w:rsidRDefault="00EE65AE" w:rsidP="00EE65AE">
            <w:pPr>
              <w:numPr>
                <w:ilvl w:val="0"/>
                <w:numId w:val="93"/>
              </w:numPr>
              <w:spacing w:after="60" w:line="240" w:lineRule="auto"/>
              <w:ind w:left="0"/>
            </w:pPr>
            <w:r>
              <w:t>Full cash compensation</w:t>
            </w:r>
          </w:p>
        </w:tc>
        <w:tc>
          <w:tcPr>
            <w:tcW w:w="2199" w:type="dxa"/>
          </w:tcPr>
          <w:p w14:paraId="161E25DF" w14:textId="77777777" w:rsidR="00EE65AE" w:rsidRDefault="00EE65AE" w:rsidP="00EE65AE">
            <w:pPr>
              <w:numPr>
                <w:ilvl w:val="0"/>
                <w:numId w:val="93"/>
              </w:numPr>
              <w:spacing w:after="60" w:line="240" w:lineRule="auto"/>
              <w:ind w:left="0"/>
            </w:pPr>
            <w:r>
              <w:t>Number of structures constructed</w:t>
            </w:r>
          </w:p>
          <w:p w14:paraId="1D9F987B" w14:textId="77777777" w:rsidR="00EE65AE" w:rsidRDefault="00EE65AE" w:rsidP="00EE65AE">
            <w:pPr>
              <w:numPr>
                <w:ilvl w:val="0"/>
                <w:numId w:val="93"/>
              </w:numPr>
              <w:spacing w:after="60" w:line="240" w:lineRule="auto"/>
              <w:ind w:left="0"/>
            </w:pPr>
            <w:r>
              <w:t>Cash paid</w:t>
            </w:r>
          </w:p>
          <w:p w14:paraId="0EA97091" w14:textId="77777777" w:rsidR="00EE65AE" w:rsidRPr="00DC11C0" w:rsidRDefault="00EE65AE" w:rsidP="00EE65AE">
            <w:pPr>
              <w:numPr>
                <w:ilvl w:val="0"/>
                <w:numId w:val="93"/>
              </w:numPr>
              <w:spacing w:after="60" w:line="240" w:lineRule="auto"/>
              <w:ind w:left="0"/>
            </w:pPr>
            <w:r>
              <w:t>Number of vendors compensated</w:t>
            </w:r>
          </w:p>
        </w:tc>
        <w:tc>
          <w:tcPr>
            <w:tcW w:w="1661" w:type="dxa"/>
          </w:tcPr>
          <w:p w14:paraId="155021E7" w14:textId="77777777" w:rsidR="00EE65AE" w:rsidRPr="00DC11C0" w:rsidRDefault="00EE65AE" w:rsidP="00EE65AE">
            <w:pPr>
              <w:spacing w:after="60"/>
            </w:pPr>
            <w:r w:rsidRPr="00DC11C0">
              <w:t>District Executive Committee</w:t>
            </w:r>
          </w:p>
          <w:p w14:paraId="3E314960" w14:textId="41702D10" w:rsidR="00EE65AE" w:rsidRPr="00DC11C0" w:rsidRDefault="00EE65AE" w:rsidP="00EE65AE">
            <w:pPr>
              <w:spacing w:after="60"/>
            </w:pPr>
            <w:r w:rsidRPr="00DC11C0">
              <w:rPr>
                <w:sz w:val="20"/>
                <w:szCs w:val="20"/>
              </w:rPr>
              <w:t>Traditional Authority (</w:t>
            </w:r>
            <w:r w:rsidR="002264B5">
              <w:rPr>
                <w:sz w:val="20"/>
                <w:szCs w:val="20"/>
              </w:rPr>
              <w:t>TA</w:t>
            </w:r>
            <w:r w:rsidRPr="00DC11C0">
              <w:rPr>
                <w:sz w:val="20"/>
                <w:szCs w:val="20"/>
              </w:rPr>
              <w:t>)</w:t>
            </w:r>
          </w:p>
        </w:tc>
        <w:tc>
          <w:tcPr>
            <w:tcW w:w="1170" w:type="dxa"/>
          </w:tcPr>
          <w:p w14:paraId="03D8B308" w14:textId="77777777" w:rsidR="00EE65AE" w:rsidRPr="00DC11C0" w:rsidRDefault="00EE65AE" w:rsidP="00EE65AE">
            <w:pPr>
              <w:spacing w:after="60"/>
            </w:pPr>
            <w:r w:rsidRPr="00DC11C0">
              <w:t xml:space="preserve">Records with local </w:t>
            </w:r>
            <w:r>
              <w:t xml:space="preserve">GVH, </w:t>
            </w:r>
            <w:r w:rsidRPr="00DC11C0">
              <w:t>V</w:t>
            </w:r>
            <w:r>
              <w:t>DC and DEC</w:t>
            </w:r>
          </w:p>
        </w:tc>
        <w:tc>
          <w:tcPr>
            <w:tcW w:w="1085" w:type="dxa"/>
          </w:tcPr>
          <w:p w14:paraId="2B58F480" w14:textId="77777777" w:rsidR="00EE65AE" w:rsidRPr="00DC11C0" w:rsidRDefault="00EE65AE" w:rsidP="00EE65AE">
            <w:pPr>
              <w:spacing w:after="60"/>
            </w:pPr>
            <w:r>
              <w:t>Quarterly</w:t>
            </w:r>
          </w:p>
        </w:tc>
      </w:tr>
      <w:tr w:rsidR="0035319C" w:rsidRPr="00797FB3" w14:paraId="14C375C6" w14:textId="77777777" w:rsidTr="0035319C">
        <w:tc>
          <w:tcPr>
            <w:tcW w:w="937" w:type="dxa"/>
            <w:shd w:val="clear" w:color="auto" w:fill="auto"/>
          </w:tcPr>
          <w:p w14:paraId="7827946E" w14:textId="77777777" w:rsidR="00EE65AE" w:rsidRPr="00DC11C0" w:rsidRDefault="00EE65AE" w:rsidP="00EE65AE">
            <w:pPr>
              <w:spacing w:after="60"/>
            </w:pPr>
            <w:r w:rsidRPr="00DC11C0">
              <w:t xml:space="preserve">Loss of or </w:t>
            </w:r>
            <w:r>
              <w:t xml:space="preserve">impact on </w:t>
            </w:r>
            <w:r w:rsidRPr="00DC11C0">
              <w:t>accommodation</w:t>
            </w:r>
            <w:r>
              <w:t xml:space="preserve"> rentals</w:t>
            </w:r>
          </w:p>
        </w:tc>
        <w:tc>
          <w:tcPr>
            <w:tcW w:w="1300" w:type="dxa"/>
          </w:tcPr>
          <w:p w14:paraId="217631C7" w14:textId="77777777" w:rsidR="00EE65AE" w:rsidRPr="00DC11C0" w:rsidRDefault="00EE65AE" w:rsidP="00EE65AE">
            <w:pPr>
              <w:numPr>
                <w:ilvl w:val="0"/>
                <w:numId w:val="93"/>
              </w:numPr>
              <w:spacing w:after="60" w:line="240" w:lineRule="auto"/>
              <w:ind w:left="0"/>
            </w:pPr>
            <w:r w:rsidRPr="00DC11C0">
              <w:t>Cash compensation</w:t>
            </w:r>
          </w:p>
        </w:tc>
        <w:tc>
          <w:tcPr>
            <w:tcW w:w="2199" w:type="dxa"/>
          </w:tcPr>
          <w:p w14:paraId="4E6075D6" w14:textId="77777777" w:rsidR="00EE65AE" w:rsidRDefault="00EE65AE" w:rsidP="00EE65AE">
            <w:pPr>
              <w:numPr>
                <w:ilvl w:val="0"/>
                <w:numId w:val="93"/>
              </w:numPr>
              <w:spacing w:after="60" w:line="240" w:lineRule="auto"/>
              <w:ind w:left="0"/>
            </w:pPr>
            <w:r w:rsidRPr="00DC11C0">
              <w:t xml:space="preserve">Cash </w:t>
            </w:r>
            <w:r>
              <w:t>paid</w:t>
            </w:r>
          </w:p>
          <w:p w14:paraId="659564B6" w14:textId="77777777" w:rsidR="00EE65AE" w:rsidRPr="00DC11C0" w:rsidRDefault="00EE65AE" w:rsidP="00EE65AE">
            <w:pPr>
              <w:numPr>
                <w:ilvl w:val="0"/>
                <w:numId w:val="93"/>
              </w:numPr>
              <w:spacing w:after="60" w:line="240" w:lineRule="auto"/>
              <w:ind w:left="0"/>
            </w:pPr>
            <w:r>
              <w:t>N</w:t>
            </w:r>
            <w:r w:rsidRPr="00DC11C0">
              <w:t>umber accommodation units compensated.</w:t>
            </w:r>
          </w:p>
        </w:tc>
        <w:tc>
          <w:tcPr>
            <w:tcW w:w="1661" w:type="dxa"/>
          </w:tcPr>
          <w:p w14:paraId="2F458F62" w14:textId="77777777" w:rsidR="00EE65AE" w:rsidRPr="00DC11C0" w:rsidRDefault="00EE65AE" w:rsidP="00EE65AE">
            <w:pPr>
              <w:spacing w:after="60"/>
            </w:pPr>
            <w:r w:rsidRPr="00DC11C0">
              <w:t>District Executive Committee</w:t>
            </w:r>
          </w:p>
          <w:p w14:paraId="1A9A6058" w14:textId="077DA7A4" w:rsidR="00EE65AE" w:rsidRPr="00DC11C0" w:rsidRDefault="00EE65AE" w:rsidP="00EE65AE">
            <w:pPr>
              <w:spacing w:after="60"/>
            </w:pPr>
            <w:r w:rsidRPr="00DC11C0">
              <w:rPr>
                <w:sz w:val="20"/>
                <w:szCs w:val="20"/>
              </w:rPr>
              <w:t>Traditional Authority (</w:t>
            </w:r>
            <w:r w:rsidR="002264B5">
              <w:rPr>
                <w:sz w:val="20"/>
                <w:szCs w:val="20"/>
              </w:rPr>
              <w:t>TA</w:t>
            </w:r>
            <w:r w:rsidRPr="00DC11C0">
              <w:rPr>
                <w:sz w:val="20"/>
                <w:szCs w:val="20"/>
              </w:rPr>
              <w:t>)</w:t>
            </w:r>
          </w:p>
        </w:tc>
        <w:tc>
          <w:tcPr>
            <w:tcW w:w="1170" w:type="dxa"/>
          </w:tcPr>
          <w:p w14:paraId="2F6EDD39" w14:textId="77777777" w:rsidR="00EE65AE" w:rsidRPr="00DC11C0" w:rsidRDefault="00EE65AE" w:rsidP="00EE65AE">
            <w:pPr>
              <w:spacing w:after="60"/>
            </w:pPr>
            <w:r w:rsidRPr="00DC11C0">
              <w:t xml:space="preserve">Records with local </w:t>
            </w:r>
            <w:r>
              <w:t xml:space="preserve">GVH, </w:t>
            </w:r>
            <w:r w:rsidRPr="00DC11C0">
              <w:t>V</w:t>
            </w:r>
            <w:r>
              <w:t>DC and DEC.</w:t>
            </w:r>
          </w:p>
        </w:tc>
        <w:tc>
          <w:tcPr>
            <w:tcW w:w="1085" w:type="dxa"/>
          </w:tcPr>
          <w:p w14:paraId="4B299199" w14:textId="77777777" w:rsidR="00EE65AE" w:rsidRPr="00797FB3" w:rsidRDefault="00EE65AE" w:rsidP="00EE65AE">
            <w:pPr>
              <w:spacing w:after="60"/>
            </w:pPr>
            <w:r>
              <w:t>Quarterly</w:t>
            </w:r>
          </w:p>
        </w:tc>
      </w:tr>
      <w:tr w:rsidR="0035319C" w:rsidRPr="00797FB3" w14:paraId="7E0CD13E" w14:textId="77777777" w:rsidTr="0035319C">
        <w:tc>
          <w:tcPr>
            <w:tcW w:w="937" w:type="dxa"/>
            <w:shd w:val="clear" w:color="auto" w:fill="auto"/>
          </w:tcPr>
          <w:p w14:paraId="2989E294" w14:textId="77777777" w:rsidR="00EE65AE" w:rsidRPr="00DC11C0" w:rsidRDefault="00EE65AE" w:rsidP="00EE65AE">
            <w:pPr>
              <w:spacing w:after="60"/>
            </w:pPr>
            <w:r w:rsidRPr="00DC11C0">
              <w:lastRenderedPageBreak/>
              <w:t>Loss of or impact on crops</w:t>
            </w:r>
          </w:p>
        </w:tc>
        <w:tc>
          <w:tcPr>
            <w:tcW w:w="1300" w:type="dxa"/>
          </w:tcPr>
          <w:p w14:paraId="29C623B4" w14:textId="77777777" w:rsidR="00EE65AE" w:rsidRPr="00DC11C0" w:rsidRDefault="00EE65AE" w:rsidP="00EE65AE">
            <w:pPr>
              <w:numPr>
                <w:ilvl w:val="0"/>
                <w:numId w:val="93"/>
              </w:numPr>
              <w:spacing w:after="60" w:line="240" w:lineRule="auto"/>
              <w:ind w:left="0"/>
            </w:pPr>
            <w:r w:rsidRPr="00DC11C0">
              <w:t>Cash compensation</w:t>
            </w:r>
          </w:p>
        </w:tc>
        <w:tc>
          <w:tcPr>
            <w:tcW w:w="2199" w:type="dxa"/>
          </w:tcPr>
          <w:p w14:paraId="3154855C" w14:textId="77777777" w:rsidR="00EE65AE" w:rsidRPr="00DC11C0" w:rsidRDefault="00EE65AE" w:rsidP="00EE65AE">
            <w:pPr>
              <w:numPr>
                <w:ilvl w:val="0"/>
                <w:numId w:val="93"/>
              </w:numPr>
              <w:spacing w:after="60" w:line="240" w:lineRule="auto"/>
              <w:ind w:left="0"/>
            </w:pPr>
            <w:r>
              <w:t xml:space="preserve">Kilogrammes per type of </w:t>
            </w:r>
            <w:r w:rsidRPr="00DC11C0">
              <w:t>crops compensated.</w:t>
            </w:r>
          </w:p>
          <w:p w14:paraId="128CF384" w14:textId="77777777" w:rsidR="00EE65AE" w:rsidRPr="00DC11C0" w:rsidRDefault="00EE65AE" w:rsidP="00EE65AE">
            <w:pPr>
              <w:numPr>
                <w:ilvl w:val="0"/>
                <w:numId w:val="93"/>
              </w:numPr>
              <w:spacing w:after="60" w:line="240" w:lineRule="auto"/>
              <w:ind w:left="0"/>
            </w:pPr>
            <w:r w:rsidRPr="00DC11C0">
              <w:t xml:space="preserve">Cash paid </w:t>
            </w:r>
          </w:p>
          <w:p w14:paraId="4466C14E" w14:textId="77777777" w:rsidR="00EE65AE" w:rsidRPr="00DC11C0" w:rsidRDefault="00EE65AE" w:rsidP="00EE65AE">
            <w:pPr>
              <w:numPr>
                <w:ilvl w:val="0"/>
                <w:numId w:val="93"/>
              </w:numPr>
              <w:spacing w:after="60" w:line="240" w:lineRule="auto"/>
              <w:ind w:left="0"/>
            </w:pPr>
            <w:r w:rsidRPr="00DC11C0">
              <w:t>Number of people compensated</w:t>
            </w:r>
          </w:p>
        </w:tc>
        <w:tc>
          <w:tcPr>
            <w:tcW w:w="1661" w:type="dxa"/>
          </w:tcPr>
          <w:p w14:paraId="3512A993" w14:textId="77777777" w:rsidR="00EE65AE" w:rsidRPr="00DC11C0" w:rsidRDefault="00EE65AE" w:rsidP="00EE65AE">
            <w:pPr>
              <w:spacing w:after="60"/>
            </w:pPr>
            <w:r w:rsidRPr="00DC11C0">
              <w:t>District Executive Committee</w:t>
            </w:r>
          </w:p>
          <w:p w14:paraId="280036E2" w14:textId="7A94F679" w:rsidR="00EE65AE" w:rsidRPr="00DC11C0" w:rsidRDefault="00EE65AE" w:rsidP="00EE65AE">
            <w:pPr>
              <w:spacing w:after="60"/>
            </w:pPr>
            <w:r w:rsidRPr="00DC11C0">
              <w:rPr>
                <w:sz w:val="20"/>
                <w:szCs w:val="20"/>
              </w:rPr>
              <w:t>Traditional Authority (</w:t>
            </w:r>
            <w:r w:rsidR="002264B5">
              <w:rPr>
                <w:sz w:val="20"/>
                <w:szCs w:val="20"/>
              </w:rPr>
              <w:t>TA</w:t>
            </w:r>
            <w:r w:rsidRPr="00DC11C0">
              <w:rPr>
                <w:sz w:val="20"/>
                <w:szCs w:val="20"/>
              </w:rPr>
              <w:t>)</w:t>
            </w:r>
          </w:p>
        </w:tc>
        <w:tc>
          <w:tcPr>
            <w:tcW w:w="1170" w:type="dxa"/>
          </w:tcPr>
          <w:p w14:paraId="2B4644B5" w14:textId="77777777" w:rsidR="00EE65AE" w:rsidRPr="00DC11C0" w:rsidRDefault="00EE65AE" w:rsidP="00EE65AE">
            <w:pPr>
              <w:spacing w:after="60"/>
            </w:pPr>
            <w:r w:rsidRPr="00DC11C0">
              <w:t xml:space="preserve">Records with local </w:t>
            </w:r>
            <w:r>
              <w:t xml:space="preserve">GVH, </w:t>
            </w:r>
            <w:r w:rsidRPr="00DC11C0">
              <w:t>V</w:t>
            </w:r>
            <w:r>
              <w:t>DC and DEC.</w:t>
            </w:r>
          </w:p>
        </w:tc>
        <w:tc>
          <w:tcPr>
            <w:tcW w:w="1085" w:type="dxa"/>
          </w:tcPr>
          <w:p w14:paraId="41C6ADF8" w14:textId="77777777" w:rsidR="00EE65AE" w:rsidRPr="00797FB3" w:rsidRDefault="00EE65AE" w:rsidP="00EE65AE">
            <w:pPr>
              <w:spacing w:after="60"/>
            </w:pPr>
            <w:r>
              <w:t>Quarterly</w:t>
            </w:r>
          </w:p>
        </w:tc>
      </w:tr>
      <w:tr w:rsidR="0035319C" w:rsidRPr="00797FB3" w14:paraId="19F85481" w14:textId="77777777" w:rsidTr="0035319C">
        <w:tc>
          <w:tcPr>
            <w:tcW w:w="937" w:type="dxa"/>
            <w:shd w:val="clear" w:color="auto" w:fill="auto"/>
          </w:tcPr>
          <w:p w14:paraId="4CC422AC" w14:textId="77777777" w:rsidR="00EE65AE" w:rsidRPr="00DC11C0" w:rsidRDefault="00EE65AE" w:rsidP="00EE65AE">
            <w:pPr>
              <w:spacing w:after="60"/>
            </w:pPr>
            <w:r w:rsidRPr="00DC11C0">
              <w:t>Loss of or impact on forest trees</w:t>
            </w:r>
          </w:p>
        </w:tc>
        <w:tc>
          <w:tcPr>
            <w:tcW w:w="1300" w:type="dxa"/>
          </w:tcPr>
          <w:p w14:paraId="1B72F0BC" w14:textId="77777777" w:rsidR="00EE65AE" w:rsidRPr="00DC11C0" w:rsidRDefault="00EE65AE" w:rsidP="00EE65AE">
            <w:pPr>
              <w:numPr>
                <w:ilvl w:val="0"/>
                <w:numId w:val="93"/>
              </w:numPr>
              <w:spacing w:after="60" w:line="240" w:lineRule="auto"/>
              <w:ind w:left="0"/>
            </w:pPr>
            <w:r w:rsidRPr="00DC11C0">
              <w:t>Cash compensation</w:t>
            </w:r>
          </w:p>
        </w:tc>
        <w:tc>
          <w:tcPr>
            <w:tcW w:w="2199" w:type="dxa"/>
          </w:tcPr>
          <w:p w14:paraId="238A2461" w14:textId="77777777" w:rsidR="00EE65AE" w:rsidRPr="00DC11C0" w:rsidRDefault="00EE65AE" w:rsidP="00EE65AE">
            <w:pPr>
              <w:numPr>
                <w:ilvl w:val="0"/>
                <w:numId w:val="93"/>
              </w:numPr>
              <w:spacing w:after="60" w:line="240" w:lineRule="auto"/>
              <w:ind w:left="0"/>
            </w:pPr>
            <w:r w:rsidRPr="00DC11C0">
              <w:t>Number of trees compensated.</w:t>
            </w:r>
          </w:p>
          <w:p w14:paraId="05A26D0A" w14:textId="77777777" w:rsidR="00EE65AE" w:rsidRPr="00DC11C0" w:rsidRDefault="00EE65AE" w:rsidP="00EE65AE">
            <w:pPr>
              <w:numPr>
                <w:ilvl w:val="0"/>
                <w:numId w:val="93"/>
              </w:numPr>
              <w:spacing w:after="60" w:line="240" w:lineRule="auto"/>
              <w:ind w:left="0"/>
            </w:pPr>
            <w:r w:rsidRPr="00DC11C0">
              <w:t xml:space="preserve">Cash pad </w:t>
            </w:r>
          </w:p>
          <w:p w14:paraId="433DDD44" w14:textId="77777777" w:rsidR="00EE65AE" w:rsidRPr="00DC11C0" w:rsidRDefault="00EE65AE" w:rsidP="00EE65AE">
            <w:pPr>
              <w:numPr>
                <w:ilvl w:val="0"/>
                <w:numId w:val="93"/>
              </w:numPr>
              <w:spacing w:after="60" w:line="240" w:lineRule="auto"/>
              <w:ind w:left="0"/>
            </w:pPr>
            <w:r w:rsidRPr="00DC11C0">
              <w:t>Number of people compensated</w:t>
            </w:r>
          </w:p>
        </w:tc>
        <w:tc>
          <w:tcPr>
            <w:tcW w:w="1661" w:type="dxa"/>
          </w:tcPr>
          <w:p w14:paraId="375E623B" w14:textId="77777777" w:rsidR="00EE65AE" w:rsidRPr="00DC11C0" w:rsidRDefault="00EE65AE" w:rsidP="00EE65AE">
            <w:pPr>
              <w:spacing w:after="60"/>
            </w:pPr>
            <w:r w:rsidRPr="00DC11C0">
              <w:t>District Executive Committee</w:t>
            </w:r>
          </w:p>
          <w:p w14:paraId="3AEB33D2" w14:textId="3FC06D21" w:rsidR="00EE65AE" w:rsidRPr="00DC11C0" w:rsidRDefault="00EE65AE" w:rsidP="00EE65AE">
            <w:pPr>
              <w:spacing w:after="60"/>
            </w:pPr>
            <w:r w:rsidRPr="00DC11C0">
              <w:rPr>
                <w:sz w:val="20"/>
                <w:szCs w:val="20"/>
              </w:rPr>
              <w:t>Traditional Authority (</w:t>
            </w:r>
            <w:r w:rsidR="002264B5">
              <w:rPr>
                <w:sz w:val="20"/>
                <w:szCs w:val="20"/>
              </w:rPr>
              <w:t>TA</w:t>
            </w:r>
            <w:r w:rsidRPr="00DC11C0">
              <w:rPr>
                <w:sz w:val="20"/>
                <w:szCs w:val="20"/>
              </w:rPr>
              <w:t>)</w:t>
            </w:r>
          </w:p>
        </w:tc>
        <w:tc>
          <w:tcPr>
            <w:tcW w:w="1170" w:type="dxa"/>
          </w:tcPr>
          <w:p w14:paraId="6C2FD694" w14:textId="77777777" w:rsidR="00EE65AE" w:rsidRPr="00DC11C0" w:rsidRDefault="00EE65AE" w:rsidP="00EE65AE">
            <w:pPr>
              <w:spacing w:after="60"/>
            </w:pPr>
            <w:r w:rsidRPr="00DC11C0">
              <w:t xml:space="preserve">Records with local </w:t>
            </w:r>
            <w:r>
              <w:t xml:space="preserve">GVH, </w:t>
            </w:r>
            <w:r w:rsidRPr="00DC11C0">
              <w:t>V</w:t>
            </w:r>
            <w:r>
              <w:t>DC and DEC.</w:t>
            </w:r>
          </w:p>
        </w:tc>
        <w:tc>
          <w:tcPr>
            <w:tcW w:w="1085" w:type="dxa"/>
          </w:tcPr>
          <w:p w14:paraId="0247DD10" w14:textId="77777777" w:rsidR="00EE65AE" w:rsidRPr="00797FB3" w:rsidRDefault="00EE65AE" w:rsidP="00EE65AE">
            <w:pPr>
              <w:spacing w:after="60"/>
            </w:pPr>
            <w:r>
              <w:t>Quarterly</w:t>
            </w:r>
          </w:p>
        </w:tc>
      </w:tr>
      <w:tr w:rsidR="0035319C" w:rsidRPr="00797FB3" w14:paraId="153F81D2" w14:textId="77777777" w:rsidTr="0035319C">
        <w:tc>
          <w:tcPr>
            <w:tcW w:w="937" w:type="dxa"/>
            <w:shd w:val="clear" w:color="auto" w:fill="auto"/>
          </w:tcPr>
          <w:p w14:paraId="66CE9A5A" w14:textId="77777777" w:rsidR="00EE65AE" w:rsidRPr="00DC11C0" w:rsidRDefault="00EE65AE" w:rsidP="00EE65AE">
            <w:pPr>
              <w:spacing w:after="60"/>
            </w:pPr>
            <w:r w:rsidRPr="00DC11C0">
              <w:t>Loss of or impact on fruit trees</w:t>
            </w:r>
          </w:p>
        </w:tc>
        <w:tc>
          <w:tcPr>
            <w:tcW w:w="1300" w:type="dxa"/>
          </w:tcPr>
          <w:p w14:paraId="1F045619" w14:textId="77777777" w:rsidR="00EE65AE" w:rsidRPr="00DC11C0" w:rsidRDefault="00EE65AE" w:rsidP="00EE65AE">
            <w:pPr>
              <w:numPr>
                <w:ilvl w:val="0"/>
                <w:numId w:val="93"/>
              </w:numPr>
              <w:spacing w:after="60" w:line="240" w:lineRule="auto"/>
              <w:ind w:left="0"/>
            </w:pPr>
            <w:r w:rsidRPr="00DC11C0">
              <w:t>Cash compensation</w:t>
            </w:r>
          </w:p>
        </w:tc>
        <w:tc>
          <w:tcPr>
            <w:tcW w:w="2199" w:type="dxa"/>
          </w:tcPr>
          <w:p w14:paraId="0467CA0A" w14:textId="77777777" w:rsidR="00EE65AE" w:rsidRPr="00DC11C0" w:rsidRDefault="00EE65AE" w:rsidP="00EE65AE">
            <w:pPr>
              <w:numPr>
                <w:ilvl w:val="0"/>
                <w:numId w:val="93"/>
              </w:numPr>
              <w:spacing w:after="60" w:line="240" w:lineRule="auto"/>
              <w:ind w:left="0"/>
            </w:pPr>
            <w:r w:rsidRPr="00DC11C0">
              <w:t xml:space="preserve">Cash paid </w:t>
            </w:r>
          </w:p>
          <w:p w14:paraId="1CBE83A7" w14:textId="77777777" w:rsidR="00EE65AE" w:rsidRPr="00DC11C0" w:rsidRDefault="00EE65AE" w:rsidP="00EE65AE">
            <w:pPr>
              <w:numPr>
                <w:ilvl w:val="0"/>
                <w:numId w:val="93"/>
              </w:numPr>
              <w:spacing w:after="60" w:line="240" w:lineRule="auto"/>
              <w:ind w:left="0"/>
            </w:pPr>
            <w:r w:rsidRPr="00DC11C0">
              <w:t>Number of fruit trees compensated.</w:t>
            </w:r>
          </w:p>
          <w:p w14:paraId="53CD62FA" w14:textId="77777777" w:rsidR="00EE65AE" w:rsidRPr="00DC11C0" w:rsidRDefault="00EE65AE" w:rsidP="00EE65AE">
            <w:pPr>
              <w:numPr>
                <w:ilvl w:val="0"/>
                <w:numId w:val="93"/>
              </w:numPr>
              <w:spacing w:after="60" w:line="240" w:lineRule="auto"/>
              <w:ind w:left="0"/>
            </w:pPr>
            <w:r w:rsidRPr="00DC11C0">
              <w:t>Number of people compensated</w:t>
            </w:r>
          </w:p>
        </w:tc>
        <w:tc>
          <w:tcPr>
            <w:tcW w:w="1661" w:type="dxa"/>
          </w:tcPr>
          <w:p w14:paraId="095AEB56" w14:textId="77777777" w:rsidR="00EE65AE" w:rsidRPr="00DC11C0" w:rsidRDefault="00EE65AE" w:rsidP="00EE65AE">
            <w:pPr>
              <w:spacing w:after="60"/>
            </w:pPr>
            <w:r w:rsidRPr="00DC11C0">
              <w:t>District Executive Committee</w:t>
            </w:r>
          </w:p>
          <w:p w14:paraId="000305E8" w14:textId="5427577D" w:rsidR="00EE65AE" w:rsidRPr="00DC11C0" w:rsidRDefault="00EE65AE" w:rsidP="00EE65AE">
            <w:pPr>
              <w:spacing w:after="60"/>
            </w:pPr>
            <w:r w:rsidRPr="00DC11C0">
              <w:rPr>
                <w:sz w:val="20"/>
                <w:szCs w:val="20"/>
              </w:rPr>
              <w:t>Traditional Authority (</w:t>
            </w:r>
            <w:r w:rsidR="002264B5">
              <w:rPr>
                <w:sz w:val="20"/>
                <w:szCs w:val="20"/>
              </w:rPr>
              <w:t>TA</w:t>
            </w:r>
            <w:r w:rsidRPr="00DC11C0">
              <w:rPr>
                <w:sz w:val="20"/>
                <w:szCs w:val="20"/>
              </w:rPr>
              <w:t>)</w:t>
            </w:r>
          </w:p>
        </w:tc>
        <w:tc>
          <w:tcPr>
            <w:tcW w:w="1170" w:type="dxa"/>
          </w:tcPr>
          <w:p w14:paraId="0F064996" w14:textId="77777777" w:rsidR="00EE65AE" w:rsidRPr="00DC11C0" w:rsidRDefault="00EE65AE" w:rsidP="00EE65AE">
            <w:pPr>
              <w:spacing w:after="60"/>
            </w:pPr>
            <w:r w:rsidRPr="00DC11C0">
              <w:t xml:space="preserve">Records with local </w:t>
            </w:r>
            <w:r>
              <w:t xml:space="preserve">GVH, </w:t>
            </w:r>
            <w:r w:rsidRPr="00DC11C0">
              <w:t>V</w:t>
            </w:r>
            <w:r>
              <w:t>DC and DEC.</w:t>
            </w:r>
          </w:p>
        </w:tc>
        <w:tc>
          <w:tcPr>
            <w:tcW w:w="1085" w:type="dxa"/>
          </w:tcPr>
          <w:p w14:paraId="7F41AAB9" w14:textId="77777777" w:rsidR="00EE65AE" w:rsidRPr="00797FB3" w:rsidRDefault="00EE65AE" w:rsidP="00EE65AE">
            <w:pPr>
              <w:spacing w:after="60"/>
            </w:pPr>
            <w:r>
              <w:t>Quarterly</w:t>
            </w:r>
          </w:p>
        </w:tc>
      </w:tr>
      <w:tr w:rsidR="0035319C" w:rsidRPr="00797FB3" w14:paraId="45C6EAA5" w14:textId="77777777" w:rsidTr="0035319C">
        <w:tc>
          <w:tcPr>
            <w:tcW w:w="937" w:type="dxa"/>
            <w:shd w:val="clear" w:color="auto" w:fill="auto"/>
          </w:tcPr>
          <w:p w14:paraId="406401DF" w14:textId="77777777" w:rsidR="00EE65AE" w:rsidRPr="00DC11C0" w:rsidRDefault="00EE65AE" w:rsidP="00EE65AE">
            <w:pPr>
              <w:spacing w:after="60"/>
            </w:pPr>
            <w:r w:rsidRPr="00DC11C0">
              <w:t xml:space="preserve">Loss of or impact on </w:t>
            </w:r>
            <w:r>
              <w:t xml:space="preserve">communal </w:t>
            </w:r>
            <w:r w:rsidRPr="00DC11C0">
              <w:t>grazing land</w:t>
            </w:r>
          </w:p>
        </w:tc>
        <w:tc>
          <w:tcPr>
            <w:tcW w:w="1300" w:type="dxa"/>
          </w:tcPr>
          <w:p w14:paraId="57A8A4C6" w14:textId="77777777" w:rsidR="00EE65AE" w:rsidRDefault="00EE65AE" w:rsidP="00EE65AE">
            <w:pPr>
              <w:numPr>
                <w:ilvl w:val="0"/>
                <w:numId w:val="93"/>
              </w:numPr>
              <w:spacing w:after="60" w:line="240" w:lineRule="auto"/>
              <w:ind w:left="0"/>
            </w:pPr>
            <w:r>
              <w:t>Communal g</w:t>
            </w:r>
            <w:r w:rsidRPr="00DC11C0">
              <w:t>razing land replacement</w:t>
            </w:r>
          </w:p>
          <w:p w14:paraId="7BC614D2" w14:textId="77777777" w:rsidR="00EE65AE" w:rsidRDefault="00EE65AE" w:rsidP="00EE65AE">
            <w:pPr>
              <w:numPr>
                <w:ilvl w:val="0"/>
                <w:numId w:val="93"/>
              </w:numPr>
              <w:spacing w:after="60" w:line="240" w:lineRule="auto"/>
              <w:ind w:left="0"/>
            </w:pPr>
            <w:r>
              <w:t>Provide improved pasture managed areas</w:t>
            </w:r>
          </w:p>
          <w:p w14:paraId="7919B4C5" w14:textId="77777777" w:rsidR="00EE65AE" w:rsidRPr="00DC11C0" w:rsidRDefault="00EE65AE" w:rsidP="00EE65AE">
            <w:pPr>
              <w:numPr>
                <w:ilvl w:val="0"/>
                <w:numId w:val="93"/>
              </w:numPr>
              <w:spacing w:after="60" w:line="240" w:lineRule="auto"/>
              <w:ind w:left="0"/>
            </w:pPr>
            <w:r>
              <w:t xml:space="preserve">Move animals to areas outside irrigation. </w:t>
            </w:r>
          </w:p>
        </w:tc>
        <w:tc>
          <w:tcPr>
            <w:tcW w:w="2199" w:type="dxa"/>
          </w:tcPr>
          <w:p w14:paraId="6A38ECC3" w14:textId="77777777" w:rsidR="00EE65AE" w:rsidRDefault="00EE65AE" w:rsidP="00EE65AE">
            <w:pPr>
              <w:numPr>
                <w:ilvl w:val="0"/>
                <w:numId w:val="93"/>
              </w:numPr>
              <w:spacing w:after="60" w:line="240" w:lineRule="auto"/>
              <w:ind w:left="0"/>
            </w:pPr>
            <w:r w:rsidRPr="00DC11C0">
              <w:t>Availability of alternative</w:t>
            </w:r>
            <w:r>
              <w:t xml:space="preserve"> communal </w:t>
            </w:r>
            <w:r w:rsidRPr="00DC11C0">
              <w:t>grazing land</w:t>
            </w:r>
          </w:p>
          <w:p w14:paraId="24DFF724" w14:textId="77777777" w:rsidR="00EE65AE" w:rsidRDefault="00EE65AE" w:rsidP="00EE65AE">
            <w:pPr>
              <w:numPr>
                <w:ilvl w:val="0"/>
                <w:numId w:val="93"/>
              </w:numPr>
              <w:spacing w:after="60" w:line="240" w:lineRule="auto"/>
              <w:ind w:left="0"/>
            </w:pPr>
            <w:r>
              <w:t>Number of improved pasture areas</w:t>
            </w:r>
          </w:p>
          <w:p w14:paraId="3F18F50C" w14:textId="77777777" w:rsidR="00EE65AE" w:rsidRPr="00DC11C0" w:rsidRDefault="00EE65AE" w:rsidP="00EE65AE">
            <w:pPr>
              <w:numPr>
                <w:ilvl w:val="0"/>
                <w:numId w:val="93"/>
              </w:numPr>
              <w:spacing w:after="60" w:line="240" w:lineRule="auto"/>
              <w:ind w:left="0"/>
            </w:pPr>
            <w:r>
              <w:t>Number of areas away from the irrigation scheme</w:t>
            </w:r>
          </w:p>
        </w:tc>
        <w:tc>
          <w:tcPr>
            <w:tcW w:w="1661" w:type="dxa"/>
          </w:tcPr>
          <w:p w14:paraId="3B7DA673" w14:textId="77777777" w:rsidR="00EE65AE" w:rsidRPr="00DC11C0" w:rsidRDefault="00EE65AE" w:rsidP="00EE65AE">
            <w:pPr>
              <w:spacing w:after="60"/>
            </w:pPr>
            <w:r w:rsidRPr="00DC11C0">
              <w:t>District Executive Committee</w:t>
            </w:r>
          </w:p>
          <w:p w14:paraId="5E67627E" w14:textId="045441B6" w:rsidR="00EE65AE" w:rsidRPr="00DC11C0" w:rsidRDefault="00EE65AE" w:rsidP="00EE65AE">
            <w:pPr>
              <w:spacing w:after="60"/>
            </w:pPr>
            <w:r w:rsidRPr="00DC11C0">
              <w:rPr>
                <w:sz w:val="20"/>
                <w:szCs w:val="20"/>
              </w:rPr>
              <w:t>Traditional Authority (</w:t>
            </w:r>
            <w:r w:rsidR="002264B5">
              <w:rPr>
                <w:sz w:val="20"/>
                <w:szCs w:val="20"/>
              </w:rPr>
              <w:t>TA</w:t>
            </w:r>
            <w:r w:rsidRPr="00DC11C0">
              <w:rPr>
                <w:sz w:val="20"/>
                <w:szCs w:val="20"/>
              </w:rPr>
              <w:t>)</w:t>
            </w:r>
          </w:p>
        </w:tc>
        <w:tc>
          <w:tcPr>
            <w:tcW w:w="1170" w:type="dxa"/>
          </w:tcPr>
          <w:p w14:paraId="3F3A5803" w14:textId="77777777" w:rsidR="00EE65AE" w:rsidRPr="00DC11C0" w:rsidRDefault="00EE65AE" w:rsidP="00EE65AE">
            <w:pPr>
              <w:spacing w:after="60"/>
            </w:pPr>
            <w:r w:rsidRPr="00DC11C0">
              <w:t xml:space="preserve">Records with local </w:t>
            </w:r>
            <w:r>
              <w:t xml:space="preserve">GVH, </w:t>
            </w:r>
            <w:r w:rsidRPr="00DC11C0">
              <w:t>V</w:t>
            </w:r>
            <w:r>
              <w:t>DC and DEC.</w:t>
            </w:r>
          </w:p>
        </w:tc>
        <w:tc>
          <w:tcPr>
            <w:tcW w:w="1085" w:type="dxa"/>
          </w:tcPr>
          <w:p w14:paraId="3C4F3592" w14:textId="77777777" w:rsidR="00EE65AE" w:rsidRPr="00797FB3" w:rsidRDefault="00EE65AE" w:rsidP="00EE65AE">
            <w:pPr>
              <w:spacing w:after="60"/>
            </w:pPr>
            <w:r>
              <w:t>Quarterly</w:t>
            </w:r>
          </w:p>
        </w:tc>
      </w:tr>
      <w:tr w:rsidR="0035319C" w:rsidRPr="00797FB3" w14:paraId="69DDD255" w14:textId="77777777" w:rsidTr="0035319C">
        <w:tc>
          <w:tcPr>
            <w:tcW w:w="937" w:type="dxa"/>
            <w:shd w:val="clear" w:color="auto" w:fill="auto"/>
          </w:tcPr>
          <w:p w14:paraId="7B249627" w14:textId="77777777" w:rsidR="00EE65AE" w:rsidRPr="00DC11C0" w:rsidRDefault="00EE65AE" w:rsidP="00EE65AE">
            <w:pPr>
              <w:spacing w:after="60"/>
            </w:pPr>
            <w:r w:rsidRPr="00DC11C0">
              <w:t>Blockages to access to natural resources</w:t>
            </w:r>
          </w:p>
        </w:tc>
        <w:tc>
          <w:tcPr>
            <w:tcW w:w="1300" w:type="dxa"/>
          </w:tcPr>
          <w:p w14:paraId="45A14AAE" w14:textId="77777777" w:rsidR="00EE65AE" w:rsidRPr="00DC11C0" w:rsidRDefault="00EE65AE" w:rsidP="00EE65AE">
            <w:pPr>
              <w:numPr>
                <w:ilvl w:val="0"/>
                <w:numId w:val="93"/>
              </w:numPr>
              <w:spacing w:after="60" w:line="240" w:lineRule="auto"/>
              <w:ind w:left="0"/>
            </w:pPr>
            <w:r w:rsidRPr="00DC11C0">
              <w:t>Alternative access routes</w:t>
            </w:r>
          </w:p>
        </w:tc>
        <w:tc>
          <w:tcPr>
            <w:tcW w:w="2199" w:type="dxa"/>
          </w:tcPr>
          <w:p w14:paraId="57BAE06F" w14:textId="77777777" w:rsidR="00EE65AE" w:rsidRPr="00DC11C0" w:rsidRDefault="00EE65AE" w:rsidP="00EE65AE">
            <w:pPr>
              <w:numPr>
                <w:ilvl w:val="0"/>
                <w:numId w:val="93"/>
              </w:numPr>
              <w:spacing w:after="60" w:line="240" w:lineRule="auto"/>
              <w:ind w:left="0"/>
            </w:pPr>
            <w:r w:rsidRPr="00DC11C0">
              <w:t>Functional alternative routes to natural resources.</w:t>
            </w:r>
          </w:p>
        </w:tc>
        <w:tc>
          <w:tcPr>
            <w:tcW w:w="1661" w:type="dxa"/>
          </w:tcPr>
          <w:p w14:paraId="3740D964" w14:textId="77777777" w:rsidR="00EE65AE" w:rsidRPr="00DC11C0" w:rsidRDefault="00EE65AE" w:rsidP="00EE65AE">
            <w:pPr>
              <w:spacing w:after="60"/>
            </w:pPr>
            <w:r w:rsidRPr="00DC11C0">
              <w:t>District Executive Committee</w:t>
            </w:r>
          </w:p>
          <w:p w14:paraId="4DE0ADB7" w14:textId="2F699ACA" w:rsidR="00EE65AE" w:rsidRPr="00DC11C0" w:rsidRDefault="00EE65AE" w:rsidP="00EE65AE">
            <w:pPr>
              <w:spacing w:after="60"/>
            </w:pPr>
            <w:r w:rsidRPr="00DC11C0">
              <w:rPr>
                <w:sz w:val="20"/>
                <w:szCs w:val="20"/>
              </w:rPr>
              <w:t>Traditional Authority (</w:t>
            </w:r>
            <w:r w:rsidR="001A7EAC">
              <w:rPr>
                <w:sz w:val="20"/>
                <w:szCs w:val="20"/>
              </w:rPr>
              <w:t>TA</w:t>
            </w:r>
            <w:r w:rsidRPr="00DC11C0">
              <w:rPr>
                <w:sz w:val="20"/>
                <w:szCs w:val="20"/>
              </w:rPr>
              <w:t>)</w:t>
            </w:r>
          </w:p>
        </w:tc>
        <w:tc>
          <w:tcPr>
            <w:tcW w:w="1170" w:type="dxa"/>
          </w:tcPr>
          <w:p w14:paraId="3F751DE5" w14:textId="77777777" w:rsidR="00EE65AE" w:rsidRPr="00DC11C0" w:rsidRDefault="00EE65AE" w:rsidP="00EE65AE">
            <w:pPr>
              <w:spacing w:after="60"/>
            </w:pPr>
            <w:r w:rsidRPr="00DC11C0">
              <w:t xml:space="preserve">Records with local </w:t>
            </w:r>
            <w:r>
              <w:t xml:space="preserve">GVH, </w:t>
            </w:r>
            <w:r w:rsidRPr="00DC11C0">
              <w:t>V</w:t>
            </w:r>
            <w:r>
              <w:t>DC and DEC.</w:t>
            </w:r>
          </w:p>
        </w:tc>
        <w:tc>
          <w:tcPr>
            <w:tcW w:w="1085" w:type="dxa"/>
          </w:tcPr>
          <w:p w14:paraId="0B08C0EC" w14:textId="77777777" w:rsidR="00EE65AE" w:rsidRPr="00797FB3" w:rsidRDefault="00EE65AE" w:rsidP="00EE65AE">
            <w:pPr>
              <w:spacing w:after="60"/>
            </w:pPr>
            <w:r>
              <w:t>Quarterly</w:t>
            </w:r>
          </w:p>
        </w:tc>
      </w:tr>
      <w:tr w:rsidR="0035319C" w:rsidRPr="00797FB3" w14:paraId="61BDB685" w14:textId="77777777" w:rsidTr="0035319C">
        <w:tc>
          <w:tcPr>
            <w:tcW w:w="937" w:type="dxa"/>
            <w:shd w:val="clear" w:color="auto" w:fill="auto"/>
          </w:tcPr>
          <w:p w14:paraId="7DDAF458" w14:textId="77777777" w:rsidR="00EE65AE" w:rsidRPr="00DC11C0" w:rsidRDefault="00EE65AE" w:rsidP="00EE65AE">
            <w:pPr>
              <w:spacing w:after="60"/>
            </w:pPr>
            <w:r w:rsidRPr="00DC11C0">
              <w:t>Blockage of pathwa</w:t>
            </w:r>
            <w:r w:rsidRPr="00DC11C0">
              <w:lastRenderedPageBreak/>
              <w:t>ys/footpaths</w:t>
            </w:r>
          </w:p>
        </w:tc>
        <w:tc>
          <w:tcPr>
            <w:tcW w:w="1300" w:type="dxa"/>
          </w:tcPr>
          <w:p w14:paraId="53DCE2A2" w14:textId="77777777" w:rsidR="00EE65AE" w:rsidRPr="00DC11C0" w:rsidRDefault="00EE65AE" w:rsidP="00EE65AE">
            <w:pPr>
              <w:numPr>
                <w:ilvl w:val="0"/>
                <w:numId w:val="93"/>
              </w:numPr>
              <w:spacing w:after="60" w:line="240" w:lineRule="auto"/>
              <w:ind w:left="0"/>
            </w:pPr>
            <w:r w:rsidRPr="00DC11C0">
              <w:lastRenderedPageBreak/>
              <w:t xml:space="preserve">Provision of alternative </w:t>
            </w:r>
            <w:r w:rsidRPr="00DC11C0">
              <w:lastRenderedPageBreak/>
              <w:t>pathways/footpaths</w:t>
            </w:r>
          </w:p>
        </w:tc>
        <w:tc>
          <w:tcPr>
            <w:tcW w:w="2199" w:type="dxa"/>
          </w:tcPr>
          <w:p w14:paraId="5BEF34B2" w14:textId="77777777" w:rsidR="00EE65AE" w:rsidRPr="00DC11C0" w:rsidRDefault="00EE65AE" w:rsidP="00EE65AE">
            <w:pPr>
              <w:numPr>
                <w:ilvl w:val="0"/>
                <w:numId w:val="93"/>
              </w:numPr>
              <w:spacing w:after="60" w:line="240" w:lineRule="auto"/>
              <w:ind w:left="0"/>
            </w:pPr>
            <w:r>
              <w:lastRenderedPageBreak/>
              <w:t xml:space="preserve">Number of functional </w:t>
            </w:r>
            <w:r w:rsidRPr="00DC11C0">
              <w:t>alternative footpaths/pathways</w:t>
            </w:r>
          </w:p>
        </w:tc>
        <w:tc>
          <w:tcPr>
            <w:tcW w:w="1661" w:type="dxa"/>
          </w:tcPr>
          <w:p w14:paraId="02C57453" w14:textId="77777777" w:rsidR="00EE65AE" w:rsidRPr="00DC11C0" w:rsidRDefault="00EE65AE" w:rsidP="00EE65AE">
            <w:pPr>
              <w:spacing w:after="60"/>
            </w:pPr>
            <w:r w:rsidRPr="00DC11C0">
              <w:t>District Executive Committee</w:t>
            </w:r>
          </w:p>
          <w:p w14:paraId="6C0C3797" w14:textId="01640FA7" w:rsidR="00EE65AE" w:rsidRPr="00DC11C0" w:rsidRDefault="00EE65AE" w:rsidP="00EE65AE">
            <w:pPr>
              <w:spacing w:after="60"/>
            </w:pPr>
            <w:r w:rsidRPr="00DC11C0">
              <w:rPr>
                <w:sz w:val="20"/>
                <w:szCs w:val="20"/>
              </w:rPr>
              <w:lastRenderedPageBreak/>
              <w:t>Traditional Authority (</w:t>
            </w:r>
            <w:r w:rsidR="001A7EAC">
              <w:rPr>
                <w:sz w:val="20"/>
                <w:szCs w:val="20"/>
              </w:rPr>
              <w:t>TA</w:t>
            </w:r>
            <w:r w:rsidRPr="00DC11C0">
              <w:rPr>
                <w:sz w:val="20"/>
                <w:szCs w:val="20"/>
              </w:rPr>
              <w:t>)</w:t>
            </w:r>
          </w:p>
        </w:tc>
        <w:tc>
          <w:tcPr>
            <w:tcW w:w="1170" w:type="dxa"/>
          </w:tcPr>
          <w:p w14:paraId="2BBD98D7" w14:textId="77777777" w:rsidR="00EE65AE" w:rsidRPr="00DC11C0" w:rsidRDefault="00EE65AE" w:rsidP="00EE65AE">
            <w:pPr>
              <w:spacing w:after="60"/>
            </w:pPr>
            <w:r w:rsidRPr="00DC11C0">
              <w:lastRenderedPageBreak/>
              <w:t xml:space="preserve">Records with local </w:t>
            </w:r>
            <w:r>
              <w:t xml:space="preserve">GVH, </w:t>
            </w:r>
            <w:r w:rsidRPr="00DC11C0">
              <w:lastRenderedPageBreak/>
              <w:t>V</w:t>
            </w:r>
            <w:r>
              <w:t>DC and DEC.</w:t>
            </w:r>
          </w:p>
        </w:tc>
        <w:tc>
          <w:tcPr>
            <w:tcW w:w="1085" w:type="dxa"/>
          </w:tcPr>
          <w:p w14:paraId="239D39C3" w14:textId="77777777" w:rsidR="00EE65AE" w:rsidRPr="00797FB3" w:rsidRDefault="00EE65AE" w:rsidP="00EE65AE">
            <w:pPr>
              <w:spacing w:after="60"/>
            </w:pPr>
            <w:r>
              <w:lastRenderedPageBreak/>
              <w:t>Quarterly</w:t>
            </w:r>
          </w:p>
        </w:tc>
      </w:tr>
      <w:tr w:rsidR="0035319C" w:rsidRPr="00797FB3" w14:paraId="66B31F14" w14:textId="77777777" w:rsidTr="0035319C">
        <w:tc>
          <w:tcPr>
            <w:tcW w:w="937" w:type="dxa"/>
            <w:shd w:val="clear" w:color="auto" w:fill="auto"/>
          </w:tcPr>
          <w:p w14:paraId="460FED80" w14:textId="77777777" w:rsidR="00EE65AE" w:rsidRPr="00DC11C0" w:rsidRDefault="00EE65AE" w:rsidP="00EE65AE">
            <w:pPr>
              <w:spacing w:after="60"/>
            </w:pPr>
            <w:r w:rsidRPr="00DC11C0">
              <w:t>Loss of or impact on public facilities</w:t>
            </w:r>
          </w:p>
        </w:tc>
        <w:tc>
          <w:tcPr>
            <w:tcW w:w="1300" w:type="dxa"/>
          </w:tcPr>
          <w:p w14:paraId="6C171187" w14:textId="77777777" w:rsidR="00EE65AE" w:rsidRPr="00DC11C0" w:rsidRDefault="00EE65AE" w:rsidP="00EE65AE">
            <w:pPr>
              <w:numPr>
                <w:ilvl w:val="0"/>
                <w:numId w:val="93"/>
              </w:numPr>
              <w:spacing w:after="60" w:line="240" w:lineRule="auto"/>
              <w:ind w:left="0"/>
            </w:pPr>
            <w:r w:rsidRPr="00DC11C0">
              <w:t>Cash compensation</w:t>
            </w:r>
          </w:p>
        </w:tc>
        <w:tc>
          <w:tcPr>
            <w:tcW w:w="2199" w:type="dxa"/>
          </w:tcPr>
          <w:p w14:paraId="4C085391" w14:textId="77777777" w:rsidR="00EE65AE" w:rsidRPr="00DC11C0" w:rsidRDefault="00EE65AE" w:rsidP="00EE65AE">
            <w:pPr>
              <w:numPr>
                <w:ilvl w:val="0"/>
                <w:numId w:val="93"/>
              </w:numPr>
              <w:spacing w:after="60" w:line="240" w:lineRule="auto"/>
              <w:ind w:left="0"/>
            </w:pPr>
            <w:r w:rsidRPr="00DC11C0">
              <w:t>Number of structures/sites.</w:t>
            </w:r>
          </w:p>
          <w:p w14:paraId="767AAE53" w14:textId="77777777" w:rsidR="00EE65AE" w:rsidRPr="00DC11C0" w:rsidRDefault="00EE65AE" w:rsidP="00EE65AE">
            <w:pPr>
              <w:numPr>
                <w:ilvl w:val="0"/>
                <w:numId w:val="93"/>
              </w:numPr>
              <w:spacing w:after="60" w:line="240" w:lineRule="auto"/>
              <w:ind w:left="0"/>
            </w:pPr>
            <w:r w:rsidRPr="00DC11C0">
              <w:t>Cash</w:t>
            </w:r>
            <w:r>
              <w:t xml:space="preserve"> paid</w:t>
            </w:r>
          </w:p>
        </w:tc>
        <w:tc>
          <w:tcPr>
            <w:tcW w:w="1661" w:type="dxa"/>
          </w:tcPr>
          <w:p w14:paraId="5B7E9F63" w14:textId="77777777" w:rsidR="00EE65AE" w:rsidRPr="00DC11C0" w:rsidRDefault="00EE65AE" w:rsidP="00EE65AE">
            <w:pPr>
              <w:spacing w:after="60"/>
            </w:pPr>
            <w:r w:rsidRPr="00DC11C0">
              <w:t>District Executive Committee</w:t>
            </w:r>
          </w:p>
          <w:p w14:paraId="23B56EE9" w14:textId="76B92C17" w:rsidR="00EE65AE" w:rsidRPr="00DC11C0" w:rsidRDefault="00EE65AE" w:rsidP="00EE65AE">
            <w:pPr>
              <w:spacing w:after="60"/>
            </w:pPr>
            <w:r w:rsidRPr="00DC11C0">
              <w:rPr>
                <w:sz w:val="20"/>
                <w:szCs w:val="20"/>
              </w:rPr>
              <w:t>Traditional Authority (</w:t>
            </w:r>
            <w:r w:rsidR="001A7EAC">
              <w:rPr>
                <w:sz w:val="20"/>
                <w:szCs w:val="20"/>
              </w:rPr>
              <w:t>TA</w:t>
            </w:r>
            <w:r w:rsidRPr="00DC11C0">
              <w:rPr>
                <w:sz w:val="20"/>
                <w:szCs w:val="20"/>
              </w:rPr>
              <w:t>)</w:t>
            </w:r>
          </w:p>
        </w:tc>
        <w:tc>
          <w:tcPr>
            <w:tcW w:w="1170" w:type="dxa"/>
          </w:tcPr>
          <w:p w14:paraId="026CA13D" w14:textId="77777777" w:rsidR="00EE65AE" w:rsidRPr="00DC11C0" w:rsidRDefault="00EE65AE" w:rsidP="00EE65AE">
            <w:pPr>
              <w:spacing w:after="60"/>
            </w:pPr>
            <w:r w:rsidRPr="00DC11C0">
              <w:t xml:space="preserve">Records with local </w:t>
            </w:r>
            <w:r>
              <w:t xml:space="preserve">GVH, </w:t>
            </w:r>
            <w:r w:rsidRPr="00DC11C0">
              <w:t>V</w:t>
            </w:r>
            <w:r>
              <w:t>DC and DEC.</w:t>
            </w:r>
          </w:p>
        </w:tc>
        <w:tc>
          <w:tcPr>
            <w:tcW w:w="1085" w:type="dxa"/>
          </w:tcPr>
          <w:p w14:paraId="1C72444E" w14:textId="77777777" w:rsidR="00EE65AE" w:rsidRPr="00797FB3" w:rsidRDefault="00EE65AE" w:rsidP="00EE65AE">
            <w:pPr>
              <w:spacing w:after="60"/>
            </w:pPr>
            <w:r>
              <w:t>Quarterly</w:t>
            </w:r>
          </w:p>
        </w:tc>
      </w:tr>
    </w:tbl>
    <w:p w14:paraId="034219C6" w14:textId="77777777" w:rsidR="00EE65AE" w:rsidRDefault="00EE65AE" w:rsidP="00F302EB">
      <w:pPr>
        <w:rPr>
          <w:lang w:val="en-US"/>
        </w:rPr>
      </w:pPr>
    </w:p>
    <w:p w14:paraId="03EA605B" w14:textId="77777777" w:rsidR="00F302EB" w:rsidRDefault="00F302EB" w:rsidP="00F302EB">
      <w:pPr>
        <w:rPr>
          <w:lang w:val="en-US"/>
        </w:rPr>
      </w:pPr>
    </w:p>
    <w:p w14:paraId="2753608C" w14:textId="77777777" w:rsidR="00417904" w:rsidRPr="005E3FB4" w:rsidRDefault="00417904" w:rsidP="00F302EB">
      <w:pPr>
        <w:rPr>
          <w:lang w:val="en-US"/>
        </w:rPr>
        <w:sectPr w:rsidR="00417904" w:rsidRPr="005E3FB4" w:rsidSect="004F2FF8">
          <w:pgSz w:w="12240" w:h="15840"/>
          <w:pgMar w:top="1699" w:right="850" w:bottom="1138" w:left="3125" w:header="850" w:footer="374"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docGrid w:linePitch="360"/>
        </w:sectPr>
      </w:pPr>
    </w:p>
    <w:p w14:paraId="78B09F1A" w14:textId="194C3B52" w:rsidR="000D0107" w:rsidRDefault="000D0107" w:rsidP="00B9762E">
      <w:pPr>
        <w:pStyle w:val="Heading2"/>
      </w:pPr>
      <w:bookmarkStart w:id="686" w:name="_Toc478128664"/>
      <w:bookmarkStart w:id="687" w:name="_Toc486564175"/>
      <w:r w:rsidRPr="00632166">
        <w:lastRenderedPageBreak/>
        <w:t>I</w:t>
      </w:r>
      <w:r w:rsidRPr="001C05E7">
        <w:t>mplementation Schedule</w:t>
      </w:r>
      <w:r>
        <w:t xml:space="preserve"> for Resettlement Action Plan</w:t>
      </w:r>
      <w:bookmarkEnd w:id="686"/>
      <w:bookmarkEnd w:id="687"/>
    </w:p>
    <w:p w14:paraId="2AD49DA3" w14:textId="030777A7" w:rsidR="000D0107" w:rsidRDefault="000D0107" w:rsidP="000D0107">
      <w:pPr>
        <w:pStyle w:val="Default"/>
        <w:spacing w:line="270" w:lineRule="atLeast"/>
        <w:jc w:val="both"/>
        <w:rPr>
          <w:color w:val="auto"/>
          <w:sz w:val="22"/>
          <w:szCs w:val="22"/>
        </w:rPr>
      </w:pPr>
      <w:r w:rsidRPr="00DD7830">
        <w:rPr>
          <w:color w:val="auto"/>
          <w:sz w:val="22"/>
          <w:szCs w:val="22"/>
        </w:rPr>
        <w:t xml:space="preserve">The RAP will include implementation time frame timeframe that will be discussed and agreed by the PAPs and other relevant stakeholders. All payments and </w:t>
      </w:r>
      <w:r w:rsidRPr="00214CFA">
        <w:rPr>
          <w:color w:val="auto"/>
          <w:sz w:val="22"/>
          <w:szCs w:val="22"/>
        </w:rPr>
        <w:t>other compensation measures will have to be effected before starting the implementing the SVIP.</w:t>
      </w:r>
    </w:p>
    <w:p w14:paraId="39B02CFD" w14:textId="77777777" w:rsidR="000D0107" w:rsidRDefault="000D0107" w:rsidP="000D0107">
      <w:pPr>
        <w:pStyle w:val="Default"/>
        <w:spacing w:line="270" w:lineRule="atLeast"/>
        <w:jc w:val="both"/>
        <w:rPr>
          <w:color w:val="auto"/>
          <w:sz w:val="22"/>
          <w:szCs w:val="22"/>
        </w:rPr>
      </w:pPr>
    </w:p>
    <w:p w14:paraId="66421C77" w14:textId="6AB865EE" w:rsidR="000A43A5" w:rsidRDefault="00B9762E" w:rsidP="00B9762E">
      <w:r>
        <w:t xml:space="preserve">The overall preparation of the RAPs could start before the start </w:t>
      </w:r>
      <w:r w:rsidR="00B76218">
        <w:t xml:space="preserve">of construction </w:t>
      </w:r>
      <w:r w:rsidR="004D688E">
        <w:t>and needs to be completed before any construction activi</w:t>
      </w:r>
      <w:r w:rsidR="00527060">
        <w:t>ti</w:t>
      </w:r>
      <w:r w:rsidR="004D688E">
        <w:t xml:space="preserve">es begin in project areas with PAPs. The exact area required for the SVIP infrastructure </w:t>
      </w:r>
      <w:r>
        <w:t>can only be finalised after the final design has been approved detailing the exact alignment of the canal routes, location of the night storage ponds and other infrastructure related to the SVIP.</w:t>
      </w:r>
      <w:r w:rsidR="004D688E">
        <w:t xml:space="preserve"> Therefore the RAP and construction calendars must be carefully sequenced and coordinated. Resettlement may need to</w:t>
      </w:r>
      <w:r w:rsidR="001F038E">
        <w:t xml:space="preserve"> occur in phases and be aligned with the sequencing of the construction phases. </w:t>
      </w:r>
    </w:p>
    <w:p w14:paraId="3D14D086" w14:textId="2A369801" w:rsidR="002A3B22" w:rsidRDefault="002A3B22" w:rsidP="000A43A5">
      <w:pPr>
        <w:pStyle w:val="Heading2"/>
      </w:pPr>
      <w:bookmarkStart w:id="688" w:name="_Ref477610718"/>
      <w:bookmarkStart w:id="689" w:name="_Toc478128665"/>
      <w:bookmarkStart w:id="690" w:name="_Toc486564176"/>
      <w:r>
        <w:t xml:space="preserve">Piloting the Establishment the New Land </w:t>
      </w:r>
      <w:bookmarkEnd w:id="688"/>
      <w:bookmarkEnd w:id="689"/>
      <w:r w:rsidR="00A04078">
        <w:t>Related Laws</w:t>
      </w:r>
      <w:bookmarkEnd w:id="690"/>
    </w:p>
    <w:p w14:paraId="1A1EBF03" w14:textId="77777777" w:rsidR="002A3B22" w:rsidRDefault="002A3B22" w:rsidP="002A3B22">
      <w:pPr>
        <w:pStyle w:val="BodyText"/>
        <w:rPr>
          <w:lang w:eastAsia="en-GB"/>
        </w:rPr>
      </w:pPr>
      <w:r w:rsidRPr="00250EE8">
        <w:rPr>
          <w:lang w:eastAsia="en-GB"/>
        </w:rPr>
        <w:t xml:space="preserve">During the consultancy process it has been discussed with WB/FAO whether SVIP could be used as a pilot project for the implementation of the new Land </w:t>
      </w:r>
      <w:r>
        <w:rPr>
          <w:lang w:eastAsia="en-GB"/>
        </w:rPr>
        <w:t>Acts</w:t>
      </w:r>
      <w:r w:rsidRPr="00250EE8">
        <w:rPr>
          <w:lang w:eastAsia="en-GB"/>
        </w:rPr>
        <w:t>, with the establishment of new Land Committees and definition of Traditional Land Management Areas (TMLA's) within the SVIP area.</w:t>
      </w:r>
      <w:r w:rsidRPr="00A95BBE">
        <w:rPr>
          <w:lang w:eastAsia="en-GB"/>
        </w:rPr>
        <w:t xml:space="preserve"> </w:t>
      </w:r>
    </w:p>
    <w:p w14:paraId="2892A165" w14:textId="0B723668" w:rsidR="002A3B22" w:rsidRDefault="002A3B22" w:rsidP="002A3B22">
      <w:pPr>
        <w:pStyle w:val="BodyText"/>
        <w:rPr>
          <w:lang w:eastAsia="en-GB"/>
        </w:rPr>
      </w:pPr>
      <w:r>
        <w:rPr>
          <w:lang w:eastAsia="en-GB"/>
        </w:rPr>
        <w:t xml:space="preserve">In September 2016 the first four new land laws, among them the Customary Land Act, were </w:t>
      </w:r>
      <w:r w:rsidR="00A04078">
        <w:rPr>
          <w:lang w:eastAsia="en-GB"/>
        </w:rPr>
        <w:t xml:space="preserve">assented to </w:t>
      </w:r>
      <w:r>
        <w:rPr>
          <w:lang w:eastAsia="en-GB"/>
        </w:rPr>
        <w:t>by the President, (the Acts are more detailed described in chapter 2.3) and although the procedures and regulations are not yet in place, the SVIP project will create a good opportunity for the MoLHUD to investigate the various issues related to the definition of the TLMA's and Land Tribunals and the establishment of Local Land Committees at Group Village level. Once these are in place the establishment of Customary Estates can be piloted, that will form the legal entities for the individual agri-business units within SVIP.</w:t>
      </w:r>
    </w:p>
    <w:p w14:paraId="1C466839" w14:textId="77777777" w:rsidR="002A3B22" w:rsidRDefault="002A3B22" w:rsidP="002A3B22">
      <w:pPr>
        <w:pStyle w:val="BodyText"/>
      </w:pPr>
      <w:r>
        <w:rPr>
          <w:lang w:eastAsia="en-GB"/>
        </w:rPr>
        <w:t xml:space="preserve">The land allocation strategy should be combined with the implementation of the new Land Acts to secure the rights of the landholders. Although there is a positive response among the smallholders to establishing farmer's cooperatives within the SVIP project area, it is important to convey the message that the individual smallholders shall not lose their right to their land. They will have to exchange their current parcels for a share in an organisational structure, where they will work together with the other farmers and share the benefits. </w:t>
      </w:r>
    </w:p>
    <w:p w14:paraId="541925F4" w14:textId="77777777" w:rsidR="002A3B22" w:rsidRDefault="002A3B22" w:rsidP="002A3B22">
      <w:pPr>
        <w:pStyle w:val="BodyText"/>
      </w:pPr>
      <w:r>
        <w:rPr>
          <w:lang w:eastAsia="en-GB"/>
        </w:rPr>
        <w:t>The new Customary Land Act describes how the rights can be secured by registering a Customary Estate within a Traditional Land Management Area. Such a Customary Estate can consists of a parcel of land with farmers registered as shareholders in the cooperative.</w:t>
      </w:r>
    </w:p>
    <w:p w14:paraId="63D1D3E9" w14:textId="77777777" w:rsidR="002A3B22" w:rsidRDefault="002A3B22" w:rsidP="002A3B22">
      <w:pPr>
        <w:pStyle w:val="BodyText"/>
        <w:rPr>
          <w:lang w:eastAsia="en-GB"/>
        </w:rPr>
      </w:pPr>
      <w:r>
        <w:rPr>
          <w:lang w:eastAsia="en-GB"/>
        </w:rPr>
        <w:t xml:space="preserve">The possibility of obtaining an individual customary lease has only recently been included in the new laws and it is therefore important to clarify during the establishment of the irrigation scheme organisation how the shares will be defined and secured. If the shares of the cooperative or a similar organisational entity are in proportion of what the farmers originally had and the allocation is without any physical definition on the ground (which is not the case </w:t>
      </w:r>
      <w:r>
        <w:rPr>
          <w:lang w:eastAsia="en-GB"/>
        </w:rPr>
        <w:lastRenderedPageBreak/>
        <w:t xml:space="preserve">for example at the Phata outgrowers), it will be difficult for the shareholders to apply for an individual lease for their share. This process will require a survey, demarcation and registration of the individual parcel. </w:t>
      </w:r>
    </w:p>
    <w:p w14:paraId="03BB7C6C" w14:textId="77777777" w:rsidR="002A3B22" w:rsidRPr="00847A50" w:rsidRDefault="002A3B22" w:rsidP="002A3B22">
      <w:pPr>
        <w:pStyle w:val="BodyText"/>
      </w:pPr>
      <w:r>
        <w:rPr>
          <w:lang w:eastAsia="en-GB"/>
        </w:rPr>
        <w:t>In the situations where the share is physically identifiable on the ground, the individual shareholder can get an individual lease for the share and will be able to sell it or subdivide it. However, it will be a time-consuming and costly process to demarcate and survey all these individual parcels, and a solution can be to secure the rights with a lease of the whole irrigation scheme as one Customary Estate. At a later stage the individual parcels can be surveyed and given leases</w:t>
      </w:r>
      <w:r w:rsidRPr="00721D01">
        <w:rPr>
          <w:lang w:eastAsia="en-GB"/>
        </w:rPr>
        <w:t xml:space="preserve">. </w:t>
      </w:r>
      <w:r>
        <w:rPr>
          <w:lang w:eastAsia="en-GB"/>
        </w:rPr>
        <w:t>I</w:t>
      </w:r>
      <w:r w:rsidRPr="00721D01">
        <w:rPr>
          <w:lang w:eastAsia="en-GB"/>
        </w:rPr>
        <w:t>mplement</w:t>
      </w:r>
      <w:r>
        <w:rPr>
          <w:lang w:eastAsia="en-GB"/>
        </w:rPr>
        <w:t xml:space="preserve">ation of the new land laws </w:t>
      </w:r>
      <w:r w:rsidRPr="00721D01">
        <w:rPr>
          <w:lang w:eastAsia="en-GB"/>
        </w:rPr>
        <w:t>in Chikwawa</w:t>
      </w:r>
      <w:r>
        <w:rPr>
          <w:lang w:eastAsia="en-GB"/>
        </w:rPr>
        <w:t xml:space="preserve"> together with implementation of SVIP, </w:t>
      </w:r>
      <w:r w:rsidRPr="00721D01">
        <w:rPr>
          <w:lang w:eastAsia="en-GB"/>
        </w:rPr>
        <w:t xml:space="preserve">will </w:t>
      </w:r>
      <w:r>
        <w:rPr>
          <w:lang w:eastAsia="en-GB"/>
        </w:rPr>
        <w:t>need coordination and support of the MoLHUD and the Local Government on various issues:</w:t>
      </w:r>
    </w:p>
    <w:p w14:paraId="4AA0E87E" w14:textId="77777777" w:rsidR="002A3B22" w:rsidRPr="00721D01" w:rsidRDefault="002A3B22" w:rsidP="003334BE">
      <w:pPr>
        <w:pStyle w:val="ListParagraph"/>
        <w:numPr>
          <w:ilvl w:val="1"/>
          <w:numId w:val="64"/>
        </w:numPr>
        <w:spacing w:after="200"/>
        <w:contextualSpacing w:val="0"/>
        <w:rPr>
          <w:sz w:val="22"/>
          <w:szCs w:val="22"/>
        </w:rPr>
      </w:pPr>
      <w:r>
        <w:rPr>
          <w:sz w:val="22"/>
          <w:szCs w:val="22"/>
        </w:rPr>
        <w:t>S</w:t>
      </w:r>
      <w:r w:rsidRPr="00721D01">
        <w:rPr>
          <w:sz w:val="22"/>
          <w:szCs w:val="22"/>
        </w:rPr>
        <w:t xml:space="preserve">etting up new local committees at Group Village Level, and staffing the required district level institutions </w:t>
      </w:r>
    </w:p>
    <w:p w14:paraId="1A03F887" w14:textId="77777777" w:rsidR="002A3B22" w:rsidRPr="00721D01" w:rsidRDefault="002A3B22" w:rsidP="003334BE">
      <w:pPr>
        <w:pStyle w:val="ListParagraph"/>
        <w:numPr>
          <w:ilvl w:val="1"/>
          <w:numId w:val="64"/>
        </w:numPr>
        <w:spacing w:after="200"/>
        <w:contextualSpacing w:val="0"/>
        <w:rPr>
          <w:sz w:val="22"/>
          <w:szCs w:val="22"/>
        </w:rPr>
      </w:pPr>
      <w:r>
        <w:rPr>
          <w:sz w:val="22"/>
          <w:szCs w:val="22"/>
        </w:rPr>
        <w:t>D</w:t>
      </w:r>
      <w:r w:rsidRPr="00721D01">
        <w:rPr>
          <w:sz w:val="22"/>
          <w:szCs w:val="22"/>
        </w:rPr>
        <w:t>esigning and formally approving the registration forms and other forms that may be needed under the new legal framework</w:t>
      </w:r>
    </w:p>
    <w:p w14:paraId="256202D9" w14:textId="77777777" w:rsidR="002A3B22" w:rsidRPr="00DE2DCF" w:rsidRDefault="002A3B22" w:rsidP="003334BE">
      <w:pPr>
        <w:pStyle w:val="ListParagraph"/>
        <w:numPr>
          <w:ilvl w:val="1"/>
          <w:numId w:val="64"/>
        </w:numPr>
        <w:spacing w:after="200"/>
        <w:contextualSpacing w:val="0"/>
        <w:rPr>
          <w:sz w:val="22"/>
          <w:szCs w:val="22"/>
        </w:rPr>
      </w:pPr>
      <w:r w:rsidRPr="00DE2DCF">
        <w:rPr>
          <w:sz w:val="22"/>
          <w:szCs w:val="22"/>
        </w:rPr>
        <w:t xml:space="preserve">Demarcating the 5 Traditional Land Management Areas (TLMA), which will first require clarification of the methodology to be used. </w:t>
      </w:r>
      <w:r w:rsidRPr="00822192">
        <w:rPr>
          <w:sz w:val="22"/>
          <w:szCs w:val="22"/>
        </w:rPr>
        <w:t>If registration of the TLMA lease is under the title system (Land Registration Act) then the land could be defined with general boundaries, delineated on a suitable scale map, and a detailed cadastral survey would not be necessary.</w:t>
      </w:r>
    </w:p>
    <w:p w14:paraId="3C141453" w14:textId="77777777" w:rsidR="002A3B22" w:rsidRPr="00721D01" w:rsidRDefault="002A3B22" w:rsidP="003334BE">
      <w:pPr>
        <w:pStyle w:val="ListParagraph"/>
        <w:numPr>
          <w:ilvl w:val="1"/>
          <w:numId w:val="64"/>
        </w:numPr>
        <w:spacing w:after="200"/>
        <w:contextualSpacing w:val="0"/>
        <w:rPr>
          <w:sz w:val="22"/>
          <w:szCs w:val="22"/>
        </w:rPr>
      </w:pPr>
      <w:r w:rsidRPr="00721D01">
        <w:rPr>
          <w:sz w:val="22"/>
          <w:szCs w:val="22"/>
        </w:rPr>
        <w:t>Obtaining from the Land Commissioner a Certificate of Customary Land for each TLMA</w:t>
      </w:r>
      <w:r>
        <w:rPr>
          <w:sz w:val="22"/>
          <w:szCs w:val="22"/>
        </w:rPr>
        <w:t>.</w:t>
      </w:r>
    </w:p>
    <w:p w14:paraId="695C97A8" w14:textId="77777777" w:rsidR="002A3B22" w:rsidRPr="00721D01" w:rsidRDefault="002A3B22" w:rsidP="003334BE">
      <w:pPr>
        <w:pStyle w:val="ListParagraph"/>
        <w:numPr>
          <w:ilvl w:val="1"/>
          <w:numId w:val="64"/>
        </w:numPr>
        <w:spacing w:after="200"/>
        <w:contextualSpacing w:val="0"/>
        <w:rPr>
          <w:sz w:val="22"/>
          <w:szCs w:val="22"/>
        </w:rPr>
      </w:pPr>
      <w:r w:rsidRPr="00721D01">
        <w:rPr>
          <w:sz w:val="22"/>
          <w:szCs w:val="22"/>
        </w:rPr>
        <w:t>Verification of existing land holdings through an informal survey</w:t>
      </w:r>
      <w:r>
        <w:rPr>
          <w:sz w:val="22"/>
          <w:szCs w:val="22"/>
        </w:rPr>
        <w:t>.</w:t>
      </w:r>
      <w:r w:rsidRPr="00721D01">
        <w:rPr>
          <w:sz w:val="22"/>
          <w:szCs w:val="22"/>
        </w:rPr>
        <w:t xml:space="preserve"> </w:t>
      </w:r>
    </w:p>
    <w:p w14:paraId="2032EA44" w14:textId="77777777" w:rsidR="002A3B22" w:rsidRPr="00721D01" w:rsidRDefault="002A3B22" w:rsidP="003334BE">
      <w:pPr>
        <w:pStyle w:val="ListParagraph"/>
        <w:numPr>
          <w:ilvl w:val="1"/>
          <w:numId w:val="64"/>
        </w:numPr>
        <w:spacing w:after="200"/>
        <w:contextualSpacing w:val="0"/>
        <w:rPr>
          <w:sz w:val="22"/>
          <w:szCs w:val="22"/>
        </w:rPr>
      </w:pPr>
      <w:r w:rsidRPr="00721D01">
        <w:rPr>
          <w:sz w:val="22"/>
          <w:szCs w:val="22"/>
        </w:rPr>
        <w:t>Participatory land use plan at GV level</w:t>
      </w:r>
      <w:r>
        <w:rPr>
          <w:sz w:val="22"/>
          <w:szCs w:val="22"/>
        </w:rPr>
        <w:t>.</w:t>
      </w:r>
      <w:r w:rsidRPr="00721D01">
        <w:rPr>
          <w:sz w:val="22"/>
          <w:szCs w:val="22"/>
        </w:rPr>
        <w:t xml:space="preserve"> </w:t>
      </w:r>
    </w:p>
    <w:p w14:paraId="5C51EB33" w14:textId="02C90541" w:rsidR="002A3B22" w:rsidRPr="00721D01" w:rsidRDefault="002A3B22" w:rsidP="003334BE">
      <w:pPr>
        <w:pStyle w:val="ListParagraph"/>
        <w:numPr>
          <w:ilvl w:val="1"/>
          <w:numId w:val="64"/>
        </w:numPr>
        <w:spacing w:after="200"/>
        <w:contextualSpacing w:val="0"/>
        <w:rPr>
          <w:sz w:val="22"/>
          <w:szCs w:val="22"/>
        </w:rPr>
      </w:pPr>
      <w:r w:rsidRPr="00721D01">
        <w:rPr>
          <w:sz w:val="22"/>
          <w:szCs w:val="22"/>
        </w:rPr>
        <w:t>Land holding consolidation into a customary estate (several options, tenancy in common, in form of trust)</w:t>
      </w:r>
      <w:r>
        <w:rPr>
          <w:sz w:val="22"/>
          <w:szCs w:val="22"/>
        </w:rPr>
        <w:t>.</w:t>
      </w:r>
    </w:p>
    <w:p w14:paraId="10117BD0" w14:textId="16A3E351" w:rsidR="002A3B22" w:rsidRPr="002A3B22" w:rsidRDefault="002A3B22" w:rsidP="003334BE">
      <w:pPr>
        <w:pStyle w:val="ListParagraph"/>
        <w:numPr>
          <w:ilvl w:val="1"/>
          <w:numId w:val="64"/>
        </w:numPr>
        <w:spacing w:after="200"/>
        <w:contextualSpacing w:val="0"/>
        <w:rPr>
          <w:sz w:val="22"/>
          <w:szCs w:val="22"/>
        </w:rPr>
      </w:pPr>
      <w:r w:rsidRPr="00721D01">
        <w:rPr>
          <w:sz w:val="22"/>
          <w:szCs w:val="22"/>
        </w:rPr>
        <w:t xml:space="preserve">Once land consolidation is completed, systematic process of registering the resulting family/household/individual parcels, outside of the commercial block but within the GV boundary, as private customary estates. </w:t>
      </w:r>
    </w:p>
    <w:p w14:paraId="114AF992" w14:textId="4BB73182" w:rsidR="000A43A5" w:rsidRPr="00E97C3C" w:rsidRDefault="000A43A5" w:rsidP="000A43A5">
      <w:pPr>
        <w:pStyle w:val="Heading2"/>
      </w:pPr>
      <w:bookmarkStart w:id="691" w:name="_Toc478128666"/>
      <w:bookmarkStart w:id="692" w:name="_Toc486564177"/>
      <w:r w:rsidRPr="00E97C3C">
        <w:t>Capacity Development</w:t>
      </w:r>
      <w:bookmarkEnd w:id="691"/>
      <w:bookmarkEnd w:id="692"/>
    </w:p>
    <w:p w14:paraId="64DE51FF" w14:textId="38DD77ED" w:rsidR="00140D75" w:rsidRDefault="00184A67" w:rsidP="00184A67">
      <w:pPr>
        <w:pStyle w:val="BodyText"/>
      </w:pPr>
      <w:r w:rsidRPr="00E97C3C">
        <w:t xml:space="preserve">At present the Ministry of Lands, Housing and Urban Development is responsible for the approval of the RPFs and RAPs and the District is responsible for the implementation of the RAPs. The first phase of the SVIP is located within the District of Chikwawa, who is therefore responsible for the implementation of the resettlement process. </w:t>
      </w:r>
      <w:r w:rsidR="00140D75" w:rsidRPr="00E97C3C">
        <w:t xml:space="preserve">The </w:t>
      </w:r>
      <w:r w:rsidR="004A2B0B">
        <w:t xml:space="preserve">capacity </w:t>
      </w:r>
      <w:r w:rsidR="00140D75" w:rsidRPr="00E97C3C">
        <w:t>assessment showed that staffing levels are low and individual capacities require</w:t>
      </w:r>
      <w:r w:rsidR="00140D75">
        <w:t xml:space="preserve"> strengthening. One of the lessons learnt with implementing RAPs in Malawi is that implementation by a professional team is faster and raises less complaints. The</w:t>
      </w:r>
      <w:r w:rsidR="000D0B69">
        <w:t xml:space="preserve">refore, </w:t>
      </w:r>
      <w:r w:rsidR="005503BA">
        <w:t>a professional</w:t>
      </w:r>
      <w:r w:rsidR="00140D75">
        <w:t xml:space="preserve"> team will </w:t>
      </w:r>
      <w:r w:rsidR="000D0B69">
        <w:t xml:space="preserve">be engaged that will </w:t>
      </w:r>
      <w:r w:rsidR="00140D75">
        <w:t xml:space="preserve">work closely together with the District officials, the </w:t>
      </w:r>
      <w:r w:rsidR="001A7EAC">
        <w:t>TA</w:t>
      </w:r>
      <w:r w:rsidR="00140D75">
        <w:t xml:space="preserve">s, the Communities and the PAPs to prepare and implement the RAPs. </w:t>
      </w:r>
    </w:p>
    <w:p w14:paraId="61103913" w14:textId="55DE478D" w:rsidR="000D0B69" w:rsidRDefault="000D0B69" w:rsidP="00184A67">
      <w:pPr>
        <w:pStyle w:val="BodyText"/>
      </w:pPr>
      <w:r>
        <w:lastRenderedPageBreak/>
        <w:t xml:space="preserve">The Terms of Reference of the RAPs Team at the </w:t>
      </w:r>
      <w:r w:rsidR="00312A85">
        <w:t>SVIP Implementation Unit</w:t>
      </w:r>
      <w:r>
        <w:t xml:space="preserve"> will include </w:t>
      </w:r>
      <w:r w:rsidR="004A2B0B">
        <w:t xml:space="preserve">expertise in </w:t>
      </w:r>
      <w:r>
        <w:t xml:space="preserve">communication and information, and </w:t>
      </w:r>
      <w:r w:rsidR="004A2B0B">
        <w:t xml:space="preserve">will </w:t>
      </w:r>
      <w:r>
        <w:t>addressing crosscutting issues such as gender, youth and illite</w:t>
      </w:r>
      <w:r w:rsidR="004A2B0B">
        <w:t>racy</w:t>
      </w:r>
      <w:r>
        <w:t xml:space="preserve">. In the latter the RAPs team will be assisted by the organisation that will be recruited specifically to address the crosscutting issues not only of the RAPs but also throughout the implementation of the SVIP. </w:t>
      </w:r>
    </w:p>
    <w:p w14:paraId="4579BB0D" w14:textId="0E897064" w:rsidR="003202E7" w:rsidRDefault="003202E7" w:rsidP="00184A67">
      <w:pPr>
        <w:pStyle w:val="BodyText"/>
      </w:pPr>
      <w:r>
        <w:t xml:space="preserve">Tender documents for the infrastructural works will include specific clauses to train staff on communication, gender and youth, inclusion of all groups (e.g. vulnerable groups, illiteracy, the poor), HIV/AIDS as well as addressing gender, </w:t>
      </w:r>
      <w:r w:rsidR="00527060">
        <w:t>e.g.</w:t>
      </w:r>
      <w:r>
        <w:t xml:space="preserve"> by specifying the minimum percentage of women and local community members to be employed. Adherence to the clauses will be monitored and subject to penalties. </w:t>
      </w:r>
    </w:p>
    <w:p w14:paraId="03526433" w14:textId="490757D9" w:rsidR="005503BA" w:rsidRDefault="005503BA" w:rsidP="00184A67">
      <w:pPr>
        <w:pStyle w:val="BodyText"/>
      </w:pPr>
      <w:r>
        <w:t xml:space="preserve">Capacity development will be a combination of formal training with action training. The formal training will be conducted at the start of the process and therefore whenever necessary. The learning whilst doing will be conducted through group and individual meetings. </w:t>
      </w:r>
    </w:p>
    <w:p w14:paraId="7F83F631" w14:textId="6C83AF14" w:rsidR="000D0B69" w:rsidRDefault="000D0B69" w:rsidP="00184A67">
      <w:pPr>
        <w:pStyle w:val="BodyText"/>
      </w:pPr>
      <w:r>
        <w:t xml:space="preserve">The RAPs Team will identify contact persons within each community, develop their capacity on the processes and procedures of the RAPs </w:t>
      </w:r>
      <w:r w:rsidR="005503BA">
        <w:t xml:space="preserve">and GRM </w:t>
      </w:r>
      <w:r>
        <w:t xml:space="preserve">as well as communication and crosscutting issues. </w:t>
      </w:r>
      <w:r w:rsidR="00584F33">
        <w:t xml:space="preserve">The community contact persons will also receive information on the SVIP, its objectives, the overall technical design and lay-out, the implementation plan and its organisation and management. </w:t>
      </w:r>
      <w:r>
        <w:t xml:space="preserve">After the formal training, the RAPs team will conduct regular meetings with the contact persons to monitor their progress, provide information on the overall progress of the SVIP and the RAPs, share best practices, and address any issues arising. The latter will ensure that issues are addressed at an early stage before these become a major issue. The regular meetings will thus function as training whilst doing apart from sharing communication and information. </w:t>
      </w:r>
      <w:r w:rsidR="00434B3A">
        <w:t xml:space="preserve">District staff will participate in the meetings and thus be kept up to date of the progress. </w:t>
      </w:r>
    </w:p>
    <w:p w14:paraId="48B3178C" w14:textId="234E90FF" w:rsidR="005E37AA" w:rsidRDefault="005503BA" w:rsidP="00025514">
      <w:pPr>
        <w:pStyle w:val="BodyText"/>
        <w:rPr>
          <w:b/>
          <w:bCs/>
        </w:rPr>
      </w:pPr>
      <w:r>
        <w:t xml:space="preserve">Identification and valuation of the entitlements for compensation will be implemented by the RAPs team with the participation of District officials, </w:t>
      </w:r>
      <w:r w:rsidR="001A7EAC">
        <w:t>TA</w:t>
      </w:r>
      <w:r>
        <w:t>s and Communities. Prior to the field investigations those conducting the identification and valuation of the entitlements for compensation will follow a training that will include communication, GRM and crosscutting issues.</w:t>
      </w:r>
      <w:r w:rsidR="005E37AA" w:rsidDel="005E37AA">
        <w:t xml:space="preserve"> </w:t>
      </w:r>
    </w:p>
    <w:p w14:paraId="521F8338" w14:textId="77777777" w:rsidR="005E37AA" w:rsidRDefault="005E37AA" w:rsidP="005E37AA">
      <w:pPr>
        <w:spacing w:after="120"/>
        <w:jc w:val="both"/>
        <w:rPr>
          <w:b/>
          <w:bCs/>
        </w:rPr>
      </w:pPr>
    </w:p>
    <w:p w14:paraId="66B2B78E" w14:textId="77777777" w:rsidR="005B0DB1" w:rsidRPr="00025514" w:rsidRDefault="005B0DB1" w:rsidP="006E0B72">
      <w:pPr>
        <w:pStyle w:val="BodyText"/>
        <w:rPr>
          <w:lang w:val="en-US"/>
        </w:rPr>
      </w:pPr>
    </w:p>
    <w:p w14:paraId="669D3CEA" w14:textId="77777777" w:rsidR="00270887" w:rsidRDefault="00270887" w:rsidP="00270887">
      <w:pPr>
        <w:pStyle w:val="Heading1"/>
        <w:spacing w:line="270" w:lineRule="atLeast"/>
      </w:pPr>
      <w:bookmarkStart w:id="693" w:name="_Ref478125798"/>
      <w:bookmarkStart w:id="694" w:name="_Toc478128667"/>
      <w:bookmarkStart w:id="695" w:name="_Toc486564178"/>
      <w:r>
        <w:lastRenderedPageBreak/>
        <w:t>Estimated Compensation Budget for Phase 1</w:t>
      </w:r>
      <w:bookmarkEnd w:id="693"/>
      <w:bookmarkEnd w:id="694"/>
      <w:bookmarkEnd w:id="695"/>
    </w:p>
    <w:p w14:paraId="62E8F520" w14:textId="1E0858C2" w:rsidR="00CC66F3" w:rsidRDefault="00CC66F3" w:rsidP="00CC66F3">
      <w:pPr>
        <w:pStyle w:val="BodyText"/>
      </w:pPr>
      <w:r>
        <w:t>This chapter presents the budget and budget assumptions for the preparation and implementation of the RAPs as well as the estimated compensation for losses. The budget has been divided into a budget</w:t>
      </w:r>
      <w:r w:rsidR="002D14D1">
        <w:t xml:space="preserve"> for compensation of losses</w:t>
      </w:r>
      <w:r>
        <w:t xml:space="preserve">, for </w:t>
      </w:r>
      <w:r w:rsidR="002D14D1">
        <w:t xml:space="preserve">RAP preparation and implementation, for </w:t>
      </w:r>
      <w:r>
        <w:t>capacity development in connection with the RAPs, for the Grievance Redress Mechanism</w:t>
      </w:r>
      <w:r w:rsidR="002D14D1">
        <w:t>,</w:t>
      </w:r>
      <w:r>
        <w:t xml:space="preserve"> and </w:t>
      </w:r>
      <w:r w:rsidR="002D14D1">
        <w:t>a</w:t>
      </w:r>
      <w:r>
        <w:t xml:space="preserve"> </w:t>
      </w:r>
      <w:r w:rsidR="002D14D1">
        <w:t xml:space="preserve">budget </w:t>
      </w:r>
      <w:r>
        <w:t xml:space="preserve">for communication and crosscutting issues. </w:t>
      </w:r>
    </w:p>
    <w:p w14:paraId="3149FE60" w14:textId="508605ED" w:rsidR="00C035A5" w:rsidRDefault="00C035A5" w:rsidP="00CC66F3">
      <w:pPr>
        <w:pStyle w:val="BodyText"/>
      </w:pPr>
      <w:r>
        <w:t xml:space="preserve">The total estimated budget is shown in </w:t>
      </w:r>
      <w:r w:rsidR="00A316B1">
        <w:fldChar w:fldCharType="begin"/>
      </w:r>
      <w:r w:rsidR="00A316B1">
        <w:instrText xml:space="preserve"> REF _Ref478015795 \h </w:instrText>
      </w:r>
      <w:r w:rsidR="00A316B1">
        <w:fldChar w:fldCharType="separate"/>
      </w:r>
      <w:r w:rsidR="00C114D0" w:rsidRPr="00025514">
        <w:rPr>
          <w:sz w:val="20"/>
          <w:szCs w:val="20"/>
        </w:rPr>
        <w:t xml:space="preserve">Table </w:t>
      </w:r>
      <w:r w:rsidR="00C114D0">
        <w:rPr>
          <w:noProof/>
          <w:sz w:val="20"/>
          <w:szCs w:val="20"/>
        </w:rPr>
        <w:t>72</w:t>
      </w:r>
      <w:r w:rsidR="00A316B1">
        <w:fldChar w:fldCharType="end"/>
      </w:r>
      <w:r w:rsidR="00A316B1">
        <w:t xml:space="preserve"> </w:t>
      </w:r>
      <w:r>
        <w:t>below.</w:t>
      </w:r>
      <w:r w:rsidR="005D2D61">
        <w:t xml:space="preserve"> Details are described in the remainder of this chapter. </w:t>
      </w:r>
    </w:p>
    <w:p w14:paraId="7EB07F90" w14:textId="409E4126" w:rsidR="00C035A5" w:rsidRDefault="00C035A5" w:rsidP="00025514">
      <w:pPr>
        <w:pStyle w:val="Caption"/>
        <w:rPr>
          <w:sz w:val="20"/>
          <w:szCs w:val="20"/>
        </w:rPr>
      </w:pPr>
      <w:bookmarkStart w:id="696" w:name="_Ref478015795"/>
      <w:bookmarkStart w:id="697" w:name="_Toc484622205"/>
      <w:bookmarkStart w:id="698" w:name="_Toc478126756"/>
      <w:r w:rsidRPr="00025514">
        <w:rPr>
          <w:sz w:val="20"/>
          <w:szCs w:val="20"/>
        </w:rPr>
        <w:t xml:space="preserve">Table </w:t>
      </w:r>
      <w:r w:rsidRPr="00025514">
        <w:rPr>
          <w:sz w:val="20"/>
          <w:szCs w:val="20"/>
        </w:rPr>
        <w:fldChar w:fldCharType="begin"/>
      </w:r>
      <w:r w:rsidRPr="00025514">
        <w:rPr>
          <w:sz w:val="20"/>
          <w:szCs w:val="20"/>
        </w:rPr>
        <w:instrText xml:space="preserve"> SEQ Table \* ARABIC </w:instrText>
      </w:r>
      <w:r w:rsidRPr="00025514">
        <w:rPr>
          <w:sz w:val="20"/>
          <w:szCs w:val="20"/>
        </w:rPr>
        <w:fldChar w:fldCharType="separate"/>
      </w:r>
      <w:r w:rsidR="00C114D0">
        <w:rPr>
          <w:noProof/>
          <w:sz w:val="20"/>
          <w:szCs w:val="20"/>
        </w:rPr>
        <w:t>72</w:t>
      </w:r>
      <w:r w:rsidRPr="00025514">
        <w:rPr>
          <w:sz w:val="20"/>
          <w:szCs w:val="20"/>
        </w:rPr>
        <w:fldChar w:fldCharType="end"/>
      </w:r>
      <w:bookmarkEnd w:id="696"/>
      <w:r w:rsidRPr="00025514">
        <w:rPr>
          <w:sz w:val="20"/>
          <w:szCs w:val="20"/>
        </w:rPr>
        <w:t xml:space="preserve"> Total estimated </w:t>
      </w:r>
      <w:r w:rsidR="005D2D61">
        <w:rPr>
          <w:sz w:val="20"/>
          <w:szCs w:val="20"/>
        </w:rPr>
        <w:t xml:space="preserve">RPF </w:t>
      </w:r>
      <w:r w:rsidRPr="00025514">
        <w:rPr>
          <w:sz w:val="20"/>
          <w:szCs w:val="20"/>
        </w:rPr>
        <w:t>budget</w:t>
      </w:r>
      <w:bookmarkEnd w:id="697"/>
      <w:bookmarkEnd w:id="698"/>
      <w:r>
        <w:rPr>
          <w:sz w:val="20"/>
          <w:szCs w:val="20"/>
        </w:rPr>
        <w:t xml:space="preserve"> </w:t>
      </w:r>
    </w:p>
    <w:tbl>
      <w:tblPr>
        <w:tblW w:w="7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5150"/>
        <w:gridCol w:w="1400"/>
      </w:tblGrid>
      <w:tr w:rsidR="00F766CC" w:rsidRPr="00F766CC" w14:paraId="3620293B" w14:textId="77777777" w:rsidTr="00E90D6E">
        <w:trPr>
          <w:trHeight w:val="288"/>
        </w:trPr>
        <w:tc>
          <w:tcPr>
            <w:tcW w:w="450" w:type="dxa"/>
            <w:shd w:val="clear" w:color="auto" w:fill="auto"/>
            <w:noWrap/>
            <w:vAlign w:val="bottom"/>
            <w:hideMark/>
          </w:tcPr>
          <w:p w14:paraId="72158394" w14:textId="77777777" w:rsidR="00F766CC" w:rsidRPr="00F766CC" w:rsidRDefault="00F766CC" w:rsidP="00F766CC">
            <w:pPr>
              <w:spacing w:line="240" w:lineRule="auto"/>
              <w:rPr>
                <w:sz w:val="24"/>
                <w:szCs w:val="24"/>
                <w:lang w:eastAsia="en-GB"/>
              </w:rPr>
            </w:pPr>
          </w:p>
        </w:tc>
        <w:tc>
          <w:tcPr>
            <w:tcW w:w="5150" w:type="dxa"/>
            <w:shd w:val="clear" w:color="auto" w:fill="auto"/>
            <w:noWrap/>
            <w:vAlign w:val="center"/>
            <w:hideMark/>
          </w:tcPr>
          <w:p w14:paraId="3E65A859" w14:textId="77777777" w:rsidR="00F766CC" w:rsidRPr="00F766CC" w:rsidRDefault="00F766CC" w:rsidP="00F766CC">
            <w:pPr>
              <w:spacing w:line="240" w:lineRule="auto"/>
              <w:rPr>
                <w:b/>
                <w:bCs/>
                <w:color w:val="000000"/>
              </w:rPr>
            </w:pPr>
            <w:r w:rsidRPr="00F766CC">
              <w:rPr>
                <w:b/>
                <w:bCs/>
                <w:color w:val="000000"/>
              </w:rPr>
              <w:t>Budget line</w:t>
            </w:r>
          </w:p>
        </w:tc>
        <w:tc>
          <w:tcPr>
            <w:tcW w:w="1400" w:type="dxa"/>
            <w:shd w:val="clear" w:color="auto" w:fill="auto"/>
            <w:noWrap/>
            <w:vAlign w:val="center"/>
            <w:hideMark/>
          </w:tcPr>
          <w:p w14:paraId="5CF8213E" w14:textId="77777777" w:rsidR="00F766CC" w:rsidRPr="00F766CC" w:rsidRDefault="00F766CC" w:rsidP="00F766CC">
            <w:pPr>
              <w:spacing w:line="240" w:lineRule="auto"/>
              <w:jc w:val="center"/>
              <w:rPr>
                <w:b/>
                <w:bCs/>
                <w:color w:val="000000"/>
              </w:rPr>
            </w:pPr>
            <w:r w:rsidRPr="00F766CC">
              <w:rPr>
                <w:b/>
                <w:bCs/>
                <w:color w:val="000000"/>
              </w:rPr>
              <w:t>USD</w:t>
            </w:r>
          </w:p>
        </w:tc>
      </w:tr>
      <w:tr w:rsidR="00F766CC" w:rsidRPr="00F766CC" w14:paraId="08144C72" w14:textId="77777777" w:rsidTr="00E90D6E">
        <w:trPr>
          <w:trHeight w:val="288"/>
        </w:trPr>
        <w:tc>
          <w:tcPr>
            <w:tcW w:w="450" w:type="dxa"/>
            <w:shd w:val="clear" w:color="auto" w:fill="auto"/>
            <w:noWrap/>
            <w:vAlign w:val="bottom"/>
            <w:hideMark/>
          </w:tcPr>
          <w:p w14:paraId="0ADA90E2" w14:textId="77777777" w:rsidR="00F766CC" w:rsidRPr="00E90D6E" w:rsidRDefault="00F766CC" w:rsidP="00E90D6E">
            <w:pPr>
              <w:spacing w:line="240" w:lineRule="auto"/>
              <w:rPr>
                <w:sz w:val="24"/>
              </w:rPr>
            </w:pPr>
            <w:r w:rsidRPr="00E90D6E">
              <w:rPr>
                <w:sz w:val="24"/>
              </w:rPr>
              <w:t>1</w:t>
            </w:r>
          </w:p>
        </w:tc>
        <w:tc>
          <w:tcPr>
            <w:tcW w:w="5150" w:type="dxa"/>
            <w:shd w:val="clear" w:color="auto" w:fill="auto"/>
            <w:noWrap/>
            <w:vAlign w:val="center"/>
            <w:hideMark/>
          </w:tcPr>
          <w:p w14:paraId="7DF4D669" w14:textId="77777777" w:rsidR="00F766CC" w:rsidRPr="00F766CC" w:rsidRDefault="00F766CC" w:rsidP="00F766CC">
            <w:pPr>
              <w:spacing w:line="240" w:lineRule="auto"/>
              <w:rPr>
                <w:bCs/>
                <w:color w:val="000000"/>
              </w:rPr>
            </w:pPr>
            <w:r w:rsidRPr="00F766CC">
              <w:rPr>
                <w:bCs/>
                <w:color w:val="000000"/>
              </w:rPr>
              <w:t>Compensation of losses</w:t>
            </w:r>
          </w:p>
        </w:tc>
        <w:tc>
          <w:tcPr>
            <w:tcW w:w="1400" w:type="dxa"/>
            <w:shd w:val="clear" w:color="auto" w:fill="auto"/>
            <w:noWrap/>
            <w:vAlign w:val="center"/>
            <w:hideMark/>
          </w:tcPr>
          <w:p w14:paraId="34D26FB5" w14:textId="12361670" w:rsidR="00F766CC" w:rsidRPr="00F766CC" w:rsidRDefault="00F766CC" w:rsidP="00E90D6E">
            <w:pPr>
              <w:spacing w:line="240" w:lineRule="auto"/>
              <w:jc w:val="center"/>
              <w:rPr>
                <w:bCs/>
                <w:color w:val="000000"/>
              </w:rPr>
            </w:pPr>
            <w:r w:rsidRPr="00F766CC">
              <w:rPr>
                <w:bCs/>
                <w:color w:val="000000"/>
              </w:rPr>
              <w:t>5,984,314</w:t>
            </w:r>
          </w:p>
        </w:tc>
      </w:tr>
      <w:tr w:rsidR="00F766CC" w:rsidRPr="00F766CC" w14:paraId="75765033" w14:textId="77777777" w:rsidTr="00E90D6E">
        <w:trPr>
          <w:trHeight w:val="288"/>
        </w:trPr>
        <w:tc>
          <w:tcPr>
            <w:tcW w:w="450" w:type="dxa"/>
            <w:shd w:val="clear" w:color="auto" w:fill="auto"/>
            <w:noWrap/>
            <w:vAlign w:val="bottom"/>
            <w:hideMark/>
          </w:tcPr>
          <w:p w14:paraId="0DC57527" w14:textId="4007930A" w:rsidR="00F766CC" w:rsidRPr="00E90D6E" w:rsidRDefault="00F766CC" w:rsidP="00E90D6E">
            <w:pPr>
              <w:spacing w:line="240" w:lineRule="auto"/>
              <w:rPr>
                <w:sz w:val="24"/>
              </w:rPr>
            </w:pPr>
            <w:r w:rsidRPr="00F766CC">
              <w:rPr>
                <w:sz w:val="24"/>
                <w:szCs w:val="24"/>
                <w:lang w:eastAsia="en-GB"/>
              </w:rPr>
              <w:t>2</w:t>
            </w:r>
          </w:p>
        </w:tc>
        <w:tc>
          <w:tcPr>
            <w:tcW w:w="5150" w:type="dxa"/>
            <w:shd w:val="clear" w:color="auto" w:fill="auto"/>
            <w:noWrap/>
            <w:vAlign w:val="center"/>
            <w:hideMark/>
          </w:tcPr>
          <w:p w14:paraId="6B2C146F" w14:textId="77777777" w:rsidR="00F766CC" w:rsidRPr="00F766CC" w:rsidRDefault="00F766CC" w:rsidP="00F766CC">
            <w:pPr>
              <w:spacing w:line="240" w:lineRule="auto"/>
              <w:rPr>
                <w:bCs/>
                <w:color w:val="000000"/>
              </w:rPr>
            </w:pPr>
            <w:r w:rsidRPr="00F766CC">
              <w:rPr>
                <w:bCs/>
                <w:color w:val="000000"/>
              </w:rPr>
              <w:t>RAP capacity development</w:t>
            </w:r>
          </w:p>
        </w:tc>
        <w:tc>
          <w:tcPr>
            <w:tcW w:w="1400" w:type="dxa"/>
            <w:shd w:val="clear" w:color="auto" w:fill="auto"/>
            <w:noWrap/>
            <w:vAlign w:val="center"/>
            <w:hideMark/>
          </w:tcPr>
          <w:p w14:paraId="1518DA2B" w14:textId="77777777" w:rsidR="00F766CC" w:rsidRPr="00F766CC" w:rsidRDefault="00F766CC" w:rsidP="00E90D6E">
            <w:pPr>
              <w:spacing w:line="240" w:lineRule="auto"/>
              <w:jc w:val="center"/>
              <w:rPr>
                <w:bCs/>
                <w:color w:val="000000"/>
              </w:rPr>
            </w:pPr>
            <w:r w:rsidRPr="00F766CC">
              <w:rPr>
                <w:bCs/>
                <w:color w:val="000000"/>
              </w:rPr>
              <w:t>83,000</w:t>
            </w:r>
          </w:p>
        </w:tc>
      </w:tr>
      <w:tr w:rsidR="00F766CC" w:rsidRPr="00F766CC" w14:paraId="655BE6F1" w14:textId="77777777" w:rsidTr="00E90D6E">
        <w:trPr>
          <w:trHeight w:val="288"/>
        </w:trPr>
        <w:tc>
          <w:tcPr>
            <w:tcW w:w="450" w:type="dxa"/>
            <w:shd w:val="clear" w:color="auto" w:fill="auto"/>
            <w:noWrap/>
            <w:vAlign w:val="bottom"/>
            <w:hideMark/>
          </w:tcPr>
          <w:p w14:paraId="56EFB7A7" w14:textId="7DA0C3FD" w:rsidR="00F766CC" w:rsidRPr="00E90D6E" w:rsidRDefault="00F766CC" w:rsidP="00E90D6E">
            <w:pPr>
              <w:spacing w:line="240" w:lineRule="auto"/>
              <w:rPr>
                <w:sz w:val="24"/>
              </w:rPr>
            </w:pPr>
            <w:r w:rsidRPr="00F766CC">
              <w:rPr>
                <w:sz w:val="24"/>
                <w:szCs w:val="24"/>
                <w:lang w:eastAsia="en-GB"/>
              </w:rPr>
              <w:t>3</w:t>
            </w:r>
          </w:p>
        </w:tc>
        <w:tc>
          <w:tcPr>
            <w:tcW w:w="5150" w:type="dxa"/>
            <w:shd w:val="clear" w:color="auto" w:fill="auto"/>
            <w:noWrap/>
            <w:vAlign w:val="center"/>
            <w:hideMark/>
          </w:tcPr>
          <w:p w14:paraId="456556B6" w14:textId="1B8BCD8E" w:rsidR="00F766CC" w:rsidRPr="00F766CC" w:rsidRDefault="00F766CC" w:rsidP="00F766CC">
            <w:pPr>
              <w:spacing w:line="240" w:lineRule="auto"/>
              <w:rPr>
                <w:bCs/>
                <w:color w:val="000000"/>
              </w:rPr>
            </w:pPr>
            <w:r w:rsidRPr="00F766CC">
              <w:rPr>
                <w:bCs/>
                <w:color w:val="000000"/>
              </w:rPr>
              <w:t>Monitoring</w:t>
            </w:r>
          </w:p>
        </w:tc>
        <w:tc>
          <w:tcPr>
            <w:tcW w:w="1400" w:type="dxa"/>
            <w:shd w:val="clear" w:color="auto" w:fill="auto"/>
            <w:noWrap/>
            <w:vAlign w:val="center"/>
            <w:hideMark/>
          </w:tcPr>
          <w:p w14:paraId="5BBC642D" w14:textId="5D5971D0" w:rsidR="00F766CC" w:rsidRPr="00E90D6E" w:rsidRDefault="00F766CC" w:rsidP="00E90D6E">
            <w:pPr>
              <w:spacing w:line="240" w:lineRule="auto"/>
              <w:jc w:val="center"/>
              <w:rPr>
                <w:color w:val="000000"/>
              </w:rPr>
            </w:pPr>
            <w:r w:rsidRPr="00F766CC">
              <w:rPr>
                <w:bCs/>
                <w:color w:val="000000"/>
              </w:rPr>
              <w:t>33</w:t>
            </w:r>
            <w:r w:rsidRPr="00E90D6E">
              <w:rPr>
                <w:color w:val="000000"/>
              </w:rPr>
              <w:t>,000</w:t>
            </w:r>
          </w:p>
        </w:tc>
      </w:tr>
      <w:tr w:rsidR="00F766CC" w:rsidRPr="00F766CC" w14:paraId="2A6C8E0F" w14:textId="77777777" w:rsidTr="00E90D6E">
        <w:trPr>
          <w:trHeight w:val="288"/>
        </w:trPr>
        <w:tc>
          <w:tcPr>
            <w:tcW w:w="450" w:type="dxa"/>
            <w:shd w:val="clear" w:color="auto" w:fill="auto"/>
            <w:noWrap/>
            <w:vAlign w:val="bottom"/>
            <w:hideMark/>
          </w:tcPr>
          <w:p w14:paraId="11B7882A" w14:textId="77777777" w:rsidR="00F766CC" w:rsidRPr="00E90D6E" w:rsidRDefault="00F766CC" w:rsidP="00E90D6E">
            <w:pPr>
              <w:spacing w:line="240" w:lineRule="auto"/>
              <w:rPr>
                <w:sz w:val="24"/>
              </w:rPr>
            </w:pPr>
          </w:p>
        </w:tc>
        <w:tc>
          <w:tcPr>
            <w:tcW w:w="5150" w:type="dxa"/>
            <w:shd w:val="clear" w:color="auto" w:fill="auto"/>
            <w:noWrap/>
            <w:vAlign w:val="center"/>
            <w:hideMark/>
          </w:tcPr>
          <w:p w14:paraId="48EF7A37" w14:textId="4B701F5D" w:rsidR="00F766CC" w:rsidRPr="00F766CC" w:rsidRDefault="00F766CC" w:rsidP="00F766CC">
            <w:pPr>
              <w:spacing w:line="240" w:lineRule="auto"/>
              <w:rPr>
                <w:bCs/>
                <w:color w:val="000000"/>
              </w:rPr>
            </w:pPr>
            <w:r w:rsidRPr="00F766CC">
              <w:rPr>
                <w:bCs/>
                <w:color w:val="000000"/>
              </w:rPr>
              <w:t>Contingencies 20%</w:t>
            </w:r>
          </w:p>
        </w:tc>
        <w:tc>
          <w:tcPr>
            <w:tcW w:w="1400" w:type="dxa"/>
            <w:shd w:val="clear" w:color="auto" w:fill="auto"/>
            <w:noWrap/>
            <w:vAlign w:val="center"/>
            <w:hideMark/>
          </w:tcPr>
          <w:p w14:paraId="26306A59" w14:textId="277014B8" w:rsidR="00F766CC" w:rsidRPr="00E90D6E" w:rsidRDefault="00F766CC" w:rsidP="00E90D6E">
            <w:pPr>
              <w:spacing w:line="240" w:lineRule="auto"/>
              <w:jc w:val="center"/>
              <w:rPr>
                <w:color w:val="000000"/>
              </w:rPr>
            </w:pPr>
            <w:r w:rsidRPr="00F766CC">
              <w:rPr>
                <w:bCs/>
                <w:color w:val="000000"/>
              </w:rPr>
              <w:t>1,220,063</w:t>
            </w:r>
          </w:p>
        </w:tc>
      </w:tr>
      <w:tr w:rsidR="00F766CC" w:rsidRPr="00F766CC" w14:paraId="7F6BF8C3" w14:textId="77777777" w:rsidTr="00E90D6E">
        <w:trPr>
          <w:trHeight w:val="288"/>
        </w:trPr>
        <w:tc>
          <w:tcPr>
            <w:tcW w:w="450" w:type="dxa"/>
            <w:shd w:val="clear" w:color="auto" w:fill="auto"/>
            <w:noWrap/>
            <w:vAlign w:val="bottom"/>
            <w:hideMark/>
          </w:tcPr>
          <w:p w14:paraId="219291FE" w14:textId="77777777" w:rsidR="00F766CC" w:rsidRPr="00E90D6E" w:rsidRDefault="00F766CC" w:rsidP="00E90D6E">
            <w:pPr>
              <w:spacing w:line="240" w:lineRule="auto"/>
              <w:rPr>
                <w:sz w:val="24"/>
              </w:rPr>
            </w:pPr>
          </w:p>
        </w:tc>
        <w:tc>
          <w:tcPr>
            <w:tcW w:w="5150" w:type="dxa"/>
            <w:shd w:val="clear" w:color="auto" w:fill="auto"/>
            <w:noWrap/>
            <w:vAlign w:val="center"/>
            <w:hideMark/>
          </w:tcPr>
          <w:p w14:paraId="0EF78E20" w14:textId="77777777" w:rsidR="00F766CC" w:rsidRPr="00F766CC" w:rsidRDefault="00F766CC" w:rsidP="00F766CC">
            <w:pPr>
              <w:spacing w:line="240" w:lineRule="auto"/>
              <w:rPr>
                <w:b/>
                <w:bCs/>
                <w:color w:val="000000"/>
              </w:rPr>
            </w:pPr>
            <w:r w:rsidRPr="00F766CC">
              <w:rPr>
                <w:b/>
                <w:bCs/>
                <w:color w:val="000000"/>
              </w:rPr>
              <w:t>Total</w:t>
            </w:r>
          </w:p>
        </w:tc>
        <w:tc>
          <w:tcPr>
            <w:tcW w:w="1400" w:type="dxa"/>
            <w:shd w:val="clear" w:color="auto" w:fill="auto"/>
            <w:noWrap/>
            <w:vAlign w:val="center"/>
            <w:hideMark/>
          </w:tcPr>
          <w:p w14:paraId="4A1414BA" w14:textId="11D799D5" w:rsidR="00F766CC" w:rsidRPr="00F766CC" w:rsidRDefault="00F766CC" w:rsidP="00E90D6E">
            <w:pPr>
              <w:spacing w:line="240" w:lineRule="auto"/>
              <w:jc w:val="center"/>
              <w:rPr>
                <w:b/>
                <w:bCs/>
                <w:color w:val="000000"/>
              </w:rPr>
            </w:pPr>
            <w:r w:rsidRPr="00F766CC">
              <w:rPr>
                <w:b/>
                <w:bCs/>
                <w:color w:val="000000"/>
              </w:rPr>
              <w:t>7,320,377</w:t>
            </w:r>
          </w:p>
        </w:tc>
      </w:tr>
    </w:tbl>
    <w:p w14:paraId="0509883D" w14:textId="77777777" w:rsidR="005D2D61" w:rsidRPr="005D2D61" w:rsidRDefault="005D2D61" w:rsidP="005D2D61">
      <w:pPr>
        <w:pStyle w:val="BodyText"/>
      </w:pPr>
    </w:p>
    <w:p w14:paraId="65E80932" w14:textId="3F2B4423" w:rsidR="002155A9" w:rsidRDefault="00B76218" w:rsidP="00270887">
      <w:pPr>
        <w:pStyle w:val="Heading2"/>
      </w:pPr>
      <w:bookmarkStart w:id="699" w:name="_Toc478128668"/>
      <w:bookmarkStart w:id="700" w:name="_Ref471838041"/>
      <w:r>
        <w:t xml:space="preserve"> </w:t>
      </w:r>
      <w:bookmarkStart w:id="701" w:name="_Toc486564179"/>
      <w:r w:rsidR="00270887">
        <w:t xml:space="preserve">Budget </w:t>
      </w:r>
      <w:r w:rsidR="002D14D1">
        <w:t>for Compensation of Losses</w:t>
      </w:r>
      <w:bookmarkEnd w:id="699"/>
      <w:bookmarkEnd w:id="701"/>
    </w:p>
    <w:p w14:paraId="3936C3BC" w14:textId="18AEAF12" w:rsidR="00270887" w:rsidRPr="002155A9" w:rsidRDefault="00527060" w:rsidP="002155A9">
      <w:pPr>
        <w:pStyle w:val="Heading2"/>
        <w:numPr>
          <w:ilvl w:val="2"/>
          <w:numId w:val="1"/>
        </w:numPr>
        <w:rPr>
          <w:sz w:val="28"/>
          <w:szCs w:val="28"/>
        </w:rPr>
      </w:pPr>
      <w:bookmarkStart w:id="702" w:name="_Toc478128669"/>
      <w:bookmarkStart w:id="703" w:name="_Toc486564180"/>
      <w:bookmarkEnd w:id="700"/>
      <w:r w:rsidRPr="002155A9">
        <w:rPr>
          <w:sz w:val="28"/>
          <w:szCs w:val="28"/>
        </w:rPr>
        <w:t>Budget Assumptions</w:t>
      </w:r>
      <w:bookmarkEnd w:id="702"/>
      <w:bookmarkEnd w:id="703"/>
    </w:p>
    <w:p w14:paraId="04FFDE44" w14:textId="77777777" w:rsidR="00270887" w:rsidRDefault="00270887" w:rsidP="00270887">
      <w:r w:rsidRPr="0069444F">
        <w:t>The following budget assumptions were used in calculating the budget:</w:t>
      </w:r>
    </w:p>
    <w:p w14:paraId="66FE7772" w14:textId="77777777" w:rsidR="00270887" w:rsidRPr="0069444F" w:rsidRDefault="00270887" w:rsidP="00270887"/>
    <w:p w14:paraId="4B3938B7" w14:textId="77777777" w:rsidR="00270887" w:rsidRDefault="00270887" w:rsidP="009C268E">
      <w:pPr>
        <w:pStyle w:val="ListParagraph"/>
        <w:numPr>
          <w:ilvl w:val="0"/>
          <w:numId w:val="49"/>
        </w:numPr>
        <w:spacing w:after="160" w:line="259" w:lineRule="auto"/>
        <w:rPr>
          <w:sz w:val="22"/>
          <w:szCs w:val="22"/>
        </w:rPr>
      </w:pPr>
      <w:r w:rsidRPr="0069444F">
        <w:rPr>
          <w:sz w:val="22"/>
          <w:szCs w:val="22"/>
        </w:rPr>
        <w:t xml:space="preserve">The quantity of estimated losses is based on the detailed survey of the land canal area </w:t>
      </w:r>
      <w:r>
        <w:rPr>
          <w:sz w:val="22"/>
          <w:szCs w:val="22"/>
        </w:rPr>
        <w:t xml:space="preserve">presented in this document and </w:t>
      </w:r>
      <w:r w:rsidRPr="0069444F">
        <w:rPr>
          <w:sz w:val="22"/>
          <w:szCs w:val="22"/>
        </w:rPr>
        <w:t xml:space="preserve">as provided by the TFS consultant in October 2016. </w:t>
      </w:r>
    </w:p>
    <w:p w14:paraId="6D419853" w14:textId="77777777" w:rsidR="00270887" w:rsidRPr="0069444F" w:rsidRDefault="00270887" w:rsidP="00270887">
      <w:pPr>
        <w:pStyle w:val="ListParagraph"/>
        <w:spacing w:after="160" w:line="259" w:lineRule="auto"/>
        <w:ind w:left="360"/>
        <w:rPr>
          <w:sz w:val="22"/>
          <w:szCs w:val="22"/>
        </w:rPr>
      </w:pPr>
    </w:p>
    <w:p w14:paraId="087D8BD0" w14:textId="77777777" w:rsidR="00270887" w:rsidRDefault="00270887" w:rsidP="009C268E">
      <w:pPr>
        <w:pStyle w:val="ListParagraph"/>
        <w:numPr>
          <w:ilvl w:val="0"/>
          <w:numId w:val="49"/>
        </w:numPr>
        <w:spacing w:after="160" w:line="259" w:lineRule="auto"/>
        <w:rPr>
          <w:sz w:val="22"/>
          <w:szCs w:val="22"/>
        </w:rPr>
      </w:pPr>
      <w:r w:rsidRPr="0069444F">
        <w:rPr>
          <w:sz w:val="22"/>
          <w:szCs w:val="22"/>
        </w:rPr>
        <w:t xml:space="preserve">Additional land is required for the main branches into the irrigated areas and for night storage. The land area required for these infrastructures is based upon information of the TFS consultant. The quantity of losses within this area is based on a review of the orthophotos for the buildings. The bases of the calculations of the other losses is the detailed survey of the canal route, whereby the same proportions of losses are used. </w:t>
      </w:r>
    </w:p>
    <w:p w14:paraId="53694E27" w14:textId="77777777" w:rsidR="00270887" w:rsidRPr="005741A7" w:rsidRDefault="00270887" w:rsidP="00270887">
      <w:pPr>
        <w:pStyle w:val="ListParagraph"/>
        <w:rPr>
          <w:sz w:val="22"/>
          <w:szCs w:val="22"/>
        </w:rPr>
      </w:pPr>
    </w:p>
    <w:p w14:paraId="09E812BA" w14:textId="181D4E92" w:rsidR="00270887" w:rsidRDefault="00270887" w:rsidP="009C268E">
      <w:pPr>
        <w:pStyle w:val="ListParagraph"/>
        <w:numPr>
          <w:ilvl w:val="0"/>
          <w:numId w:val="49"/>
        </w:numPr>
        <w:spacing w:after="160" w:line="259" w:lineRule="auto"/>
        <w:rPr>
          <w:sz w:val="22"/>
          <w:szCs w:val="22"/>
        </w:rPr>
      </w:pPr>
      <w:r w:rsidRPr="0069444F">
        <w:rPr>
          <w:sz w:val="22"/>
          <w:szCs w:val="22"/>
        </w:rPr>
        <w:t>The unit value for a hectare of land is estimated by taking the present value of Phata Cooperative sugarcane gross margin per ha for 3 years, i.e. 2012/2013, 2013/2014, 2014/2015 and includes the preparation of land</w:t>
      </w:r>
      <w:r w:rsidR="004A2B0B">
        <w:rPr>
          <w:sz w:val="22"/>
          <w:szCs w:val="22"/>
        </w:rPr>
        <w:t xml:space="preserve"> for cultivation</w:t>
      </w:r>
      <w:r w:rsidRPr="0069444F">
        <w:rPr>
          <w:sz w:val="22"/>
          <w:szCs w:val="22"/>
        </w:rPr>
        <w:t>.</w:t>
      </w:r>
    </w:p>
    <w:p w14:paraId="272313E8" w14:textId="77777777" w:rsidR="00270887" w:rsidRPr="005741A7" w:rsidRDefault="00270887" w:rsidP="00270887">
      <w:pPr>
        <w:pStyle w:val="ListParagraph"/>
        <w:rPr>
          <w:sz w:val="22"/>
          <w:szCs w:val="22"/>
        </w:rPr>
      </w:pPr>
    </w:p>
    <w:p w14:paraId="503131C5" w14:textId="77777777" w:rsidR="00A04078" w:rsidRPr="00186326" w:rsidRDefault="00A04078" w:rsidP="00A04078">
      <w:pPr>
        <w:pStyle w:val="ListParagraph"/>
        <w:numPr>
          <w:ilvl w:val="0"/>
          <w:numId w:val="49"/>
        </w:numPr>
        <w:spacing w:after="160" w:line="259" w:lineRule="auto"/>
        <w:jc w:val="both"/>
        <w:rPr>
          <w:sz w:val="22"/>
          <w:szCs w:val="22"/>
        </w:rPr>
      </w:pPr>
      <w:r w:rsidRPr="00186326">
        <w:rPr>
          <w:sz w:val="22"/>
          <w:szCs w:val="22"/>
        </w:rPr>
        <w:t>However, valuation principals and methods shall apply accordingly.</w:t>
      </w:r>
    </w:p>
    <w:p w14:paraId="0A4F3ACC" w14:textId="77777777" w:rsidR="00A04078" w:rsidRDefault="00A04078" w:rsidP="00186326">
      <w:pPr>
        <w:pStyle w:val="ListParagraph"/>
        <w:spacing w:after="160" w:line="259" w:lineRule="auto"/>
        <w:ind w:left="360"/>
        <w:rPr>
          <w:sz w:val="22"/>
          <w:szCs w:val="22"/>
        </w:rPr>
      </w:pPr>
    </w:p>
    <w:p w14:paraId="07BF76D0" w14:textId="77777777" w:rsidR="00270887" w:rsidRDefault="00270887" w:rsidP="009C268E">
      <w:pPr>
        <w:pStyle w:val="ListParagraph"/>
        <w:numPr>
          <w:ilvl w:val="0"/>
          <w:numId w:val="49"/>
        </w:numPr>
        <w:spacing w:after="160" w:line="259" w:lineRule="auto"/>
        <w:rPr>
          <w:sz w:val="22"/>
          <w:szCs w:val="22"/>
        </w:rPr>
      </w:pPr>
      <w:r w:rsidRPr="0069444F">
        <w:rPr>
          <w:sz w:val="22"/>
          <w:szCs w:val="22"/>
        </w:rPr>
        <w:t>The value of private land takes into account the remaining lease loss value.</w:t>
      </w:r>
    </w:p>
    <w:p w14:paraId="573DC0A2" w14:textId="77777777" w:rsidR="00270887" w:rsidRPr="005741A7" w:rsidRDefault="00270887" w:rsidP="00270887">
      <w:pPr>
        <w:pStyle w:val="ListParagraph"/>
        <w:rPr>
          <w:sz w:val="22"/>
          <w:szCs w:val="22"/>
        </w:rPr>
      </w:pPr>
    </w:p>
    <w:p w14:paraId="7713F418" w14:textId="3819F31B" w:rsidR="00270887" w:rsidRDefault="00270887" w:rsidP="009C268E">
      <w:pPr>
        <w:pStyle w:val="ListParagraph"/>
        <w:numPr>
          <w:ilvl w:val="0"/>
          <w:numId w:val="49"/>
        </w:numPr>
        <w:spacing w:after="160" w:line="259" w:lineRule="auto"/>
        <w:rPr>
          <w:sz w:val="22"/>
          <w:szCs w:val="22"/>
        </w:rPr>
      </w:pPr>
      <w:r w:rsidRPr="0069444F">
        <w:rPr>
          <w:sz w:val="22"/>
          <w:szCs w:val="22"/>
        </w:rPr>
        <w:lastRenderedPageBreak/>
        <w:t>It is assumed that crops will be harvested before the land is permanently acquired and no compensation for perennial crops is required.</w:t>
      </w:r>
      <w:r w:rsidR="004A2B0B">
        <w:rPr>
          <w:sz w:val="22"/>
          <w:szCs w:val="22"/>
        </w:rPr>
        <w:t xml:space="preserve"> This might not be possible in all areas and therefore, </w:t>
      </w:r>
      <w:r w:rsidRPr="0069444F">
        <w:rPr>
          <w:sz w:val="22"/>
          <w:szCs w:val="22"/>
        </w:rPr>
        <w:t xml:space="preserve">one third of the area under crop is budgeted for compensation. </w:t>
      </w:r>
    </w:p>
    <w:p w14:paraId="5388367A" w14:textId="77777777" w:rsidR="00270887" w:rsidRPr="005741A7" w:rsidRDefault="00270887" w:rsidP="00270887">
      <w:pPr>
        <w:pStyle w:val="ListParagraph"/>
        <w:rPr>
          <w:sz w:val="22"/>
          <w:szCs w:val="22"/>
        </w:rPr>
      </w:pPr>
    </w:p>
    <w:p w14:paraId="2B9EC69B" w14:textId="379DF7AB" w:rsidR="00270887" w:rsidRDefault="00270887" w:rsidP="009C268E">
      <w:pPr>
        <w:pStyle w:val="ListParagraph"/>
        <w:numPr>
          <w:ilvl w:val="0"/>
          <w:numId w:val="49"/>
        </w:numPr>
        <w:spacing w:after="160" w:line="259" w:lineRule="auto"/>
        <w:rPr>
          <w:sz w:val="22"/>
          <w:szCs w:val="22"/>
        </w:rPr>
      </w:pPr>
      <w:r w:rsidRPr="0069444F">
        <w:rPr>
          <w:sz w:val="22"/>
          <w:szCs w:val="22"/>
        </w:rPr>
        <w:t xml:space="preserve">The replacements costs for buildings includes </w:t>
      </w:r>
      <w:r w:rsidR="00A04078">
        <w:rPr>
          <w:sz w:val="22"/>
          <w:szCs w:val="22"/>
        </w:rPr>
        <w:t xml:space="preserve">ancillary </w:t>
      </w:r>
      <w:r w:rsidR="00A04078" w:rsidRPr="0069444F">
        <w:rPr>
          <w:sz w:val="22"/>
          <w:szCs w:val="22"/>
        </w:rPr>
        <w:t>buildings</w:t>
      </w:r>
      <w:r w:rsidRPr="0069444F">
        <w:rPr>
          <w:sz w:val="22"/>
          <w:szCs w:val="22"/>
        </w:rPr>
        <w:t>, such as toilets, bathrooms, stores, kitchens.</w:t>
      </w:r>
    </w:p>
    <w:p w14:paraId="0535EB73" w14:textId="77777777" w:rsidR="00270887" w:rsidRPr="005741A7" w:rsidRDefault="00270887" w:rsidP="00270887">
      <w:pPr>
        <w:pStyle w:val="ListParagraph"/>
        <w:rPr>
          <w:sz w:val="22"/>
          <w:szCs w:val="22"/>
        </w:rPr>
      </w:pPr>
    </w:p>
    <w:p w14:paraId="009644AB" w14:textId="77777777" w:rsidR="00270887" w:rsidRPr="005741A7" w:rsidRDefault="00270887" w:rsidP="009C268E">
      <w:pPr>
        <w:pStyle w:val="ListParagraph"/>
        <w:numPr>
          <w:ilvl w:val="0"/>
          <w:numId w:val="49"/>
        </w:numPr>
        <w:spacing w:after="160" w:line="259" w:lineRule="auto"/>
        <w:rPr>
          <w:sz w:val="22"/>
          <w:szCs w:val="22"/>
        </w:rPr>
      </w:pPr>
      <w:r w:rsidRPr="0069444F">
        <w:rPr>
          <w:color w:val="000000"/>
          <w:sz w:val="22"/>
          <w:szCs w:val="22"/>
          <w:lang w:eastAsia="en-GB"/>
        </w:rPr>
        <w:t>Compensation for use of land during construction phase is the value of land times the bank lending rate (34%) for four years. The value of the land is the average of the values for one hectare obtained in the focus group discussions in August/September 2016.</w:t>
      </w:r>
    </w:p>
    <w:p w14:paraId="1FD4F5D7" w14:textId="77777777" w:rsidR="00270887" w:rsidRPr="005741A7" w:rsidRDefault="00270887" w:rsidP="00270887">
      <w:pPr>
        <w:pStyle w:val="ListParagraph"/>
        <w:rPr>
          <w:sz w:val="22"/>
          <w:szCs w:val="22"/>
        </w:rPr>
      </w:pPr>
    </w:p>
    <w:p w14:paraId="47E808E8" w14:textId="77777777" w:rsidR="00270887" w:rsidRPr="0069444F" w:rsidRDefault="00270887" w:rsidP="009C268E">
      <w:pPr>
        <w:pStyle w:val="ListParagraph"/>
        <w:numPr>
          <w:ilvl w:val="0"/>
          <w:numId w:val="49"/>
        </w:numPr>
        <w:spacing w:after="160" w:line="259" w:lineRule="auto"/>
        <w:rPr>
          <w:sz w:val="22"/>
          <w:szCs w:val="22"/>
        </w:rPr>
      </w:pPr>
      <w:r w:rsidRPr="0069444F">
        <w:rPr>
          <w:sz w:val="22"/>
          <w:szCs w:val="22"/>
        </w:rPr>
        <w:t>The value of one hectare of forest including replacement costs to a forest of similar maturity is obtained from the District of Chikwawa.</w:t>
      </w:r>
    </w:p>
    <w:p w14:paraId="2BAA7C6B" w14:textId="0DD94FC9" w:rsidR="00270887" w:rsidRPr="0069444F" w:rsidRDefault="004A2B0B" w:rsidP="009C268E">
      <w:pPr>
        <w:pStyle w:val="BodyText"/>
        <w:numPr>
          <w:ilvl w:val="0"/>
          <w:numId w:val="49"/>
        </w:numPr>
        <w:spacing w:after="280"/>
        <w:jc w:val="both"/>
      </w:pPr>
      <w:r>
        <w:t xml:space="preserve">The exchange rate used is </w:t>
      </w:r>
      <w:r w:rsidR="00270887" w:rsidRPr="0069444F">
        <w:t>USD</w:t>
      </w:r>
      <w:r>
        <w:t xml:space="preserve"> 1</w:t>
      </w:r>
      <w:r w:rsidR="00270887" w:rsidRPr="0069444F">
        <w:t xml:space="preserve"> = MK</w:t>
      </w:r>
      <w:r>
        <w:t xml:space="preserve"> </w:t>
      </w:r>
      <w:r w:rsidR="00270887" w:rsidRPr="0069444F">
        <w:t>720.7271 (October 31, 2016)</w:t>
      </w:r>
    </w:p>
    <w:p w14:paraId="4673E5A5" w14:textId="7684EB19" w:rsidR="00270887" w:rsidRDefault="00270887" w:rsidP="009C268E">
      <w:pPr>
        <w:pStyle w:val="ListParagraph"/>
        <w:numPr>
          <w:ilvl w:val="0"/>
          <w:numId w:val="49"/>
        </w:numPr>
        <w:spacing w:after="160" w:line="259" w:lineRule="auto"/>
        <w:rPr>
          <w:sz w:val="22"/>
          <w:szCs w:val="22"/>
        </w:rPr>
      </w:pPr>
      <w:r w:rsidRPr="0069444F">
        <w:rPr>
          <w:sz w:val="22"/>
          <w:szCs w:val="22"/>
        </w:rPr>
        <w:t>Temporary loss of grazing land and unused land compensation is based on the price to rent land for four years.</w:t>
      </w:r>
      <w:r w:rsidR="00A66D12">
        <w:rPr>
          <w:sz w:val="22"/>
          <w:szCs w:val="22"/>
        </w:rPr>
        <w:t xml:space="preserve"> A lump sum is added for loss of grazing on crop residue and public places, like road sides, etc. that will not be available any longer permanently due to infrastructure including the irrigation blocks and temporarily due to construction activities. </w:t>
      </w:r>
    </w:p>
    <w:p w14:paraId="673DBD6F" w14:textId="77777777" w:rsidR="00270887" w:rsidRDefault="00270887" w:rsidP="00270887">
      <w:pPr>
        <w:pStyle w:val="ListParagraph"/>
        <w:spacing w:after="160" w:line="259" w:lineRule="auto"/>
        <w:ind w:left="360"/>
        <w:rPr>
          <w:sz w:val="22"/>
          <w:szCs w:val="22"/>
        </w:rPr>
      </w:pPr>
    </w:p>
    <w:p w14:paraId="46994B00" w14:textId="5DDE1537" w:rsidR="00270887" w:rsidRDefault="00270887" w:rsidP="009C268E">
      <w:pPr>
        <w:pStyle w:val="ListParagraph"/>
        <w:numPr>
          <w:ilvl w:val="0"/>
          <w:numId w:val="49"/>
        </w:numPr>
        <w:spacing w:after="160" w:line="259" w:lineRule="auto"/>
        <w:rPr>
          <w:sz w:val="22"/>
          <w:szCs w:val="22"/>
        </w:rPr>
      </w:pPr>
      <w:r w:rsidRPr="0069444F">
        <w:rPr>
          <w:sz w:val="22"/>
          <w:szCs w:val="22"/>
        </w:rPr>
        <w:t xml:space="preserve">Compensation to the game reserve is for information on the construction works (benefits, environmental measures taken), resources to attract visitors also during the construction of the intake, e.g. improvement of the park roads, advertisement. </w:t>
      </w:r>
      <w:r w:rsidR="00654484">
        <w:rPr>
          <w:sz w:val="22"/>
          <w:szCs w:val="22"/>
        </w:rPr>
        <w:t>This budget is not reflected here but is part of the budget to implement the ESMP.</w:t>
      </w:r>
    </w:p>
    <w:p w14:paraId="01DF2CA0" w14:textId="77777777" w:rsidR="00270887" w:rsidRPr="005741A7" w:rsidRDefault="00270887" w:rsidP="00270887">
      <w:pPr>
        <w:pStyle w:val="ListParagraph"/>
        <w:rPr>
          <w:sz w:val="22"/>
          <w:szCs w:val="22"/>
        </w:rPr>
      </w:pPr>
    </w:p>
    <w:p w14:paraId="69BF9FA2" w14:textId="77777777" w:rsidR="00270887" w:rsidRDefault="00270887" w:rsidP="009C268E">
      <w:pPr>
        <w:pStyle w:val="ListParagraph"/>
        <w:numPr>
          <w:ilvl w:val="0"/>
          <w:numId w:val="49"/>
        </w:numPr>
        <w:spacing w:after="160" w:line="259" w:lineRule="auto"/>
        <w:rPr>
          <w:sz w:val="22"/>
          <w:szCs w:val="22"/>
        </w:rPr>
      </w:pPr>
      <w:r w:rsidRPr="0069444F">
        <w:rPr>
          <w:sz w:val="22"/>
          <w:szCs w:val="22"/>
        </w:rPr>
        <w:t xml:space="preserve">Settlements affected by the main canal route will receive compensation to implement safety measures to reduce impact of the canal, such as restricting access to the canal, conducting awareness raising on the dangers of the canal and to take any other measures reducing the impact of the canal (e.g. adding/moving school buildings so fewer children have to cross the canal). </w:t>
      </w:r>
    </w:p>
    <w:p w14:paraId="775BFBD1" w14:textId="77777777" w:rsidR="00270887" w:rsidRPr="005741A7" w:rsidRDefault="00270887" w:rsidP="00270887">
      <w:pPr>
        <w:pStyle w:val="ListParagraph"/>
        <w:rPr>
          <w:sz w:val="22"/>
          <w:szCs w:val="22"/>
        </w:rPr>
      </w:pPr>
    </w:p>
    <w:p w14:paraId="1ED87C56" w14:textId="324866A5" w:rsidR="00270887" w:rsidRDefault="00270887" w:rsidP="009C268E">
      <w:pPr>
        <w:pStyle w:val="ListParagraph"/>
        <w:numPr>
          <w:ilvl w:val="0"/>
          <w:numId w:val="49"/>
        </w:numPr>
        <w:spacing w:after="160" w:line="259" w:lineRule="auto"/>
        <w:rPr>
          <w:sz w:val="22"/>
          <w:szCs w:val="22"/>
        </w:rPr>
      </w:pPr>
      <w:r w:rsidRPr="0069444F">
        <w:rPr>
          <w:sz w:val="22"/>
          <w:szCs w:val="22"/>
        </w:rPr>
        <w:t xml:space="preserve">Settlements split by the main canal will receive compensation to implement safety measures to reduce the impact of the canal. The larger amount will allow to implement measures to improve the movement of the canal to cover the canal, etc. </w:t>
      </w:r>
      <w:r w:rsidR="00855E71">
        <w:rPr>
          <w:sz w:val="22"/>
          <w:szCs w:val="22"/>
        </w:rPr>
        <w:t>The RAPs prepared for the infrastructure will include all measurements and compensation entitlements of the villages split by the canal.</w:t>
      </w:r>
    </w:p>
    <w:p w14:paraId="7226A902" w14:textId="77777777" w:rsidR="00270887" w:rsidRPr="005741A7" w:rsidRDefault="00270887" w:rsidP="00270887">
      <w:pPr>
        <w:pStyle w:val="ListParagraph"/>
        <w:rPr>
          <w:sz w:val="22"/>
          <w:szCs w:val="22"/>
        </w:rPr>
      </w:pPr>
    </w:p>
    <w:p w14:paraId="502EB3A7" w14:textId="77777777" w:rsidR="00270887" w:rsidRDefault="00270887" w:rsidP="009C268E">
      <w:pPr>
        <w:pStyle w:val="ListParagraph"/>
        <w:numPr>
          <w:ilvl w:val="0"/>
          <w:numId w:val="49"/>
        </w:numPr>
        <w:spacing w:after="160" w:line="259" w:lineRule="auto"/>
        <w:rPr>
          <w:sz w:val="22"/>
          <w:szCs w:val="22"/>
        </w:rPr>
      </w:pPr>
      <w:r w:rsidRPr="0069444F">
        <w:rPr>
          <w:sz w:val="22"/>
          <w:szCs w:val="22"/>
        </w:rPr>
        <w:t>The budget for environmental measures is covered in the Environmental and Social Management Plan. This includes the mitigating measures for the archaeological and other sites. During the field surveys no special points of interest were registered apart from graveyards. The design has been adjusted to avoid graveyards and it is assumed that the ongoing technical design will avoid the graveyard areas mapped during the field studies.</w:t>
      </w:r>
    </w:p>
    <w:p w14:paraId="2AAEE64F" w14:textId="77777777" w:rsidR="00270887" w:rsidRPr="005741A7" w:rsidRDefault="00270887" w:rsidP="00270887">
      <w:pPr>
        <w:pStyle w:val="ListParagraph"/>
        <w:rPr>
          <w:sz w:val="22"/>
          <w:szCs w:val="22"/>
        </w:rPr>
      </w:pPr>
    </w:p>
    <w:p w14:paraId="12C639F8" w14:textId="77777777" w:rsidR="00270887" w:rsidRDefault="00270887" w:rsidP="009C268E">
      <w:pPr>
        <w:pStyle w:val="ListParagraph"/>
        <w:numPr>
          <w:ilvl w:val="0"/>
          <w:numId w:val="49"/>
        </w:numPr>
        <w:spacing w:after="160" w:line="259" w:lineRule="auto"/>
        <w:rPr>
          <w:sz w:val="22"/>
          <w:szCs w:val="22"/>
        </w:rPr>
      </w:pPr>
      <w:r w:rsidRPr="0069444F">
        <w:rPr>
          <w:sz w:val="22"/>
          <w:szCs w:val="22"/>
        </w:rPr>
        <w:t xml:space="preserve">It is assumed that loss of access is taken into account in the technical design and that sufficient bridges will be constructed to maintain access from the one side of the canal to the other at the location of all the current roads and footpaths. </w:t>
      </w:r>
    </w:p>
    <w:p w14:paraId="02122AB9" w14:textId="77777777" w:rsidR="00C94909" w:rsidRPr="00C94909" w:rsidRDefault="00C94909" w:rsidP="00C94909">
      <w:pPr>
        <w:pStyle w:val="ListParagraph"/>
        <w:rPr>
          <w:sz w:val="22"/>
          <w:szCs w:val="22"/>
        </w:rPr>
      </w:pPr>
    </w:p>
    <w:p w14:paraId="3738E357" w14:textId="714C509F" w:rsidR="00AB202C" w:rsidRPr="00A304EC" w:rsidRDefault="00C94909" w:rsidP="00A304EC">
      <w:pPr>
        <w:pStyle w:val="ListParagraph"/>
        <w:numPr>
          <w:ilvl w:val="0"/>
          <w:numId w:val="49"/>
        </w:numPr>
        <w:jc w:val="both"/>
        <w:rPr>
          <w:sz w:val="22"/>
          <w:szCs w:val="22"/>
        </w:rPr>
      </w:pPr>
      <w:r w:rsidRPr="00C94909">
        <w:rPr>
          <w:sz w:val="22"/>
          <w:szCs w:val="22"/>
        </w:rPr>
        <w:t>The SVIP Project will be responsible for the operation of this GRM. A contact person for the GRM will be appointed. The main responsibilities of the contact person will include maintaining the grievance redress process, including the procedures; registration of complaints; capacity building of the grievance committee (s); outreach and external communications; tracking performance and monthly reporting. It has been estimated that the GRM will require about $</w:t>
      </w:r>
      <w:r w:rsidR="004F2FF8">
        <w:rPr>
          <w:color w:val="000000"/>
          <w:sz w:val="22"/>
          <w:szCs w:val="22"/>
        </w:rPr>
        <w:t>1,122,000</w:t>
      </w:r>
      <w:r w:rsidRPr="00C94909">
        <w:rPr>
          <w:color w:val="000000"/>
          <w:sz w:val="22"/>
          <w:szCs w:val="22"/>
        </w:rPr>
        <w:t>.</w:t>
      </w:r>
    </w:p>
    <w:p w14:paraId="2753C78C" w14:textId="691F23AE" w:rsidR="00270887" w:rsidRPr="00E53202" w:rsidRDefault="00E3559E" w:rsidP="00E53202">
      <w:pPr>
        <w:pStyle w:val="Heading2"/>
        <w:numPr>
          <w:ilvl w:val="2"/>
          <w:numId w:val="1"/>
        </w:numPr>
        <w:rPr>
          <w:sz w:val="28"/>
          <w:szCs w:val="28"/>
          <w:lang w:eastAsia="en-GB"/>
        </w:rPr>
      </w:pPr>
      <w:r w:rsidRPr="00E53202">
        <w:rPr>
          <w:sz w:val="28"/>
          <w:szCs w:val="28"/>
          <w:lang w:eastAsia="en-GB"/>
        </w:rPr>
        <w:t xml:space="preserve"> </w:t>
      </w:r>
      <w:bookmarkStart w:id="704" w:name="_Toc478128670"/>
      <w:bookmarkStart w:id="705" w:name="_Toc486564181"/>
      <w:r w:rsidR="00270887" w:rsidRPr="00E53202">
        <w:rPr>
          <w:sz w:val="28"/>
          <w:szCs w:val="28"/>
          <w:lang w:eastAsia="en-GB"/>
        </w:rPr>
        <w:t>Budget Calculations</w:t>
      </w:r>
      <w:r w:rsidR="00CC66F3">
        <w:rPr>
          <w:sz w:val="28"/>
          <w:szCs w:val="28"/>
          <w:lang w:eastAsia="en-GB"/>
        </w:rPr>
        <w:t xml:space="preserve"> Compensation</w:t>
      </w:r>
      <w:bookmarkEnd w:id="704"/>
      <w:bookmarkEnd w:id="705"/>
    </w:p>
    <w:p w14:paraId="541B150F" w14:textId="34D89947" w:rsidR="00270887" w:rsidRDefault="00270887" w:rsidP="00270887">
      <w:pPr>
        <w:pStyle w:val="BodyText"/>
        <w:rPr>
          <w:lang w:eastAsia="en-GB"/>
        </w:rPr>
      </w:pPr>
      <w:r>
        <w:rPr>
          <w:lang w:eastAsia="en-GB"/>
        </w:rPr>
        <w:t xml:space="preserve">The total estimated compensation budget for the implementation of the RAPs based on the assumptions described in the above section </w:t>
      </w:r>
      <w:r>
        <w:rPr>
          <w:lang w:eastAsia="en-GB"/>
        </w:rPr>
        <w:fldChar w:fldCharType="begin"/>
      </w:r>
      <w:r>
        <w:rPr>
          <w:lang w:eastAsia="en-GB"/>
        </w:rPr>
        <w:instrText xml:space="preserve"> REF _Ref471838041 \r \h </w:instrText>
      </w:r>
      <w:r>
        <w:rPr>
          <w:lang w:eastAsia="en-GB"/>
        </w:rPr>
      </w:r>
      <w:r>
        <w:rPr>
          <w:lang w:eastAsia="en-GB"/>
        </w:rPr>
        <w:fldChar w:fldCharType="separate"/>
      </w:r>
      <w:r w:rsidR="00C114D0">
        <w:rPr>
          <w:lang w:eastAsia="en-GB"/>
        </w:rPr>
        <w:t>11.1</w:t>
      </w:r>
      <w:r>
        <w:rPr>
          <w:lang w:eastAsia="en-GB"/>
        </w:rPr>
        <w:fldChar w:fldCharType="end"/>
      </w:r>
      <w:r>
        <w:rPr>
          <w:lang w:eastAsia="en-GB"/>
        </w:rPr>
        <w:t xml:space="preserve"> for both the permanent and temporary losses is close to 16 million USD. As mentioned in the assumptions the budget excludes costs for preparing and supporting the implementation of the RAPs. </w:t>
      </w:r>
      <w:r w:rsidR="00323F04">
        <w:rPr>
          <w:lang w:eastAsia="en-GB"/>
        </w:rPr>
        <w:t xml:space="preserve">These costs are incorporated in the budget for the service provider to be hired under component 2.1 and thus these costs are fully integrated in program implementation arrangements. </w:t>
      </w:r>
      <w:r>
        <w:rPr>
          <w:lang w:eastAsia="en-GB"/>
        </w:rPr>
        <w:t>More details on the costs calculations can be found in Appendix 9.</w:t>
      </w:r>
    </w:p>
    <w:p w14:paraId="2E03BA11" w14:textId="77777777" w:rsidR="00270887" w:rsidRPr="00C32594" w:rsidRDefault="00270887" w:rsidP="00270887">
      <w:pPr>
        <w:pStyle w:val="BodyText"/>
        <w:rPr>
          <w:lang w:eastAsia="en-GB"/>
        </w:rPr>
      </w:pPr>
    </w:p>
    <w:p w14:paraId="6005DAF1" w14:textId="69415F19" w:rsidR="00270887" w:rsidRDefault="00270887" w:rsidP="00270887">
      <w:pPr>
        <w:pStyle w:val="Caption"/>
        <w:rPr>
          <w:sz w:val="20"/>
          <w:szCs w:val="20"/>
        </w:rPr>
      </w:pPr>
      <w:bookmarkStart w:id="706" w:name="_Toc484622206"/>
      <w:bookmarkStart w:id="707" w:name="_Toc478126757"/>
      <w:r w:rsidRPr="00C32594">
        <w:rPr>
          <w:sz w:val="20"/>
          <w:szCs w:val="20"/>
        </w:rPr>
        <w:t xml:space="preserve">Table </w:t>
      </w:r>
      <w:r w:rsidRPr="00C32594">
        <w:rPr>
          <w:sz w:val="20"/>
          <w:szCs w:val="20"/>
        </w:rPr>
        <w:fldChar w:fldCharType="begin"/>
      </w:r>
      <w:r w:rsidRPr="00C32594">
        <w:rPr>
          <w:sz w:val="20"/>
          <w:szCs w:val="20"/>
        </w:rPr>
        <w:instrText xml:space="preserve"> SEQ Table \* ARABIC </w:instrText>
      </w:r>
      <w:r w:rsidRPr="00C32594">
        <w:rPr>
          <w:sz w:val="20"/>
          <w:szCs w:val="20"/>
        </w:rPr>
        <w:fldChar w:fldCharType="separate"/>
      </w:r>
      <w:r w:rsidR="00C114D0">
        <w:rPr>
          <w:noProof/>
          <w:sz w:val="20"/>
          <w:szCs w:val="20"/>
        </w:rPr>
        <w:t>73</w:t>
      </w:r>
      <w:r w:rsidRPr="00C32594">
        <w:rPr>
          <w:sz w:val="20"/>
          <w:szCs w:val="20"/>
        </w:rPr>
        <w:fldChar w:fldCharType="end"/>
      </w:r>
      <w:r w:rsidRPr="00C32594">
        <w:rPr>
          <w:sz w:val="20"/>
          <w:szCs w:val="20"/>
        </w:rPr>
        <w:t xml:space="preserve"> Budget for Compensation Losses of PAPs in USD</w:t>
      </w:r>
      <w:bookmarkEnd w:id="706"/>
      <w:bookmarkEnd w:id="707"/>
    </w:p>
    <w:tbl>
      <w:tblPr>
        <w:tblW w:w="8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960"/>
        <w:gridCol w:w="1170"/>
        <w:gridCol w:w="1293"/>
        <w:gridCol w:w="1302"/>
      </w:tblGrid>
      <w:tr w:rsidR="005D3ADB" w:rsidRPr="005D3ADB" w14:paraId="76F0D205" w14:textId="77777777" w:rsidTr="00E90D6E">
        <w:trPr>
          <w:trHeight w:val="288"/>
        </w:trPr>
        <w:tc>
          <w:tcPr>
            <w:tcW w:w="540" w:type="dxa"/>
            <w:vMerge w:val="restart"/>
            <w:shd w:val="clear" w:color="auto" w:fill="auto"/>
            <w:noWrap/>
            <w:vAlign w:val="center"/>
            <w:hideMark/>
          </w:tcPr>
          <w:p w14:paraId="2797AE4E" w14:textId="32E9F41E" w:rsidR="005D3ADB" w:rsidRPr="00E90D6E" w:rsidRDefault="005D3ADB" w:rsidP="005D3ADB">
            <w:pPr>
              <w:spacing w:line="240" w:lineRule="auto"/>
              <w:rPr>
                <w:sz w:val="24"/>
              </w:rPr>
            </w:pPr>
            <w:r w:rsidRPr="005D3ADB">
              <w:rPr>
                <w:color w:val="000000"/>
                <w:lang w:eastAsia="en-GB"/>
              </w:rPr>
              <w:t> No</w:t>
            </w:r>
          </w:p>
        </w:tc>
        <w:tc>
          <w:tcPr>
            <w:tcW w:w="3960" w:type="dxa"/>
            <w:vMerge w:val="restart"/>
            <w:shd w:val="clear" w:color="auto" w:fill="auto"/>
            <w:noWrap/>
            <w:vAlign w:val="center"/>
            <w:hideMark/>
          </w:tcPr>
          <w:p w14:paraId="0106A594" w14:textId="77777777" w:rsidR="005D3ADB" w:rsidRPr="005D3ADB" w:rsidRDefault="005D3ADB" w:rsidP="005D3ADB">
            <w:pPr>
              <w:spacing w:line="240" w:lineRule="auto"/>
              <w:rPr>
                <w:b/>
                <w:bCs/>
                <w:color w:val="000000"/>
                <w:lang w:eastAsia="en-GB"/>
              </w:rPr>
            </w:pPr>
            <w:r w:rsidRPr="005D3ADB">
              <w:rPr>
                <w:b/>
                <w:bCs/>
                <w:color w:val="000000"/>
                <w:lang w:eastAsia="en-GB"/>
              </w:rPr>
              <w:t>Type of Loss</w:t>
            </w:r>
          </w:p>
        </w:tc>
        <w:tc>
          <w:tcPr>
            <w:tcW w:w="3765" w:type="dxa"/>
            <w:gridSpan w:val="3"/>
            <w:shd w:val="clear" w:color="auto" w:fill="auto"/>
            <w:vAlign w:val="center"/>
            <w:hideMark/>
          </w:tcPr>
          <w:p w14:paraId="770ADDED" w14:textId="77777777" w:rsidR="005D3ADB" w:rsidRPr="005D3ADB" w:rsidRDefault="005D3ADB" w:rsidP="005D3ADB">
            <w:pPr>
              <w:spacing w:line="240" w:lineRule="auto"/>
              <w:jc w:val="center"/>
              <w:rPr>
                <w:b/>
                <w:bCs/>
                <w:color w:val="000000"/>
                <w:lang w:eastAsia="en-GB"/>
              </w:rPr>
            </w:pPr>
            <w:r w:rsidRPr="005D3ADB">
              <w:rPr>
                <w:b/>
                <w:bCs/>
                <w:color w:val="000000"/>
                <w:lang w:eastAsia="en-GB"/>
              </w:rPr>
              <w:t>USD</w:t>
            </w:r>
          </w:p>
        </w:tc>
      </w:tr>
      <w:tr w:rsidR="005D3ADB" w:rsidRPr="005D3ADB" w14:paraId="53670575" w14:textId="77777777" w:rsidTr="00E90D6E">
        <w:trPr>
          <w:trHeight w:val="552"/>
        </w:trPr>
        <w:tc>
          <w:tcPr>
            <w:tcW w:w="540" w:type="dxa"/>
            <w:vMerge/>
            <w:shd w:val="clear" w:color="auto" w:fill="auto"/>
            <w:noWrap/>
            <w:vAlign w:val="center"/>
            <w:hideMark/>
          </w:tcPr>
          <w:p w14:paraId="0FB5F80A" w14:textId="72728C1D" w:rsidR="005D3ADB" w:rsidRPr="005D3ADB" w:rsidRDefault="005D3ADB" w:rsidP="005D3ADB">
            <w:pPr>
              <w:spacing w:line="240" w:lineRule="auto"/>
              <w:rPr>
                <w:color w:val="000000"/>
                <w:lang w:eastAsia="en-GB"/>
              </w:rPr>
            </w:pPr>
          </w:p>
        </w:tc>
        <w:tc>
          <w:tcPr>
            <w:tcW w:w="3960" w:type="dxa"/>
            <w:vMerge/>
            <w:shd w:val="clear" w:color="auto" w:fill="auto"/>
            <w:vAlign w:val="center"/>
            <w:hideMark/>
          </w:tcPr>
          <w:p w14:paraId="52F9529A" w14:textId="77777777" w:rsidR="005D3ADB" w:rsidRPr="00E90D6E" w:rsidRDefault="005D3ADB" w:rsidP="005D3ADB">
            <w:pPr>
              <w:spacing w:line="240" w:lineRule="auto"/>
              <w:rPr>
                <w:b/>
                <w:color w:val="000000"/>
              </w:rPr>
            </w:pPr>
          </w:p>
        </w:tc>
        <w:tc>
          <w:tcPr>
            <w:tcW w:w="1170" w:type="dxa"/>
            <w:shd w:val="clear" w:color="auto" w:fill="auto"/>
            <w:noWrap/>
            <w:vAlign w:val="center"/>
            <w:hideMark/>
          </w:tcPr>
          <w:p w14:paraId="41E2B5E9" w14:textId="77777777" w:rsidR="005D3ADB" w:rsidRPr="005D3ADB" w:rsidRDefault="005D3ADB" w:rsidP="005D3ADB">
            <w:pPr>
              <w:spacing w:line="240" w:lineRule="auto"/>
              <w:rPr>
                <w:b/>
                <w:bCs/>
                <w:color w:val="000000"/>
                <w:lang w:eastAsia="en-GB"/>
              </w:rPr>
            </w:pPr>
            <w:r w:rsidRPr="005D3ADB">
              <w:rPr>
                <w:b/>
                <w:bCs/>
                <w:color w:val="000000"/>
                <w:lang w:eastAsia="en-GB"/>
              </w:rPr>
              <w:t>Total</w:t>
            </w:r>
          </w:p>
        </w:tc>
        <w:tc>
          <w:tcPr>
            <w:tcW w:w="1293" w:type="dxa"/>
            <w:shd w:val="clear" w:color="auto" w:fill="auto"/>
            <w:noWrap/>
            <w:vAlign w:val="center"/>
            <w:hideMark/>
          </w:tcPr>
          <w:p w14:paraId="31698EED" w14:textId="77777777" w:rsidR="005D3ADB" w:rsidRPr="005D3ADB" w:rsidRDefault="005D3ADB" w:rsidP="005D3ADB">
            <w:pPr>
              <w:spacing w:line="240" w:lineRule="auto"/>
              <w:rPr>
                <w:b/>
                <w:bCs/>
                <w:color w:val="000000"/>
                <w:lang w:eastAsia="en-GB"/>
              </w:rPr>
            </w:pPr>
            <w:r w:rsidRPr="005D3ADB">
              <w:rPr>
                <w:b/>
                <w:bCs/>
                <w:color w:val="000000"/>
                <w:lang w:eastAsia="en-GB"/>
              </w:rPr>
              <w:t>Permanent Loss</w:t>
            </w:r>
          </w:p>
        </w:tc>
        <w:tc>
          <w:tcPr>
            <w:tcW w:w="1302" w:type="dxa"/>
            <w:shd w:val="clear" w:color="auto" w:fill="auto"/>
            <w:vAlign w:val="center"/>
            <w:hideMark/>
          </w:tcPr>
          <w:p w14:paraId="399CE76D" w14:textId="77777777" w:rsidR="005D3ADB" w:rsidRPr="005D3ADB" w:rsidRDefault="005D3ADB" w:rsidP="005D3ADB">
            <w:pPr>
              <w:spacing w:line="240" w:lineRule="auto"/>
              <w:rPr>
                <w:b/>
                <w:bCs/>
                <w:color w:val="000000"/>
                <w:lang w:eastAsia="en-GB"/>
              </w:rPr>
            </w:pPr>
            <w:r w:rsidRPr="005D3ADB">
              <w:rPr>
                <w:b/>
                <w:bCs/>
                <w:color w:val="000000"/>
                <w:lang w:eastAsia="en-GB"/>
              </w:rPr>
              <w:t>Temporary Loss</w:t>
            </w:r>
          </w:p>
        </w:tc>
      </w:tr>
      <w:tr w:rsidR="005D3ADB" w:rsidRPr="005D3ADB" w14:paraId="73E051E1" w14:textId="77777777" w:rsidTr="00E90D6E">
        <w:trPr>
          <w:trHeight w:val="288"/>
        </w:trPr>
        <w:tc>
          <w:tcPr>
            <w:tcW w:w="540" w:type="dxa"/>
            <w:vMerge/>
            <w:shd w:val="clear" w:color="auto" w:fill="auto"/>
            <w:noWrap/>
            <w:vAlign w:val="center"/>
            <w:hideMark/>
          </w:tcPr>
          <w:p w14:paraId="32493092" w14:textId="77777777" w:rsidR="005D3ADB" w:rsidRPr="00E90D6E" w:rsidRDefault="005D3ADB" w:rsidP="005D3ADB">
            <w:pPr>
              <w:spacing w:line="240" w:lineRule="auto"/>
              <w:rPr>
                <w:b/>
                <w:color w:val="000000"/>
              </w:rPr>
            </w:pPr>
          </w:p>
        </w:tc>
        <w:tc>
          <w:tcPr>
            <w:tcW w:w="3960" w:type="dxa"/>
            <w:vMerge/>
            <w:shd w:val="clear" w:color="auto" w:fill="auto"/>
            <w:vAlign w:val="center"/>
            <w:hideMark/>
          </w:tcPr>
          <w:p w14:paraId="3CD92D6D" w14:textId="77777777" w:rsidR="005D3ADB" w:rsidRPr="00E90D6E" w:rsidRDefault="005D3ADB" w:rsidP="005D3ADB">
            <w:pPr>
              <w:spacing w:line="240" w:lineRule="auto"/>
              <w:rPr>
                <w:b/>
                <w:color w:val="000000"/>
              </w:rPr>
            </w:pPr>
          </w:p>
        </w:tc>
        <w:tc>
          <w:tcPr>
            <w:tcW w:w="1170" w:type="dxa"/>
            <w:shd w:val="clear" w:color="auto" w:fill="auto"/>
            <w:noWrap/>
            <w:vAlign w:val="center"/>
            <w:hideMark/>
          </w:tcPr>
          <w:p w14:paraId="72B08703" w14:textId="77777777" w:rsidR="005D3ADB" w:rsidRPr="00E90D6E" w:rsidRDefault="005D3ADB" w:rsidP="005D3ADB">
            <w:pPr>
              <w:spacing w:line="240" w:lineRule="auto"/>
              <w:rPr>
                <w:sz w:val="20"/>
              </w:rPr>
            </w:pPr>
          </w:p>
        </w:tc>
        <w:tc>
          <w:tcPr>
            <w:tcW w:w="1293" w:type="dxa"/>
            <w:shd w:val="clear" w:color="auto" w:fill="auto"/>
            <w:noWrap/>
            <w:vAlign w:val="center"/>
            <w:hideMark/>
          </w:tcPr>
          <w:p w14:paraId="793864D0" w14:textId="77777777" w:rsidR="005D3ADB" w:rsidRPr="00E90D6E" w:rsidRDefault="005D3ADB" w:rsidP="005D3ADB">
            <w:pPr>
              <w:spacing w:line="240" w:lineRule="auto"/>
              <w:rPr>
                <w:sz w:val="20"/>
              </w:rPr>
            </w:pPr>
          </w:p>
        </w:tc>
        <w:tc>
          <w:tcPr>
            <w:tcW w:w="1302" w:type="dxa"/>
            <w:shd w:val="clear" w:color="auto" w:fill="auto"/>
            <w:vAlign w:val="center"/>
            <w:hideMark/>
          </w:tcPr>
          <w:p w14:paraId="038080F8" w14:textId="77777777" w:rsidR="005D3ADB" w:rsidRPr="00E90D6E" w:rsidRDefault="005D3ADB" w:rsidP="005D3ADB">
            <w:pPr>
              <w:spacing w:line="240" w:lineRule="auto"/>
              <w:rPr>
                <w:sz w:val="20"/>
              </w:rPr>
            </w:pPr>
          </w:p>
        </w:tc>
      </w:tr>
      <w:tr w:rsidR="005D3ADB" w:rsidRPr="005D3ADB" w14:paraId="3BCC1C64" w14:textId="77777777" w:rsidTr="00E90D6E">
        <w:trPr>
          <w:trHeight w:val="288"/>
        </w:trPr>
        <w:tc>
          <w:tcPr>
            <w:tcW w:w="540" w:type="dxa"/>
            <w:shd w:val="clear" w:color="auto" w:fill="auto"/>
            <w:noWrap/>
            <w:vAlign w:val="center"/>
            <w:hideMark/>
          </w:tcPr>
          <w:p w14:paraId="7FB20FE2" w14:textId="77777777" w:rsidR="005D3ADB" w:rsidRPr="005D3ADB" w:rsidRDefault="005D3ADB" w:rsidP="005D3ADB">
            <w:pPr>
              <w:spacing w:line="240" w:lineRule="auto"/>
              <w:jc w:val="right"/>
              <w:rPr>
                <w:color w:val="000000"/>
                <w:lang w:eastAsia="en-GB"/>
              </w:rPr>
            </w:pPr>
            <w:r w:rsidRPr="005D3ADB">
              <w:rPr>
                <w:color w:val="000000"/>
                <w:lang w:eastAsia="en-GB"/>
              </w:rPr>
              <w:t>1</w:t>
            </w:r>
          </w:p>
        </w:tc>
        <w:tc>
          <w:tcPr>
            <w:tcW w:w="3960" w:type="dxa"/>
            <w:shd w:val="clear" w:color="auto" w:fill="auto"/>
            <w:noWrap/>
            <w:vAlign w:val="center"/>
            <w:hideMark/>
          </w:tcPr>
          <w:p w14:paraId="6D1847B6" w14:textId="77777777" w:rsidR="005D3ADB" w:rsidRPr="005D3ADB" w:rsidRDefault="005D3ADB" w:rsidP="005D3ADB">
            <w:pPr>
              <w:spacing w:line="240" w:lineRule="auto"/>
              <w:rPr>
                <w:color w:val="000000"/>
                <w:lang w:eastAsia="en-GB"/>
              </w:rPr>
            </w:pPr>
            <w:r w:rsidRPr="005D3ADB">
              <w:rPr>
                <w:color w:val="000000"/>
                <w:lang w:eastAsia="en-GB"/>
              </w:rPr>
              <w:t>Permanent loss of land to infrastructure</w:t>
            </w:r>
          </w:p>
        </w:tc>
        <w:tc>
          <w:tcPr>
            <w:tcW w:w="1170" w:type="dxa"/>
            <w:shd w:val="clear" w:color="auto" w:fill="auto"/>
            <w:noWrap/>
            <w:vAlign w:val="center"/>
            <w:hideMark/>
          </w:tcPr>
          <w:p w14:paraId="5783FFA3" w14:textId="77777777" w:rsidR="005D3ADB" w:rsidRPr="005D3ADB" w:rsidRDefault="005D3ADB" w:rsidP="005D3ADB">
            <w:pPr>
              <w:spacing w:line="240" w:lineRule="auto"/>
              <w:rPr>
                <w:color w:val="000000"/>
                <w:lang w:eastAsia="en-GB"/>
              </w:rPr>
            </w:pPr>
          </w:p>
        </w:tc>
        <w:tc>
          <w:tcPr>
            <w:tcW w:w="1293" w:type="dxa"/>
            <w:shd w:val="clear" w:color="auto" w:fill="auto"/>
            <w:noWrap/>
            <w:vAlign w:val="center"/>
            <w:hideMark/>
          </w:tcPr>
          <w:p w14:paraId="7DF2E70E" w14:textId="77777777" w:rsidR="005D3ADB" w:rsidRPr="00E90D6E" w:rsidRDefault="005D3ADB" w:rsidP="005D3ADB">
            <w:pPr>
              <w:spacing w:line="240" w:lineRule="auto"/>
              <w:rPr>
                <w:sz w:val="20"/>
              </w:rPr>
            </w:pPr>
          </w:p>
        </w:tc>
        <w:tc>
          <w:tcPr>
            <w:tcW w:w="1302" w:type="dxa"/>
            <w:shd w:val="clear" w:color="auto" w:fill="auto"/>
            <w:vAlign w:val="center"/>
            <w:hideMark/>
          </w:tcPr>
          <w:p w14:paraId="6A96F1EE" w14:textId="5446F76B" w:rsidR="005D3ADB" w:rsidRPr="00E90D6E" w:rsidRDefault="005D3ADB" w:rsidP="005D3ADB">
            <w:pPr>
              <w:spacing w:line="240" w:lineRule="auto"/>
              <w:rPr>
                <w:sz w:val="20"/>
              </w:rPr>
            </w:pPr>
          </w:p>
        </w:tc>
      </w:tr>
      <w:tr w:rsidR="005D3ADB" w:rsidRPr="005D3ADB" w14:paraId="51CF5FA0" w14:textId="77777777" w:rsidTr="00E90D6E">
        <w:trPr>
          <w:trHeight w:val="288"/>
        </w:trPr>
        <w:tc>
          <w:tcPr>
            <w:tcW w:w="540" w:type="dxa"/>
            <w:shd w:val="clear" w:color="auto" w:fill="auto"/>
            <w:noWrap/>
            <w:vAlign w:val="center"/>
            <w:hideMark/>
          </w:tcPr>
          <w:p w14:paraId="2069F582" w14:textId="418E9984" w:rsidR="005D3ADB" w:rsidRPr="00E90D6E" w:rsidRDefault="005D3ADB" w:rsidP="005D3ADB">
            <w:pPr>
              <w:spacing w:line="240" w:lineRule="auto"/>
              <w:rPr>
                <w:sz w:val="20"/>
              </w:rPr>
            </w:pPr>
          </w:p>
        </w:tc>
        <w:tc>
          <w:tcPr>
            <w:tcW w:w="3960" w:type="dxa"/>
            <w:shd w:val="clear" w:color="auto" w:fill="auto"/>
            <w:noWrap/>
            <w:vAlign w:val="center"/>
            <w:hideMark/>
          </w:tcPr>
          <w:p w14:paraId="1BFC3327" w14:textId="77777777" w:rsidR="005D3ADB" w:rsidRPr="005D3ADB" w:rsidRDefault="005D3ADB" w:rsidP="005D3ADB">
            <w:pPr>
              <w:spacing w:line="240" w:lineRule="auto"/>
              <w:rPr>
                <w:color w:val="000000"/>
                <w:lang w:eastAsia="en-GB"/>
              </w:rPr>
            </w:pPr>
            <w:r w:rsidRPr="005D3ADB">
              <w:rPr>
                <w:color w:val="000000"/>
                <w:lang w:eastAsia="en-GB"/>
              </w:rPr>
              <w:t xml:space="preserve">   Customary land  - allocated</w:t>
            </w:r>
          </w:p>
        </w:tc>
        <w:tc>
          <w:tcPr>
            <w:tcW w:w="1170" w:type="dxa"/>
            <w:shd w:val="clear" w:color="auto" w:fill="auto"/>
            <w:noWrap/>
            <w:vAlign w:val="center"/>
            <w:hideMark/>
          </w:tcPr>
          <w:p w14:paraId="3543181D" w14:textId="77777777" w:rsidR="005D3ADB" w:rsidRPr="005D3ADB" w:rsidRDefault="005D3ADB" w:rsidP="005D3ADB">
            <w:pPr>
              <w:spacing w:line="240" w:lineRule="auto"/>
              <w:jc w:val="right"/>
              <w:rPr>
                <w:color w:val="000000"/>
                <w:lang w:eastAsia="en-GB"/>
              </w:rPr>
            </w:pPr>
            <w:r w:rsidRPr="005D3ADB">
              <w:rPr>
                <w:color w:val="000000"/>
                <w:lang w:eastAsia="en-GB"/>
              </w:rPr>
              <w:t>1,896,000</w:t>
            </w:r>
          </w:p>
        </w:tc>
        <w:tc>
          <w:tcPr>
            <w:tcW w:w="1293" w:type="dxa"/>
            <w:shd w:val="clear" w:color="auto" w:fill="auto"/>
            <w:noWrap/>
            <w:vAlign w:val="center"/>
            <w:hideMark/>
          </w:tcPr>
          <w:p w14:paraId="6A00EC2C" w14:textId="77777777" w:rsidR="005D3ADB" w:rsidRPr="005D3ADB" w:rsidRDefault="005D3ADB" w:rsidP="005D3ADB">
            <w:pPr>
              <w:spacing w:line="240" w:lineRule="auto"/>
              <w:jc w:val="right"/>
              <w:rPr>
                <w:color w:val="000000"/>
                <w:lang w:eastAsia="en-GB"/>
              </w:rPr>
            </w:pPr>
            <w:r w:rsidRPr="005D3ADB">
              <w:rPr>
                <w:color w:val="000000"/>
                <w:lang w:eastAsia="en-GB"/>
              </w:rPr>
              <w:t>1,896,000</w:t>
            </w:r>
          </w:p>
        </w:tc>
        <w:tc>
          <w:tcPr>
            <w:tcW w:w="1302" w:type="dxa"/>
            <w:shd w:val="clear" w:color="auto" w:fill="auto"/>
            <w:vAlign w:val="center"/>
            <w:hideMark/>
          </w:tcPr>
          <w:p w14:paraId="40713371" w14:textId="16A42809" w:rsidR="005D3ADB" w:rsidRPr="005D3ADB" w:rsidRDefault="005D3ADB" w:rsidP="005D3ADB">
            <w:pPr>
              <w:spacing w:line="240" w:lineRule="auto"/>
              <w:jc w:val="right"/>
              <w:rPr>
                <w:color w:val="000000"/>
                <w:lang w:eastAsia="en-GB"/>
              </w:rPr>
            </w:pPr>
          </w:p>
        </w:tc>
      </w:tr>
      <w:tr w:rsidR="005D3ADB" w:rsidRPr="005D3ADB" w14:paraId="4274B5F3" w14:textId="77777777" w:rsidTr="00E90D6E">
        <w:trPr>
          <w:trHeight w:val="288"/>
        </w:trPr>
        <w:tc>
          <w:tcPr>
            <w:tcW w:w="540" w:type="dxa"/>
            <w:shd w:val="clear" w:color="auto" w:fill="auto"/>
            <w:noWrap/>
            <w:vAlign w:val="center"/>
            <w:hideMark/>
          </w:tcPr>
          <w:p w14:paraId="1B945458" w14:textId="32A094E5" w:rsidR="005D3ADB" w:rsidRPr="00E90D6E" w:rsidRDefault="005D3ADB" w:rsidP="00E90D6E">
            <w:pPr>
              <w:spacing w:line="240" w:lineRule="auto"/>
              <w:jc w:val="right"/>
              <w:rPr>
                <w:sz w:val="20"/>
              </w:rPr>
            </w:pPr>
          </w:p>
        </w:tc>
        <w:tc>
          <w:tcPr>
            <w:tcW w:w="3960" w:type="dxa"/>
            <w:shd w:val="clear" w:color="auto" w:fill="auto"/>
            <w:noWrap/>
            <w:vAlign w:val="center"/>
            <w:hideMark/>
          </w:tcPr>
          <w:p w14:paraId="247477EE" w14:textId="77777777" w:rsidR="005D3ADB" w:rsidRPr="005D3ADB" w:rsidRDefault="005D3ADB" w:rsidP="005D3ADB">
            <w:pPr>
              <w:spacing w:line="240" w:lineRule="auto"/>
              <w:rPr>
                <w:color w:val="000000"/>
                <w:lang w:eastAsia="en-GB"/>
              </w:rPr>
            </w:pPr>
            <w:r w:rsidRPr="005D3ADB">
              <w:rPr>
                <w:color w:val="000000"/>
                <w:lang w:eastAsia="en-GB"/>
              </w:rPr>
              <w:t xml:space="preserve">   Customary land - communal</w:t>
            </w:r>
          </w:p>
        </w:tc>
        <w:tc>
          <w:tcPr>
            <w:tcW w:w="1170" w:type="dxa"/>
            <w:shd w:val="clear" w:color="auto" w:fill="auto"/>
            <w:noWrap/>
            <w:vAlign w:val="center"/>
            <w:hideMark/>
          </w:tcPr>
          <w:p w14:paraId="2329B5A3" w14:textId="77777777" w:rsidR="005D3ADB" w:rsidRPr="005D3ADB" w:rsidRDefault="005D3ADB" w:rsidP="005D3ADB">
            <w:pPr>
              <w:spacing w:line="240" w:lineRule="auto"/>
              <w:jc w:val="right"/>
              <w:rPr>
                <w:color w:val="000000"/>
                <w:lang w:eastAsia="en-GB"/>
              </w:rPr>
            </w:pPr>
            <w:r w:rsidRPr="005D3ADB">
              <w:rPr>
                <w:color w:val="000000"/>
                <w:lang w:eastAsia="en-GB"/>
              </w:rPr>
              <w:t>352,000</w:t>
            </w:r>
          </w:p>
        </w:tc>
        <w:tc>
          <w:tcPr>
            <w:tcW w:w="1293" w:type="dxa"/>
            <w:shd w:val="clear" w:color="auto" w:fill="auto"/>
            <w:noWrap/>
            <w:vAlign w:val="center"/>
            <w:hideMark/>
          </w:tcPr>
          <w:p w14:paraId="1229EF55" w14:textId="77777777" w:rsidR="005D3ADB" w:rsidRPr="005D3ADB" w:rsidRDefault="005D3ADB" w:rsidP="005D3ADB">
            <w:pPr>
              <w:spacing w:line="240" w:lineRule="auto"/>
              <w:jc w:val="right"/>
              <w:rPr>
                <w:color w:val="000000"/>
                <w:lang w:eastAsia="en-GB"/>
              </w:rPr>
            </w:pPr>
            <w:r w:rsidRPr="005D3ADB">
              <w:rPr>
                <w:color w:val="000000"/>
                <w:lang w:eastAsia="en-GB"/>
              </w:rPr>
              <w:t>352,000</w:t>
            </w:r>
          </w:p>
        </w:tc>
        <w:tc>
          <w:tcPr>
            <w:tcW w:w="1302" w:type="dxa"/>
            <w:shd w:val="clear" w:color="auto" w:fill="auto"/>
            <w:vAlign w:val="center"/>
            <w:hideMark/>
          </w:tcPr>
          <w:p w14:paraId="6DCF3D6F" w14:textId="557CF4CD" w:rsidR="005D3ADB" w:rsidRPr="005D3ADB" w:rsidRDefault="005D3ADB" w:rsidP="005D3ADB">
            <w:pPr>
              <w:spacing w:line="240" w:lineRule="auto"/>
              <w:jc w:val="right"/>
              <w:rPr>
                <w:color w:val="000000"/>
                <w:lang w:eastAsia="en-GB"/>
              </w:rPr>
            </w:pPr>
          </w:p>
        </w:tc>
      </w:tr>
      <w:tr w:rsidR="005D3ADB" w:rsidRPr="005D3ADB" w14:paraId="30C9AEDA" w14:textId="77777777" w:rsidTr="00E90D6E">
        <w:trPr>
          <w:trHeight w:val="288"/>
        </w:trPr>
        <w:tc>
          <w:tcPr>
            <w:tcW w:w="540" w:type="dxa"/>
            <w:shd w:val="clear" w:color="auto" w:fill="auto"/>
            <w:noWrap/>
            <w:vAlign w:val="center"/>
            <w:hideMark/>
          </w:tcPr>
          <w:p w14:paraId="1274F10A" w14:textId="35C82D9F" w:rsidR="005D3ADB" w:rsidRPr="00E90D6E" w:rsidRDefault="005D3ADB" w:rsidP="00E90D6E">
            <w:pPr>
              <w:spacing w:line="240" w:lineRule="auto"/>
              <w:jc w:val="right"/>
              <w:rPr>
                <w:sz w:val="20"/>
              </w:rPr>
            </w:pPr>
          </w:p>
        </w:tc>
        <w:tc>
          <w:tcPr>
            <w:tcW w:w="3960" w:type="dxa"/>
            <w:shd w:val="clear" w:color="auto" w:fill="auto"/>
            <w:noWrap/>
            <w:vAlign w:val="center"/>
            <w:hideMark/>
          </w:tcPr>
          <w:p w14:paraId="2B4FC43B" w14:textId="77777777" w:rsidR="005D3ADB" w:rsidRPr="005D3ADB" w:rsidRDefault="005D3ADB" w:rsidP="005D3ADB">
            <w:pPr>
              <w:spacing w:line="240" w:lineRule="auto"/>
              <w:rPr>
                <w:color w:val="000000"/>
                <w:lang w:eastAsia="en-GB"/>
              </w:rPr>
            </w:pPr>
            <w:r w:rsidRPr="005D3ADB">
              <w:rPr>
                <w:color w:val="000000"/>
                <w:lang w:eastAsia="en-GB"/>
              </w:rPr>
              <w:t xml:space="preserve">   Private land</w:t>
            </w:r>
          </w:p>
        </w:tc>
        <w:tc>
          <w:tcPr>
            <w:tcW w:w="1170" w:type="dxa"/>
            <w:shd w:val="clear" w:color="auto" w:fill="auto"/>
            <w:noWrap/>
            <w:vAlign w:val="center"/>
            <w:hideMark/>
          </w:tcPr>
          <w:p w14:paraId="2E27DCBB" w14:textId="77777777" w:rsidR="005D3ADB" w:rsidRPr="005D3ADB" w:rsidRDefault="005D3ADB" w:rsidP="005D3ADB">
            <w:pPr>
              <w:spacing w:line="240" w:lineRule="auto"/>
              <w:jc w:val="right"/>
              <w:rPr>
                <w:color w:val="000000"/>
                <w:lang w:eastAsia="en-GB"/>
              </w:rPr>
            </w:pPr>
            <w:r w:rsidRPr="005D3ADB">
              <w:rPr>
                <w:color w:val="000000"/>
                <w:lang w:eastAsia="en-GB"/>
              </w:rPr>
              <w:t>110,000</w:t>
            </w:r>
          </w:p>
        </w:tc>
        <w:tc>
          <w:tcPr>
            <w:tcW w:w="1293" w:type="dxa"/>
            <w:shd w:val="clear" w:color="auto" w:fill="auto"/>
            <w:noWrap/>
            <w:vAlign w:val="center"/>
            <w:hideMark/>
          </w:tcPr>
          <w:p w14:paraId="4A4BCED8" w14:textId="77777777" w:rsidR="005D3ADB" w:rsidRPr="005D3ADB" w:rsidRDefault="005D3ADB" w:rsidP="005D3ADB">
            <w:pPr>
              <w:spacing w:line="240" w:lineRule="auto"/>
              <w:jc w:val="right"/>
              <w:rPr>
                <w:color w:val="000000"/>
                <w:lang w:eastAsia="en-GB"/>
              </w:rPr>
            </w:pPr>
            <w:r w:rsidRPr="005D3ADB">
              <w:rPr>
                <w:color w:val="000000"/>
                <w:lang w:eastAsia="en-GB"/>
              </w:rPr>
              <w:t>110,000</w:t>
            </w:r>
          </w:p>
        </w:tc>
        <w:tc>
          <w:tcPr>
            <w:tcW w:w="1302" w:type="dxa"/>
            <w:shd w:val="clear" w:color="auto" w:fill="auto"/>
            <w:vAlign w:val="center"/>
            <w:hideMark/>
          </w:tcPr>
          <w:p w14:paraId="594B174C" w14:textId="5B8AFBBC" w:rsidR="005D3ADB" w:rsidRPr="005D3ADB" w:rsidRDefault="005D3ADB" w:rsidP="005D3ADB">
            <w:pPr>
              <w:spacing w:line="240" w:lineRule="auto"/>
              <w:jc w:val="right"/>
              <w:rPr>
                <w:color w:val="000000"/>
                <w:lang w:eastAsia="en-GB"/>
              </w:rPr>
            </w:pPr>
          </w:p>
        </w:tc>
      </w:tr>
      <w:tr w:rsidR="005D3ADB" w:rsidRPr="005D3ADB" w14:paraId="545BC9A8" w14:textId="77777777" w:rsidTr="00E90D6E">
        <w:trPr>
          <w:trHeight w:val="288"/>
        </w:trPr>
        <w:tc>
          <w:tcPr>
            <w:tcW w:w="540" w:type="dxa"/>
            <w:shd w:val="clear" w:color="auto" w:fill="auto"/>
            <w:noWrap/>
            <w:vAlign w:val="center"/>
            <w:hideMark/>
          </w:tcPr>
          <w:p w14:paraId="4445BEC8" w14:textId="7DE8465E" w:rsidR="005D3ADB" w:rsidRPr="00E90D6E" w:rsidRDefault="005D3ADB" w:rsidP="00E90D6E">
            <w:pPr>
              <w:spacing w:line="240" w:lineRule="auto"/>
              <w:jc w:val="right"/>
              <w:rPr>
                <w:sz w:val="20"/>
              </w:rPr>
            </w:pPr>
          </w:p>
        </w:tc>
        <w:tc>
          <w:tcPr>
            <w:tcW w:w="3960" w:type="dxa"/>
            <w:shd w:val="clear" w:color="auto" w:fill="auto"/>
            <w:noWrap/>
            <w:vAlign w:val="center"/>
            <w:hideMark/>
          </w:tcPr>
          <w:p w14:paraId="42B4D37A" w14:textId="77777777" w:rsidR="005D3ADB" w:rsidRPr="005D3ADB" w:rsidRDefault="005D3ADB" w:rsidP="005D3ADB">
            <w:pPr>
              <w:spacing w:line="240" w:lineRule="auto"/>
              <w:rPr>
                <w:color w:val="000000"/>
                <w:lang w:eastAsia="en-GB"/>
              </w:rPr>
            </w:pPr>
            <w:r w:rsidRPr="005D3ADB">
              <w:rPr>
                <w:color w:val="000000"/>
                <w:lang w:eastAsia="en-GB"/>
              </w:rPr>
              <w:t xml:space="preserve">   Government land</w:t>
            </w:r>
          </w:p>
        </w:tc>
        <w:tc>
          <w:tcPr>
            <w:tcW w:w="1170" w:type="dxa"/>
            <w:shd w:val="clear" w:color="auto" w:fill="auto"/>
            <w:noWrap/>
            <w:vAlign w:val="center"/>
            <w:hideMark/>
          </w:tcPr>
          <w:p w14:paraId="2E21BA7A" w14:textId="77777777" w:rsidR="005D3ADB" w:rsidRPr="005D3ADB" w:rsidRDefault="005D3ADB" w:rsidP="005D3ADB">
            <w:pPr>
              <w:spacing w:line="240" w:lineRule="auto"/>
              <w:jc w:val="right"/>
              <w:rPr>
                <w:color w:val="000000"/>
                <w:lang w:eastAsia="en-GB"/>
              </w:rPr>
            </w:pPr>
            <w:r w:rsidRPr="005D3ADB">
              <w:rPr>
                <w:color w:val="000000"/>
                <w:lang w:eastAsia="en-GB"/>
              </w:rPr>
              <w:t>0</w:t>
            </w:r>
          </w:p>
        </w:tc>
        <w:tc>
          <w:tcPr>
            <w:tcW w:w="1293" w:type="dxa"/>
            <w:shd w:val="clear" w:color="auto" w:fill="auto"/>
            <w:noWrap/>
            <w:vAlign w:val="center"/>
            <w:hideMark/>
          </w:tcPr>
          <w:p w14:paraId="5EFB94EA" w14:textId="52E073A4" w:rsidR="005D3ADB" w:rsidRPr="005D3ADB" w:rsidRDefault="005D3ADB" w:rsidP="00E90D6E">
            <w:pPr>
              <w:spacing w:line="240" w:lineRule="auto"/>
              <w:jc w:val="right"/>
              <w:rPr>
                <w:color w:val="000000"/>
                <w:lang w:eastAsia="en-GB"/>
              </w:rPr>
            </w:pPr>
          </w:p>
        </w:tc>
        <w:tc>
          <w:tcPr>
            <w:tcW w:w="1302" w:type="dxa"/>
            <w:shd w:val="clear" w:color="auto" w:fill="auto"/>
            <w:vAlign w:val="center"/>
            <w:hideMark/>
          </w:tcPr>
          <w:p w14:paraId="748CB07E" w14:textId="07C13F36" w:rsidR="005D3ADB" w:rsidRPr="00E90D6E" w:rsidRDefault="005D3ADB" w:rsidP="00E90D6E">
            <w:pPr>
              <w:spacing w:line="240" w:lineRule="auto"/>
              <w:rPr>
                <w:sz w:val="20"/>
              </w:rPr>
            </w:pPr>
          </w:p>
        </w:tc>
      </w:tr>
      <w:tr w:rsidR="005D3ADB" w:rsidRPr="005D3ADB" w14:paraId="74485883" w14:textId="77777777" w:rsidTr="00E90D6E">
        <w:trPr>
          <w:trHeight w:val="288"/>
        </w:trPr>
        <w:tc>
          <w:tcPr>
            <w:tcW w:w="540" w:type="dxa"/>
            <w:shd w:val="clear" w:color="auto" w:fill="auto"/>
            <w:noWrap/>
            <w:vAlign w:val="center"/>
            <w:hideMark/>
          </w:tcPr>
          <w:p w14:paraId="605423D8" w14:textId="1BA2ABEC" w:rsidR="005D3ADB" w:rsidRPr="00E90D6E" w:rsidRDefault="005D3ADB" w:rsidP="00E90D6E">
            <w:pPr>
              <w:spacing w:line="240" w:lineRule="auto"/>
              <w:jc w:val="right"/>
              <w:rPr>
                <w:sz w:val="20"/>
              </w:rPr>
            </w:pPr>
          </w:p>
        </w:tc>
        <w:tc>
          <w:tcPr>
            <w:tcW w:w="3960" w:type="dxa"/>
            <w:shd w:val="clear" w:color="auto" w:fill="auto"/>
            <w:noWrap/>
            <w:vAlign w:val="center"/>
            <w:hideMark/>
          </w:tcPr>
          <w:p w14:paraId="16F0124D" w14:textId="77777777" w:rsidR="005D3ADB" w:rsidRPr="005D3ADB" w:rsidRDefault="005D3ADB" w:rsidP="005D3ADB">
            <w:pPr>
              <w:spacing w:line="240" w:lineRule="auto"/>
              <w:rPr>
                <w:i/>
                <w:iCs/>
                <w:color w:val="000000"/>
                <w:lang w:eastAsia="en-GB"/>
              </w:rPr>
            </w:pPr>
            <w:r w:rsidRPr="005D3ADB">
              <w:rPr>
                <w:i/>
                <w:iCs/>
                <w:color w:val="000000"/>
                <w:lang w:eastAsia="en-GB"/>
              </w:rPr>
              <w:t>Total land</w:t>
            </w:r>
          </w:p>
        </w:tc>
        <w:tc>
          <w:tcPr>
            <w:tcW w:w="1170" w:type="dxa"/>
            <w:shd w:val="clear" w:color="auto" w:fill="auto"/>
            <w:noWrap/>
            <w:vAlign w:val="center"/>
            <w:hideMark/>
          </w:tcPr>
          <w:p w14:paraId="12FADEFB" w14:textId="77777777" w:rsidR="005D3ADB" w:rsidRPr="005D3ADB" w:rsidRDefault="005D3ADB" w:rsidP="005D3ADB">
            <w:pPr>
              <w:spacing w:line="240" w:lineRule="auto"/>
              <w:jc w:val="right"/>
              <w:rPr>
                <w:i/>
                <w:iCs/>
                <w:color w:val="000000"/>
                <w:lang w:eastAsia="en-GB"/>
              </w:rPr>
            </w:pPr>
            <w:r w:rsidRPr="00E90D6E">
              <w:rPr>
                <w:i/>
                <w:color w:val="000000"/>
              </w:rPr>
              <w:t>2,358,000</w:t>
            </w:r>
          </w:p>
        </w:tc>
        <w:tc>
          <w:tcPr>
            <w:tcW w:w="1293" w:type="dxa"/>
            <w:shd w:val="clear" w:color="auto" w:fill="auto"/>
            <w:noWrap/>
            <w:vAlign w:val="center"/>
            <w:hideMark/>
          </w:tcPr>
          <w:p w14:paraId="3D48EFD7" w14:textId="77777777" w:rsidR="005D3ADB" w:rsidRPr="005D3ADB" w:rsidRDefault="005D3ADB" w:rsidP="005D3ADB">
            <w:pPr>
              <w:spacing w:line="240" w:lineRule="auto"/>
              <w:jc w:val="right"/>
              <w:rPr>
                <w:i/>
                <w:iCs/>
                <w:color w:val="000000"/>
                <w:lang w:eastAsia="en-GB"/>
              </w:rPr>
            </w:pPr>
            <w:r w:rsidRPr="005D3ADB">
              <w:rPr>
                <w:i/>
                <w:iCs/>
                <w:color w:val="000000"/>
                <w:lang w:eastAsia="en-GB"/>
              </w:rPr>
              <w:t>2,358,000</w:t>
            </w:r>
          </w:p>
        </w:tc>
        <w:tc>
          <w:tcPr>
            <w:tcW w:w="1302" w:type="dxa"/>
            <w:shd w:val="clear" w:color="auto" w:fill="auto"/>
            <w:vAlign w:val="center"/>
            <w:hideMark/>
          </w:tcPr>
          <w:p w14:paraId="3225EED6" w14:textId="4AAA4424" w:rsidR="005D3ADB" w:rsidRPr="005D3ADB" w:rsidRDefault="005D3ADB" w:rsidP="005D3ADB">
            <w:pPr>
              <w:spacing w:line="240" w:lineRule="auto"/>
              <w:jc w:val="right"/>
              <w:rPr>
                <w:i/>
                <w:iCs/>
                <w:color w:val="000000"/>
                <w:lang w:eastAsia="en-GB"/>
              </w:rPr>
            </w:pPr>
          </w:p>
        </w:tc>
      </w:tr>
      <w:tr w:rsidR="005D3ADB" w:rsidRPr="005D3ADB" w14:paraId="1E68BB8E" w14:textId="77777777" w:rsidTr="00E90D6E">
        <w:trPr>
          <w:trHeight w:val="288"/>
        </w:trPr>
        <w:tc>
          <w:tcPr>
            <w:tcW w:w="540" w:type="dxa"/>
            <w:shd w:val="clear" w:color="auto" w:fill="auto"/>
            <w:noWrap/>
            <w:vAlign w:val="center"/>
            <w:hideMark/>
          </w:tcPr>
          <w:p w14:paraId="16789274" w14:textId="77777777" w:rsidR="005D3ADB" w:rsidRPr="005D3ADB" w:rsidRDefault="005D3ADB" w:rsidP="005D3ADB">
            <w:pPr>
              <w:spacing w:line="240" w:lineRule="auto"/>
              <w:jc w:val="right"/>
              <w:rPr>
                <w:color w:val="000000"/>
                <w:lang w:eastAsia="en-GB"/>
              </w:rPr>
            </w:pPr>
            <w:r w:rsidRPr="005D3ADB">
              <w:rPr>
                <w:color w:val="000000"/>
                <w:lang w:eastAsia="en-GB"/>
              </w:rPr>
              <w:t>2</w:t>
            </w:r>
          </w:p>
        </w:tc>
        <w:tc>
          <w:tcPr>
            <w:tcW w:w="3960" w:type="dxa"/>
            <w:shd w:val="clear" w:color="auto" w:fill="auto"/>
            <w:noWrap/>
            <w:vAlign w:val="center"/>
            <w:hideMark/>
          </w:tcPr>
          <w:p w14:paraId="2A971F2B" w14:textId="0104F6E4" w:rsidR="005D3ADB" w:rsidRPr="005D3ADB" w:rsidRDefault="005D3ADB" w:rsidP="005D3ADB">
            <w:pPr>
              <w:spacing w:line="240" w:lineRule="auto"/>
              <w:rPr>
                <w:color w:val="000000"/>
                <w:lang w:eastAsia="en-GB"/>
              </w:rPr>
            </w:pPr>
            <w:r w:rsidRPr="005D3ADB">
              <w:rPr>
                <w:color w:val="000000"/>
                <w:lang w:eastAsia="en-GB"/>
              </w:rPr>
              <w:t>Crops</w:t>
            </w:r>
          </w:p>
        </w:tc>
        <w:tc>
          <w:tcPr>
            <w:tcW w:w="1170" w:type="dxa"/>
            <w:shd w:val="clear" w:color="auto" w:fill="auto"/>
            <w:noWrap/>
            <w:vAlign w:val="center"/>
            <w:hideMark/>
          </w:tcPr>
          <w:p w14:paraId="029382DA" w14:textId="77777777" w:rsidR="005D3ADB" w:rsidRPr="005D3ADB" w:rsidRDefault="005D3ADB" w:rsidP="005D3ADB">
            <w:pPr>
              <w:spacing w:line="240" w:lineRule="auto"/>
              <w:jc w:val="right"/>
              <w:rPr>
                <w:color w:val="000000"/>
                <w:lang w:eastAsia="en-GB"/>
              </w:rPr>
            </w:pPr>
            <w:r w:rsidRPr="005D3ADB">
              <w:rPr>
                <w:color w:val="000000"/>
                <w:lang w:eastAsia="en-GB"/>
              </w:rPr>
              <w:t>264,264</w:t>
            </w:r>
          </w:p>
        </w:tc>
        <w:tc>
          <w:tcPr>
            <w:tcW w:w="1293" w:type="dxa"/>
            <w:shd w:val="clear" w:color="auto" w:fill="auto"/>
            <w:noWrap/>
            <w:vAlign w:val="center"/>
            <w:hideMark/>
          </w:tcPr>
          <w:p w14:paraId="700F8A95" w14:textId="77777777" w:rsidR="005D3ADB" w:rsidRPr="005D3ADB" w:rsidRDefault="005D3ADB" w:rsidP="005D3ADB">
            <w:pPr>
              <w:spacing w:line="240" w:lineRule="auto"/>
              <w:jc w:val="right"/>
              <w:rPr>
                <w:color w:val="000000"/>
                <w:lang w:eastAsia="en-GB"/>
              </w:rPr>
            </w:pPr>
            <w:r w:rsidRPr="005D3ADB">
              <w:rPr>
                <w:color w:val="000000"/>
                <w:lang w:eastAsia="en-GB"/>
              </w:rPr>
              <w:t>36,036</w:t>
            </w:r>
          </w:p>
        </w:tc>
        <w:tc>
          <w:tcPr>
            <w:tcW w:w="1302" w:type="dxa"/>
            <w:shd w:val="clear" w:color="auto" w:fill="auto"/>
            <w:vAlign w:val="center"/>
            <w:hideMark/>
          </w:tcPr>
          <w:p w14:paraId="1F446879" w14:textId="77777777" w:rsidR="005D3ADB" w:rsidRPr="005D3ADB" w:rsidRDefault="005D3ADB" w:rsidP="005D3ADB">
            <w:pPr>
              <w:spacing w:line="240" w:lineRule="auto"/>
              <w:jc w:val="right"/>
              <w:rPr>
                <w:color w:val="000000"/>
                <w:lang w:eastAsia="en-GB"/>
              </w:rPr>
            </w:pPr>
            <w:r w:rsidRPr="005D3ADB">
              <w:rPr>
                <w:color w:val="000000"/>
                <w:lang w:eastAsia="en-GB"/>
              </w:rPr>
              <w:t>228,228</w:t>
            </w:r>
          </w:p>
        </w:tc>
      </w:tr>
      <w:tr w:rsidR="005D3ADB" w:rsidRPr="005D3ADB" w14:paraId="2935562E" w14:textId="77777777" w:rsidTr="00E90D6E">
        <w:trPr>
          <w:trHeight w:val="288"/>
        </w:trPr>
        <w:tc>
          <w:tcPr>
            <w:tcW w:w="540" w:type="dxa"/>
            <w:shd w:val="clear" w:color="auto" w:fill="auto"/>
            <w:noWrap/>
            <w:vAlign w:val="center"/>
            <w:hideMark/>
          </w:tcPr>
          <w:p w14:paraId="32F00902" w14:textId="77777777" w:rsidR="005D3ADB" w:rsidRPr="005D3ADB" w:rsidRDefault="005D3ADB" w:rsidP="005D3ADB">
            <w:pPr>
              <w:spacing w:line="240" w:lineRule="auto"/>
              <w:jc w:val="right"/>
              <w:rPr>
                <w:color w:val="000000"/>
                <w:lang w:eastAsia="en-GB"/>
              </w:rPr>
            </w:pPr>
            <w:r w:rsidRPr="005D3ADB">
              <w:rPr>
                <w:color w:val="000000"/>
                <w:lang w:eastAsia="en-GB"/>
              </w:rPr>
              <w:t>3</w:t>
            </w:r>
          </w:p>
        </w:tc>
        <w:tc>
          <w:tcPr>
            <w:tcW w:w="3960" w:type="dxa"/>
            <w:shd w:val="clear" w:color="auto" w:fill="auto"/>
            <w:noWrap/>
            <w:vAlign w:val="center"/>
            <w:hideMark/>
          </w:tcPr>
          <w:p w14:paraId="3D966413" w14:textId="77777777" w:rsidR="005D3ADB" w:rsidRPr="005D3ADB" w:rsidRDefault="005D3ADB" w:rsidP="005D3ADB">
            <w:pPr>
              <w:spacing w:line="240" w:lineRule="auto"/>
              <w:rPr>
                <w:color w:val="000000"/>
                <w:lang w:eastAsia="en-GB"/>
              </w:rPr>
            </w:pPr>
            <w:r w:rsidRPr="005D3ADB">
              <w:rPr>
                <w:color w:val="000000"/>
                <w:lang w:eastAsia="en-GB"/>
              </w:rPr>
              <w:t>Forest</w:t>
            </w:r>
          </w:p>
        </w:tc>
        <w:tc>
          <w:tcPr>
            <w:tcW w:w="1170" w:type="dxa"/>
            <w:shd w:val="clear" w:color="auto" w:fill="auto"/>
            <w:noWrap/>
            <w:vAlign w:val="center"/>
            <w:hideMark/>
          </w:tcPr>
          <w:p w14:paraId="4D89F848" w14:textId="77777777" w:rsidR="005D3ADB" w:rsidRPr="005D3ADB" w:rsidRDefault="005D3ADB" w:rsidP="005D3ADB">
            <w:pPr>
              <w:spacing w:line="240" w:lineRule="auto"/>
              <w:jc w:val="right"/>
              <w:rPr>
                <w:color w:val="000000"/>
                <w:lang w:eastAsia="en-GB"/>
              </w:rPr>
            </w:pPr>
            <w:r w:rsidRPr="005D3ADB">
              <w:rPr>
                <w:color w:val="000000"/>
                <w:lang w:eastAsia="en-GB"/>
              </w:rPr>
              <w:t>273,000</w:t>
            </w:r>
          </w:p>
        </w:tc>
        <w:tc>
          <w:tcPr>
            <w:tcW w:w="1293" w:type="dxa"/>
            <w:shd w:val="clear" w:color="auto" w:fill="auto"/>
            <w:noWrap/>
            <w:vAlign w:val="center"/>
            <w:hideMark/>
          </w:tcPr>
          <w:p w14:paraId="4106B1A8" w14:textId="77777777" w:rsidR="005D3ADB" w:rsidRPr="005D3ADB" w:rsidRDefault="005D3ADB" w:rsidP="005D3ADB">
            <w:pPr>
              <w:spacing w:line="240" w:lineRule="auto"/>
              <w:jc w:val="right"/>
              <w:rPr>
                <w:color w:val="000000"/>
                <w:lang w:eastAsia="en-GB"/>
              </w:rPr>
            </w:pPr>
            <w:r w:rsidRPr="005D3ADB">
              <w:rPr>
                <w:color w:val="000000"/>
                <w:lang w:eastAsia="en-GB"/>
              </w:rPr>
              <w:t>240,000</w:t>
            </w:r>
          </w:p>
        </w:tc>
        <w:tc>
          <w:tcPr>
            <w:tcW w:w="1302" w:type="dxa"/>
            <w:shd w:val="clear" w:color="auto" w:fill="auto"/>
            <w:vAlign w:val="center"/>
            <w:hideMark/>
          </w:tcPr>
          <w:p w14:paraId="38DA4928" w14:textId="77777777" w:rsidR="005D3ADB" w:rsidRPr="005D3ADB" w:rsidRDefault="005D3ADB" w:rsidP="005D3ADB">
            <w:pPr>
              <w:spacing w:line="240" w:lineRule="auto"/>
              <w:jc w:val="right"/>
              <w:rPr>
                <w:color w:val="000000"/>
                <w:lang w:eastAsia="en-GB"/>
              </w:rPr>
            </w:pPr>
            <w:r w:rsidRPr="005D3ADB">
              <w:rPr>
                <w:color w:val="000000"/>
                <w:lang w:eastAsia="en-GB"/>
              </w:rPr>
              <w:t>33,000</w:t>
            </w:r>
          </w:p>
        </w:tc>
      </w:tr>
      <w:tr w:rsidR="005D3ADB" w:rsidRPr="005D3ADB" w14:paraId="1FC5AEE5" w14:textId="77777777" w:rsidTr="00E90D6E">
        <w:trPr>
          <w:trHeight w:val="288"/>
        </w:trPr>
        <w:tc>
          <w:tcPr>
            <w:tcW w:w="540" w:type="dxa"/>
            <w:shd w:val="clear" w:color="auto" w:fill="auto"/>
            <w:noWrap/>
            <w:vAlign w:val="center"/>
            <w:hideMark/>
          </w:tcPr>
          <w:p w14:paraId="7E37E398" w14:textId="77777777" w:rsidR="005D3ADB" w:rsidRPr="005D3ADB" w:rsidRDefault="005D3ADB" w:rsidP="005D3ADB">
            <w:pPr>
              <w:spacing w:line="240" w:lineRule="auto"/>
              <w:jc w:val="right"/>
              <w:rPr>
                <w:color w:val="000000"/>
                <w:lang w:eastAsia="en-GB"/>
              </w:rPr>
            </w:pPr>
            <w:r w:rsidRPr="005D3ADB">
              <w:rPr>
                <w:color w:val="000000"/>
                <w:lang w:eastAsia="en-GB"/>
              </w:rPr>
              <w:t>4</w:t>
            </w:r>
          </w:p>
        </w:tc>
        <w:tc>
          <w:tcPr>
            <w:tcW w:w="3960" w:type="dxa"/>
            <w:shd w:val="clear" w:color="auto" w:fill="auto"/>
            <w:noWrap/>
            <w:vAlign w:val="center"/>
            <w:hideMark/>
          </w:tcPr>
          <w:p w14:paraId="412349F6" w14:textId="77777777" w:rsidR="005D3ADB" w:rsidRPr="005D3ADB" w:rsidRDefault="005D3ADB" w:rsidP="005D3ADB">
            <w:pPr>
              <w:spacing w:line="240" w:lineRule="auto"/>
              <w:rPr>
                <w:color w:val="000000"/>
                <w:lang w:eastAsia="en-GB"/>
              </w:rPr>
            </w:pPr>
            <w:r w:rsidRPr="005D3ADB">
              <w:rPr>
                <w:color w:val="000000"/>
                <w:lang w:eastAsia="en-GB"/>
              </w:rPr>
              <w:t>Grazing</w:t>
            </w:r>
          </w:p>
        </w:tc>
        <w:tc>
          <w:tcPr>
            <w:tcW w:w="1170" w:type="dxa"/>
            <w:shd w:val="clear" w:color="auto" w:fill="auto"/>
            <w:noWrap/>
            <w:vAlign w:val="center"/>
            <w:hideMark/>
          </w:tcPr>
          <w:p w14:paraId="01D93312" w14:textId="36804C31" w:rsidR="005D3ADB" w:rsidRPr="005D3ADB" w:rsidRDefault="005D3ADB" w:rsidP="005D3ADB">
            <w:pPr>
              <w:spacing w:line="240" w:lineRule="auto"/>
              <w:jc w:val="right"/>
              <w:rPr>
                <w:color w:val="000000"/>
                <w:lang w:eastAsia="en-GB"/>
              </w:rPr>
            </w:pPr>
            <w:r w:rsidRPr="005D3ADB">
              <w:rPr>
                <w:color w:val="000000"/>
                <w:lang w:eastAsia="en-GB"/>
              </w:rPr>
              <w:t>18,000</w:t>
            </w:r>
          </w:p>
        </w:tc>
        <w:tc>
          <w:tcPr>
            <w:tcW w:w="1293" w:type="dxa"/>
            <w:shd w:val="clear" w:color="auto" w:fill="auto"/>
            <w:noWrap/>
            <w:vAlign w:val="center"/>
            <w:hideMark/>
          </w:tcPr>
          <w:p w14:paraId="0488DEB5" w14:textId="72F7B297" w:rsidR="005D3ADB" w:rsidRPr="005D3ADB" w:rsidRDefault="005D3ADB" w:rsidP="00E90D6E">
            <w:pPr>
              <w:spacing w:line="240" w:lineRule="auto"/>
              <w:jc w:val="right"/>
              <w:rPr>
                <w:color w:val="000000"/>
                <w:lang w:eastAsia="en-GB"/>
              </w:rPr>
            </w:pPr>
            <w:r w:rsidRPr="005D3ADB">
              <w:rPr>
                <w:color w:val="000000"/>
                <w:lang w:eastAsia="en-GB"/>
              </w:rPr>
              <w:t>11,750</w:t>
            </w:r>
          </w:p>
        </w:tc>
        <w:tc>
          <w:tcPr>
            <w:tcW w:w="1302" w:type="dxa"/>
            <w:shd w:val="clear" w:color="auto" w:fill="auto"/>
            <w:vAlign w:val="center"/>
            <w:hideMark/>
          </w:tcPr>
          <w:p w14:paraId="11D47CD5" w14:textId="238B3867" w:rsidR="005D3ADB" w:rsidRPr="005D3ADB" w:rsidRDefault="005D3ADB" w:rsidP="005D3ADB">
            <w:pPr>
              <w:spacing w:line="240" w:lineRule="auto"/>
              <w:jc w:val="right"/>
              <w:rPr>
                <w:color w:val="000000"/>
                <w:lang w:eastAsia="en-GB"/>
              </w:rPr>
            </w:pPr>
            <w:r w:rsidRPr="005D3ADB">
              <w:rPr>
                <w:color w:val="000000"/>
                <w:lang w:eastAsia="en-GB"/>
              </w:rPr>
              <w:t>6,250</w:t>
            </w:r>
          </w:p>
        </w:tc>
      </w:tr>
      <w:tr w:rsidR="005D3ADB" w:rsidRPr="005D3ADB" w14:paraId="3A6A886B" w14:textId="77777777" w:rsidTr="00E90D6E">
        <w:trPr>
          <w:trHeight w:val="288"/>
        </w:trPr>
        <w:tc>
          <w:tcPr>
            <w:tcW w:w="540" w:type="dxa"/>
            <w:shd w:val="clear" w:color="auto" w:fill="auto"/>
            <w:noWrap/>
            <w:vAlign w:val="center"/>
            <w:hideMark/>
          </w:tcPr>
          <w:p w14:paraId="7DD34245" w14:textId="77777777" w:rsidR="005D3ADB" w:rsidRPr="005D3ADB" w:rsidRDefault="005D3ADB" w:rsidP="005D3ADB">
            <w:pPr>
              <w:spacing w:line="240" w:lineRule="auto"/>
              <w:jc w:val="right"/>
              <w:rPr>
                <w:color w:val="000000"/>
                <w:lang w:eastAsia="en-GB"/>
              </w:rPr>
            </w:pPr>
            <w:r w:rsidRPr="005D3ADB">
              <w:rPr>
                <w:color w:val="000000"/>
                <w:lang w:eastAsia="en-GB"/>
              </w:rPr>
              <w:t>5</w:t>
            </w:r>
          </w:p>
        </w:tc>
        <w:tc>
          <w:tcPr>
            <w:tcW w:w="3960" w:type="dxa"/>
            <w:shd w:val="clear" w:color="auto" w:fill="auto"/>
            <w:noWrap/>
            <w:vAlign w:val="center"/>
            <w:hideMark/>
          </w:tcPr>
          <w:p w14:paraId="2CA246AB" w14:textId="77777777" w:rsidR="005D3ADB" w:rsidRPr="005D3ADB" w:rsidRDefault="005D3ADB" w:rsidP="005D3ADB">
            <w:pPr>
              <w:spacing w:line="240" w:lineRule="auto"/>
              <w:rPr>
                <w:color w:val="000000"/>
                <w:lang w:eastAsia="en-GB"/>
              </w:rPr>
            </w:pPr>
            <w:r w:rsidRPr="005D3ADB">
              <w:rPr>
                <w:color w:val="000000"/>
                <w:lang w:eastAsia="en-GB"/>
              </w:rPr>
              <w:t>Not used</w:t>
            </w:r>
          </w:p>
        </w:tc>
        <w:tc>
          <w:tcPr>
            <w:tcW w:w="1170" w:type="dxa"/>
            <w:shd w:val="clear" w:color="auto" w:fill="auto"/>
            <w:noWrap/>
            <w:vAlign w:val="center"/>
            <w:hideMark/>
          </w:tcPr>
          <w:p w14:paraId="687DD813" w14:textId="77777777" w:rsidR="005D3ADB" w:rsidRPr="005D3ADB" w:rsidRDefault="005D3ADB" w:rsidP="005D3ADB">
            <w:pPr>
              <w:spacing w:line="240" w:lineRule="auto"/>
              <w:jc w:val="right"/>
              <w:rPr>
                <w:color w:val="000000"/>
                <w:lang w:eastAsia="en-GB"/>
              </w:rPr>
            </w:pPr>
            <w:r w:rsidRPr="005D3ADB">
              <w:rPr>
                <w:color w:val="000000"/>
                <w:lang w:eastAsia="en-GB"/>
              </w:rPr>
              <w:t>13,250</w:t>
            </w:r>
          </w:p>
        </w:tc>
        <w:tc>
          <w:tcPr>
            <w:tcW w:w="1293" w:type="dxa"/>
            <w:shd w:val="clear" w:color="auto" w:fill="auto"/>
            <w:noWrap/>
            <w:vAlign w:val="center"/>
            <w:hideMark/>
          </w:tcPr>
          <w:p w14:paraId="3ED73575" w14:textId="2EFF9053" w:rsidR="005D3ADB" w:rsidRPr="005D3ADB" w:rsidRDefault="005D3ADB" w:rsidP="00E90D6E">
            <w:pPr>
              <w:spacing w:line="240" w:lineRule="auto"/>
              <w:jc w:val="right"/>
              <w:rPr>
                <w:color w:val="000000"/>
                <w:lang w:eastAsia="en-GB"/>
              </w:rPr>
            </w:pPr>
          </w:p>
        </w:tc>
        <w:tc>
          <w:tcPr>
            <w:tcW w:w="1302" w:type="dxa"/>
            <w:shd w:val="clear" w:color="auto" w:fill="auto"/>
            <w:vAlign w:val="center"/>
            <w:hideMark/>
          </w:tcPr>
          <w:p w14:paraId="612A9A33" w14:textId="77777777" w:rsidR="005D3ADB" w:rsidRPr="005D3ADB" w:rsidRDefault="005D3ADB" w:rsidP="005D3ADB">
            <w:pPr>
              <w:spacing w:line="240" w:lineRule="auto"/>
              <w:jc w:val="right"/>
              <w:rPr>
                <w:color w:val="000000"/>
                <w:lang w:eastAsia="en-GB"/>
              </w:rPr>
            </w:pPr>
            <w:r w:rsidRPr="005D3ADB">
              <w:rPr>
                <w:color w:val="000000"/>
                <w:lang w:eastAsia="en-GB"/>
              </w:rPr>
              <w:t>13,250</w:t>
            </w:r>
          </w:p>
        </w:tc>
      </w:tr>
      <w:tr w:rsidR="005D3ADB" w:rsidRPr="005D3ADB" w14:paraId="795F5314" w14:textId="77777777" w:rsidTr="00E90D6E">
        <w:trPr>
          <w:trHeight w:val="288"/>
        </w:trPr>
        <w:tc>
          <w:tcPr>
            <w:tcW w:w="540" w:type="dxa"/>
            <w:shd w:val="clear" w:color="auto" w:fill="auto"/>
            <w:noWrap/>
            <w:vAlign w:val="center"/>
            <w:hideMark/>
          </w:tcPr>
          <w:p w14:paraId="24004E4F" w14:textId="77777777" w:rsidR="005D3ADB" w:rsidRPr="005D3ADB" w:rsidRDefault="005D3ADB" w:rsidP="005D3ADB">
            <w:pPr>
              <w:spacing w:line="240" w:lineRule="auto"/>
              <w:jc w:val="right"/>
              <w:rPr>
                <w:color w:val="000000"/>
                <w:lang w:eastAsia="en-GB"/>
              </w:rPr>
            </w:pPr>
            <w:r w:rsidRPr="005D3ADB">
              <w:rPr>
                <w:color w:val="000000"/>
                <w:lang w:eastAsia="en-GB"/>
              </w:rPr>
              <w:t>6</w:t>
            </w:r>
          </w:p>
        </w:tc>
        <w:tc>
          <w:tcPr>
            <w:tcW w:w="3960" w:type="dxa"/>
            <w:shd w:val="clear" w:color="auto" w:fill="auto"/>
            <w:noWrap/>
            <w:vAlign w:val="center"/>
            <w:hideMark/>
          </w:tcPr>
          <w:p w14:paraId="3AC8F395" w14:textId="77777777" w:rsidR="005D3ADB" w:rsidRPr="005D3ADB" w:rsidRDefault="005D3ADB" w:rsidP="005D3ADB">
            <w:pPr>
              <w:spacing w:line="240" w:lineRule="auto"/>
              <w:rPr>
                <w:color w:val="000000"/>
                <w:lang w:eastAsia="en-GB"/>
              </w:rPr>
            </w:pPr>
            <w:r w:rsidRPr="005D3ADB">
              <w:rPr>
                <w:color w:val="000000"/>
                <w:lang w:eastAsia="en-GB"/>
              </w:rPr>
              <w:t>Trees</w:t>
            </w:r>
          </w:p>
        </w:tc>
        <w:tc>
          <w:tcPr>
            <w:tcW w:w="1170" w:type="dxa"/>
            <w:shd w:val="clear" w:color="auto" w:fill="auto"/>
            <w:noWrap/>
            <w:vAlign w:val="center"/>
            <w:hideMark/>
          </w:tcPr>
          <w:p w14:paraId="4A356E86" w14:textId="77777777" w:rsidR="005D3ADB" w:rsidRPr="005D3ADB" w:rsidRDefault="005D3ADB" w:rsidP="005D3ADB">
            <w:pPr>
              <w:spacing w:line="240" w:lineRule="auto"/>
              <w:jc w:val="right"/>
              <w:rPr>
                <w:color w:val="000000"/>
                <w:lang w:eastAsia="en-GB"/>
              </w:rPr>
            </w:pPr>
            <w:r w:rsidRPr="005D3ADB">
              <w:rPr>
                <w:color w:val="000000"/>
                <w:lang w:eastAsia="en-GB"/>
              </w:rPr>
              <w:t>37,400</w:t>
            </w:r>
          </w:p>
        </w:tc>
        <w:tc>
          <w:tcPr>
            <w:tcW w:w="1293" w:type="dxa"/>
            <w:shd w:val="clear" w:color="auto" w:fill="auto"/>
            <w:noWrap/>
            <w:vAlign w:val="center"/>
            <w:hideMark/>
          </w:tcPr>
          <w:p w14:paraId="7EDDEAE2" w14:textId="77777777" w:rsidR="005D3ADB" w:rsidRPr="005D3ADB" w:rsidRDefault="005D3ADB" w:rsidP="005D3ADB">
            <w:pPr>
              <w:spacing w:line="240" w:lineRule="auto"/>
              <w:jc w:val="right"/>
              <w:rPr>
                <w:color w:val="000000"/>
                <w:lang w:eastAsia="en-GB"/>
              </w:rPr>
            </w:pPr>
            <w:r w:rsidRPr="005D3ADB">
              <w:rPr>
                <w:color w:val="000000"/>
                <w:lang w:eastAsia="en-GB"/>
              </w:rPr>
              <w:t>24,300</w:t>
            </w:r>
          </w:p>
        </w:tc>
        <w:tc>
          <w:tcPr>
            <w:tcW w:w="1302" w:type="dxa"/>
            <w:shd w:val="clear" w:color="auto" w:fill="auto"/>
            <w:vAlign w:val="center"/>
            <w:hideMark/>
          </w:tcPr>
          <w:p w14:paraId="2288E8FF" w14:textId="77777777" w:rsidR="005D3ADB" w:rsidRPr="005D3ADB" w:rsidRDefault="005D3ADB" w:rsidP="005D3ADB">
            <w:pPr>
              <w:spacing w:line="240" w:lineRule="auto"/>
              <w:jc w:val="right"/>
              <w:rPr>
                <w:color w:val="000000"/>
                <w:lang w:eastAsia="en-GB"/>
              </w:rPr>
            </w:pPr>
            <w:r w:rsidRPr="005D3ADB">
              <w:rPr>
                <w:color w:val="000000"/>
                <w:lang w:eastAsia="en-GB"/>
              </w:rPr>
              <w:t>13,100</w:t>
            </w:r>
          </w:p>
        </w:tc>
      </w:tr>
      <w:tr w:rsidR="005D3ADB" w:rsidRPr="005D3ADB" w14:paraId="1CD36FC7" w14:textId="77777777" w:rsidTr="00E90D6E">
        <w:trPr>
          <w:trHeight w:val="288"/>
        </w:trPr>
        <w:tc>
          <w:tcPr>
            <w:tcW w:w="540" w:type="dxa"/>
            <w:shd w:val="clear" w:color="auto" w:fill="auto"/>
            <w:noWrap/>
            <w:vAlign w:val="center"/>
            <w:hideMark/>
          </w:tcPr>
          <w:p w14:paraId="59031B4D" w14:textId="77777777" w:rsidR="005D3ADB" w:rsidRPr="005D3ADB" w:rsidRDefault="005D3ADB" w:rsidP="005D3ADB">
            <w:pPr>
              <w:spacing w:line="240" w:lineRule="auto"/>
              <w:jc w:val="right"/>
              <w:rPr>
                <w:color w:val="000000"/>
                <w:lang w:eastAsia="en-GB"/>
              </w:rPr>
            </w:pPr>
            <w:r w:rsidRPr="005D3ADB">
              <w:rPr>
                <w:color w:val="000000"/>
                <w:lang w:eastAsia="en-GB"/>
              </w:rPr>
              <w:t>8</w:t>
            </w:r>
          </w:p>
        </w:tc>
        <w:tc>
          <w:tcPr>
            <w:tcW w:w="3960" w:type="dxa"/>
            <w:shd w:val="clear" w:color="auto" w:fill="auto"/>
            <w:noWrap/>
            <w:vAlign w:val="center"/>
            <w:hideMark/>
          </w:tcPr>
          <w:p w14:paraId="673B4EAF" w14:textId="77777777" w:rsidR="005D3ADB" w:rsidRPr="005D3ADB" w:rsidRDefault="005D3ADB" w:rsidP="005D3ADB">
            <w:pPr>
              <w:spacing w:line="240" w:lineRule="auto"/>
              <w:rPr>
                <w:color w:val="000000"/>
                <w:lang w:eastAsia="en-GB"/>
              </w:rPr>
            </w:pPr>
            <w:r w:rsidRPr="005D3ADB">
              <w:rPr>
                <w:color w:val="000000"/>
                <w:lang w:eastAsia="en-GB"/>
              </w:rPr>
              <w:t>Settlements</w:t>
            </w:r>
          </w:p>
        </w:tc>
        <w:tc>
          <w:tcPr>
            <w:tcW w:w="1170" w:type="dxa"/>
            <w:shd w:val="clear" w:color="auto" w:fill="auto"/>
            <w:noWrap/>
            <w:vAlign w:val="center"/>
            <w:hideMark/>
          </w:tcPr>
          <w:p w14:paraId="6946771F" w14:textId="1D508FE1" w:rsidR="005D3ADB" w:rsidRPr="005D3ADB" w:rsidRDefault="005D3ADB" w:rsidP="005D3ADB">
            <w:pPr>
              <w:spacing w:line="240" w:lineRule="auto"/>
              <w:jc w:val="right"/>
              <w:rPr>
                <w:color w:val="000000"/>
                <w:lang w:eastAsia="en-GB"/>
              </w:rPr>
            </w:pPr>
            <w:r w:rsidRPr="005D3ADB">
              <w:rPr>
                <w:color w:val="000000"/>
                <w:lang w:eastAsia="en-GB"/>
              </w:rPr>
              <w:t xml:space="preserve"> </w:t>
            </w:r>
          </w:p>
        </w:tc>
        <w:tc>
          <w:tcPr>
            <w:tcW w:w="1293" w:type="dxa"/>
            <w:shd w:val="clear" w:color="auto" w:fill="auto"/>
            <w:noWrap/>
            <w:vAlign w:val="center"/>
            <w:hideMark/>
          </w:tcPr>
          <w:p w14:paraId="4F54E183" w14:textId="36AC6868" w:rsidR="005D3ADB" w:rsidRPr="005D3ADB" w:rsidRDefault="005D3ADB" w:rsidP="00E90D6E">
            <w:pPr>
              <w:spacing w:line="240" w:lineRule="auto"/>
              <w:jc w:val="right"/>
              <w:rPr>
                <w:color w:val="000000"/>
                <w:lang w:eastAsia="en-GB"/>
              </w:rPr>
            </w:pPr>
          </w:p>
        </w:tc>
        <w:tc>
          <w:tcPr>
            <w:tcW w:w="1302" w:type="dxa"/>
            <w:shd w:val="clear" w:color="auto" w:fill="auto"/>
            <w:vAlign w:val="center"/>
            <w:hideMark/>
          </w:tcPr>
          <w:p w14:paraId="065C4518" w14:textId="0F2E2411" w:rsidR="005D3ADB" w:rsidRPr="00E90D6E" w:rsidRDefault="005D3ADB" w:rsidP="00E90D6E">
            <w:pPr>
              <w:spacing w:line="240" w:lineRule="auto"/>
              <w:rPr>
                <w:sz w:val="20"/>
              </w:rPr>
            </w:pPr>
          </w:p>
        </w:tc>
      </w:tr>
      <w:tr w:rsidR="005D3ADB" w:rsidRPr="005D3ADB" w14:paraId="3A9038A3" w14:textId="77777777" w:rsidTr="00E90D6E">
        <w:trPr>
          <w:trHeight w:val="288"/>
        </w:trPr>
        <w:tc>
          <w:tcPr>
            <w:tcW w:w="540" w:type="dxa"/>
            <w:shd w:val="clear" w:color="auto" w:fill="auto"/>
            <w:noWrap/>
            <w:vAlign w:val="center"/>
            <w:hideMark/>
          </w:tcPr>
          <w:p w14:paraId="7673F8C3" w14:textId="782A622F" w:rsidR="005D3ADB" w:rsidRPr="00E90D6E" w:rsidRDefault="005D3ADB" w:rsidP="00E90D6E">
            <w:pPr>
              <w:spacing w:line="240" w:lineRule="auto"/>
              <w:jc w:val="right"/>
              <w:rPr>
                <w:sz w:val="20"/>
              </w:rPr>
            </w:pPr>
          </w:p>
        </w:tc>
        <w:tc>
          <w:tcPr>
            <w:tcW w:w="3960" w:type="dxa"/>
            <w:shd w:val="clear" w:color="auto" w:fill="auto"/>
            <w:noWrap/>
            <w:vAlign w:val="center"/>
            <w:hideMark/>
          </w:tcPr>
          <w:p w14:paraId="5A1B3804" w14:textId="77777777" w:rsidR="005D3ADB" w:rsidRPr="005D3ADB" w:rsidRDefault="005D3ADB" w:rsidP="005D3ADB">
            <w:pPr>
              <w:spacing w:line="240" w:lineRule="auto"/>
              <w:rPr>
                <w:color w:val="000000"/>
                <w:lang w:eastAsia="en-GB"/>
              </w:rPr>
            </w:pPr>
            <w:r w:rsidRPr="005D3ADB">
              <w:rPr>
                <w:color w:val="000000"/>
                <w:lang w:eastAsia="en-GB"/>
              </w:rPr>
              <w:t xml:space="preserve">   Settlement with canal in outskirts</w:t>
            </w:r>
          </w:p>
        </w:tc>
        <w:tc>
          <w:tcPr>
            <w:tcW w:w="1170" w:type="dxa"/>
            <w:shd w:val="clear" w:color="auto" w:fill="auto"/>
            <w:noWrap/>
            <w:vAlign w:val="center"/>
            <w:hideMark/>
          </w:tcPr>
          <w:p w14:paraId="6140CFF0" w14:textId="77777777" w:rsidR="005D3ADB" w:rsidRPr="005D3ADB" w:rsidRDefault="005D3ADB" w:rsidP="005D3ADB">
            <w:pPr>
              <w:spacing w:line="240" w:lineRule="auto"/>
              <w:jc w:val="right"/>
              <w:rPr>
                <w:color w:val="000000"/>
                <w:lang w:eastAsia="en-GB"/>
              </w:rPr>
            </w:pPr>
            <w:r w:rsidRPr="005D3ADB">
              <w:rPr>
                <w:color w:val="000000"/>
                <w:lang w:eastAsia="en-GB"/>
              </w:rPr>
              <w:t>420,000</w:t>
            </w:r>
          </w:p>
        </w:tc>
        <w:tc>
          <w:tcPr>
            <w:tcW w:w="1293" w:type="dxa"/>
            <w:shd w:val="clear" w:color="auto" w:fill="auto"/>
            <w:noWrap/>
            <w:vAlign w:val="center"/>
            <w:hideMark/>
          </w:tcPr>
          <w:p w14:paraId="0E7605E7" w14:textId="77777777" w:rsidR="005D3ADB" w:rsidRPr="005D3ADB" w:rsidRDefault="005D3ADB" w:rsidP="005D3ADB">
            <w:pPr>
              <w:spacing w:line="240" w:lineRule="auto"/>
              <w:jc w:val="right"/>
              <w:rPr>
                <w:color w:val="000000"/>
                <w:lang w:eastAsia="en-GB"/>
              </w:rPr>
            </w:pPr>
            <w:r w:rsidRPr="005D3ADB">
              <w:rPr>
                <w:color w:val="000000"/>
                <w:lang w:eastAsia="en-GB"/>
              </w:rPr>
              <w:t>350,000</w:t>
            </w:r>
          </w:p>
        </w:tc>
        <w:tc>
          <w:tcPr>
            <w:tcW w:w="1302" w:type="dxa"/>
            <w:shd w:val="clear" w:color="auto" w:fill="auto"/>
            <w:vAlign w:val="center"/>
            <w:hideMark/>
          </w:tcPr>
          <w:p w14:paraId="60CD2EFB" w14:textId="77777777" w:rsidR="005D3ADB" w:rsidRPr="005D3ADB" w:rsidRDefault="005D3ADB" w:rsidP="005D3ADB">
            <w:pPr>
              <w:spacing w:line="240" w:lineRule="auto"/>
              <w:jc w:val="right"/>
              <w:rPr>
                <w:color w:val="000000"/>
                <w:lang w:eastAsia="en-GB"/>
              </w:rPr>
            </w:pPr>
            <w:r w:rsidRPr="005D3ADB">
              <w:rPr>
                <w:color w:val="000000"/>
                <w:lang w:eastAsia="en-GB"/>
              </w:rPr>
              <w:t>70,000</w:t>
            </w:r>
          </w:p>
        </w:tc>
      </w:tr>
      <w:tr w:rsidR="005D3ADB" w:rsidRPr="005D3ADB" w14:paraId="3A2AB146" w14:textId="77777777" w:rsidTr="00E90D6E">
        <w:trPr>
          <w:trHeight w:val="288"/>
        </w:trPr>
        <w:tc>
          <w:tcPr>
            <w:tcW w:w="540" w:type="dxa"/>
            <w:shd w:val="clear" w:color="auto" w:fill="auto"/>
            <w:noWrap/>
            <w:vAlign w:val="center"/>
            <w:hideMark/>
          </w:tcPr>
          <w:p w14:paraId="49D99CCE" w14:textId="0D05A641" w:rsidR="005D3ADB" w:rsidRPr="005D3ADB" w:rsidRDefault="005D3ADB" w:rsidP="00E90D6E">
            <w:pPr>
              <w:spacing w:line="240" w:lineRule="auto"/>
              <w:jc w:val="right"/>
              <w:rPr>
                <w:color w:val="000000"/>
                <w:lang w:eastAsia="en-GB"/>
              </w:rPr>
            </w:pPr>
          </w:p>
        </w:tc>
        <w:tc>
          <w:tcPr>
            <w:tcW w:w="3960" w:type="dxa"/>
            <w:shd w:val="clear" w:color="auto" w:fill="auto"/>
            <w:noWrap/>
            <w:vAlign w:val="center"/>
            <w:hideMark/>
          </w:tcPr>
          <w:p w14:paraId="3C6171A3" w14:textId="77777777" w:rsidR="005D3ADB" w:rsidRPr="005D3ADB" w:rsidRDefault="005D3ADB" w:rsidP="005D3ADB">
            <w:pPr>
              <w:spacing w:line="240" w:lineRule="auto"/>
              <w:rPr>
                <w:color w:val="000000"/>
                <w:lang w:eastAsia="en-GB"/>
              </w:rPr>
            </w:pPr>
            <w:r w:rsidRPr="005D3ADB">
              <w:rPr>
                <w:color w:val="000000"/>
                <w:lang w:eastAsia="en-GB"/>
              </w:rPr>
              <w:t xml:space="preserve">   Settlement divided by canal</w:t>
            </w:r>
          </w:p>
        </w:tc>
        <w:tc>
          <w:tcPr>
            <w:tcW w:w="1170" w:type="dxa"/>
            <w:shd w:val="clear" w:color="auto" w:fill="auto"/>
            <w:noWrap/>
            <w:vAlign w:val="center"/>
            <w:hideMark/>
          </w:tcPr>
          <w:p w14:paraId="01515C26" w14:textId="77777777" w:rsidR="005D3ADB" w:rsidRPr="005D3ADB" w:rsidRDefault="005D3ADB" w:rsidP="005D3ADB">
            <w:pPr>
              <w:spacing w:line="240" w:lineRule="auto"/>
              <w:jc w:val="right"/>
              <w:rPr>
                <w:color w:val="000000"/>
                <w:lang w:eastAsia="en-GB"/>
              </w:rPr>
            </w:pPr>
            <w:r w:rsidRPr="005D3ADB">
              <w:rPr>
                <w:color w:val="000000"/>
                <w:lang w:eastAsia="en-GB"/>
              </w:rPr>
              <w:t>360,000</w:t>
            </w:r>
          </w:p>
        </w:tc>
        <w:tc>
          <w:tcPr>
            <w:tcW w:w="1293" w:type="dxa"/>
            <w:shd w:val="clear" w:color="auto" w:fill="auto"/>
            <w:noWrap/>
            <w:vAlign w:val="center"/>
            <w:hideMark/>
          </w:tcPr>
          <w:p w14:paraId="2948E0CB" w14:textId="77777777" w:rsidR="005D3ADB" w:rsidRPr="005D3ADB" w:rsidRDefault="005D3ADB" w:rsidP="005D3ADB">
            <w:pPr>
              <w:spacing w:line="240" w:lineRule="auto"/>
              <w:jc w:val="right"/>
              <w:rPr>
                <w:color w:val="000000"/>
                <w:lang w:eastAsia="en-GB"/>
              </w:rPr>
            </w:pPr>
            <w:r w:rsidRPr="005D3ADB">
              <w:rPr>
                <w:color w:val="000000"/>
                <w:lang w:eastAsia="en-GB"/>
              </w:rPr>
              <w:t>300,000</w:t>
            </w:r>
          </w:p>
        </w:tc>
        <w:tc>
          <w:tcPr>
            <w:tcW w:w="1302" w:type="dxa"/>
            <w:shd w:val="clear" w:color="auto" w:fill="auto"/>
            <w:vAlign w:val="center"/>
            <w:hideMark/>
          </w:tcPr>
          <w:p w14:paraId="6BE48E0E" w14:textId="77777777" w:rsidR="005D3ADB" w:rsidRPr="005D3ADB" w:rsidRDefault="005D3ADB" w:rsidP="005D3ADB">
            <w:pPr>
              <w:spacing w:line="240" w:lineRule="auto"/>
              <w:jc w:val="right"/>
              <w:rPr>
                <w:color w:val="000000"/>
                <w:lang w:eastAsia="en-GB"/>
              </w:rPr>
            </w:pPr>
            <w:r w:rsidRPr="005D3ADB">
              <w:rPr>
                <w:color w:val="000000"/>
                <w:lang w:eastAsia="en-GB"/>
              </w:rPr>
              <w:t>60,000</w:t>
            </w:r>
          </w:p>
        </w:tc>
      </w:tr>
      <w:tr w:rsidR="005D3ADB" w:rsidRPr="005D3ADB" w14:paraId="73B54C04" w14:textId="77777777" w:rsidTr="00E90D6E">
        <w:trPr>
          <w:trHeight w:val="288"/>
        </w:trPr>
        <w:tc>
          <w:tcPr>
            <w:tcW w:w="540" w:type="dxa"/>
            <w:shd w:val="clear" w:color="auto" w:fill="auto"/>
            <w:noWrap/>
            <w:vAlign w:val="center"/>
            <w:hideMark/>
          </w:tcPr>
          <w:p w14:paraId="12DFA82B" w14:textId="77777777" w:rsidR="005D3ADB" w:rsidRPr="005D3ADB" w:rsidRDefault="005D3ADB" w:rsidP="005D3ADB">
            <w:pPr>
              <w:spacing w:line="240" w:lineRule="auto"/>
              <w:jc w:val="right"/>
              <w:rPr>
                <w:color w:val="000000"/>
                <w:lang w:eastAsia="en-GB"/>
              </w:rPr>
            </w:pPr>
            <w:r w:rsidRPr="005D3ADB">
              <w:rPr>
                <w:color w:val="000000"/>
                <w:lang w:eastAsia="en-GB"/>
              </w:rPr>
              <w:t>9</w:t>
            </w:r>
          </w:p>
        </w:tc>
        <w:tc>
          <w:tcPr>
            <w:tcW w:w="3960" w:type="dxa"/>
            <w:shd w:val="clear" w:color="auto" w:fill="auto"/>
            <w:noWrap/>
            <w:vAlign w:val="center"/>
            <w:hideMark/>
          </w:tcPr>
          <w:p w14:paraId="29433604" w14:textId="77777777" w:rsidR="005D3ADB" w:rsidRPr="005D3ADB" w:rsidRDefault="005D3ADB" w:rsidP="005D3ADB">
            <w:pPr>
              <w:spacing w:line="240" w:lineRule="auto"/>
              <w:rPr>
                <w:color w:val="000000"/>
                <w:lang w:eastAsia="en-GB"/>
              </w:rPr>
            </w:pPr>
            <w:r w:rsidRPr="005D3ADB">
              <w:rPr>
                <w:color w:val="000000"/>
                <w:lang w:eastAsia="en-GB"/>
              </w:rPr>
              <w:t>Buildings</w:t>
            </w:r>
          </w:p>
        </w:tc>
        <w:tc>
          <w:tcPr>
            <w:tcW w:w="1170" w:type="dxa"/>
            <w:shd w:val="clear" w:color="auto" w:fill="auto"/>
            <w:noWrap/>
            <w:vAlign w:val="center"/>
            <w:hideMark/>
          </w:tcPr>
          <w:p w14:paraId="127BFA5E" w14:textId="77777777" w:rsidR="005D3ADB" w:rsidRPr="005D3ADB" w:rsidRDefault="005D3ADB" w:rsidP="005D3ADB">
            <w:pPr>
              <w:spacing w:line="240" w:lineRule="auto"/>
              <w:jc w:val="right"/>
              <w:rPr>
                <w:color w:val="000000"/>
                <w:lang w:eastAsia="en-GB"/>
              </w:rPr>
            </w:pPr>
            <w:r w:rsidRPr="005D3ADB">
              <w:rPr>
                <w:color w:val="000000"/>
                <w:lang w:eastAsia="en-GB"/>
              </w:rPr>
              <w:t>240,400</w:t>
            </w:r>
          </w:p>
        </w:tc>
        <w:tc>
          <w:tcPr>
            <w:tcW w:w="1293" w:type="dxa"/>
            <w:shd w:val="clear" w:color="auto" w:fill="auto"/>
            <w:noWrap/>
            <w:vAlign w:val="center"/>
            <w:hideMark/>
          </w:tcPr>
          <w:p w14:paraId="3940A37E" w14:textId="77777777" w:rsidR="005D3ADB" w:rsidRPr="005D3ADB" w:rsidRDefault="005D3ADB" w:rsidP="005D3ADB">
            <w:pPr>
              <w:spacing w:line="240" w:lineRule="auto"/>
              <w:jc w:val="right"/>
              <w:rPr>
                <w:color w:val="000000"/>
                <w:lang w:eastAsia="en-GB"/>
              </w:rPr>
            </w:pPr>
            <w:r w:rsidRPr="005D3ADB">
              <w:rPr>
                <w:color w:val="000000"/>
                <w:lang w:eastAsia="en-GB"/>
              </w:rPr>
              <w:t>156,260</w:t>
            </w:r>
          </w:p>
        </w:tc>
        <w:tc>
          <w:tcPr>
            <w:tcW w:w="1302" w:type="dxa"/>
            <w:shd w:val="clear" w:color="auto" w:fill="auto"/>
            <w:vAlign w:val="center"/>
            <w:hideMark/>
          </w:tcPr>
          <w:p w14:paraId="7FCCED37" w14:textId="77777777" w:rsidR="005D3ADB" w:rsidRPr="005D3ADB" w:rsidRDefault="005D3ADB" w:rsidP="005D3ADB">
            <w:pPr>
              <w:spacing w:line="240" w:lineRule="auto"/>
              <w:jc w:val="right"/>
              <w:rPr>
                <w:color w:val="000000"/>
                <w:lang w:eastAsia="en-GB"/>
              </w:rPr>
            </w:pPr>
            <w:r w:rsidRPr="005D3ADB">
              <w:rPr>
                <w:color w:val="000000"/>
                <w:lang w:eastAsia="en-GB"/>
              </w:rPr>
              <w:t>84,140</w:t>
            </w:r>
          </w:p>
        </w:tc>
      </w:tr>
      <w:tr w:rsidR="005D3ADB" w:rsidRPr="005D3ADB" w14:paraId="03234202" w14:textId="77777777" w:rsidTr="00E90D6E">
        <w:trPr>
          <w:trHeight w:val="828"/>
        </w:trPr>
        <w:tc>
          <w:tcPr>
            <w:tcW w:w="540" w:type="dxa"/>
            <w:shd w:val="clear" w:color="auto" w:fill="auto"/>
            <w:noWrap/>
            <w:vAlign w:val="center"/>
            <w:hideMark/>
          </w:tcPr>
          <w:p w14:paraId="0D322B2B" w14:textId="77777777" w:rsidR="005D3ADB" w:rsidRPr="005D3ADB" w:rsidRDefault="005D3ADB" w:rsidP="005D3ADB">
            <w:pPr>
              <w:spacing w:line="240" w:lineRule="auto"/>
              <w:jc w:val="right"/>
              <w:rPr>
                <w:color w:val="000000"/>
                <w:lang w:eastAsia="en-GB"/>
              </w:rPr>
            </w:pPr>
            <w:r w:rsidRPr="005D3ADB">
              <w:rPr>
                <w:color w:val="000000"/>
                <w:lang w:eastAsia="en-GB"/>
              </w:rPr>
              <w:t>10</w:t>
            </w:r>
          </w:p>
        </w:tc>
        <w:tc>
          <w:tcPr>
            <w:tcW w:w="3960" w:type="dxa"/>
            <w:shd w:val="clear" w:color="auto" w:fill="auto"/>
            <w:vAlign w:val="center"/>
            <w:hideMark/>
          </w:tcPr>
          <w:p w14:paraId="58AED1E2" w14:textId="77777777" w:rsidR="005D3ADB" w:rsidRPr="005D3ADB" w:rsidRDefault="005D3ADB" w:rsidP="005D3ADB">
            <w:pPr>
              <w:spacing w:line="240" w:lineRule="auto"/>
              <w:rPr>
                <w:color w:val="000000"/>
                <w:lang w:eastAsia="en-GB"/>
              </w:rPr>
            </w:pPr>
            <w:r w:rsidRPr="005D3ADB">
              <w:rPr>
                <w:color w:val="000000"/>
                <w:lang w:eastAsia="en-GB"/>
              </w:rPr>
              <w:t>Loss of agricultural production during construction of irrigation blocks until water flows</w:t>
            </w:r>
          </w:p>
        </w:tc>
        <w:tc>
          <w:tcPr>
            <w:tcW w:w="1170" w:type="dxa"/>
            <w:shd w:val="clear" w:color="auto" w:fill="auto"/>
            <w:noWrap/>
            <w:vAlign w:val="center"/>
            <w:hideMark/>
          </w:tcPr>
          <w:p w14:paraId="45B6ACF5" w14:textId="2CC7C4C9" w:rsidR="005D3ADB" w:rsidRPr="005D3ADB" w:rsidRDefault="005D3ADB" w:rsidP="005D3ADB">
            <w:pPr>
              <w:spacing w:line="240" w:lineRule="auto"/>
              <w:jc w:val="right"/>
              <w:rPr>
                <w:color w:val="000000"/>
                <w:lang w:eastAsia="en-GB"/>
              </w:rPr>
            </w:pPr>
            <w:r w:rsidRPr="005D3ADB">
              <w:rPr>
                <w:color w:val="000000"/>
                <w:lang w:eastAsia="en-GB"/>
              </w:rPr>
              <w:t>2,000,000</w:t>
            </w:r>
          </w:p>
        </w:tc>
        <w:tc>
          <w:tcPr>
            <w:tcW w:w="1293" w:type="dxa"/>
            <w:shd w:val="clear" w:color="auto" w:fill="auto"/>
            <w:noWrap/>
            <w:vAlign w:val="center"/>
            <w:hideMark/>
          </w:tcPr>
          <w:p w14:paraId="0C161563" w14:textId="06D51D34" w:rsidR="005D3ADB" w:rsidRPr="005D3ADB" w:rsidRDefault="005D3ADB" w:rsidP="00E90D6E">
            <w:pPr>
              <w:spacing w:line="240" w:lineRule="auto"/>
              <w:jc w:val="right"/>
              <w:rPr>
                <w:color w:val="000000"/>
                <w:lang w:eastAsia="en-GB"/>
              </w:rPr>
            </w:pPr>
          </w:p>
        </w:tc>
        <w:tc>
          <w:tcPr>
            <w:tcW w:w="1302" w:type="dxa"/>
            <w:shd w:val="clear" w:color="auto" w:fill="auto"/>
            <w:vAlign w:val="center"/>
            <w:hideMark/>
          </w:tcPr>
          <w:p w14:paraId="463F3D66" w14:textId="51FABE75" w:rsidR="005D3ADB" w:rsidRPr="005D3ADB" w:rsidRDefault="005D3ADB" w:rsidP="005D3ADB">
            <w:pPr>
              <w:spacing w:line="240" w:lineRule="auto"/>
              <w:jc w:val="right"/>
              <w:rPr>
                <w:color w:val="000000"/>
                <w:lang w:eastAsia="en-GB"/>
              </w:rPr>
            </w:pPr>
            <w:r w:rsidRPr="005D3ADB">
              <w:rPr>
                <w:color w:val="000000"/>
                <w:lang w:eastAsia="en-GB"/>
              </w:rPr>
              <w:t>2,000,000</w:t>
            </w:r>
          </w:p>
        </w:tc>
      </w:tr>
      <w:tr w:rsidR="005D3ADB" w:rsidRPr="005D3ADB" w14:paraId="0FB99B79" w14:textId="77777777" w:rsidTr="00E90D6E">
        <w:trPr>
          <w:trHeight w:val="288"/>
        </w:trPr>
        <w:tc>
          <w:tcPr>
            <w:tcW w:w="540" w:type="dxa"/>
            <w:shd w:val="clear" w:color="auto" w:fill="auto"/>
            <w:noWrap/>
            <w:vAlign w:val="center"/>
            <w:hideMark/>
          </w:tcPr>
          <w:p w14:paraId="7AA7F2EE" w14:textId="1B698185" w:rsidR="005D3ADB" w:rsidRPr="005D3ADB" w:rsidRDefault="005D3ADB" w:rsidP="00E90D6E">
            <w:pPr>
              <w:spacing w:line="240" w:lineRule="auto"/>
              <w:jc w:val="right"/>
              <w:rPr>
                <w:color w:val="000000"/>
                <w:lang w:eastAsia="en-GB"/>
              </w:rPr>
            </w:pPr>
          </w:p>
        </w:tc>
        <w:tc>
          <w:tcPr>
            <w:tcW w:w="3960" w:type="dxa"/>
            <w:shd w:val="clear" w:color="auto" w:fill="auto"/>
            <w:noWrap/>
            <w:vAlign w:val="center"/>
            <w:hideMark/>
          </w:tcPr>
          <w:p w14:paraId="181F9B1D" w14:textId="77777777" w:rsidR="005D3ADB" w:rsidRPr="005D3ADB" w:rsidRDefault="005D3ADB" w:rsidP="005D3ADB">
            <w:pPr>
              <w:spacing w:line="240" w:lineRule="auto"/>
              <w:rPr>
                <w:b/>
                <w:bCs/>
                <w:color w:val="000000"/>
                <w:lang w:eastAsia="en-GB"/>
              </w:rPr>
            </w:pPr>
            <w:r w:rsidRPr="005D3ADB">
              <w:rPr>
                <w:b/>
                <w:bCs/>
                <w:color w:val="000000"/>
                <w:lang w:eastAsia="en-GB"/>
              </w:rPr>
              <w:t>TOTAL</w:t>
            </w:r>
          </w:p>
        </w:tc>
        <w:tc>
          <w:tcPr>
            <w:tcW w:w="1170" w:type="dxa"/>
            <w:shd w:val="clear" w:color="auto" w:fill="auto"/>
            <w:noWrap/>
            <w:vAlign w:val="center"/>
            <w:hideMark/>
          </w:tcPr>
          <w:p w14:paraId="0F8E5B50" w14:textId="399A9E30" w:rsidR="005D3ADB" w:rsidRPr="005D3ADB" w:rsidRDefault="005D3ADB" w:rsidP="005D3ADB">
            <w:pPr>
              <w:spacing w:line="240" w:lineRule="auto"/>
              <w:jc w:val="right"/>
              <w:rPr>
                <w:b/>
                <w:bCs/>
                <w:color w:val="000000"/>
                <w:lang w:eastAsia="en-GB"/>
              </w:rPr>
            </w:pPr>
            <w:r w:rsidRPr="005D3ADB">
              <w:rPr>
                <w:b/>
                <w:bCs/>
                <w:color w:val="000000"/>
                <w:lang w:eastAsia="en-GB"/>
              </w:rPr>
              <w:t>5,984,314</w:t>
            </w:r>
          </w:p>
        </w:tc>
        <w:tc>
          <w:tcPr>
            <w:tcW w:w="1293" w:type="dxa"/>
            <w:shd w:val="clear" w:color="auto" w:fill="auto"/>
            <w:noWrap/>
            <w:vAlign w:val="center"/>
            <w:hideMark/>
          </w:tcPr>
          <w:p w14:paraId="6351D33E" w14:textId="7BB36D3A" w:rsidR="005D3ADB" w:rsidRPr="005D3ADB" w:rsidRDefault="005D3ADB" w:rsidP="005D3ADB">
            <w:pPr>
              <w:spacing w:line="240" w:lineRule="auto"/>
              <w:jc w:val="right"/>
              <w:rPr>
                <w:b/>
                <w:bCs/>
                <w:color w:val="000000"/>
                <w:lang w:eastAsia="en-GB"/>
              </w:rPr>
            </w:pPr>
            <w:r w:rsidRPr="005D3ADB">
              <w:rPr>
                <w:b/>
                <w:bCs/>
                <w:color w:val="000000"/>
                <w:lang w:eastAsia="en-GB"/>
              </w:rPr>
              <w:t>3,476,346</w:t>
            </w:r>
          </w:p>
        </w:tc>
        <w:tc>
          <w:tcPr>
            <w:tcW w:w="1302" w:type="dxa"/>
            <w:shd w:val="clear" w:color="auto" w:fill="auto"/>
            <w:vAlign w:val="center"/>
            <w:hideMark/>
          </w:tcPr>
          <w:p w14:paraId="5521E0CA" w14:textId="14789287" w:rsidR="005D3ADB" w:rsidRPr="005D3ADB" w:rsidRDefault="005D3ADB" w:rsidP="005D3ADB">
            <w:pPr>
              <w:spacing w:line="240" w:lineRule="auto"/>
              <w:jc w:val="right"/>
              <w:rPr>
                <w:b/>
                <w:bCs/>
                <w:color w:val="000000"/>
                <w:lang w:eastAsia="en-GB"/>
              </w:rPr>
            </w:pPr>
            <w:r w:rsidRPr="005D3ADB">
              <w:rPr>
                <w:b/>
                <w:bCs/>
                <w:color w:val="000000"/>
                <w:lang w:eastAsia="en-GB"/>
              </w:rPr>
              <w:t>2,507,968</w:t>
            </w:r>
          </w:p>
        </w:tc>
      </w:tr>
    </w:tbl>
    <w:p w14:paraId="398CBA0B" w14:textId="77777777" w:rsidR="002D14D1" w:rsidRDefault="00E53202" w:rsidP="00CC66F3">
      <w:pPr>
        <w:pStyle w:val="Heading2"/>
      </w:pPr>
      <w:bookmarkStart w:id="708" w:name="_Ref474681910"/>
      <w:r>
        <w:lastRenderedPageBreak/>
        <w:t xml:space="preserve"> </w:t>
      </w:r>
      <w:bookmarkStart w:id="709" w:name="_Toc478128671"/>
      <w:bookmarkStart w:id="710" w:name="_Toc486564182"/>
      <w:r w:rsidR="002D14D1">
        <w:t>Budget for RAP Preparation and Implementation</w:t>
      </w:r>
      <w:bookmarkEnd w:id="709"/>
      <w:bookmarkEnd w:id="710"/>
    </w:p>
    <w:p w14:paraId="0C99C224" w14:textId="1068C576" w:rsidR="00252902" w:rsidRPr="00F766CC" w:rsidRDefault="00F766CC" w:rsidP="00252902">
      <w:pPr>
        <w:pStyle w:val="BodyText"/>
        <w:rPr>
          <w:color w:val="000000"/>
        </w:rPr>
      </w:pPr>
      <w:r w:rsidRPr="00FD14B5">
        <w:rPr>
          <w:color w:val="000000"/>
        </w:rPr>
        <w:t xml:space="preserve">GRM, communication, RAP development and implementation support tasks will all be integrated within the functions of the PMT (Project Management Team – like a “PIU”) with strong support from a service provider (consultancy services) who will integrate these tasks with community engagement, land tenure support to local government and local communities, and communication, in a holistic support program for the duration of the SVTP-I project. </w:t>
      </w:r>
      <w:r>
        <w:rPr>
          <w:color w:val="000000"/>
        </w:rPr>
        <w:t>Therefore, no budget is included in the RPF.</w:t>
      </w:r>
    </w:p>
    <w:p w14:paraId="3BD92B4A" w14:textId="65B94A6B" w:rsidR="00E53202" w:rsidRDefault="00F766CC" w:rsidP="00CC66F3">
      <w:pPr>
        <w:pStyle w:val="Heading2"/>
      </w:pPr>
      <w:r>
        <w:t xml:space="preserve"> </w:t>
      </w:r>
      <w:bookmarkStart w:id="711" w:name="_Toc478128672"/>
      <w:bookmarkStart w:id="712" w:name="_Toc486564183"/>
      <w:r w:rsidR="00E53202">
        <w:t xml:space="preserve">Budget for Capacity Development </w:t>
      </w:r>
      <w:bookmarkEnd w:id="708"/>
      <w:r w:rsidR="00E53202">
        <w:t>RAPs</w:t>
      </w:r>
      <w:bookmarkEnd w:id="711"/>
      <w:bookmarkEnd w:id="712"/>
    </w:p>
    <w:p w14:paraId="155E8562" w14:textId="77777777" w:rsidR="00E53202" w:rsidRDefault="00E53202" w:rsidP="00E53202">
      <w:pPr>
        <w:pStyle w:val="BodyText"/>
        <w:rPr>
          <w:lang w:eastAsia="en-GB"/>
        </w:rPr>
      </w:pPr>
      <w:r>
        <w:rPr>
          <w:lang w:eastAsia="en-GB"/>
        </w:rPr>
        <w:t>The Resettlement Action Plans (RAPS) will be prepared as soon as the technical design is finalised for each of the construction contracts, and if the contracts is implemented in phases, for each of the phases of the contract requiring land over time. The implementation has to be completed before the start of construction. Only compensation for the lack of access to the farming land in the irrigated areas will be paid after the start of the construction as per separate RAP or RAPs.</w:t>
      </w:r>
    </w:p>
    <w:p w14:paraId="662FCFB9" w14:textId="2EFC26D1" w:rsidR="00E53202" w:rsidRDefault="00E53202" w:rsidP="00E53202">
      <w:pPr>
        <w:pStyle w:val="BodyText"/>
        <w:rPr>
          <w:lang w:eastAsia="en-GB"/>
        </w:rPr>
      </w:pPr>
      <w:r>
        <w:rPr>
          <w:lang w:eastAsia="en-GB"/>
        </w:rPr>
        <w:t xml:space="preserve">The grievance redress mechanism and reallocation of land are part of the resettlement process. Separate budgets for those are included in sections </w:t>
      </w:r>
      <w:r w:rsidR="00CC66F3">
        <w:rPr>
          <w:lang w:eastAsia="en-GB"/>
        </w:rPr>
        <w:fldChar w:fldCharType="begin"/>
      </w:r>
      <w:r w:rsidR="00CC66F3">
        <w:rPr>
          <w:lang w:eastAsia="en-GB"/>
        </w:rPr>
        <w:instrText xml:space="preserve"> REF _Ref474682015 \r \h </w:instrText>
      </w:r>
      <w:r w:rsidR="00CC66F3">
        <w:rPr>
          <w:lang w:eastAsia="en-GB"/>
        </w:rPr>
      </w:r>
      <w:r w:rsidR="00CC66F3">
        <w:rPr>
          <w:lang w:eastAsia="en-GB"/>
        </w:rPr>
        <w:fldChar w:fldCharType="separate"/>
      </w:r>
      <w:r w:rsidR="00C114D0">
        <w:rPr>
          <w:lang w:eastAsia="en-GB"/>
        </w:rPr>
        <w:t>11.4</w:t>
      </w:r>
      <w:r w:rsidR="00CC66F3">
        <w:rPr>
          <w:lang w:eastAsia="en-GB"/>
        </w:rPr>
        <w:fldChar w:fldCharType="end"/>
      </w:r>
      <w:r>
        <w:rPr>
          <w:lang w:eastAsia="en-GB"/>
        </w:rPr>
        <w:t xml:space="preserve"> and </w:t>
      </w:r>
      <w:r w:rsidR="00CC66F3">
        <w:rPr>
          <w:lang w:eastAsia="en-GB"/>
        </w:rPr>
        <w:fldChar w:fldCharType="begin"/>
      </w:r>
      <w:r w:rsidR="00CC66F3">
        <w:rPr>
          <w:lang w:eastAsia="en-GB"/>
        </w:rPr>
        <w:instrText xml:space="preserve"> REF _Ref478012540 \r \h </w:instrText>
      </w:r>
      <w:r w:rsidR="00CC66F3">
        <w:rPr>
          <w:lang w:eastAsia="en-GB"/>
        </w:rPr>
      </w:r>
      <w:r w:rsidR="00CC66F3">
        <w:rPr>
          <w:lang w:eastAsia="en-GB"/>
        </w:rPr>
        <w:fldChar w:fldCharType="separate"/>
      </w:r>
      <w:r w:rsidR="00C114D0">
        <w:rPr>
          <w:lang w:eastAsia="en-GB"/>
        </w:rPr>
        <w:t>11.5</w:t>
      </w:r>
      <w:r w:rsidR="00CC66F3">
        <w:rPr>
          <w:lang w:eastAsia="en-GB"/>
        </w:rPr>
        <w:fldChar w:fldCharType="end"/>
      </w:r>
      <w:r>
        <w:rPr>
          <w:lang w:eastAsia="en-GB"/>
        </w:rPr>
        <w:fldChar w:fldCharType="begin"/>
      </w:r>
      <w:r>
        <w:rPr>
          <w:lang w:eastAsia="en-GB"/>
        </w:rPr>
        <w:instrText xml:space="preserve"> REF _Ref474682015 \r \h </w:instrText>
      </w:r>
      <w:r>
        <w:rPr>
          <w:lang w:eastAsia="en-GB"/>
        </w:rPr>
      </w:r>
      <w:r>
        <w:rPr>
          <w:lang w:eastAsia="en-GB"/>
        </w:rPr>
        <w:fldChar w:fldCharType="separate"/>
      </w:r>
      <w:r w:rsidR="00C114D0">
        <w:rPr>
          <w:lang w:eastAsia="en-GB"/>
        </w:rPr>
        <w:t>11.4</w:t>
      </w:r>
      <w:r>
        <w:rPr>
          <w:lang w:eastAsia="en-GB"/>
        </w:rPr>
        <w:fldChar w:fldCharType="end"/>
      </w:r>
      <w:r>
        <w:rPr>
          <w:lang w:eastAsia="en-GB"/>
        </w:rPr>
        <w:t xml:space="preserve"> below.</w:t>
      </w:r>
      <w:r w:rsidR="00C035A5">
        <w:rPr>
          <w:lang w:eastAsia="en-GB"/>
        </w:rPr>
        <w:t xml:space="preserve"> The budget for awareness and community meetings is included in the budget for communication and crosscutting issues in section </w:t>
      </w:r>
      <w:r w:rsidR="00C035A5">
        <w:rPr>
          <w:lang w:eastAsia="en-GB"/>
        </w:rPr>
        <w:fldChar w:fldCharType="begin"/>
      </w:r>
      <w:r w:rsidR="00C035A5">
        <w:rPr>
          <w:lang w:eastAsia="en-GB"/>
        </w:rPr>
        <w:instrText xml:space="preserve"> REF _Ref478012540 \r \h </w:instrText>
      </w:r>
      <w:r w:rsidR="00C035A5">
        <w:rPr>
          <w:lang w:eastAsia="en-GB"/>
        </w:rPr>
      </w:r>
      <w:r w:rsidR="00C035A5">
        <w:rPr>
          <w:lang w:eastAsia="en-GB"/>
        </w:rPr>
        <w:fldChar w:fldCharType="separate"/>
      </w:r>
      <w:r w:rsidR="00C114D0">
        <w:rPr>
          <w:lang w:eastAsia="en-GB"/>
        </w:rPr>
        <w:t>11.5</w:t>
      </w:r>
      <w:r w:rsidR="00C035A5">
        <w:rPr>
          <w:lang w:eastAsia="en-GB"/>
        </w:rPr>
        <w:fldChar w:fldCharType="end"/>
      </w:r>
      <w:r w:rsidR="00C035A5">
        <w:rPr>
          <w:lang w:eastAsia="en-GB"/>
        </w:rPr>
        <w:t xml:space="preserve"> below.</w:t>
      </w:r>
    </w:p>
    <w:p w14:paraId="5340E537" w14:textId="1A69F486" w:rsidR="00E53202" w:rsidRDefault="00E53202" w:rsidP="00E53202">
      <w:pPr>
        <w:pStyle w:val="BodyText"/>
        <w:rPr>
          <w:lang w:eastAsia="en-GB"/>
        </w:rPr>
      </w:pPr>
      <w:r>
        <w:rPr>
          <w:lang w:eastAsia="en-GB"/>
        </w:rPr>
        <w:t xml:space="preserve">The estimated costs of the capacity development for the RAPs is shown in </w:t>
      </w:r>
      <w:r w:rsidR="00A316B1">
        <w:rPr>
          <w:lang w:eastAsia="en-GB"/>
        </w:rPr>
        <w:fldChar w:fldCharType="begin"/>
      </w:r>
      <w:r w:rsidR="00A316B1">
        <w:rPr>
          <w:lang w:eastAsia="en-GB"/>
        </w:rPr>
        <w:instrText xml:space="preserve"> REF _Ref474683305 \h </w:instrText>
      </w:r>
      <w:r w:rsidR="00A316B1">
        <w:rPr>
          <w:lang w:eastAsia="en-GB"/>
        </w:rPr>
      </w:r>
      <w:r w:rsidR="00A316B1">
        <w:rPr>
          <w:lang w:eastAsia="en-GB"/>
        </w:rPr>
        <w:fldChar w:fldCharType="separate"/>
      </w:r>
      <w:r w:rsidR="00C114D0" w:rsidRPr="00E67545">
        <w:rPr>
          <w:sz w:val="20"/>
          <w:szCs w:val="20"/>
        </w:rPr>
        <w:t xml:space="preserve">Table </w:t>
      </w:r>
      <w:r w:rsidR="00C114D0">
        <w:rPr>
          <w:noProof/>
          <w:sz w:val="20"/>
          <w:szCs w:val="20"/>
        </w:rPr>
        <w:t>74</w:t>
      </w:r>
      <w:r w:rsidR="00A316B1">
        <w:rPr>
          <w:lang w:eastAsia="en-GB"/>
        </w:rPr>
        <w:fldChar w:fldCharType="end"/>
      </w:r>
      <w:r w:rsidR="00A316B1">
        <w:rPr>
          <w:lang w:eastAsia="en-GB"/>
        </w:rPr>
        <w:t xml:space="preserve"> </w:t>
      </w:r>
      <w:r>
        <w:rPr>
          <w:lang w:eastAsia="en-GB"/>
        </w:rPr>
        <w:t>below:</w:t>
      </w:r>
    </w:p>
    <w:p w14:paraId="7BA6563A" w14:textId="6DD66EED" w:rsidR="00E53202" w:rsidRPr="00E67545" w:rsidRDefault="00E53202" w:rsidP="00E53202">
      <w:pPr>
        <w:pStyle w:val="Caption"/>
        <w:rPr>
          <w:sz w:val="20"/>
          <w:szCs w:val="20"/>
          <w:lang w:eastAsia="en-GB"/>
        </w:rPr>
      </w:pPr>
      <w:bookmarkStart w:id="713" w:name="_Ref474683305"/>
      <w:bookmarkStart w:id="714" w:name="_Toc484622207"/>
      <w:bookmarkStart w:id="715" w:name="_Toc478126759"/>
      <w:r w:rsidRPr="00E67545">
        <w:rPr>
          <w:sz w:val="20"/>
          <w:szCs w:val="20"/>
        </w:rPr>
        <w:t xml:space="preserve">Table </w:t>
      </w:r>
      <w:r w:rsidRPr="00E67545">
        <w:rPr>
          <w:sz w:val="20"/>
          <w:szCs w:val="20"/>
        </w:rPr>
        <w:fldChar w:fldCharType="begin"/>
      </w:r>
      <w:r w:rsidRPr="00E67545">
        <w:rPr>
          <w:sz w:val="20"/>
          <w:szCs w:val="20"/>
        </w:rPr>
        <w:instrText xml:space="preserve"> SEQ Table \* ARABIC </w:instrText>
      </w:r>
      <w:r w:rsidRPr="00E67545">
        <w:rPr>
          <w:sz w:val="20"/>
          <w:szCs w:val="20"/>
        </w:rPr>
        <w:fldChar w:fldCharType="separate"/>
      </w:r>
      <w:r w:rsidR="00C114D0">
        <w:rPr>
          <w:noProof/>
          <w:sz w:val="20"/>
          <w:szCs w:val="20"/>
        </w:rPr>
        <w:t>74</w:t>
      </w:r>
      <w:r w:rsidRPr="00E67545">
        <w:rPr>
          <w:sz w:val="20"/>
          <w:szCs w:val="20"/>
        </w:rPr>
        <w:fldChar w:fldCharType="end"/>
      </w:r>
      <w:bookmarkEnd w:id="713"/>
      <w:r w:rsidRPr="00E67545">
        <w:rPr>
          <w:sz w:val="20"/>
          <w:szCs w:val="20"/>
        </w:rPr>
        <w:t xml:space="preserve"> Estimated costs for Capacity Development in relation to the RAPs</w:t>
      </w:r>
      <w:bookmarkEnd w:id="714"/>
      <w:bookmarkEnd w:id="715"/>
    </w:p>
    <w:tbl>
      <w:tblPr>
        <w:tblStyle w:val="TableGrid"/>
        <w:tblW w:w="0" w:type="auto"/>
        <w:tblLook w:val="04A0" w:firstRow="1" w:lastRow="0" w:firstColumn="1" w:lastColumn="0" w:noHBand="0" w:noVBand="1"/>
      </w:tblPr>
      <w:tblGrid>
        <w:gridCol w:w="342"/>
        <w:gridCol w:w="4049"/>
        <w:gridCol w:w="1112"/>
        <w:gridCol w:w="911"/>
        <w:gridCol w:w="910"/>
        <w:gridCol w:w="931"/>
      </w:tblGrid>
      <w:tr w:rsidR="00E53202" w14:paraId="1E6920C7" w14:textId="77777777" w:rsidTr="00C035A5">
        <w:tc>
          <w:tcPr>
            <w:tcW w:w="342" w:type="dxa"/>
          </w:tcPr>
          <w:p w14:paraId="3746FAD0" w14:textId="77777777" w:rsidR="00E53202" w:rsidRDefault="00E53202" w:rsidP="00C035A5">
            <w:pPr>
              <w:pStyle w:val="BodyText"/>
              <w:rPr>
                <w:lang w:eastAsia="en-GB"/>
              </w:rPr>
            </w:pPr>
          </w:p>
        </w:tc>
        <w:tc>
          <w:tcPr>
            <w:tcW w:w="4049" w:type="dxa"/>
          </w:tcPr>
          <w:p w14:paraId="3910CE43" w14:textId="77777777" w:rsidR="00E53202" w:rsidRPr="0023386F" w:rsidRDefault="00E53202" w:rsidP="00C035A5">
            <w:pPr>
              <w:pStyle w:val="BodyText"/>
              <w:rPr>
                <w:b/>
                <w:lang w:eastAsia="en-GB"/>
              </w:rPr>
            </w:pPr>
            <w:r w:rsidRPr="0023386F">
              <w:rPr>
                <w:b/>
                <w:lang w:eastAsia="en-GB"/>
              </w:rPr>
              <w:t>Capacity development item</w:t>
            </w:r>
          </w:p>
        </w:tc>
        <w:tc>
          <w:tcPr>
            <w:tcW w:w="1112" w:type="dxa"/>
          </w:tcPr>
          <w:p w14:paraId="54C5ABDE" w14:textId="77777777" w:rsidR="00E53202" w:rsidRPr="0023386F" w:rsidRDefault="00E53202" w:rsidP="00C035A5">
            <w:pPr>
              <w:pStyle w:val="BodyText"/>
              <w:jc w:val="right"/>
              <w:rPr>
                <w:b/>
                <w:lang w:eastAsia="en-GB"/>
              </w:rPr>
            </w:pPr>
            <w:r w:rsidRPr="0023386F">
              <w:rPr>
                <w:b/>
                <w:lang w:eastAsia="en-GB"/>
              </w:rPr>
              <w:t>Quantity</w:t>
            </w:r>
          </w:p>
        </w:tc>
        <w:tc>
          <w:tcPr>
            <w:tcW w:w="911" w:type="dxa"/>
          </w:tcPr>
          <w:p w14:paraId="3E5F4116" w14:textId="77777777" w:rsidR="00E53202" w:rsidRPr="0023386F" w:rsidRDefault="00E53202" w:rsidP="00C035A5">
            <w:pPr>
              <w:pStyle w:val="BodyText"/>
              <w:jc w:val="right"/>
              <w:rPr>
                <w:b/>
                <w:lang w:eastAsia="en-GB"/>
              </w:rPr>
            </w:pPr>
            <w:r w:rsidRPr="0023386F">
              <w:rPr>
                <w:b/>
                <w:lang w:eastAsia="en-GB"/>
              </w:rPr>
              <w:t>No of months</w:t>
            </w:r>
          </w:p>
        </w:tc>
        <w:tc>
          <w:tcPr>
            <w:tcW w:w="910" w:type="dxa"/>
          </w:tcPr>
          <w:p w14:paraId="6750AFDF" w14:textId="77777777" w:rsidR="00E53202" w:rsidRPr="0023386F" w:rsidRDefault="00E53202" w:rsidP="00C035A5">
            <w:pPr>
              <w:pStyle w:val="BodyText"/>
              <w:jc w:val="right"/>
              <w:rPr>
                <w:b/>
                <w:lang w:eastAsia="en-GB"/>
              </w:rPr>
            </w:pPr>
            <w:r w:rsidRPr="0023386F">
              <w:rPr>
                <w:b/>
                <w:lang w:eastAsia="en-GB"/>
              </w:rPr>
              <w:t>Unit costs</w:t>
            </w:r>
          </w:p>
        </w:tc>
        <w:tc>
          <w:tcPr>
            <w:tcW w:w="931" w:type="dxa"/>
          </w:tcPr>
          <w:p w14:paraId="1D77F7C6" w14:textId="77777777" w:rsidR="00E53202" w:rsidRPr="0023386F" w:rsidRDefault="00E53202" w:rsidP="00C035A5">
            <w:pPr>
              <w:pStyle w:val="BodyText"/>
              <w:jc w:val="right"/>
              <w:rPr>
                <w:b/>
                <w:lang w:eastAsia="en-GB"/>
              </w:rPr>
            </w:pPr>
            <w:r w:rsidRPr="0023386F">
              <w:rPr>
                <w:b/>
                <w:lang w:eastAsia="en-GB"/>
              </w:rPr>
              <w:t>Total USD</w:t>
            </w:r>
          </w:p>
        </w:tc>
      </w:tr>
      <w:tr w:rsidR="00E53202" w14:paraId="0FE9DA67" w14:textId="77777777" w:rsidTr="00C035A5">
        <w:tc>
          <w:tcPr>
            <w:tcW w:w="342" w:type="dxa"/>
          </w:tcPr>
          <w:p w14:paraId="421B2E76" w14:textId="77777777" w:rsidR="00E53202" w:rsidRDefault="00E53202" w:rsidP="00C035A5">
            <w:pPr>
              <w:pStyle w:val="BodyText"/>
              <w:rPr>
                <w:lang w:eastAsia="en-GB"/>
              </w:rPr>
            </w:pPr>
            <w:r>
              <w:rPr>
                <w:lang w:eastAsia="en-GB"/>
              </w:rPr>
              <w:t>1</w:t>
            </w:r>
          </w:p>
        </w:tc>
        <w:tc>
          <w:tcPr>
            <w:tcW w:w="4049" w:type="dxa"/>
          </w:tcPr>
          <w:p w14:paraId="27D2393D" w14:textId="77777777" w:rsidR="00E53202" w:rsidRDefault="00E53202" w:rsidP="00C035A5">
            <w:pPr>
              <w:pStyle w:val="BodyText"/>
              <w:rPr>
                <w:lang w:eastAsia="en-GB"/>
              </w:rPr>
            </w:pPr>
            <w:r>
              <w:rPr>
                <w:lang w:eastAsia="en-GB"/>
              </w:rPr>
              <w:t>Establishment and training of committees to establish the value of lost and affected assets and entitlement to compensation.</w:t>
            </w:r>
          </w:p>
        </w:tc>
        <w:tc>
          <w:tcPr>
            <w:tcW w:w="1112" w:type="dxa"/>
          </w:tcPr>
          <w:p w14:paraId="46EAA0DE" w14:textId="77777777" w:rsidR="00E53202" w:rsidRDefault="00E53202" w:rsidP="00C035A5">
            <w:pPr>
              <w:pStyle w:val="BodyText"/>
              <w:jc w:val="center"/>
              <w:rPr>
                <w:lang w:eastAsia="en-GB"/>
              </w:rPr>
            </w:pPr>
            <w:r w:rsidRPr="00934E9E">
              <w:rPr>
                <w:color w:val="000000"/>
                <w:szCs w:val="24"/>
                <w:lang w:val="en-US" w:eastAsia="en-US"/>
              </w:rPr>
              <w:t>1</w:t>
            </w:r>
          </w:p>
        </w:tc>
        <w:tc>
          <w:tcPr>
            <w:tcW w:w="911" w:type="dxa"/>
          </w:tcPr>
          <w:p w14:paraId="322A37F8" w14:textId="77777777" w:rsidR="00E53202" w:rsidRDefault="00E53202" w:rsidP="00C035A5">
            <w:pPr>
              <w:pStyle w:val="BodyText"/>
              <w:jc w:val="center"/>
              <w:rPr>
                <w:lang w:eastAsia="en-GB"/>
              </w:rPr>
            </w:pPr>
            <w:r w:rsidRPr="00934E9E">
              <w:rPr>
                <w:color w:val="000000"/>
                <w:szCs w:val="24"/>
                <w:lang w:val="en-US" w:eastAsia="en-US"/>
              </w:rPr>
              <w:t>1</w:t>
            </w:r>
          </w:p>
        </w:tc>
        <w:tc>
          <w:tcPr>
            <w:tcW w:w="910" w:type="dxa"/>
          </w:tcPr>
          <w:p w14:paraId="18B1FE56" w14:textId="77777777" w:rsidR="00E53202" w:rsidRDefault="00E53202" w:rsidP="00C035A5">
            <w:pPr>
              <w:pStyle w:val="BodyText"/>
              <w:jc w:val="right"/>
              <w:rPr>
                <w:lang w:eastAsia="en-GB"/>
              </w:rPr>
            </w:pPr>
            <w:r>
              <w:rPr>
                <w:color w:val="000000"/>
                <w:szCs w:val="24"/>
                <w:lang w:val="en-US" w:eastAsia="en-US"/>
              </w:rPr>
              <w:t xml:space="preserve"> 15</w:t>
            </w:r>
            <w:r w:rsidRPr="00934E9E">
              <w:rPr>
                <w:color w:val="000000"/>
                <w:szCs w:val="24"/>
                <w:lang w:val="en-US" w:eastAsia="en-US"/>
              </w:rPr>
              <w:t xml:space="preserve">,000 </w:t>
            </w:r>
          </w:p>
        </w:tc>
        <w:tc>
          <w:tcPr>
            <w:tcW w:w="931" w:type="dxa"/>
          </w:tcPr>
          <w:p w14:paraId="7F76E987" w14:textId="77777777" w:rsidR="00E53202" w:rsidRDefault="00E53202" w:rsidP="00C035A5">
            <w:pPr>
              <w:pStyle w:val="BodyText"/>
              <w:jc w:val="right"/>
              <w:rPr>
                <w:lang w:eastAsia="en-GB"/>
              </w:rPr>
            </w:pPr>
            <w:r>
              <w:rPr>
                <w:color w:val="000000"/>
                <w:szCs w:val="24"/>
                <w:lang w:val="en-US" w:eastAsia="en-US"/>
              </w:rPr>
              <w:t xml:space="preserve"> 15</w:t>
            </w:r>
            <w:r w:rsidRPr="00934E9E">
              <w:rPr>
                <w:color w:val="000000"/>
                <w:szCs w:val="24"/>
                <w:lang w:val="en-US" w:eastAsia="en-US"/>
              </w:rPr>
              <w:t xml:space="preserve">,000 </w:t>
            </w:r>
          </w:p>
        </w:tc>
      </w:tr>
      <w:tr w:rsidR="00E53202" w14:paraId="6BCD93EF" w14:textId="77777777" w:rsidTr="00C035A5">
        <w:tc>
          <w:tcPr>
            <w:tcW w:w="342" w:type="dxa"/>
          </w:tcPr>
          <w:p w14:paraId="419F741B" w14:textId="77777777" w:rsidR="00E53202" w:rsidRDefault="00E53202" w:rsidP="00C035A5">
            <w:pPr>
              <w:pStyle w:val="BodyText"/>
              <w:rPr>
                <w:lang w:eastAsia="en-GB"/>
              </w:rPr>
            </w:pPr>
            <w:r>
              <w:rPr>
                <w:lang w:eastAsia="en-GB"/>
              </w:rPr>
              <w:t>3</w:t>
            </w:r>
          </w:p>
        </w:tc>
        <w:tc>
          <w:tcPr>
            <w:tcW w:w="4049" w:type="dxa"/>
          </w:tcPr>
          <w:p w14:paraId="1D361710" w14:textId="77777777" w:rsidR="00E53202" w:rsidRDefault="00E53202" w:rsidP="00C035A5">
            <w:pPr>
              <w:pStyle w:val="BodyText"/>
              <w:rPr>
                <w:lang w:eastAsia="en-GB"/>
              </w:rPr>
            </w:pPr>
            <w:r>
              <w:rPr>
                <w:lang w:eastAsia="en-GB"/>
              </w:rPr>
              <w:t>Monthly meetings with community contact persons</w:t>
            </w:r>
            <w:r>
              <w:rPr>
                <w:rStyle w:val="FootnoteReference"/>
                <w:lang w:eastAsia="en-GB"/>
              </w:rPr>
              <w:footnoteReference w:id="102"/>
            </w:r>
            <w:r>
              <w:rPr>
                <w:lang w:eastAsia="en-GB"/>
              </w:rPr>
              <w:t xml:space="preserve"> and other stakeholders that will be used to train on common issues</w:t>
            </w:r>
          </w:p>
        </w:tc>
        <w:tc>
          <w:tcPr>
            <w:tcW w:w="1112" w:type="dxa"/>
          </w:tcPr>
          <w:p w14:paraId="3F1F7FD4" w14:textId="77777777" w:rsidR="00E53202" w:rsidRDefault="00E53202" w:rsidP="00C035A5">
            <w:pPr>
              <w:pStyle w:val="BodyText"/>
              <w:jc w:val="center"/>
              <w:rPr>
                <w:lang w:eastAsia="en-GB"/>
              </w:rPr>
            </w:pPr>
            <w:r>
              <w:rPr>
                <w:lang w:eastAsia="en-GB"/>
              </w:rPr>
              <w:t>3</w:t>
            </w:r>
          </w:p>
        </w:tc>
        <w:tc>
          <w:tcPr>
            <w:tcW w:w="911" w:type="dxa"/>
          </w:tcPr>
          <w:p w14:paraId="3677B8A4" w14:textId="77777777" w:rsidR="00E53202" w:rsidRDefault="00E53202" w:rsidP="00C035A5">
            <w:pPr>
              <w:pStyle w:val="BodyText"/>
              <w:jc w:val="center"/>
              <w:rPr>
                <w:lang w:eastAsia="en-GB"/>
              </w:rPr>
            </w:pPr>
            <w:r>
              <w:rPr>
                <w:lang w:eastAsia="en-GB"/>
              </w:rPr>
              <w:t>12</w:t>
            </w:r>
          </w:p>
        </w:tc>
        <w:tc>
          <w:tcPr>
            <w:tcW w:w="910" w:type="dxa"/>
          </w:tcPr>
          <w:p w14:paraId="29F33024" w14:textId="77777777" w:rsidR="00E53202" w:rsidRDefault="00E53202" w:rsidP="00C035A5">
            <w:pPr>
              <w:pStyle w:val="BodyText"/>
              <w:jc w:val="right"/>
              <w:rPr>
                <w:lang w:eastAsia="en-GB"/>
              </w:rPr>
            </w:pPr>
            <w:r>
              <w:rPr>
                <w:lang w:eastAsia="en-GB"/>
              </w:rPr>
              <w:t>500</w:t>
            </w:r>
          </w:p>
        </w:tc>
        <w:tc>
          <w:tcPr>
            <w:tcW w:w="931" w:type="dxa"/>
          </w:tcPr>
          <w:p w14:paraId="718A9045" w14:textId="77777777" w:rsidR="00E53202" w:rsidRDefault="00E53202" w:rsidP="00C035A5">
            <w:pPr>
              <w:pStyle w:val="BodyText"/>
              <w:jc w:val="right"/>
              <w:rPr>
                <w:lang w:eastAsia="en-GB"/>
              </w:rPr>
            </w:pPr>
            <w:r>
              <w:rPr>
                <w:lang w:eastAsia="en-GB"/>
              </w:rPr>
              <w:t>18,000</w:t>
            </w:r>
          </w:p>
        </w:tc>
      </w:tr>
      <w:tr w:rsidR="00E53202" w14:paraId="759BEE0A" w14:textId="77777777" w:rsidTr="00C035A5">
        <w:tc>
          <w:tcPr>
            <w:tcW w:w="342" w:type="dxa"/>
          </w:tcPr>
          <w:p w14:paraId="48B1352E" w14:textId="77777777" w:rsidR="00E53202" w:rsidRDefault="00E53202" w:rsidP="00C035A5">
            <w:pPr>
              <w:pStyle w:val="BodyText"/>
              <w:rPr>
                <w:lang w:eastAsia="en-GB"/>
              </w:rPr>
            </w:pPr>
            <w:r>
              <w:rPr>
                <w:lang w:eastAsia="en-GB"/>
              </w:rPr>
              <w:t>4</w:t>
            </w:r>
          </w:p>
        </w:tc>
        <w:tc>
          <w:tcPr>
            <w:tcW w:w="4049" w:type="dxa"/>
          </w:tcPr>
          <w:p w14:paraId="5151FB34" w14:textId="77777777" w:rsidR="00E53202" w:rsidRDefault="00E53202" w:rsidP="00C035A5">
            <w:pPr>
              <w:pStyle w:val="BodyText"/>
              <w:rPr>
                <w:lang w:eastAsia="en-GB"/>
              </w:rPr>
            </w:pPr>
            <w:r w:rsidRPr="00934E9E">
              <w:rPr>
                <w:color w:val="000000"/>
                <w:szCs w:val="24"/>
                <w:lang w:val="en-US" w:eastAsia="en-US"/>
              </w:rPr>
              <w:t>Field inspections, monitori</w:t>
            </w:r>
            <w:r>
              <w:rPr>
                <w:color w:val="000000"/>
                <w:szCs w:val="24"/>
                <w:lang w:val="en-US" w:eastAsia="en-US"/>
              </w:rPr>
              <w:t>ng and advisory services, bi-monthly b</w:t>
            </w:r>
            <w:r w:rsidRPr="00934E9E">
              <w:rPr>
                <w:color w:val="000000"/>
                <w:szCs w:val="24"/>
                <w:lang w:val="en-US" w:eastAsia="en-US"/>
              </w:rPr>
              <w:t>y a team of 2-4 experts</w:t>
            </w:r>
          </w:p>
        </w:tc>
        <w:tc>
          <w:tcPr>
            <w:tcW w:w="1112" w:type="dxa"/>
          </w:tcPr>
          <w:p w14:paraId="511EDD65" w14:textId="77777777" w:rsidR="00E53202" w:rsidRDefault="00E53202" w:rsidP="00C035A5">
            <w:pPr>
              <w:pStyle w:val="BodyText"/>
              <w:jc w:val="center"/>
              <w:rPr>
                <w:lang w:eastAsia="en-GB"/>
              </w:rPr>
            </w:pPr>
            <w:r>
              <w:rPr>
                <w:lang w:eastAsia="en-GB"/>
              </w:rPr>
              <w:t>12</w:t>
            </w:r>
          </w:p>
        </w:tc>
        <w:tc>
          <w:tcPr>
            <w:tcW w:w="1821" w:type="dxa"/>
            <w:gridSpan w:val="2"/>
          </w:tcPr>
          <w:p w14:paraId="28204DED" w14:textId="77777777" w:rsidR="00E53202" w:rsidRDefault="00E53202" w:rsidP="00C035A5">
            <w:pPr>
              <w:pStyle w:val="BodyText"/>
              <w:jc w:val="right"/>
              <w:rPr>
                <w:lang w:eastAsia="en-GB"/>
              </w:rPr>
            </w:pPr>
            <w:r>
              <w:rPr>
                <w:lang w:eastAsia="en-GB"/>
              </w:rPr>
              <w:t>10,000</w:t>
            </w:r>
          </w:p>
        </w:tc>
        <w:tc>
          <w:tcPr>
            <w:tcW w:w="931" w:type="dxa"/>
          </w:tcPr>
          <w:p w14:paraId="7A5A3597" w14:textId="77777777" w:rsidR="00E53202" w:rsidRDefault="00E53202" w:rsidP="00C035A5">
            <w:pPr>
              <w:pStyle w:val="BodyText"/>
              <w:jc w:val="right"/>
              <w:rPr>
                <w:lang w:eastAsia="en-GB"/>
              </w:rPr>
            </w:pPr>
            <w:r>
              <w:rPr>
                <w:lang w:eastAsia="en-GB"/>
              </w:rPr>
              <w:t>50,000</w:t>
            </w:r>
          </w:p>
          <w:p w14:paraId="71C6E068" w14:textId="77777777" w:rsidR="00E53202" w:rsidRDefault="00E53202" w:rsidP="00C035A5">
            <w:pPr>
              <w:pStyle w:val="BodyText"/>
              <w:jc w:val="right"/>
              <w:rPr>
                <w:lang w:eastAsia="en-GB"/>
              </w:rPr>
            </w:pPr>
          </w:p>
        </w:tc>
      </w:tr>
      <w:tr w:rsidR="00E53202" w14:paraId="5792A809" w14:textId="77777777" w:rsidTr="00C035A5">
        <w:tc>
          <w:tcPr>
            <w:tcW w:w="342" w:type="dxa"/>
          </w:tcPr>
          <w:p w14:paraId="7A07E400" w14:textId="77777777" w:rsidR="00E53202" w:rsidRDefault="00E53202" w:rsidP="00C035A5">
            <w:pPr>
              <w:pStyle w:val="BodyText"/>
              <w:rPr>
                <w:lang w:eastAsia="en-GB"/>
              </w:rPr>
            </w:pPr>
          </w:p>
        </w:tc>
        <w:tc>
          <w:tcPr>
            <w:tcW w:w="4049" w:type="dxa"/>
          </w:tcPr>
          <w:p w14:paraId="1BC2C345" w14:textId="77777777" w:rsidR="00E53202" w:rsidRPr="00E67545" w:rsidRDefault="00E53202" w:rsidP="00C035A5">
            <w:pPr>
              <w:pStyle w:val="BodyText"/>
              <w:rPr>
                <w:b/>
                <w:color w:val="000000"/>
                <w:szCs w:val="24"/>
                <w:lang w:val="en-US" w:eastAsia="en-US"/>
              </w:rPr>
            </w:pPr>
            <w:r w:rsidRPr="00E67545">
              <w:rPr>
                <w:b/>
                <w:color w:val="000000"/>
                <w:szCs w:val="24"/>
                <w:lang w:val="en-US" w:eastAsia="en-US"/>
              </w:rPr>
              <w:t>Total</w:t>
            </w:r>
          </w:p>
        </w:tc>
        <w:tc>
          <w:tcPr>
            <w:tcW w:w="1112" w:type="dxa"/>
          </w:tcPr>
          <w:p w14:paraId="19C9FDDE" w14:textId="77777777" w:rsidR="00E53202" w:rsidRPr="00E67545" w:rsidRDefault="00E53202" w:rsidP="00C035A5">
            <w:pPr>
              <w:pStyle w:val="BodyText"/>
              <w:jc w:val="center"/>
              <w:rPr>
                <w:b/>
                <w:lang w:eastAsia="en-GB"/>
              </w:rPr>
            </w:pPr>
          </w:p>
        </w:tc>
        <w:tc>
          <w:tcPr>
            <w:tcW w:w="1821" w:type="dxa"/>
            <w:gridSpan w:val="2"/>
          </w:tcPr>
          <w:p w14:paraId="751CF248" w14:textId="77777777" w:rsidR="00E53202" w:rsidRPr="00E67545" w:rsidRDefault="00E53202" w:rsidP="00C035A5">
            <w:pPr>
              <w:pStyle w:val="BodyText"/>
              <w:jc w:val="right"/>
              <w:rPr>
                <w:b/>
                <w:lang w:eastAsia="en-GB"/>
              </w:rPr>
            </w:pPr>
          </w:p>
        </w:tc>
        <w:tc>
          <w:tcPr>
            <w:tcW w:w="931" w:type="dxa"/>
          </w:tcPr>
          <w:p w14:paraId="72879CAE" w14:textId="424F1BC3" w:rsidR="00E53202" w:rsidRPr="00E67545" w:rsidRDefault="00C035A5" w:rsidP="00C035A5">
            <w:pPr>
              <w:pStyle w:val="BodyText"/>
              <w:jc w:val="right"/>
              <w:rPr>
                <w:b/>
                <w:lang w:eastAsia="en-GB"/>
              </w:rPr>
            </w:pPr>
            <w:r>
              <w:rPr>
                <w:b/>
                <w:lang w:eastAsia="en-GB"/>
              </w:rPr>
              <w:t>8</w:t>
            </w:r>
            <w:r w:rsidR="00E53202">
              <w:rPr>
                <w:b/>
                <w:lang w:eastAsia="en-GB"/>
              </w:rPr>
              <w:t>3</w:t>
            </w:r>
            <w:r w:rsidR="00E53202" w:rsidRPr="00E67545">
              <w:rPr>
                <w:b/>
                <w:lang w:eastAsia="en-GB"/>
              </w:rPr>
              <w:t>,000</w:t>
            </w:r>
          </w:p>
        </w:tc>
      </w:tr>
    </w:tbl>
    <w:p w14:paraId="30453F9B" w14:textId="77777777" w:rsidR="00E53202" w:rsidRPr="00113E0F" w:rsidRDefault="00E53202" w:rsidP="00E53202">
      <w:pPr>
        <w:pStyle w:val="BodyText"/>
        <w:rPr>
          <w:lang w:eastAsia="en-GB"/>
        </w:rPr>
      </w:pPr>
      <w:r>
        <w:rPr>
          <w:lang w:eastAsia="en-GB"/>
        </w:rPr>
        <w:t xml:space="preserve"> </w:t>
      </w:r>
    </w:p>
    <w:p w14:paraId="32480A78" w14:textId="5A0CE682" w:rsidR="00E53202" w:rsidRDefault="003A7B1F" w:rsidP="00CC66F3">
      <w:pPr>
        <w:pStyle w:val="Heading2"/>
      </w:pPr>
      <w:bookmarkStart w:id="716" w:name="_Ref474682015"/>
      <w:r>
        <w:lastRenderedPageBreak/>
        <w:t xml:space="preserve"> </w:t>
      </w:r>
      <w:bookmarkStart w:id="717" w:name="_Toc478128673"/>
      <w:bookmarkStart w:id="718" w:name="_Toc486564184"/>
      <w:r w:rsidR="00E53202">
        <w:t>Budget for the Grievance Redress Mechanism</w:t>
      </w:r>
      <w:bookmarkEnd w:id="716"/>
      <w:bookmarkEnd w:id="717"/>
      <w:bookmarkEnd w:id="718"/>
    </w:p>
    <w:p w14:paraId="705403AB" w14:textId="650425AE" w:rsidR="00252902" w:rsidRPr="00E90D6E" w:rsidRDefault="00E53202" w:rsidP="00E90D6E">
      <w:pPr>
        <w:pStyle w:val="BodyText"/>
        <w:rPr>
          <w:color w:val="000000"/>
          <w:lang w:val="en-US"/>
        </w:rPr>
      </w:pPr>
      <w:r w:rsidRPr="00CC66F3">
        <w:t>It is internationally recommended that a</w:t>
      </w:r>
      <w:r w:rsidRPr="00CC66F3">
        <w:rPr>
          <w:lang w:val="en-US"/>
        </w:rPr>
        <w:t xml:space="preserve"> GRM should have a realistic budget that will sufficiently cover the costs of its operations such as staffing, awareness campaigns, capacity-building training, infrastructure and support services, field inspections, meetings, documentation and supplies (</w:t>
      </w:r>
      <w:r w:rsidRPr="00CC66F3">
        <w:t>Centre for Poverty Analysis, CEPA, 2009)</w:t>
      </w:r>
      <w:r w:rsidRPr="00CC66F3">
        <w:rPr>
          <w:lang w:val="en-US"/>
        </w:rPr>
        <w:t xml:space="preserve">. Based on this framework, </w:t>
      </w:r>
      <w:r w:rsidRPr="00CC66F3">
        <w:t>it has been estimated that the GRM will require about $</w:t>
      </w:r>
      <w:r w:rsidRPr="00CC66F3">
        <w:rPr>
          <w:color w:val="000000"/>
          <w:lang w:val="en-US" w:eastAsia="en-US"/>
        </w:rPr>
        <w:t xml:space="preserve">1,122,000. </w:t>
      </w:r>
    </w:p>
    <w:p w14:paraId="00A891BE" w14:textId="0B520737" w:rsidR="003A7B1F" w:rsidRDefault="00F766CC" w:rsidP="003A7B1F">
      <w:pPr>
        <w:pStyle w:val="BodyText"/>
        <w:rPr>
          <w:color w:val="000000"/>
        </w:rPr>
      </w:pPr>
      <w:r>
        <w:rPr>
          <w:color w:val="000000"/>
          <w:lang w:eastAsia="en-US"/>
        </w:rPr>
        <w:t>The cost calculations should be</w:t>
      </w:r>
      <w:r w:rsidR="00E53202" w:rsidRPr="00E90D6E">
        <w:rPr>
          <w:color w:val="000000"/>
        </w:rPr>
        <w:t xml:space="preserve"> based on operating the GRM for 5 years and include maintaining a small office in Malawi. Given that the GRM will be implemented as part of project activities, it is expected that the costs would be lower due to economies of scale. </w:t>
      </w:r>
      <w:r w:rsidR="00E53202" w:rsidRPr="00E90D6E">
        <w:t>Resources to cover the operational costs of the GRM will come from the SVIP project.</w:t>
      </w:r>
      <w:r w:rsidR="003A7B1F">
        <w:t xml:space="preserve"> However, </w:t>
      </w:r>
      <w:r w:rsidR="003A7B1F" w:rsidRPr="00FD14B5">
        <w:rPr>
          <w:color w:val="000000"/>
        </w:rPr>
        <w:t xml:space="preserve">GRM, communication, RAP development and implementation support tasks will all be integrated within the functions of the PMT (Project Management Team – like a “PIU”) with strong support from a service provider (consultancy services) who will integrate these tasks with community engagement, land tenure support to local government and local communities, and communication, in a holistic support program for the duration of the SVTP-I project. </w:t>
      </w:r>
    </w:p>
    <w:p w14:paraId="12A1185C" w14:textId="133DB79E" w:rsidR="00E53202" w:rsidRDefault="003A7B1F" w:rsidP="00E53202">
      <w:pPr>
        <w:pStyle w:val="BodyText"/>
      </w:pPr>
      <w:r>
        <w:rPr>
          <w:color w:val="000000"/>
        </w:rPr>
        <w:t>Experience shows that several risks are attached to voluntary work, especially with regard to grievance redress. Grievance Redress Committee members will have to deal with cases that involve financial benefits for the complainant. If the committee members are to conduct their work voluntary, the temptation to accept and rule in favour of the highest</w:t>
      </w:r>
      <w:r w:rsidR="00EC54E6">
        <w:rPr>
          <w:color w:val="000000"/>
        </w:rPr>
        <w:t xml:space="preserve"> </w:t>
      </w:r>
      <w:r>
        <w:rPr>
          <w:color w:val="000000"/>
        </w:rPr>
        <w:t>’informal payment’ is high. Also motivation may be quite low as preference is given to income generating activities rather than voluntary work. It are especially the poor, the vulnerable and women who generally have</w:t>
      </w:r>
      <w:r w:rsidR="00E950F0">
        <w:rPr>
          <w:color w:val="000000"/>
        </w:rPr>
        <w:t xml:space="preserve"> less income and therefore cannot afford to pay (sufficiently) informally. It is suggested that a budget for payment of the grievance redress committee members is included in the final RAPs.</w:t>
      </w:r>
      <w:r w:rsidR="0037237B">
        <w:rPr>
          <w:color w:val="000000"/>
        </w:rPr>
        <w:t xml:space="preserve"> A budget for implementing the GRM is included in the GRM report. </w:t>
      </w:r>
    </w:p>
    <w:p w14:paraId="272D7A0B" w14:textId="23E300EE" w:rsidR="00E53202" w:rsidRDefault="0037237B" w:rsidP="00E53202">
      <w:pPr>
        <w:pStyle w:val="Heading2"/>
      </w:pPr>
      <w:bookmarkStart w:id="719" w:name="_Ref474683731"/>
      <w:bookmarkStart w:id="720" w:name="_Ref478012540"/>
      <w:r>
        <w:t xml:space="preserve"> </w:t>
      </w:r>
      <w:bookmarkStart w:id="721" w:name="_Toc478128674"/>
      <w:bookmarkStart w:id="722" w:name="_Toc486564185"/>
      <w:r w:rsidR="00E53202">
        <w:t>Budget for Communication, Crosscutting Issues</w:t>
      </w:r>
      <w:bookmarkEnd w:id="719"/>
      <w:r w:rsidR="00E53202">
        <w:t xml:space="preserve"> and Monitoring</w:t>
      </w:r>
      <w:bookmarkEnd w:id="720"/>
      <w:bookmarkEnd w:id="721"/>
      <w:bookmarkEnd w:id="722"/>
    </w:p>
    <w:p w14:paraId="16AFC6C0" w14:textId="77777777" w:rsidR="00E53202" w:rsidRDefault="00E53202" w:rsidP="00E53202">
      <w:pPr>
        <w:pStyle w:val="BodyText"/>
        <w:rPr>
          <w:lang w:eastAsia="en-GB"/>
        </w:rPr>
      </w:pPr>
      <w:r>
        <w:rPr>
          <w:lang w:eastAsia="en-GB"/>
        </w:rPr>
        <w:t>The SVIP Information Office has to be established together with the SVIP Implementation Unit and be operational throughout the implementation that is estimated to take five years. Similarly, crosscutting issues have to be mainstreamed and addressed throughout the implementation period and expertise established within the SVIP Project Implementation Unit as soon as this unit is established and be operational throughout the project implementation period.</w:t>
      </w:r>
    </w:p>
    <w:p w14:paraId="7E29F1B8" w14:textId="77777777" w:rsidR="0037237B" w:rsidRDefault="0037237B" w:rsidP="00E53202">
      <w:pPr>
        <w:pStyle w:val="BodyText"/>
      </w:pPr>
      <w:r w:rsidRPr="00FD14B5">
        <w:rPr>
          <w:color w:val="000000"/>
        </w:rPr>
        <w:t xml:space="preserve">GRM, communication, RAP development and implementation support tasks will all be integrated within the functions of the PMT (Project Management Team – like a “PIU”) with strong support from a service provider (consultancy services) who will integrate these tasks with community engagement, land tenure support to local government and local communities, and communication, in a holistic support program for the duration of the SVTP-I project. </w:t>
      </w:r>
      <w:r>
        <w:t xml:space="preserve">Therefore, no budget is included in this RPF. </w:t>
      </w:r>
    </w:p>
    <w:p w14:paraId="7068638D" w14:textId="77777777" w:rsidR="00E53202" w:rsidRDefault="00E53202" w:rsidP="00E53202">
      <w:pPr>
        <w:pStyle w:val="BodyText"/>
        <w:rPr>
          <w:lang w:eastAsia="en-GB"/>
        </w:rPr>
      </w:pPr>
      <w:r>
        <w:rPr>
          <w:lang w:eastAsia="en-GB"/>
        </w:rPr>
        <w:t xml:space="preserve">The community contact persons will not only be for communication and crosscutting issues but also providing information and support on grievance redress, and resettlement. </w:t>
      </w:r>
    </w:p>
    <w:p w14:paraId="6FC01414" w14:textId="77777777" w:rsidR="00E53202" w:rsidRDefault="00E53202" w:rsidP="00E53202">
      <w:pPr>
        <w:pStyle w:val="BodyText"/>
        <w:rPr>
          <w:lang w:eastAsia="en-GB"/>
        </w:rPr>
      </w:pPr>
      <w:r>
        <w:rPr>
          <w:lang w:eastAsia="en-GB"/>
        </w:rPr>
        <w:lastRenderedPageBreak/>
        <w:t>Integrated monitoring visits will be conducted on communication, crosscutting issues, establishment of agri-business units, grievance redress, resettlement, and pooling of land. At the end of the monitoring visits the lessons learned will be disseminated.</w:t>
      </w:r>
    </w:p>
    <w:p w14:paraId="5E800181" w14:textId="77777777" w:rsidR="00431553" w:rsidRDefault="00431553">
      <w:pPr>
        <w:spacing w:after="160" w:line="259" w:lineRule="auto"/>
        <w:rPr>
          <w:i/>
          <w:sz w:val="20"/>
          <w:szCs w:val="20"/>
        </w:rPr>
      </w:pPr>
      <w:r>
        <w:rPr>
          <w:sz w:val="20"/>
          <w:szCs w:val="20"/>
        </w:rPr>
        <w:br w:type="page"/>
      </w:r>
    </w:p>
    <w:p w14:paraId="36CF26D9" w14:textId="6DCB91DB" w:rsidR="00E53202" w:rsidRPr="00325048" w:rsidRDefault="00E53202" w:rsidP="00E53202">
      <w:pPr>
        <w:pStyle w:val="Caption"/>
        <w:rPr>
          <w:sz w:val="20"/>
          <w:szCs w:val="20"/>
          <w:lang w:eastAsia="en-GB"/>
        </w:rPr>
      </w:pPr>
      <w:bookmarkStart w:id="723" w:name="_Toc484622208"/>
      <w:bookmarkStart w:id="724" w:name="_Toc478126761"/>
      <w:r w:rsidRPr="00325048">
        <w:rPr>
          <w:sz w:val="20"/>
          <w:szCs w:val="20"/>
        </w:rPr>
        <w:lastRenderedPageBreak/>
        <w:t xml:space="preserve">Table </w:t>
      </w:r>
      <w:r w:rsidRPr="00325048">
        <w:rPr>
          <w:sz w:val="20"/>
          <w:szCs w:val="20"/>
        </w:rPr>
        <w:fldChar w:fldCharType="begin"/>
      </w:r>
      <w:r w:rsidRPr="00325048">
        <w:rPr>
          <w:sz w:val="20"/>
          <w:szCs w:val="20"/>
        </w:rPr>
        <w:instrText xml:space="preserve"> SEQ Table \* ARABIC </w:instrText>
      </w:r>
      <w:r w:rsidRPr="00325048">
        <w:rPr>
          <w:sz w:val="20"/>
          <w:szCs w:val="20"/>
        </w:rPr>
        <w:fldChar w:fldCharType="separate"/>
      </w:r>
      <w:r w:rsidR="00C114D0">
        <w:rPr>
          <w:noProof/>
          <w:sz w:val="20"/>
          <w:szCs w:val="20"/>
        </w:rPr>
        <w:t>75</w:t>
      </w:r>
      <w:r w:rsidRPr="00325048">
        <w:rPr>
          <w:sz w:val="20"/>
          <w:szCs w:val="20"/>
        </w:rPr>
        <w:fldChar w:fldCharType="end"/>
      </w:r>
      <w:r w:rsidRPr="00325048">
        <w:rPr>
          <w:sz w:val="20"/>
          <w:szCs w:val="20"/>
        </w:rPr>
        <w:t xml:space="preserve"> Estimated b</w:t>
      </w:r>
      <w:r w:rsidR="0037237B">
        <w:rPr>
          <w:sz w:val="20"/>
          <w:szCs w:val="20"/>
        </w:rPr>
        <w:t>udget for</w:t>
      </w:r>
      <w:r w:rsidRPr="00325048">
        <w:rPr>
          <w:sz w:val="20"/>
          <w:szCs w:val="20"/>
        </w:rPr>
        <w:t xml:space="preserve"> Monitoring</w:t>
      </w:r>
      <w:bookmarkEnd w:id="723"/>
      <w:bookmarkEnd w:id="724"/>
    </w:p>
    <w:tbl>
      <w:tblPr>
        <w:tblStyle w:val="TableGrid"/>
        <w:tblW w:w="0" w:type="auto"/>
        <w:tblLook w:val="04A0" w:firstRow="1" w:lastRow="0" w:firstColumn="1" w:lastColumn="0" w:noHBand="0" w:noVBand="1"/>
      </w:tblPr>
      <w:tblGrid>
        <w:gridCol w:w="341"/>
        <w:gridCol w:w="3971"/>
        <w:gridCol w:w="1108"/>
        <w:gridCol w:w="911"/>
        <w:gridCol w:w="908"/>
        <w:gridCol w:w="1016"/>
      </w:tblGrid>
      <w:tr w:rsidR="00E53202" w14:paraId="3C7375C7" w14:textId="77777777" w:rsidTr="00E90D6E">
        <w:trPr>
          <w:tblHeader/>
        </w:trPr>
        <w:tc>
          <w:tcPr>
            <w:tcW w:w="341" w:type="dxa"/>
          </w:tcPr>
          <w:p w14:paraId="441215BE" w14:textId="77777777" w:rsidR="00E53202" w:rsidRPr="00F347D9" w:rsidRDefault="00E53202" w:rsidP="00C035A5">
            <w:pPr>
              <w:pStyle w:val="BodyText"/>
              <w:spacing w:after="0"/>
              <w:rPr>
                <w:b/>
                <w:lang w:eastAsia="en-GB"/>
              </w:rPr>
            </w:pPr>
          </w:p>
        </w:tc>
        <w:tc>
          <w:tcPr>
            <w:tcW w:w="3971" w:type="dxa"/>
          </w:tcPr>
          <w:p w14:paraId="04D8FBBC" w14:textId="77777777" w:rsidR="00E53202" w:rsidRPr="00F347D9" w:rsidRDefault="00E53202" w:rsidP="00C035A5">
            <w:pPr>
              <w:pStyle w:val="BodyText"/>
              <w:spacing w:after="0"/>
              <w:rPr>
                <w:b/>
                <w:lang w:eastAsia="en-GB"/>
              </w:rPr>
            </w:pPr>
          </w:p>
        </w:tc>
        <w:tc>
          <w:tcPr>
            <w:tcW w:w="1108" w:type="dxa"/>
          </w:tcPr>
          <w:p w14:paraId="133E0961" w14:textId="77777777" w:rsidR="00E53202" w:rsidRPr="00F347D9" w:rsidRDefault="00E53202" w:rsidP="00C035A5">
            <w:pPr>
              <w:pStyle w:val="BodyText"/>
              <w:spacing w:after="0"/>
              <w:jc w:val="right"/>
              <w:rPr>
                <w:b/>
                <w:lang w:eastAsia="en-GB"/>
              </w:rPr>
            </w:pPr>
            <w:r w:rsidRPr="00F347D9">
              <w:rPr>
                <w:b/>
                <w:lang w:eastAsia="en-GB"/>
              </w:rPr>
              <w:t>Quantity</w:t>
            </w:r>
          </w:p>
        </w:tc>
        <w:tc>
          <w:tcPr>
            <w:tcW w:w="911" w:type="dxa"/>
          </w:tcPr>
          <w:p w14:paraId="4DFA9CEA" w14:textId="77777777" w:rsidR="00E53202" w:rsidRPr="00F347D9" w:rsidRDefault="00E53202" w:rsidP="00C035A5">
            <w:pPr>
              <w:pStyle w:val="BodyText"/>
              <w:spacing w:after="0"/>
              <w:jc w:val="right"/>
              <w:rPr>
                <w:b/>
                <w:lang w:eastAsia="en-GB"/>
              </w:rPr>
            </w:pPr>
            <w:r w:rsidRPr="00F347D9">
              <w:rPr>
                <w:b/>
                <w:lang w:eastAsia="en-GB"/>
              </w:rPr>
              <w:t>No of months</w:t>
            </w:r>
          </w:p>
        </w:tc>
        <w:tc>
          <w:tcPr>
            <w:tcW w:w="908" w:type="dxa"/>
          </w:tcPr>
          <w:p w14:paraId="22628C36" w14:textId="77777777" w:rsidR="00E53202" w:rsidRPr="00F347D9" w:rsidRDefault="00E53202" w:rsidP="00C035A5">
            <w:pPr>
              <w:pStyle w:val="BodyText"/>
              <w:spacing w:after="0"/>
              <w:jc w:val="right"/>
              <w:rPr>
                <w:b/>
                <w:lang w:eastAsia="en-GB"/>
              </w:rPr>
            </w:pPr>
            <w:r w:rsidRPr="00F347D9">
              <w:rPr>
                <w:b/>
                <w:lang w:eastAsia="en-GB"/>
              </w:rPr>
              <w:t>Unit costs</w:t>
            </w:r>
          </w:p>
        </w:tc>
        <w:tc>
          <w:tcPr>
            <w:tcW w:w="1016" w:type="dxa"/>
          </w:tcPr>
          <w:p w14:paraId="39A9A6DE" w14:textId="77777777" w:rsidR="00E53202" w:rsidRPr="00F347D9" w:rsidRDefault="00E53202" w:rsidP="00C035A5">
            <w:pPr>
              <w:pStyle w:val="BodyText"/>
              <w:spacing w:after="0"/>
              <w:jc w:val="right"/>
              <w:rPr>
                <w:b/>
                <w:lang w:eastAsia="en-GB"/>
              </w:rPr>
            </w:pPr>
            <w:r w:rsidRPr="00F347D9">
              <w:rPr>
                <w:b/>
                <w:lang w:eastAsia="en-GB"/>
              </w:rPr>
              <w:t>Total USD</w:t>
            </w:r>
          </w:p>
        </w:tc>
      </w:tr>
      <w:tr w:rsidR="00E53202" w14:paraId="475D29CC" w14:textId="77777777" w:rsidTr="00E90D6E">
        <w:tc>
          <w:tcPr>
            <w:tcW w:w="341" w:type="dxa"/>
          </w:tcPr>
          <w:p w14:paraId="7345C6AF" w14:textId="35A77E50" w:rsidR="00E53202" w:rsidRPr="00F347D9" w:rsidRDefault="00E53202" w:rsidP="00C035A5">
            <w:pPr>
              <w:pStyle w:val="BodyText"/>
              <w:spacing w:after="0"/>
              <w:rPr>
                <w:lang w:eastAsia="en-GB"/>
              </w:rPr>
            </w:pPr>
          </w:p>
        </w:tc>
        <w:tc>
          <w:tcPr>
            <w:tcW w:w="3971" w:type="dxa"/>
          </w:tcPr>
          <w:p w14:paraId="56E41FE8" w14:textId="77777777" w:rsidR="00E53202" w:rsidRPr="00F347D9" w:rsidRDefault="00E53202" w:rsidP="00C035A5">
            <w:pPr>
              <w:pStyle w:val="BodyText"/>
              <w:spacing w:after="0"/>
              <w:rPr>
                <w:lang w:eastAsia="en-GB"/>
              </w:rPr>
            </w:pPr>
            <w:r w:rsidRPr="00F347D9">
              <w:rPr>
                <w:color w:val="000000"/>
                <w:lang w:val="en-US" w:eastAsia="en-US"/>
              </w:rPr>
              <w:t>Field inspections, monitoring and advisory services, bi-monthly by a team of 2-4 experts for the first two years, quarterly for another two years and twice in the fifth and last year</w:t>
            </w:r>
          </w:p>
        </w:tc>
        <w:tc>
          <w:tcPr>
            <w:tcW w:w="1108" w:type="dxa"/>
          </w:tcPr>
          <w:p w14:paraId="08A8FCB3" w14:textId="77777777" w:rsidR="00E53202" w:rsidRPr="00F347D9" w:rsidRDefault="00E53202" w:rsidP="00C035A5">
            <w:pPr>
              <w:pStyle w:val="BodyText"/>
              <w:spacing w:after="0"/>
              <w:jc w:val="center"/>
              <w:rPr>
                <w:lang w:eastAsia="en-GB"/>
              </w:rPr>
            </w:pPr>
            <w:r w:rsidRPr="00F347D9">
              <w:rPr>
                <w:lang w:eastAsia="en-GB"/>
              </w:rPr>
              <w:t>22</w:t>
            </w:r>
          </w:p>
        </w:tc>
        <w:tc>
          <w:tcPr>
            <w:tcW w:w="911" w:type="dxa"/>
          </w:tcPr>
          <w:p w14:paraId="55F30457" w14:textId="77777777" w:rsidR="00E53202" w:rsidRPr="00F347D9" w:rsidRDefault="00E53202" w:rsidP="00C035A5">
            <w:pPr>
              <w:pStyle w:val="BodyText"/>
              <w:spacing w:after="0"/>
              <w:jc w:val="right"/>
              <w:rPr>
                <w:lang w:eastAsia="en-GB"/>
              </w:rPr>
            </w:pPr>
          </w:p>
        </w:tc>
        <w:tc>
          <w:tcPr>
            <w:tcW w:w="908" w:type="dxa"/>
          </w:tcPr>
          <w:p w14:paraId="66FA68FA" w14:textId="77777777" w:rsidR="00E53202" w:rsidRPr="00F347D9" w:rsidRDefault="00E53202" w:rsidP="00C035A5">
            <w:pPr>
              <w:pStyle w:val="BodyText"/>
              <w:spacing w:after="0"/>
              <w:jc w:val="right"/>
              <w:rPr>
                <w:lang w:eastAsia="en-GB"/>
              </w:rPr>
            </w:pPr>
            <w:r w:rsidRPr="00F347D9">
              <w:rPr>
                <w:lang w:eastAsia="en-GB"/>
              </w:rPr>
              <w:t>15,000</w:t>
            </w:r>
          </w:p>
        </w:tc>
        <w:tc>
          <w:tcPr>
            <w:tcW w:w="1016" w:type="dxa"/>
          </w:tcPr>
          <w:p w14:paraId="2F9A23D3" w14:textId="77777777" w:rsidR="00E53202" w:rsidRPr="00F347D9" w:rsidRDefault="00E53202" w:rsidP="00C035A5">
            <w:pPr>
              <w:pStyle w:val="BodyText"/>
              <w:spacing w:after="0"/>
              <w:jc w:val="right"/>
              <w:rPr>
                <w:lang w:eastAsia="en-GB"/>
              </w:rPr>
            </w:pPr>
            <w:r w:rsidRPr="00F347D9">
              <w:rPr>
                <w:lang w:eastAsia="en-GB"/>
              </w:rPr>
              <w:t>33,000</w:t>
            </w:r>
          </w:p>
        </w:tc>
      </w:tr>
      <w:tr w:rsidR="00E53202" w14:paraId="64CFFFCF" w14:textId="77777777" w:rsidTr="00E90D6E">
        <w:tc>
          <w:tcPr>
            <w:tcW w:w="341" w:type="dxa"/>
          </w:tcPr>
          <w:p w14:paraId="5C195046" w14:textId="77777777" w:rsidR="00E53202" w:rsidRPr="00F347D9" w:rsidRDefault="00E53202" w:rsidP="00C035A5">
            <w:pPr>
              <w:pStyle w:val="BodyText"/>
              <w:spacing w:after="0"/>
              <w:rPr>
                <w:lang w:eastAsia="en-GB"/>
              </w:rPr>
            </w:pPr>
          </w:p>
        </w:tc>
        <w:tc>
          <w:tcPr>
            <w:tcW w:w="3971" w:type="dxa"/>
          </w:tcPr>
          <w:p w14:paraId="52296D1D" w14:textId="77777777" w:rsidR="00E53202" w:rsidRPr="00F347D9" w:rsidRDefault="00E53202" w:rsidP="00C035A5">
            <w:pPr>
              <w:pStyle w:val="BodyText"/>
              <w:spacing w:after="0"/>
              <w:rPr>
                <w:b/>
                <w:color w:val="000000"/>
                <w:lang w:val="en-US" w:eastAsia="en-US"/>
              </w:rPr>
            </w:pPr>
            <w:r w:rsidRPr="00F347D9">
              <w:rPr>
                <w:b/>
                <w:color w:val="000000"/>
                <w:lang w:val="en-US" w:eastAsia="en-US"/>
              </w:rPr>
              <w:t>Total</w:t>
            </w:r>
          </w:p>
        </w:tc>
        <w:tc>
          <w:tcPr>
            <w:tcW w:w="1108" w:type="dxa"/>
          </w:tcPr>
          <w:p w14:paraId="1A4BC9A7" w14:textId="77777777" w:rsidR="00E53202" w:rsidRPr="00F347D9" w:rsidRDefault="00E53202" w:rsidP="00C035A5">
            <w:pPr>
              <w:pStyle w:val="BodyText"/>
              <w:spacing w:after="0"/>
              <w:jc w:val="center"/>
              <w:rPr>
                <w:b/>
                <w:lang w:eastAsia="en-GB"/>
              </w:rPr>
            </w:pPr>
          </w:p>
        </w:tc>
        <w:tc>
          <w:tcPr>
            <w:tcW w:w="1819" w:type="dxa"/>
            <w:gridSpan w:val="2"/>
          </w:tcPr>
          <w:p w14:paraId="6883D685" w14:textId="77777777" w:rsidR="00E53202" w:rsidRPr="00F347D9" w:rsidRDefault="00E53202" w:rsidP="00C035A5">
            <w:pPr>
              <w:pStyle w:val="BodyText"/>
              <w:spacing w:after="0"/>
              <w:jc w:val="right"/>
              <w:rPr>
                <w:b/>
                <w:lang w:eastAsia="en-GB"/>
              </w:rPr>
            </w:pPr>
          </w:p>
        </w:tc>
        <w:tc>
          <w:tcPr>
            <w:tcW w:w="1016" w:type="dxa"/>
          </w:tcPr>
          <w:p w14:paraId="24C997C4" w14:textId="75A5915C" w:rsidR="00E53202" w:rsidRPr="00F347D9" w:rsidRDefault="00252902" w:rsidP="00C035A5">
            <w:pPr>
              <w:pStyle w:val="BodyText"/>
              <w:spacing w:after="0"/>
              <w:jc w:val="right"/>
              <w:rPr>
                <w:b/>
                <w:lang w:eastAsia="en-GB"/>
              </w:rPr>
            </w:pPr>
            <w:r>
              <w:rPr>
                <w:b/>
                <w:lang w:eastAsia="en-GB"/>
              </w:rPr>
              <w:t>33,000</w:t>
            </w:r>
          </w:p>
        </w:tc>
      </w:tr>
    </w:tbl>
    <w:p w14:paraId="1A959E97" w14:textId="77777777" w:rsidR="00E53202" w:rsidRPr="00133F02" w:rsidRDefault="00E53202" w:rsidP="00E53202">
      <w:pPr>
        <w:pStyle w:val="BodyText"/>
      </w:pPr>
      <w:r>
        <w:rPr>
          <w:lang w:eastAsia="en-GB"/>
        </w:rPr>
        <w:t xml:space="preserve"> </w:t>
      </w:r>
    </w:p>
    <w:p w14:paraId="423C1FEF" w14:textId="77777777" w:rsidR="004957D9" w:rsidRDefault="004957D9" w:rsidP="004957D9">
      <w:pPr>
        <w:pStyle w:val="Default"/>
      </w:pPr>
    </w:p>
    <w:p w14:paraId="1029DF09" w14:textId="2BD4970B" w:rsidR="00020113" w:rsidRDefault="00020113" w:rsidP="00025514">
      <w:pPr>
        <w:pStyle w:val="Heading2"/>
      </w:pPr>
      <w:r>
        <w:t xml:space="preserve"> </w:t>
      </w:r>
      <w:bookmarkStart w:id="725" w:name="_Toc478128675"/>
      <w:bookmarkStart w:id="726" w:name="_Toc486564186"/>
      <w:r>
        <w:t>Budget for Majete Game Reserve</w:t>
      </w:r>
      <w:r w:rsidR="001E4258">
        <w:t xml:space="preserve"> and Cultural Heritage Sites</w:t>
      </w:r>
      <w:bookmarkEnd w:id="725"/>
      <w:r w:rsidR="00654484">
        <w:t xml:space="preserve"> (part of ESMP)</w:t>
      </w:r>
      <w:bookmarkEnd w:id="726"/>
    </w:p>
    <w:p w14:paraId="0C420A00" w14:textId="6ED9D5D6" w:rsidR="00654484" w:rsidRPr="00654484" w:rsidRDefault="00654484" w:rsidP="00654484">
      <w:pPr>
        <w:pStyle w:val="BodyText"/>
      </w:pPr>
      <w:r>
        <w:t>The budget for the Majete Game Reserve is not included in the overall RPF budget but is reflected in the ESMP.</w:t>
      </w:r>
    </w:p>
    <w:p w14:paraId="021E9A03" w14:textId="77777777" w:rsidR="002F1500" w:rsidRPr="00881ADF" w:rsidRDefault="002F1500" w:rsidP="002F1500">
      <w:pPr>
        <w:pStyle w:val="Heading2"/>
        <w:numPr>
          <w:ilvl w:val="2"/>
          <w:numId w:val="1"/>
        </w:numPr>
        <w:rPr>
          <w:sz w:val="28"/>
          <w:szCs w:val="28"/>
        </w:rPr>
      </w:pPr>
      <w:bookmarkStart w:id="727" w:name="_Toc478128677"/>
      <w:bookmarkStart w:id="728" w:name="_Toc486564187"/>
      <w:r w:rsidRPr="00881ADF">
        <w:rPr>
          <w:sz w:val="28"/>
          <w:szCs w:val="28"/>
        </w:rPr>
        <w:t>Cultural Heritage</w:t>
      </w:r>
      <w:bookmarkEnd w:id="727"/>
      <w:bookmarkEnd w:id="728"/>
    </w:p>
    <w:p w14:paraId="6B07150B" w14:textId="77777777" w:rsidR="002F1500" w:rsidRPr="005D2829" w:rsidRDefault="002F1500" w:rsidP="002F1500">
      <w:pPr>
        <w:pStyle w:val="BodyText"/>
      </w:pPr>
      <w:r w:rsidRPr="005D2829">
        <w:t>Budget Assumptions:</w:t>
      </w:r>
    </w:p>
    <w:p w14:paraId="09BF2A6F" w14:textId="0D659E44" w:rsidR="002F1500" w:rsidRDefault="002F1500" w:rsidP="00082262">
      <w:pPr>
        <w:pStyle w:val="BodyText"/>
        <w:numPr>
          <w:ilvl w:val="0"/>
          <w:numId w:val="121"/>
        </w:numPr>
      </w:pPr>
      <w:r>
        <w:t xml:space="preserve">The initial monitoring of land transformation </w:t>
      </w:r>
      <w:r w:rsidR="00527060">
        <w:t>activities</w:t>
      </w:r>
      <w:r>
        <w:t xml:space="preserve"> during construction in Phase 1 is estimated to take 4 expert months (2 2 archaeologists from the Malawi Department of Antiquities)</w:t>
      </w:r>
    </w:p>
    <w:p w14:paraId="05CB89DE" w14:textId="566A8DBF" w:rsidR="002F1500" w:rsidRDefault="002F1500" w:rsidP="00082262">
      <w:pPr>
        <w:pStyle w:val="BodyText"/>
        <w:numPr>
          <w:ilvl w:val="0"/>
          <w:numId w:val="121"/>
        </w:numPr>
      </w:pPr>
      <w:r>
        <w:t>The contractor training and awareness raising programme is estimated to</w:t>
      </w:r>
      <w:r w:rsidR="00527060">
        <w:t xml:space="preserve"> t</w:t>
      </w:r>
      <w:r>
        <w:t>ake 0.2 expert months (2 archaeologists from the Malawi Department of Antiquities)</w:t>
      </w:r>
    </w:p>
    <w:p w14:paraId="6C74BD32" w14:textId="5A427132" w:rsidR="002F1500" w:rsidRDefault="002F1500" w:rsidP="00082262">
      <w:pPr>
        <w:pStyle w:val="BodyText"/>
        <w:numPr>
          <w:ilvl w:val="0"/>
          <w:numId w:val="121"/>
        </w:numPr>
      </w:pPr>
      <w:r>
        <w:t xml:space="preserve">The rescue excavation of archaeological sites is estimated take a total of two expert months from </w:t>
      </w:r>
      <w:r w:rsidR="00527060">
        <w:t>archaeologists</w:t>
      </w:r>
      <w:r>
        <w:t xml:space="preserve"> from the Malawi Department of Antiquities.</w:t>
      </w:r>
    </w:p>
    <w:p w14:paraId="3F39F518" w14:textId="564414F7" w:rsidR="00A32424" w:rsidRPr="00A32424" w:rsidRDefault="002F1500" w:rsidP="00A32424">
      <w:pPr>
        <w:pStyle w:val="BodyText"/>
      </w:pPr>
      <w:r>
        <w:t>The total budget for 6.2 expert months is estimated at USD 10,000.</w:t>
      </w:r>
      <w:r w:rsidR="005D2829">
        <w:tab/>
      </w:r>
      <w:r w:rsidR="005D2829">
        <w:tab/>
      </w:r>
      <w:r w:rsidR="005D2829">
        <w:tab/>
      </w:r>
    </w:p>
    <w:p w14:paraId="20FAF7DB" w14:textId="2B9EADCC" w:rsidR="00020113" w:rsidRPr="001E4258" w:rsidRDefault="00020113" w:rsidP="00025514">
      <w:pPr>
        <w:pStyle w:val="BodyText"/>
        <w:sectPr w:rsidR="00020113" w:rsidRPr="001E4258" w:rsidSect="004F2FF8">
          <w:pgSz w:w="12240" w:h="15840"/>
          <w:pgMar w:top="1699" w:right="850" w:bottom="1138" w:left="3125" w:header="850" w:footer="374"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docGrid w:linePitch="360"/>
        </w:sectPr>
      </w:pPr>
    </w:p>
    <w:p w14:paraId="17A1F442" w14:textId="77777777" w:rsidR="004957D9" w:rsidRDefault="004957D9" w:rsidP="004957D9">
      <w:pPr>
        <w:pStyle w:val="Appendix"/>
        <w:spacing w:line="270" w:lineRule="atLeast"/>
      </w:pPr>
      <w:bookmarkStart w:id="729" w:name="_Toc415059617"/>
      <w:bookmarkStart w:id="730" w:name="_Toc415082033"/>
      <w:bookmarkStart w:id="731" w:name="_Toc415144736"/>
      <w:bookmarkStart w:id="732" w:name="_Toc415252541"/>
      <w:bookmarkStart w:id="733" w:name="_Toc416162886"/>
      <w:bookmarkStart w:id="734" w:name="_Toc416308359"/>
      <w:bookmarkStart w:id="735" w:name="_Toc416346172"/>
      <w:bookmarkStart w:id="736" w:name="_Toc416346177"/>
      <w:bookmarkStart w:id="737" w:name="_Toc416346182"/>
      <w:bookmarkStart w:id="738" w:name="_Toc416346422"/>
      <w:bookmarkStart w:id="739" w:name="_Toc416352988"/>
      <w:bookmarkStart w:id="740" w:name="_Toc416354779"/>
      <w:bookmarkStart w:id="741" w:name="_Toc416383034"/>
      <w:bookmarkStart w:id="742" w:name="_Toc421170573"/>
      <w:bookmarkStart w:id="743" w:name="_Toc421172594"/>
      <w:bookmarkStart w:id="744" w:name="_Toc421173534"/>
      <w:bookmarkStart w:id="745" w:name="_Toc421174699"/>
      <w:bookmarkStart w:id="746" w:name="_Toc421174894"/>
      <w:bookmarkStart w:id="747" w:name="_Toc421174994"/>
      <w:bookmarkStart w:id="748" w:name="_Toc421175065"/>
      <w:bookmarkStart w:id="749" w:name="_Toc421175980"/>
      <w:bookmarkStart w:id="750" w:name="_Toc421176926"/>
      <w:bookmarkStart w:id="751" w:name="_Toc421177028"/>
      <w:bookmarkStart w:id="752" w:name="_Toc421177197"/>
      <w:bookmarkStart w:id="753" w:name="_Toc421178140"/>
      <w:bookmarkStart w:id="754" w:name="_Toc421178309"/>
      <w:bookmarkStart w:id="755" w:name="_Toc421182775"/>
      <w:bookmarkStart w:id="756" w:name="_Toc421183564"/>
      <w:bookmarkStart w:id="757" w:name="_Toc421183755"/>
      <w:bookmarkStart w:id="758" w:name="_Toc421183827"/>
      <w:bookmarkStart w:id="759" w:name="_Toc421184036"/>
      <w:bookmarkStart w:id="760" w:name="_Toc421184299"/>
      <w:bookmarkStart w:id="761" w:name="_Toc421184380"/>
      <w:bookmarkStart w:id="762" w:name="_Toc421184435"/>
      <w:bookmarkStart w:id="763" w:name="_Toc421184465"/>
      <w:bookmarkStart w:id="764" w:name="_Toc421184525"/>
      <w:bookmarkStart w:id="765" w:name="_Toc421184685"/>
      <w:bookmarkStart w:id="766" w:name="_Toc421184949"/>
      <w:bookmarkStart w:id="767" w:name="_Toc421185089"/>
      <w:bookmarkStart w:id="768" w:name="_Toc421185255"/>
      <w:bookmarkStart w:id="769" w:name="_Toc421185496"/>
      <w:bookmarkStart w:id="770" w:name="_Toc421186767"/>
      <w:bookmarkStart w:id="771" w:name="_Toc421187386"/>
      <w:bookmarkStart w:id="772" w:name="_Toc421188838"/>
      <w:bookmarkStart w:id="773" w:name="_Toc421189517"/>
      <w:bookmarkStart w:id="774" w:name="_Toc423461010"/>
      <w:bookmarkStart w:id="775" w:name="_Toc423522698"/>
      <w:bookmarkStart w:id="776" w:name="_Toc423522706"/>
      <w:bookmarkStart w:id="777" w:name="_Toc445730495"/>
      <w:bookmarkStart w:id="778" w:name="_Toc447383959"/>
      <w:bookmarkStart w:id="779" w:name="_Toc448089792"/>
      <w:bookmarkStart w:id="780" w:name="_Toc448145612"/>
      <w:bookmarkStart w:id="781" w:name="_Toc448734927"/>
      <w:bookmarkStart w:id="782" w:name="_Toc465834458"/>
      <w:bookmarkStart w:id="783" w:name="_Toc465834737"/>
      <w:bookmarkStart w:id="784" w:name="_Toc465946349"/>
      <w:bookmarkStart w:id="785" w:name="_Toc465946455"/>
      <w:bookmarkStart w:id="786" w:name="_Toc465951591"/>
      <w:bookmarkStart w:id="787" w:name="_Toc465951600"/>
      <w:bookmarkStart w:id="788" w:name="_Toc466978872"/>
      <w:bookmarkStart w:id="789" w:name="_Toc466978900"/>
      <w:bookmarkStart w:id="790" w:name="_Toc466998557"/>
      <w:bookmarkStart w:id="791" w:name="_Toc471904770"/>
      <w:bookmarkStart w:id="792" w:name="_Toc471905980"/>
      <w:bookmarkStart w:id="793" w:name="_Toc471905990"/>
      <w:bookmarkStart w:id="794" w:name="_Toc472854190"/>
      <w:bookmarkStart w:id="795" w:name="_Toc473016390"/>
      <w:bookmarkStart w:id="796" w:name="_Toc478128678"/>
      <w:bookmarkStart w:id="797" w:name="_Toc484541746"/>
      <w:bookmarkStart w:id="798" w:name="_Toc484550939"/>
      <w:bookmarkStart w:id="799" w:name="_Toc484622390"/>
      <w:bookmarkStart w:id="800" w:name="_Toc465812104"/>
      <w:bookmarkStart w:id="801" w:name="_Toc415301445"/>
      <w:bookmarkStart w:id="802" w:name="_Toc415329700"/>
      <w:bookmarkStart w:id="803" w:name="_Toc415330171"/>
      <w:bookmarkStart w:id="804" w:name="_Toc415650293"/>
      <w:r w:rsidRPr="0022367D">
        <w:lastRenderedPageBreak/>
        <w:t>Appendix 1</w:t>
      </w:r>
      <w:bookmarkStart w:id="805" w:name="_Toc415059618"/>
      <w:bookmarkStart w:id="806" w:name="_Toc415082034"/>
      <w:bookmarkStart w:id="807" w:name="_Toc415144737"/>
      <w:bookmarkStart w:id="808" w:name="_Toc415252542"/>
      <w:bookmarkEnd w:id="729"/>
      <w:bookmarkEnd w:id="730"/>
      <w:bookmarkEnd w:id="731"/>
      <w:bookmarkEnd w:id="732"/>
      <w:r w:rsidRPr="0022367D">
        <w:t xml:space="preserve"> </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r>
        <w:t>List of Main Canal Registrations</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bookmarkEnd w:id="800"/>
    <w:p w14:paraId="3B24590D" w14:textId="77777777" w:rsidR="004957D9" w:rsidRDefault="004957D9" w:rsidP="004957D9"/>
    <w:p w14:paraId="7C790FBA" w14:textId="77777777" w:rsidR="004957D9" w:rsidRDefault="004957D9" w:rsidP="004957D9"/>
    <w:p w14:paraId="4B5D41C3" w14:textId="77777777" w:rsidR="004957D9" w:rsidRDefault="004957D9" w:rsidP="004957D9"/>
    <w:p w14:paraId="53B0C4F5" w14:textId="77777777" w:rsidR="004957D9" w:rsidRDefault="004957D9" w:rsidP="004957D9">
      <w:r w:rsidRPr="0097494D">
        <w:t xml:space="preserve"> </w:t>
      </w:r>
    </w:p>
    <w:p w14:paraId="509232DC" w14:textId="51FC9ECC" w:rsidR="007F5600" w:rsidRDefault="007F5600" w:rsidP="007F5600">
      <w:r>
        <w:rPr>
          <w:noProof/>
          <w:lang w:val="en-US" w:eastAsia="en-US"/>
        </w:rPr>
        <w:lastRenderedPageBreak/>
        <w:drawing>
          <wp:inline distT="0" distB="0" distL="0" distR="0" wp14:anchorId="7479A89F" wp14:editId="18A736C9">
            <wp:extent cx="5201285" cy="81343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01285" cy="8134350"/>
                    </a:xfrm>
                    <a:prstGeom prst="rect">
                      <a:avLst/>
                    </a:prstGeom>
                    <a:noFill/>
                    <a:ln>
                      <a:noFill/>
                    </a:ln>
                  </pic:spPr>
                </pic:pic>
              </a:graphicData>
            </a:graphic>
          </wp:inline>
        </w:drawing>
      </w:r>
    </w:p>
    <w:p w14:paraId="13B5F924" w14:textId="0BBAB85A" w:rsidR="007F5600" w:rsidRDefault="007F5600" w:rsidP="007F5600">
      <w:bookmarkStart w:id="809" w:name="_Toc465812105"/>
      <w:r>
        <w:rPr>
          <w:noProof/>
          <w:lang w:val="en-US" w:eastAsia="en-US"/>
        </w:rPr>
        <w:lastRenderedPageBreak/>
        <w:drawing>
          <wp:inline distT="0" distB="0" distL="0" distR="0" wp14:anchorId="7A46C209" wp14:editId="30AD8457">
            <wp:extent cx="5361940" cy="828802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61940" cy="8288020"/>
                    </a:xfrm>
                    <a:prstGeom prst="rect">
                      <a:avLst/>
                    </a:prstGeom>
                    <a:noFill/>
                    <a:ln>
                      <a:noFill/>
                    </a:ln>
                  </pic:spPr>
                </pic:pic>
              </a:graphicData>
            </a:graphic>
          </wp:inline>
        </w:drawing>
      </w:r>
      <w:bookmarkEnd w:id="809"/>
    </w:p>
    <w:p w14:paraId="47239E0A" w14:textId="7AB5F0F3" w:rsidR="007F5600" w:rsidRDefault="007F5600" w:rsidP="007F5600">
      <w:bookmarkStart w:id="810" w:name="_Toc465812106"/>
      <w:r>
        <w:rPr>
          <w:noProof/>
          <w:lang w:val="en-US" w:eastAsia="en-US"/>
        </w:rPr>
        <w:lastRenderedPageBreak/>
        <w:drawing>
          <wp:inline distT="0" distB="0" distL="0" distR="0" wp14:anchorId="078ED13A" wp14:editId="1BA3EC88">
            <wp:extent cx="5245100" cy="82956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45100" cy="8295640"/>
                    </a:xfrm>
                    <a:prstGeom prst="rect">
                      <a:avLst/>
                    </a:prstGeom>
                    <a:noFill/>
                    <a:ln>
                      <a:noFill/>
                    </a:ln>
                  </pic:spPr>
                </pic:pic>
              </a:graphicData>
            </a:graphic>
          </wp:inline>
        </w:drawing>
      </w:r>
      <w:bookmarkEnd w:id="810"/>
    </w:p>
    <w:p w14:paraId="3C72B5CE" w14:textId="67794D95" w:rsidR="007F5600" w:rsidRDefault="007F5600" w:rsidP="007F5600">
      <w:bookmarkStart w:id="811" w:name="_Toc465812107"/>
      <w:r>
        <w:rPr>
          <w:noProof/>
          <w:lang w:val="en-US" w:eastAsia="en-US"/>
        </w:rPr>
        <w:lastRenderedPageBreak/>
        <w:drawing>
          <wp:inline distT="0" distB="0" distL="0" distR="0" wp14:anchorId="0CFD5E96" wp14:editId="2C94E747">
            <wp:extent cx="5245100" cy="82880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45100" cy="8288020"/>
                    </a:xfrm>
                    <a:prstGeom prst="rect">
                      <a:avLst/>
                    </a:prstGeom>
                    <a:noFill/>
                    <a:ln>
                      <a:noFill/>
                    </a:ln>
                  </pic:spPr>
                </pic:pic>
              </a:graphicData>
            </a:graphic>
          </wp:inline>
        </w:drawing>
      </w:r>
      <w:r>
        <w:rPr>
          <w:noProof/>
          <w:lang w:val="en-US" w:eastAsia="en-US"/>
        </w:rPr>
        <w:lastRenderedPageBreak/>
        <w:drawing>
          <wp:inline distT="0" distB="0" distL="0" distR="0" wp14:anchorId="6F226307" wp14:editId="6E0FAFEC">
            <wp:extent cx="5245100" cy="82003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45100" cy="8200390"/>
                    </a:xfrm>
                    <a:prstGeom prst="rect">
                      <a:avLst/>
                    </a:prstGeom>
                    <a:noFill/>
                    <a:ln>
                      <a:noFill/>
                    </a:ln>
                  </pic:spPr>
                </pic:pic>
              </a:graphicData>
            </a:graphic>
          </wp:inline>
        </w:drawing>
      </w:r>
      <w:r>
        <w:rPr>
          <w:noProof/>
          <w:lang w:val="en-US" w:eastAsia="en-US"/>
        </w:rPr>
        <w:lastRenderedPageBreak/>
        <w:drawing>
          <wp:inline distT="0" distB="0" distL="0" distR="0" wp14:anchorId="153DE8C6" wp14:editId="32D21E1F">
            <wp:extent cx="5245100" cy="83318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45100" cy="8331835"/>
                    </a:xfrm>
                    <a:prstGeom prst="rect">
                      <a:avLst/>
                    </a:prstGeom>
                    <a:noFill/>
                    <a:ln>
                      <a:noFill/>
                    </a:ln>
                  </pic:spPr>
                </pic:pic>
              </a:graphicData>
            </a:graphic>
          </wp:inline>
        </w:drawing>
      </w:r>
      <w:r>
        <w:rPr>
          <w:noProof/>
          <w:lang w:val="en-US" w:eastAsia="en-US"/>
        </w:rPr>
        <w:lastRenderedPageBreak/>
        <w:drawing>
          <wp:inline distT="0" distB="0" distL="0" distR="0" wp14:anchorId="0317B6B2" wp14:editId="62CAFD44">
            <wp:extent cx="5259705" cy="83318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59705" cy="8331835"/>
                    </a:xfrm>
                    <a:prstGeom prst="rect">
                      <a:avLst/>
                    </a:prstGeom>
                    <a:noFill/>
                    <a:ln>
                      <a:noFill/>
                    </a:ln>
                  </pic:spPr>
                </pic:pic>
              </a:graphicData>
            </a:graphic>
          </wp:inline>
        </w:drawing>
      </w:r>
      <w:r>
        <w:rPr>
          <w:noProof/>
          <w:lang w:val="en-US" w:eastAsia="en-US"/>
        </w:rPr>
        <w:lastRenderedPageBreak/>
        <w:drawing>
          <wp:inline distT="0" distB="0" distL="0" distR="0" wp14:anchorId="3FC87812" wp14:editId="2D15FF0D">
            <wp:extent cx="5245100" cy="82219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45100" cy="8221980"/>
                    </a:xfrm>
                    <a:prstGeom prst="rect">
                      <a:avLst/>
                    </a:prstGeom>
                    <a:noFill/>
                    <a:ln>
                      <a:noFill/>
                    </a:ln>
                  </pic:spPr>
                </pic:pic>
              </a:graphicData>
            </a:graphic>
          </wp:inline>
        </w:drawing>
      </w:r>
      <w:bookmarkEnd w:id="811"/>
      <w:r>
        <w:t xml:space="preserve"> </w:t>
      </w:r>
    </w:p>
    <w:p w14:paraId="17B58751" w14:textId="093C90CF" w:rsidR="007F5600" w:rsidRDefault="007F5600" w:rsidP="007F5600">
      <w:bookmarkStart w:id="812" w:name="_Toc465812108"/>
      <w:r>
        <w:rPr>
          <w:noProof/>
          <w:lang w:val="en-US" w:eastAsia="en-US"/>
        </w:rPr>
        <w:lastRenderedPageBreak/>
        <w:drawing>
          <wp:inline distT="0" distB="0" distL="0" distR="0" wp14:anchorId="08B3273B" wp14:editId="54457F96">
            <wp:extent cx="5245100" cy="83026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45100" cy="8302625"/>
                    </a:xfrm>
                    <a:prstGeom prst="rect">
                      <a:avLst/>
                    </a:prstGeom>
                    <a:noFill/>
                    <a:ln>
                      <a:noFill/>
                    </a:ln>
                  </pic:spPr>
                </pic:pic>
              </a:graphicData>
            </a:graphic>
          </wp:inline>
        </w:drawing>
      </w:r>
      <w:bookmarkEnd w:id="812"/>
    </w:p>
    <w:p w14:paraId="2A14DBFC" w14:textId="69DB72CF" w:rsidR="007F5600" w:rsidRDefault="007F5600" w:rsidP="007F5600">
      <w:bookmarkStart w:id="813" w:name="_Toc465812109"/>
      <w:r>
        <w:rPr>
          <w:noProof/>
          <w:lang w:val="en-US" w:eastAsia="en-US"/>
        </w:rPr>
        <w:lastRenderedPageBreak/>
        <w:drawing>
          <wp:inline distT="0" distB="0" distL="0" distR="0" wp14:anchorId="5BF4C0FF" wp14:editId="2D7B2F89">
            <wp:extent cx="5384165" cy="8221980"/>
            <wp:effectExtent l="0" t="0" r="698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84165" cy="8221980"/>
                    </a:xfrm>
                    <a:prstGeom prst="rect">
                      <a:avLst/>
                    </a:prstGeom>
                    <a:noFill/>
                    <a:ln>
                      <a:noFill/>
                    </a:ln>
                  </pic:spPr>
                </pic:pic>
              </a:graphicData>
            </a:graphic>
          </wp:inline>
        </w:drawing>
      </w:r>
      <w:bookmarkEnd w:id="813"/>
    </w:p>
    <w:p w14:paraId="7D4816CE" w14:textId="0409E6EF" w:rsidR="007F5600" w:rsidRDefault="007F5600" w:rsidP="007F5600">
      <w:bookmarkStart w:id="814" w:name="_Toc465812110"/>
      <w:r>
        <w:rPr>
          <w:noProof/>
          <w:lang w:val="en-US" w:eastAsia="en-US"/>
        </w:rPr>
        <w:lastRenderedPageBreak/>
        <w:drawing>
          <wp:inline distT="0" distB="0" distL="0" distR="0" wp14:anchorId="579CEA2D" wp14:editId="2553344B">
            <wp:extent cx="5245100" cy="83540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45100" cy="8354060"/>
                    </a:xfrm>
                    <a:prstGeom prst="rect">
                      <a:avLst/>
                    </a:prstGeom>
                    <a:noFill/>
                    <a:ln>
                      <a:noFill/>
                    </a:ln>
                  </pic:spPr>
                </pic:pic>
              </a:graphicData>
            </a:graphic>
          </wp:inline>
        </w:drawing>
      </w:r>
      <w:bookmarkEnd w:id="814"/>
    </w:p>
    <w:p w14:paraId="519FC8E2" w14:textId="7FA2A294" w:rsidR="007F5600" w:rsidRDefault="007F5600" w:rsidP="007F5600">
      <w:bookmarkStart w:id="815" w:name="_Toc465812111"/>
      <w:r>
        <w:rPr>
          <w:noProof/>
          <w:lang w:val="en-US" w:eastAsia="en-US"/>
        </w:rPr>
        <w:lastRenderedPageBreak/>
        <w:drawing>
          <wp:inline distT="0" distB="0" distL="0" distR="0" wp14:anchorId="39D09DA2" wp14:editId="6395A9DE">
            <wp:extent cx="5245100" cy="82810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45100" cy="8281035"/>
                    </a:xfrm>
                    <a:prstGeom prst="rect">
                      <a:avLst/>
                    </a:prstGeom>
                    <a:noFill/>
                    <a:ln>
                      <a:noFill/>
                    </a:ln>
                  </pic:spPr>
                </pic:pic>
              </a:graphicData>
            </a:graphic>
          </wp:inline>
        </w:drawing>
      </w:r>
      <w:bookmarkEnd w:id="815"/>
      <w:r>
        <w:t xml:space="preserve"> </w:t>
      </w:r>
    </w:p>
    <w:p w14:paraId="79EA5D3D" w14:textId="2B39C46B" w:rsidR="007F5600" w:rsidRDefault="007F5600" w:rsidP="007F5600">
      <w:bookmarkStart w:id="816" w:name="_Toc465812112"/>
      <w:r>
        <w:rPr>
          <w:noProof/>
          <w:lang w:val="en-US" w:eastAsia="en-US"/>
        </w:rPr>
        <w:lastRenderedPageBreak/>
        <w:drawing>
          <wp:inline distT="0" distB="0" distL="0" distR="0" wp14:anchorId="133C2F2A" wp14:editId="10FBE981">
            <wp:extent cx="5245100" cy="82073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45100" cy="8207375"/>
                    </a:xfrm>
                    <a:prstGeom prst="rect">
                      <a:avLst/>
                    </a:prstGeom>
                    <a:noFill/>
                    <a:ln>
                      <a:noFill/>
                    </a:ln>
                  </pic:spPr>
                </pic:pic>
              </a:graphicData>
            </a:graphic>
          </wp:inline>
        </w:drawing>
      </w:r>
      <w:bookmarkEnd w:id="816"/>
    </w:p>
    <w:p w14:paraId="2F07F6E1" w14:textId="00E3C4BD" w:rsidR="007F5600" w:rsidRDefault="007F5600" w:rsidP="007F5600">
      <w:bookmarkStart w:id="817" w:name="_Toc465812113"/>
      <w:r>
        <w:rPr>
          <w:noProof/>
          <w:lang w:val="en-US" w:eastAsia="en-US"/>
        </w:rPr>
        <w:lastRenderedPageBreak/>
        <w:drawing>
          <wp:inline distT="0" distB="0" distL="0" distR="0" wp14:anchorId="06EA1389" wp14:editId="7EEDB91F">
            <wp:extent cx="5208270" cy="81927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08270" cy="8192770"/>
                    </a:xfrm>
                    <a:prstGeom prst="rect">
                      <a:avLst/>
                    </a:prstGeom>
                    <a:noFill/>
                    <a:ln>
                      <a:noFill/>
                    </a:ln>
                  </pic:spPr>
                </pic:pic>
              </a:graphicData>
            </a:graphic>
          </wp:inline>
        </w:drawing>
      </w:r>
      <w:bookmarkEnd w:id="817"/>
      <w:r>
        <w:t xml:space="preserve"> </w:t>
      </w:r>
    </w:p>
    <w:p w14:paraId="5F96EA2E" w14:textId="41DD9FC2" w:rsidR="007F5600" w:rsidRDefault="007F5600" w:rsidP="007F5600">
      <w:bookmarkStart w:id="818" w:name="_Toc465812114"/>
      <w:r>
        <w:rPr>
          <w:noProof/>
          <w:lang w:val="en-US" w:eastAsia="en-US"/>
        </w:rPr>
        <w:lastRenderedPageBreak/>
        <w:drawing>
          <wp:inline distT="0" distB="0" distL="0" distR="0" wp14:anchorId="5CFC27DD" wp14:editId="2435DFF6">
            <wp:extent cx="5245100" cy="75565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45100" cy="7556500"/>
                    </a:xfrm>
                    <a:prstGeom prst="rect">
                      <a:avLst/>
                    </a:prstGeom>
                    <a:noFill/>
                    <a:ln>
                      <a:noFill/>
                    </a:ln>
                  </pic:spPr>
                </pic:pic>
              </a:graphicData>
            </a:graphic>
          </wp:inline>
        </w:drawing>
      </w:r>
      <w:bookmarkEnd w:id="818"/>
    </w:p>
    <w:p w14:paraId="3F80D328" w14:textId="77777777" w:rsidR="004957D9" w:rsidRDefault="004957D9" w:rsidP="004957D9"/>
    <w:p w14:paraId="4C316B70" w14:textId="77777777" w:rsidR="004957D9" w:rsidRDefault="004957D9" w:rsidP="004957D9"/>
    <w:p w14:paraId="00A89A86" w14:textId="1A43A122" w:rsidR="004957D9" w:rsidRDefault="004957D9" w:rsidP="004957D9">
      <w:r w:rsidRPr="00361E86">
        <w:t xml:space="preserve"> </w:t>
      </w:r>
    </w:p>
    <w:p w14:paraId="5F3CBC1A" w14:textId="77777777" w:rsidR="004957D9" w:rsidRDefault="004957D9" w:rsidP="004957D9">
      <w:r w:rsidRPr="00361E86">
        <w:t xml:space="preserve"> </w:t>
      </w:r>
    </w:p>
    <w:p w14:paraId="38092A57" w14:textId="77777777" w:rsidR="004957D9" w:rsidRDefault="004957D9" w:rsidP="004957D9"/>
    <w:p w14:paraId="52AA249F" w14:textId="77777777" w:rsidR="004957D9" w:rsidRDefault="004957D9" w:rsidP="004957D9">
      <w:pPr>
        <w:spacing w:before="240" w:line="360" w:lineRule="auto"/>
      </w:pPr>
    </w:p>
    <w:p w14:paraId="644BB982" w14:textId="56EE3E38" w:rsidR="004957D9" w:rsidRDefault="004957D9" w:rsidP="004957D9">
      <w:pPr>
        <w:pStyle w:val="Appendix"/>
        <w:spacing w:line="270" w:lineRule="atLeast"/>
      </w:pPr>
      <w:bookmarkStart w:id="819" w:name="_Toc416162887"/>
      <w:bookmarkStart w:id="820" w:name="_Toc416308360"/>
      <w:bookmarkStart w:id="821" w:name="_Toc416346173"/>
      <w:bookmarkStart w:id="822" w:name="_Toc416346178"/>
      <w:bookmarkStart w:id="823" w:name="_Toc416346183"/>
      <w:bookmarkStart w:id="824" w:name="_Toc416346423"/>
      <w:bookmarkStart w:id="825" w:name="_Toc416352989"/>
      <w:bookmarkStart w:id="826" w:name="_Toc416354780"/>
      <w:bookmarkStart w:id="827" w:name="_Toc416383035"/>
      <w:bookmarkStart w:id="828" w:name="_Toc421170574"/>
      <w:bookmarkStart w:id="829" w:name="_Toc421172595"/>
      <w:bookmarkStart w:id="830" w:name="_Toc421173535"/>
      <w:bookmarkStart w:id="831" w:name="_Toc421174700"/>
      <w:bookmarkStart w:id="832" w:name="_Toc421174895"/>
      <w:bookmarkStart w:id="833" w:name="_Toc421174995"/>
      <w:bookmarkStart w:id="834" w:name="_Toc421175066"/>
      <w:bookmarkStart w:id="835" w:name="_Toc421175981"/>
      <w:bookmarkStart w:id="836" w:name="_Toc421176927"/>
      <w:bookmarkStart w:id="837" w:name="_Toc421177029"/>
      <w:bookmarkStart w:id="838" w:name="_Toc421177198"/>
      <w:bookmarkStart w:id="839" w:name="_Toc421178141"/>
      <w:bookmarkStart w:id="840" w:name="_Toc421178310"/>
      <w:bookmarkStart w:id="841" w:name="_Toc421182776"/>
      <w:bookmarkStart w:id="842" w:name="_Toc421183565"/>
      <w:bookmarkStart w:id="843" w:name="_Toc421183756"/>
      <w:bookmarkStart w:id="844" w:name="_Toc421183828"/>
      <w:bookmarkStart w:id="845" w:name="_Toc421184037"/>
      <w:bookmarkStart w:id="846" w:name="_Toc421184300"/>
      <w:bookmarkStart w:id="847" w:name="_Toc421184381"/>
      <w:bookmarkStart w:id="848" w:name="_Toc421184436"/>
      <w:bookmarkStart w:id="849" w:name="_Toc421184466"/>
      <w:bookmarkStart w:id="850" w:name="_Toc421184526"/>
      <w:bookmarkStart w:id="851" w:name="_Toc421184686"/>
      <w:bookmarkStart w:id="852" w:name="_Toc421184950"/>
      <w:bookmarkStart w:id="853" w:name="_Toc421185090"/>
      <w:bookmarkStart w:id="854" w:name="_Toc421185256"/>
      <w:bookmarkStart w:id="855" w:name="_Toc421185497"/>
      <w:bookmarkStart w:id="856" w:name="_Toc421186768"/>
      <w:bookmarkStart w:id="857" w:name="_Toc421187387"/>
      <w:bookmarkStart w:id="858" w:name="_Toc421188839"/>
      <w:bookmarkStart w:id="859" w:name="_Toc421189518"/>
      <w:bookmarkStart w:id="860" w:name="_Toc423461011"/>
      <w:bookmarkStart w:id="861" w:name="_Toc423522699"/>
      <w:bookmarkStart w:id="862" w:name="_Toc423522707"/>
      <w:bookmarkStart w:id="863" w:name="_Toc445730496"/>
      <w:bookmarkStart w:id="864" w:name="_Toc447383960"/>
      <w:bookmarkStart w:id="865" w:name="_Toc448089793"/>
      <w:bookmarkStart w:id="866" w:name="_Toc448145613"/>
      <w:bookmarkStart w:id="867" w:name="_Toc448734928"/>
      <w:bookmarkStart w:id="868" w:name="_Toc465812115"/>
      <w:bookmarkStart w:id="869" w:name="_Toc465834459"/>
      <w:bookmarkStart w:id="870" w:name="_Toc465834738"/>
      <w:bookmarkStart w:id="871" w:name="_Toc465946350"/>
      <w:bookmarkStart w:id="872" w:name="_Toc465946456"/>
      <w:bookmarkStart w:id="873" w:name="_Toc465951592"/>
      <w:bookmarkStart w:id="874" w:name="_Toc465951601"/>
      <w:bookmarkStart w:id="875" w:name="_Toc466978873"/>
      <w:bookmarkStart w:id="876" w:name="_Toc466978901"/>
      <w:bookmarkStart w:id="877" w:name="_Toc466998558"/>
      <w:bookmarkStart w:id="878" w:name="_Toc471904771"/>
      <w:bookmarkStart w:id="879" w:name="_Toc471905981"/>
      <w:bookmarkStart w:id="880" w:name="_Toc471905991"/>
      <w:bookmarkStart w:id="881" w:name="_Toc472854191"/>
      <w:bookmarkStart w:id="882" w:name="_Toc473016391"/>
      <w:bookmarkStart w:id="883" w:name="_Toc478128679"/>
      <w:bookmarkStart w:id="884" w:name="_Toc484541747"/>
      <w:bookmarkStart w:id="885" w:name="_Toc484550940"/>
      <w:bookmarkStart w:id="886" w:name="_Toc484622391"/>
      <w:r w:rsidRPr="00623EA5">
        <w:lastRenderedPageBreak/>
        <w:t xml:space="preserve">Appendix </w:t>
      </w:r>
      <w:bookmarkEnd w:id="801"/>
      <w:bookmarkEnd w:id="802"/>
      <w:bookmarkEnd w:id="803"/>
      <w:bookmarkEnd w:id="804"/>
      <w:bookmarkEnd w:id="805"/>
      <w:bookmarkEnd w:id="806"/>
      <w:bookmarkEnd w:id="807"/>
      <w:bookmarkEnd w:id="80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r>
        <w:t>2</w:t>
      </w:r>
      <w:r w:rsidRPr="00623EA5">
        <w:t xml:space="preserve"> Ou</w:t>
      </w:r>
      <w:r>
        <w:t>tline for the Resettlement Action Plan</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14:paraId="48189096" w14:textId="77777777" w:rsidR="004957D9" w:rsidRDefault="004957D9" w:rsidP="004957D9">
      <w:pPr>
        <w:autoSpaceDE w:val="0"/>
        <w:autoSpaceDN w:val="0"/>
        <w:adjustRightInd w:val="0"/>
        <w:rPr>
          <w:color w:val="000000"/>
        </w:rPr>
      </w:pPr>
      <w:r w:rsidRPr="0099007C">
        <w:rPr>
          <w:color w:val="000000"/>
        </w:rPr>
        <w:t>This Resettlement Action Plan outline is based on WB OP4.12 and will benefit from some information contained in this RPF</w:t>
      </w:r>
    </w:p>
    <w:p w14:paraId="716F9498" w14:textId="77777777" w:rsidR="004957D9" w:rsidRDefault="004957D9" w:rsidP="004957D9">
      <w:pPr>
        <w:autoSpaceDE w:val="0"/>
        <w:autoSpaceDN w:val="0"/>
        <w:adjustRightInd w:val="0"/>
        <w:rPr>
          <w:color w:val="000000"/>
        </w:rPr>
      </w:pPr>
    </w:p>
    <w:p w14:paraId="60A47DB5" w14:textId="77777777" w:rsidR="004957D9" w:rsidRDefault="004957D9" w:rsidP="009C268E">
      <w:pPr>
        <w:pStyle w:val="Default"/>
        <w:numPr>
          <w:ilvl w:val="0"/>
          <w:numId w:val="32"/>
        </w:numPr>
        <w:spacing w:after="120" w:line="270" w:lineRule="atLeast"/>
        <w:rPr>
          <w:b/>
          <w:color w:val="auto"/>
          <w:sz w:val="22"/>
          <w:szCs w:val="22"/>
        </w:rPr>
      </w:pPr>
      <w:r w:rsidRPr="00214CFA">
        <w:rPr>
          <w:b/>
          <w:color w:val="auto"/>
          <w:sz w:val="22"/>
          <w:szCs w:val="22"/>
        </w:rPr>
        <w:t>Introduction</w:t>
      </w:r>
    </w:p>
    <w:p w14:paraId="21777793" w14:textId="77777777" w:rsidR="004957D9" w:rsidRDefault="004957D9" w:rsidP="009C268E">
      <w:pPr>
        <w:pStyle w:val="Default"/>
        <w:numPr>
          <w:ilvl w:val="1"/>
          <w:numId w:val="32"/>
        </w:numPr>
        <w:spacing w:after="120" w:line="270" w:lineRule="atLeast"/>
        <w:rPr>
          <w:color w:val="auto"/>
          <w:sz w:val="22"/>
          <w:szCs w:val="22"/>
        </w:rPr>
      </w:pPr>
      <w:r w:rsidRPr="00FF5AE4">
        <w:rPr>
          <w:color w:val="auto"/>
          <w:sz w:val="22"/>
          <w:szCs w:val="22"/>
        </w:rPr>
        <w:t xml:space="preserve">Description of the project </w:t>
      </w:r>
    </w:p>
    <w:p w14:paraId="7F330EAD" w14:textId="77777777" w:rsidR="004957D9" w:rsidRDefault="004957D9" w:rsidP="009C268E">
      <w:pPr>
        <w:pStyle w:val="Default"/>
        <w:numPr>
          <w:ilvl w:val="1"/>
          <w:numId w:val="32"/>
        </w:numPr>
        <w:spacing w:line="270" w:lineRule="atLeast"/>
        <w:rPr>
          <w:color w:val="auto"/>
          <w:sz w:val="22"/>
          <w:szCs w:val="22"/>
        </w:rPr>
      </w:pPr>
      <w:r w:rsidRPr="008A79DA">
        <w:rPr>
          <w:color w:val="auto"/>
          <w:sz w:val="22"/>
          <w:szCs w:val="22"/>
        </w:rPr>
        <w:t xml:space="preserve">Objectives of the resettlement plan </w:t>
      </w:r>
    </w:p>
    <w:p w14:paraId="64C6FF9A" w14:textId="77777777" w:rsidR="004957D9" w:rsidRDefault="004957D9" w:rsidP="004957D9">
      <w:pPr>
        <w:pStyle w:val="Default"/>
        <w:spacing w:line="270" w:lineRule="atLeast"/>
        <w:ind w:left="1440"/>
        <w:rPr>
          <w:color w:val="auto"/>
          <w:sz w:val="22"/>
          <w:szCs w:val="22"/>
        </w:rPr>
      </w:pPr>
    </w:p>
    <w:p w14:paraId="4148A16B" w14:textId="77777777" w:rsidR="004957D9" w:rsidRDefault="004957D9" w:rsidP="009C268E">
      <w:pPr>
        <w:pStyle w:val="Default"/>
        <w:numPr>
          <w:ilvl w:val="0"/>
          <w:numId w:val="32"/>
        </w:numPr>
        <w:spacing w:after="120" w:line="270" w:lineRule="atLeast"/>
        <w:rPr>
          <w:b/>
          <w:color w:val="auto"/>
          <w:sz w:val="22"/>
          <w:szCs w:val="22"/>
        </w:rPr>
      </w:pPr>
      <w:r w:rsidRPr="00214CFA">
        <w:rPr>
          <w:b/>
          <w:color w:val="auto"/>
          <w:sz w:val="22"/>
          <w:szCs w:val="22"/>
        </w:rPr>
        <w:t>Policy and Legal framework</w:t>
      </w:r>
      <w:r>
        <w:rPr>
          <w:b/>
          <w:color w:val="auto"/>
          <w:sz w:val="22"/>
          <w:szCs w:val="22"/>
        </w:rPr>
        <w:t xml:space="preserve"> for resettlement</w:t>
      </w:r>
      <w:r w:rsidRPr="00214CFA">
        <w:rPr>
          <w:b/>
          <w:color w:val="auto"/>
          <w:sz w:val="22"/>
          <w:szCs w:val="22"/>
        </w:rPr>
        <w:t xml:space="preserve"> </w:t>
      </w:r>
      <w:r w:rsidRPr="0099007C">
        <w:rPr>
          <w:color w:val="auto"/>
          <w:sz w:val="22"/>
          <w:szCs w:val="22"/>
        </w:rPr>
        <w:t>looking at GOM’s instruments and the WB OP4.12 guidelines. Establish gap where they exist and how they can be addressed</w:t>
      </w:r>
    </w:p>
    <w:p w14:paraId="1A6563FC" w14:textId="77777777" w:rsidR="004957D9" w:rsidRDefault="004957D9" w:rsidP="009C268E">
      <w:pPr>
        <w:pStyle w:val="Default"/>
        <w:numPr>
          <w:ilvl w:val="0"/>
          <w:numId w:val="32"/>
        </w:numPr>
        <w:spacing w:after="120" w:line="270" w:lineRule="atLeast"/>
        <w:rPr>
          <w:b/>
          <w:color w:val="auto"/>
          <w:sz w:val="22"/>
          <w:szCs w:val="22"/>
        </w:rPr>
      </w:pPr>
      <w:r w:rsidRPr="00214CFA">
        <w:rPr>
          <w:b/>
          <w:sz w:val="22"/>
          <w:szCs w:val="22"/>
        </w:rPr>
        <w:t xml:space="preserve">Resettlement principles and objectives (copied from this RPF) </w:t>
      </w:r>
      <w:r w:rsidRPr="00214CFA">
        <w:rPr>
          <w:sz w:val="22"/>
          <w:szCs w:val="22"/>
        </w:rPr>
        <w:t xml:space="preserve">including </w:t>
      </w:r>
      <w:r w:rsidRPr="00214CFA">
        <w:rPr>
          <w:color w:val="auto"/>
          <w:sz w:val="22"/>
          <w:szCs w:val="22"/>
        </w:rPr>
        <w:t>Potential impacts</w:t>
      </w:r>
      <w:r w:rsidRPr="004B15C8">
        <w:rPr>
          <w:color w:val="auto"/>
          <w:sz w:val="22"/>
          <w:szCs w:val="22"/>
        </w:rPr>
        <w:t xml:space="preserve"> of the resettlement and minimization mechanisms </w:t>
      </w:r>
    </w:p>
    <w:p w14:paraId="3EB9736B" w14:textId="77777777" w:rsidR="004957D9" w:rsidRPr="00214CFA" w:rsidRDefault="004957D9" w:rsidP="004957D9">
      <w:pPr>
        <w:pStyle w:val="Default"/>
        <w:spacing w:line="270" w:lineRule="atLeast"/>
        <w:ind w:left="720"/>
        <w:rPr>
          <w:b/>
          <w:color w:val="auto"/>
          <w:sz w:val="22"/>
          <w:szCs w:val="22"/>
        </w:rPr>
      </w:pPr>
    </w:p>
    <w:p w14:paraId="6B8DA48A" w14:textId="77777777" w:rsidR="004957D9" w:rsidRDefault="004957D9" w:rsidP="009C268E">
      <w:pPr>
        <w:pStyle w:val="Default"/>
        <w:numPr>
          <w:ilvl w:val="0"/>
          <w:numId w:val="32"/>
        </w:numPr>
        <w:spacing w:after="120" w:line="270" w:lineRule="atLeast"/>
        <w:rPr>
          <w:b/>
          <w:color w:val="auto"/>
          <w:sz w:val="22"/>
          <w:szCs w:val="22"/>
        </w:rPr>
      </w:pPr>
      <w:r>
        <w:rPr>
          <w:b/>
          <w:sz w:val="22"/>
          <w:szCs w:val="22"/>
        </w:rPr>
        <w:t>Baseline Inventory</w:t>
      </w:r>
      <w:r>
        <w:rPr>
          <w:sz w:val="22"/>
          <w:szCs w:val="22"/>
        </w:rPr>
        <w:t xml:space="preserve"> </w:t>
      </w:r>
      <w:r w:rsidRPr="00214CFA">
        <w:rPr>
          <w:sz w:val="22"/>
          <w:szCs w:val="22"/>
        </w:rPr>
        <w:t>to characterize PAPs in terms of the nature and extent of their being impacted; magnitude of expected loss (total or partial) and extent of displacement (physical or economic) and identify vulnerable groups who may need special provisions</w:t>
      </w:r>
      <w:r w:rsidRPr="004B15C8">
        <w:rPr>
          <w:sz w:val="22"/>
          <w:szCs w:val="22"/>
        </w:rPr>
        <w:t>.</w:t>
      </w:r>
    </w:p>
    <w:p w14:paraId="33EE25B7" w14:textId="77777777" w:rsidR="004957D9" w:rsidRDefault="004957D9" w:rsidP="009C268E">
      <w:pPr>
        <w:pStyle w:val="Default"/>
        <w:numPr>
          <w:ilvl w:val="1"/>
          <w:numId w:val="32"/>
        </w:numPr>
        <w:spacing w:after="120" w:line="270" w:lineRule="atLeast"/>
        <w:rPr>
          <w:b/>
          <w:color w:val="auto"/>
          <w:sz w:val="22"/>
          <w:szCs w:val="22"/>
        </w:rPr>
      </w:pPr>
      <w:r w:rsidRPr="00214CFA">
        <w:rPr>
          <w:b/>
          <w:sz w:val="22"/>
          <w:szCs w:val="22"/>
        </w:rPr>
        <w:t>Including a land tenure and land use inventory</w:t>
      </w:r>
      <w:r>
        <w:rPr>
          <w:sz w:val="22"/>
          <w:szCs w:val="22"/>
        </w:rPr>
        <w:t xml:space="preserve"> </w:t>
      </w:r>
      <w:r w:rsidRPr="004B15C8">
        <w:rPr>
          <w:color w:val="auto"/>
          <w:sz w:val="22"/>
          <w:szCs w:val="22"/>
        </w:rPr>
        <w:t xml:space="preserve">to establish land ownership/use rights (and loss thereof), conflicts which might arise and loss of </w:t>
      </w:r>
      <w:r w:rsidRPr="006F62E4">
        <w:rPr>
          <w:sz w:val="22"/>
          <w:szCs w:val="22"/>
        </w:rPr>
        <w:t xml:space="preserve">social networks and social support systems as a result of </w:t>
      </w:r>
      <w:r w:rsidRPr="006F62E4">
        <w:rPr>
          <w:color w:val="auto"/>
          <w:sz w:val="22"/>
          <w:szCs w:val="22"/>
        </w:rPr>
        <w:t>implementing the project</w:t>
      </w:r>
    </w:p>
    <w:p w14:paraId="5229A064" w14:textId="77777777" w:rsidR="004957D9" w:rsidRDefault="004957D9" w:rsidP="009C268E">
      <w:pPr>
        <w:pStyle w:val="Default"/>
        <w:numPr>
          <w:ilvl w:val="0"/>
          <w:numId w:val="32"/>
        </w:numPr>
        <w:spacing w:after="120" w:line="270" w:lineRule="atLeast"/>
        <w:rPr>
          <w:b/>
          <w:color w:val="auto"/>
          <w:sz w:val="22"/>
          <w:szCs w:val="22"/>
        </w:rPr>
      </w:pPr>
      <w:r w:rsidRPr="00214CFA">
        <w:rPr>
          <w:b/>
          <w:color w:val="auto"/>
          <w:sz w:val="22"/>
          <w:szCs w:val="22"/>
        </w:rPr>
        <w:t>Eligibility criteria and determination eligible persons for compensation</w:t>
      </w:r>
    </w:p>
    <w:p w14:paraId="21FAFE09" w14:textId="77777777" w:rsidR="004957D9" w:rsidRDefault="004957D9" w:rsidP="009C268E">
      <w:pPr>
        <w:pStyle w:val="Default"/>
        <w:numPr>
          <w:ilvl w:val="0"/>
          <w:numId w:val="32"/>
        </w:numPr>
        <w:spacing w:after="120" w:line="270" w:lineRule="atLeast"/>
        <w:rPr>
          <w:b/>
          <w:color w:val="auto"/>
          <w:sz w:val="22"/>
          <w:szCs w:val="22"/>
        </w:rPr>
      </w:pPr>
      <w:r w:rsidRPr="00214CFA">
        <w:rPr>
          <w:b/>
          <w:color w:val="auto"/>
          <w:sz w:val="22"/>
          <w:szCs w:val="22"/>
        </w:rPr>
        <w:t>Valuation of and compensation for losses</w:t>
      </w:r>
      <w:r w:rsidRPr="008A79DA">
        <w:rPr>
          <w:color w:val="auto"/>
          <w:sz w:val="22"/>
          <w:szCs w:val="22"/>
        </w:rPr>
        <w:t xml:space="preserve"> for livelihoods restoration and improvements </w:t>
      </w:r>
    </w:p>
    <w:p w14:paraId="34F073B7" w14:textId="77777777" w:rsidR="004957D9" w:rsidRDefault="004957D9" w:rsidP="009C268E">
      <w:pPr>
        <w:pStyle w:val="Default"/>
        <w:numPr>
          <w:ilvl w:val="0"/>
          <w:numId w:val="32"/>
        </w:numPr>
        <w:spacing w:after="120" w:line="270" w:lineRule="atLeast"/>
        <w:rPr>
          <w:b/>
          <w:color w:val="auto"/>
          <w:sz w:val="22"/>
          <w:szCs w:val="22"/>
        </w:rPr>
      </w:pPr>
      <w:r w:rsidRPr="00214CFA">
        <w:rPr>
          <w:b/>
          <w:sz w:val="22"/>
          <w:szCs w:val="22"/>
        </w:rPr>
        <w:t>Implementation Mechanism</w:t>
      </w:r>
    </w:p>
    <w:p w14:paraId="07940229" w14:textId="77777777" w:rsidR="004957D9" w:rsidRDefault="004957D9" w:rsidP="009C268E">
      <w:pPr>
        <w:pStyle w:val="Default"/>
        <w:numPr>
          <w:ilvl w:val="1"/>
          <w:numId w:val="32"/>
        </w:numPr>
        <w:spacing w:after="120" w:line="270" w:lineRule="atLeast"/>
        <w:rPr>
          <w:color w:val="auto"/>
          <w:sz w:val="22"/>
          <w:szCs w:val="22"/>
        </w:rPr>
      </w:pPr>
      <w:r w:rsidRPr="00214CFA">
        <w:rPr>
          <w:b/>
          <w:sz w:val="22"/>
          <w:szCs w:val="22"/>
        </w:rPr>
        <w:t>Community participation/consultation</w:t>
      </w:r>
      <w:r w:rsidRPr="008A79DA">
        <w:rPr>
          <w:sz w:val="22"/>
          <w:szCs w:val="22"/>
        </w:rPr>
        <w:t xml:space="preserve"> </w:t>
      </w:r>
      <w:r w:rsidRPr="0099007C">
        <w:rPr>
          <w:sz w:val="22"/>
          <w:szCs w:val="22"/>
        </w:rPr>
        <w:t>will help in identifying/verifying PAPs and their association to type and magnitude of asset loss; should involve incoming and host communities to ensure integration, openness and minimize conflicts and where these arise have conflict resolution mechanisms in place.</w:t>
      </w:r>
    </w:p>
    <w:p w14:paraId="542387BB" w14:textId="77777777" w:rsidR="004957D9" w:rsidRDefault="004957D9" w:rsidP="009C268E">
      <w:pPr>
        <w:pStyle w:val="Default"/>
        <w:numPr>
          <w:ilvl w:val="1"/>
          <w:numId w:val="32"/>
        </w:numPr>
        <w:spacing w:after="120" w:line="270" w:lineRule="atLeast"/>
        <w:rPr>
          <w:sz w:val="22"/>
          <w:szCs w:val="22"/>
        </w:rPr>
      </w:pPr>
      <w:r>
        <w:rPr>
          <w:b/>
          <w:sz w:val="22"/>
          <w:szCs w:val="22"/>
        </w:rPr>
        <w:t xml:space="preserve">Site selection </w:t>
      </w:r>
      <w:r w:rsidRPr="00214CFA">
        <w:rPr>
          <w:b/>
          <w:sz w:val="22"/>
          <w:szCs w:val="22"/>
        </w:rPr>
        <w:t>for resettlement</w:t>
      </w:r>
      <w:r w:rsidRPr="00214CFA">
        <w:rPr>
          <w:sz w:val="22"/>
          <w:szCs w:val="22"/>
        </w:rPr>
        <w:t>, ideally this will be a joint responsibility between traditional leaders and District Commissioners taking into account the views of host communities</w:t>
      </w:r>
    </w:p>
    <w:p w14:paraId="721AEA8C" w14:textId="77777777" w:rsidR="004957D9" w:rsidRDefault="004957D9" w:rsidP="009C268E">
      <w:pPr>
        <w:pStyle w:val="Default"/>
        <w:numPr>
          <w:ilvl w:val="1"/>
          <w:numId w:val="32"/>
        </w:numPr>
        <w:spacing w:after="120" w:line="270" w:lineRule="atLeast"/>
        <w:rPr>
          <w:sz w:val="22"/>
          <w:szCs w:val="22"/>
        </w:rPr>
      </w:pPr>
      <w:r w:rsidRPr="00214CFA">
        <w:rPr>
          <w:b/>
          <w:sz w:val="22"/>
          <w:szCs w:val="22"/>
        </w:rPr>
        <w:t>Procedures for physical relocation</w:t>
      </w:r>
      <w:r w:rsidRPr="00214CFA">
        <w:rPr>
          <w:sz w:val="22"/>
          <w:szCs w:val="22"/>
        </w:rPr>
        <w:t>, what support will be provided to the relocating PAPs in what manner (physical transportation means or cash) and after resettlement what support will be provided to enhance restoration of PAPs’ livelihoods?</w:t>
      </w:r>
    </w:p>
    <w:p w14:paraId="0DA4DFFE" w14:textId="77777777" w:rsidR="004957D9" w:rsidRDefault="004957D9" w:rsidP="009C268E">
      <w:pPr>
        <w:pStyle w:val="Default"/>
        <w:numPr>
          <w:ilvl w:val="1"/>
          <w:numId w:val="32"/>
        </w:numPr>
        <w:spacing w:after="120" w:line="270" w:lineRule="atLeast"/>
        <w:rPr>
          <w:b/>
          <w:color w:val="auto"/>
          <w:sz w:val="22"/>
          <w:szCs w:val="22"/>
        </w:rPr>
      </w:pPr>
      <w:r w:rsidRPr="00214CFA">
        <w:rPr>
          <w:b/>
          <w:sz w:val="22"/>
          <w:szCs w:val="22"/>
        </w:rPr>
        <w:t xml:space="preserve">Grievance redress mechanisms </w:t>
      </w:r>
    </w:p>
    <w:p w14:paraId="0931D2BE" w14:textId="77777777" w:rsidR="004957D9" w:rsidRDefault="004957D9" w:rsidP="009C268E">
      <w:pPr>
        <w:pStyle w:val="Default"/>
        <w:numPr>
          <w:ilvl w:val="1"/>
          <w:numId w:val="32"/>
        </w:numPr>
        <w:spacing w:after="120" w:line="270" w:lineRule="atLeast"/>
        <w:rPr>
          <w:b/>
          <w:sz w:val="22"/>
          <w:szCs w:val="22"/>
        </w:rPr>
      </w:pPr>
      <w:r w:rsidRPr="00214CFA">
        <w:rPr>
          <w:b/>
          <w:sz w:val="22"/>
          <w:szCs w:val="22"/>
        </w:rPr>
        <w:t>Organizational Responsibilities</w:t>
      </w:r>
    </w:p>
    <w:p w14:paraId="576E70BB" w14:textId="77777777" w:rsidR="004957D9" w:rsidRPr="004D3F4A" w:rsidRDefault="004957D9" w:rsidP="009C268E">
      <w:pPr>
        <w:pStyle w:val="Default"/>
        <w:numPr>
          <w:ilvl w:val="1"/>
          <w:numId w:val="32"/>
        </w:numPr>
        <w:spacing w:after="120" w:line="270" w:lineRule="atLeast"/>
        <w:rPr>
          <w:b/>
          <w:sz w:val="22"/>
          <w:szCs w:val="22"/>
        </w:rPr>
      </w:pPr>
      <w:r w:rsidRPr="00214CFA">
        <w:rPr>
          <w:b/>
          <w:sz w:val="22"/>
          <w:szCs w:val="22"/>
        </w:rPr>
        <w:lastRenderedPageBreak/>
        <w:t xml:space="preserve">Organizational Procedures for Delivery of Entitlements </w:t>
      </w:r>
      <w:r w:rsidRPr="006F62E4">
        <w:rPr>
          <w:sz w:val="22"/>
          <w:szCs w:val="22"/>
        </w:rPr>
        <w:t>who will effect</w:t>
      </w:r>
      <w:r w:rsidRPr="00214CFA">
        <w:rPr>
          <w:sz w:val="22"/>
          <w:szCs w:val="22"/>
        </w:rPr>
        <w:t xml:space="preserve"> payment of compensation to PAP and in what manner?</w:t>
      </w:r>
    </w:p>
    <w:p w14:paraId="160E0AD1" w14:textId="77777777" w:rsidR="008A133F" w:rsidRDefault="004D3F4A" w:rsidP="009C268E">
      <w:pPr>
        <w:pStyle w:val="Default"/>
        <w:numPr>
          <w:ilvl w:val="1"/>
          <w:numId w:val="32"/>
        </w:numPr>
        <w:spacing w:line="270" w:lineRule="atLeast"/>
        <w:rPr>
          <w:b/>
          <w:sz w:val="22"/>
          <w:szCs w:val="22"/>
        </w:rPr>
      </w:pPr>
      <w:r>
        <w:rPr>
          <w:b/>
          <w:sz w:val="22"/>
          <w:szCs w:val="22"/>
        </w:rPr>
        <w:t>Communication and Information</w:t>
      </w:r>
    </w:p>
    <w:p w14:paraId="3D32D5B5" w14:textId="77777777" w:rsidR="008A133F" w:rsidRDefault="008A133F" w:rsidP="007E285E">
      <w:pPr>
        <w:pStyle w:val="Default"/>
        <w:spacing w:line="270" w:lineRule="atLeast"/>
        <w:ind w:left="1440"/>
        <w:rPr>
          <w:b/>
          <w:sz w:val="22"/>
          <w:szCs w:val="22"/>
        </w:rPr>
      </w:pPr>
    </w:p>
    <w:p w14:paraId="46D877D1" w14:textId="1C35E5EB" w:rsidR="004D3F4A" w:rsidRDefault="008A133F" w:rsidP="009C268E">
      <w:pPr>
        <w:pStyle w:val="Default"/>
        <w:numPr>
          <w:ilvl w:val="1"/>
          <w:numId w:val="32"/>
        </w:numPr>
        <w:spacing w:line="270" w:lineRule="atLeast"/>
        <w:rPr>
          <w:b/>
          <w:sz w:val="22"/>
          <w:szCs w:val="22"/>
        </w:rPr>
      </w:pPr>
      <w:r>
        <w:rPr>
          <w:b/>
          <w:sz w:val="22"/>
          <w:szCs w:val="22"/>
        </w:rPr>
        <w:t>Capacity Building, Training and Awareness Raising</w:t>
      </w:r>
    </w:p>
    <w:p w14:paraId="42E78821" w14:textId="77777777" w:rsidR="004957D9" w:rsidRPr="003C6F17" w:rsidRDefault="004957D9" w:rsidP="004957D9">
      <w:pPr>
        <w:pStyle w:val="Default"/>
        <w:spacing w:line="270" w:lineRule="atLeast"/>
        <w:rPr>
          <w:b/>
          <w:sz w:val="22"/>
          <w:szCs w:val="22"/>
        </w:rPr>
      </w:pPr>
    </w:p>
    <w:p w14:paraId="475E3DCB" w14:textId="7CC41A58" w:rsidR="004957D9" w:rsidRDefault="004957D9" w:rsidP="009C268E">
      <w:pPr>
        <w:pStyle w:val="Default"/>
        <w:numPr>
          <w:ilvl w:val="0"/>
          <w:numId w:val="32"/>
        </w:numPr>
        <w:spacing w:after="120" w:line="270" w:lineRule="atLeast"/>
        <w:rPr>
          <w:b/>
          <w:sz w:val="22"/>
          <w:szCs w:val="22"/>
        </w:rPr>
      </w:pPr>
      <w:r w:rsidRPr="00214CFA">
        <w:rPr>
          <w:b/>
          <w:sz w:val="22"/>
          <w:szCs w:val="22"/>
        </w:rPr>
        <w:t xml:space="preserve">Budget and budget assumptions – </w:t>
      </w:r>
      <w:r w:rsidRPr="00214CFA">
        <w:rPr>
          <w:sz w:val="22"/>
          <w:szCs w:val="22"/>
        </w:rPr>
        <w:t>identify all cost items and cost them in a manner which ensure that values may be true for a while</w:t>
      </w:r>
      <w:r w:rsidR="008A133F">
        <w:rPr>
          <w:sz w:val="22"/>
          <w:szCs w:val="22"/>
        </w:rPr>
        <w:t>. Include contingency factor as percentage of overal</w:t>
      </w:r>
      <w:r w:rsidR="007E285E">
        <w:rPr>
          <w:sz w:val="22"/>
          <w:szCs w:val="22"/>
        </w:rPr>
        <w:t>l</w:t>
      </w:r>
      <w:r w:rsidR="008A133F">
        <w:rPr>
          <w:sz w:val="22"/>
          <w:szCs w:val="22"/>
        </w:rPr>
        <w:t xml:space="preserve"> budget to allow for inflation of compensation, building material, etc. costs as well as other unanticipated expenses. Include costs for livelihood restoration measures. </w:t>
      </w:r>
    </w:p>
    <w:p w14:paraId="05756C7E" w14:textId="56AAAFB3" w:rsidR="004957D9" w:rsidRDefault="004957D9" w:rsidP="009C268E">
      <w:pPr>
        <w:pStyle w:val="Default"/>
        <w:numPr>
          <w:ilvl w:val="0"/>
          <w:numId w:val="32"/>
        </w:numPr>
        <w:spacing w:after="120" w:line="270" w:lineRule="atLeast"/>
        <w:rPr>
          <w:b/>
          <w:sz w:val="22"/>
          <w:szCs w:val="22"/>
        </w:rPr>
      </w:pPr>
      <w:r w:rsidRPr="00214CFA">
        <w:rPr>
          <w:b/>
          <w:sz w:val="22"/>
          <w:szCs w:val="22"/>
        </w:rPr>
        <w:t>Implementation schedule</w:t>
      </w:r>
      <w:r w:rsidRPr="006F62E4">
        <w:rPr>
          <w:sz w:val="22"/>
          <w:szCs w:val="22"/>
        </w:rPr>
        <w:t xml:space="preserve">, develop a realistic </w:t>
      </w:r>
      <w:r w:rsidR="008A133F">
        <w:rPr>
          <w:sz w:val="22"/>
          <w:szCs w:val="22"/>
        </w:rPr>
        <w:t xml:space="preserve">RAP </w:t>
      </w:r>
      <w:r w:rsidRPr="006F62E4">
        <w:rPr>
          <w:sz w:val="22"/>
          <w:szCs w:val="22"/>
        </w:rPr>
        <w:t xml:space="preserve">implementation schedule bearing in mind that </w:t>
      </w:r>
      <w:r w:rsidR="007E285E">
        <w:rPr>
          <w:sz w:val="22"/>
          <w:szCs w:val="22"/>
        </w:rPr>
        <w:t>construction</w:t>
      </w:r>
      <w:r w:rsidRPr="006F62E4">
        <w:rPr>
          <w:sz w:val="22"/>
          <w:szCs w:val="22"/>
        </w:rPr>
        <w:t xml:space="preserve"> cannot start unless all compensation dues are full paid and PAPs have vacated the land.</w:t>
      </w:r>
      <w:r w:rsidR="008A133F">
        <w:rPr>
          <w:sz w:val="22"/>
          <w:szCs w:val="22"/>
        </w:rPr>
        <w:t xml:space="preserve"> Linkages between resettlement activities and construction timetable need to be clearly spelled out, including risks or contingencies for potential delays.</w:t>
      </w:r>
    </w:p>
    <w:p w14:paraId="04CFC5CA" w14:textId="77777777" w:rsidR="004957D9" w:rsidRDefault="004957D9" w:rsidP="009C268E">
      <w:pPr>
        <w:pStyle w:val="Default"/>
        <w:numPr>
          <w:ilvl w:val="0"/>
          <w:numId w:val="32"/>
        </w:numPr>
        <w:spacing w:after="120" w:line="270" w:lineRule="atLeast"/>
        <w:rPr>
          <w:color w:val="auto"/>
          <w:sz w:val="22"/>
          <w:szCs w:val="22"/>
        </w:rPr>
        <w:sectPr w:rsidR="004957D9" w:rsidSect="004F2FF8">
          <w:pgSz w:w="12240" w:h="15840"/>
          <w:pgMar w:top="1699" w:right="850" w:bottom="1138" w:left="3125" w:header="850" w:footer="374"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docGrid w:linePitch="360"/>
        </w:sectPr>
      </w:pPr>
      <w:r w:rsidRPr="006F62E4">
        <w:rPr>
          <w:b/>
          <w:color w:val="auto"/>
          <w:sz w:val="22"/>
          <w:szCs w:val="22"/>
        </w:rPr>
        <w:t>Monitoring, evaluation and reporting</w:t>
      </w:r>
      <w:r w:rsidRPr="006F62E4">
        <w:rPr>
          <w:color w:val="auto"/>
          <w:sz w:val="22"/>
          <w:szCs w:val="22"/>
        </w:rPr>
        <w:t xml:space="preserve"> to be done by an implementation agency but occasionally by an independent entity to ensure objectivity.</w:t>
      </w:r>
    </w:p>
    <w:p w14:paraId="31E389B6" w14:textId="348CA846" w:rsidR="004957D9" w:rsidRDefault="004957D9" w:rsidP="004957D9">
      <w:pPr>
        <w:pStyle w:val="Appendix"/>
        <w:spacing w:line="270" w:lineRule="atLeast"/>
      </w:pPr>
      <w:bookmarkStart w:id="887" w:name="_Toc465834739"/>
      <w:bookmarkStart w:id="888" w:name="_Toc465946351"/>
      <w:bookmarkStart w:id="889" w:name="_Toc465946457"/>
      <w:bookmarkStart w:id="890" w:name="_Toc465951593"/>
      <w:bookmarkStart w:id="891" w:name="_Toc465951602"/>
      <w:bookmarkStart w:id="892" w:name="_Toc466978874"/>
      <w:bookmarkStart w:id="893" w:name="_Toc466978902"/>
      <w:bookmarkStart w:id="894" w:name="_Toc466998559"/>
      <w:bookmarkStart w:id="895" w:name="_Toc471904772"/>
      <w:bookmarkStart w:id="896" w:name="_Toc471905982"/>
      <w:bookmarkStart w:id="897" w:name="_Toc471905992"/>
      <w:bookmarkStart w:id="898" w:name="_Toc472854192"/>
      <w:bookmarkStart w:id="899" w:name="_Toc473016392"/>
      <w:bookmarkStart w:id="900" w:name="_Toc478128680"/>
      <w:bookmarkStart w:id="901" w:name="_Toc484541748"/>
      <w:bookmarkStart w:id="902" w:name="_Toc484550941"/>
      <w:bookmarkStart w:id="903" w:name="_Toc484622392"/>
      <w:r w:rsidRPr="00623EA5">
        <w:lastRenderedPageBreak/>
        <w:t xml:space="preserve">Appendix </w:t>
      </w:r>
      <w:r>
        <w:t>3</w:t>
      </w:r>
      <w:r w:rsidRPr="00623EA5">
        <w:t xml:space="preserve"> </w:t>
      </w:r>
      <w:r>
        <w:t>Resettlement Screening Form</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0126CEDB" w14:textId="77777777" w:rsidR="004957D9" w:rsidRDefault="004957D9" w:rsidP="004957D9"/>
    <w:p w14:paraId="72642F76" w14:textId="77777777" w:rsidR="00A347EF" w:rsidRDefault="00A347EF" w:rsidP="004957D9">
      <w:pPr>
        <w:pStyle w:val="Caption"/>
        <w:spacing w:after="0"/>
        <w:jc w:val="center"/>
        <w:rPr>
          <w:b/>
          <w:i w:val="0"/>
          <w:sz w:val="24"/>
          <w:szCs w:val="24"/>
        </w:rPr>
      </w:pPr>
      <w:r>
        <w:rPr>
          <w:noProof/>
          <w:lang w:val="en-US" w:eastAsia="en-US"/>
        </w:rPr>
        <w:drawing>
          <wp:inline distT="0" distB="0" distL="0" distR="0" wp14:anchorId="3D472CE4" wp14:editId="190544ED">
            <wp:extent cx="1075334" cy="1103773"/>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79628" cy="1108181"/>
                    </a:xfrm>
                    <a:prstGeom prst="rect">
                      <a:avLst/>
                    </a:prstGeom>
                    <a:noFill/>
                  </pic:spPr>
                </pic:pic>
              </a:graphicData>
            </a:graphic>
          </wp:inline>
        </w:drawing>
      </w:r>
    </w:p>
    <w:p w14:paraId="7D0E2C7D" w14:textId="77777777" w:rsidR="004957D9" w:rsidRDefault="004957D9" w:rsidP="004957D9">
      <w:pPr>
        <w:pStyle w:val="Caption"/>
        <w:spacing w:after="0"/>
        <w:jc w:val="center"/>
        <w:rPr>
          <w:b/>
          <w:i w:val="0"/>
          <w:sz w:val="22"/>
        </w:rPr>
      </w:pPr>
      <w:r w:rsidRPr="00797FB3">
        <w:rPr>
          <w:b/>
          <w:i w:val="0"/>
          <w:sz w:val="22"/>
        </w:rPr>
        <w:t>Government of Republic of Malawi</w:t>
      </w:r>
    </w:p>
    <w:p w14:paraId="23CDBC09" w14:textId="77777777" w:rsidR="004957D9" w:rsidRPr="00797FB3" w:rsidRDefault="004957D9" w:rsidP="004957D9">
      <w:pPr>
        <w:jc w:val="center"/>
        <w:rPr>
          <w:b/>
        </w:rPr>
      </w:pPr>
    </w:p>
    <w:p w14:paraId="26B36C3A" w14:textId="77777777" w:rsidR="004957D9" w:rsidRDefault="004957D9" w:rsidP="004957D9">
      <w:pPr>
        <w:jc w:val="center"/>
        <w:rPr>
          <w:b/>
        </w:rPr>
      </w:pPr>
      <w:r>
        <w:rPr>
          <w:b/>
        </w:rPr>
        <w:t>MINISTRY OF AGRICULTURE, IRRIGATION AND WATER DEVELOPMENT</w:t>
      </w:r>
    </w:p>
    <w:p w14:paraId="4C4BC76F" w14:textId="77777777" w:rsidR="004957D9" w:rsidRPr="00CD4C62" w:rsidRDefault="004957D9" w:rsidP="004957D9">
      <w:pPr>
        <w:jc w:val="center"/>
        <w:rPr>
          <w:b/>
        </w:rPr>
      </w:pPr>
      <w:r>
        <w:rPr>
          <w:b/>
        </w:rPr>
        <w:t>SHIRE VALLEY IRRIGATION PROJECT</w:t>
      </w:r>
    </w:p>
    <w:p w14:paraId="122EC96A" w14:textId="77777777" w:rsidR="004957D9" w:rsidRDefault="004957D9" w:rsidP="004957D9">
      <w:pPr>
        <w:jc w:val="center"/>
      </w:pPr>
    </w:p>
    <w:p w14:paraId="27F1A40D" w14:textId="77777777" w:rsidR="004957D9" w:rsidRDefault="004957D9" w:rsidP="004957D9">
      <w:pPr>
        <w:pStyle w:val="Caption"/>
        <w:spacing w:after="0"/>
        <w:rPr>
          <w:b/>
          <w:i w:val="0"/>
          <w:sz w:val="20"/>
          <w:szCs w:val="20"/>
        </w:rPr>
      </w:pPr>
      <w:r w:rsidRPr="00797FB3">
        <w:rPr>
          <w:sz w:val="20"/>
        </w:rPr>
        <w:t xml:space="preserve">               </w:t>
      </w:r>
      <w:r w:rsidRPr="000026F0">
        <w:rPr>
          <w:b/>
          <w:i w:val="0"/>
          <w:sz w:val="20"/>
          <w:szCs w:val="20"/>
        </w:rPr>
        <w:t>GUIDELINES FOR THE EVALUATION</w:t>
      </w:r>
      <w:r>
        <w:rPr>
          <w:b/>
          <w:i w:val="0"/>
          <w:sz w:val="20"/>
          <w:szCs w:val="20"/>
        </w:rPr>
        <w:t>:</w:t>
      </w:r>
    </w:p>
    <w:p w14:paraId="3F3F5581" w14:textId="77777777" w:rsidR="004957D9" w:rsidRPr="00797FB3" w:rsidRDefault="004957D9" w:rsidP="004957D9">
      <w:pPr>
        <w:tabs>
          <w:tab w:val="num" w:pos="360"/>
        </w:tabs>
        <w:ind w:left="1080" w:hanging="360"/>
        <w:rPr>
          <w:sz w:val="20"/>
          <w:szCs w:val="20"/>
        </w:rPr>
      </w:pPr>
      <w:r w:rsidRPr="00797FB3">
        <w:rPr>
          <w:sz w:val="20"/>
          <w:szCs w:val="20"/>
        </w:rPr>
        <w:t xml:space="preserve">The evaluator to undertake the assignment during field visit of the site </w:t>
      </w:r>
    </w:p>
    <w:p w14:paraId="7BC00B34" w14:textId="77777777" w:rsidR="004957D9" w:rsidRPr="00797FB3" w:rsidRDefault="004957D9" w:rsidP="004957D9">
      <w:pPr>
        <w:tabs>
          <w:tab w:val="num" w:pos="360"/>
        </w:tabs>
        <w:ind w:left="1080" w:hanging="360"/>
        <w:rPr>
          <w:sz w:val="20"/>
          <w:szCs w:val="20"/>
        </w:rPr>
      </w:pPr>
      <w:r w:rsidRPr="00797FB3">
        <w:rPr>
          <w:sz w:val="20"/>
          <w:szCs w:val="20"/>
        </w:rPr>
        <w:t>The evaluator to undertake the assignment after prior briefing of the exercise.</w:t>
      </w:r>
    </w:p>
    <w:p w14:paraId="117AC5D3" w14:textId="77777777" w:rsidR="004957D9" w:rsidRPr="00797FB3" w:rsidRDefault="004957D9" w:rsidP="004957D9">
      <w:pPr>
        <w:tabs>
          <w:tab w:val="num" w:pos="360"/>
        </w:tabs>
        <w:ind w:left="1080" w:hanging="360"/>
        <w:rPr>
          <w:sz w:val="20"/>
          <w:szCs w:val="20"/>
        </w:rPr>
      </w:pPr>
      <w:r w:rsidRPr="00797FB3">
        <w:rPr>
          <w:sz w:val="20"/>
          <w:szCs w:val="20"/>
        </w:rPr>
        <w:t>The form to be completed by consensus of at least three people.</w:t>
      </w:r>
    </w:p>
    <w:p w14:paraId="2E03F3EA" w14:textId="77777777" w:rsidR="004957D9" w:rsidRDefault="004957D9" w:rsidP="004957D9"/>
    <w:tbl>
      <w:tblPr>
        <w:tblW w:w="82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5"/>
        <w:gridCol w:w="4582"/>
      </w:tblGrid>
      <w:tr w:rsidR="004957D9" w:rsidRPr="00A225C0" w14:paraId="5A904CF6" w14:textId="77777777" w:rsidTr="00C2512F">
        <w:trPr>
          <w:cantSplit/>
          <w:trHeight w:val="751"/>
        </w:trPr>
        <w:tc>
          <w:tcPr>
            <w:tcW w:w="3675" w:type="dxa"/>
            <w:tcBorders>
              <w:top w:val="single" w:sz="12" w:space="0" w:color="auto"/>
              <w:left w:val="single" w:sz="12" w:space="0" w:color="auto"/>
            </w:tcBorders>
            <w:shd w:val="pct12" w:color="auto" w:fill="auto"/>
          </w:tcPr>
          <w:p w14:paraId="68ABA0AA" w14:textId="77777777" w:rsidR="004957D9" w:rsidRPr="00A225C0" w:rsidRDefault="004957D9" w:rsidP="00C2512F">
            <w:pPr>
              <w:rPr>
                <w:b/>
                <w:sz w:val="20"/>
                <w:szCs w:val="20"/>
              </w:rPr>
            </w:pPr>
            <w:r w:rsidRPr="00A225C0">
              <w:rPr>
                <w:b/>
                <w:sz w:val="20"/>
                <w:szCs w:val="20"/>
              </w:rPr>
              <w:t>Name of Irrigation Block</w:t>
            </w:r>
          </w:p>
          <w:p w14:paraId="6CAA0199" w14:textId="77777777" w:rsidR="004957D9" w:rsidRPr="00A225C0" w:rsidRDefault="004957D9" w:rsidP="00C2512F">
            <w:pPr>
              <w:rPr>
                <w:b/>
                <w:sz w:val="20"/>
                <w:szCs w:val="20"/>
              </w:rPr>
            </w:pPr>
          </w:p>
        </w:tc>
        <w:tc>
          <w:tcPr>
            <w:tcW w:w="4582" w:type="dxa"/>
            <w:tcBorders>
              <w:top w:val="single" w:sz="12" w:space="0" w:color="auto"/>
              <w:bottom w:val="nil"/>
              <w:right w:val="single" w:sz="12" w:space="0" w:color="auto"/>
            </w:tcBorders>
            <w:shd w:val="pct12" w:color="auto" w:fill="auto"/>
          </w:tcPr>
          <w:p w14:paraId="510C2911" w14:textId="77777777" w:rsidR="004957D9" w:rsidRPr="00A225C0" w:rsidRDefault="004957D9" w:rsidP="00C2512F">
            <w:pPr>
              <w:rPr>
                <w:b/>
                <w:sz w:val="20"/>
                <w:szCs w:val="20"/>
              </w:rPr>
            </w:pPr>
            <w:r w:rsidRPr="00A225C0">
              <w:rPr>
                <w:b/>
                <w:sz w:val="20"/>
                <w:szCs w:val="20"/>
              </w:rPr>
              <w:t>Estimated cost</w:t>
            </w:r>
          </w:p>
        </w:tc>
      </w:tr>
      <w:tr w:rsidR="004957D9" w:rsidRPr="00A225C0" w14:paraId="13F3FC9A" w14:textId="77777777" w:rsidTr="00C2512F">
        <w:trPr>
          <w:cantSplit/>
          <w:trHeight w:val="2042"/>
        </w:trPr>
        <w:tc>
          <w:tcPr>
            <w:tcW w:w="3675" w:type="dxa"/>
            <w:tcBorders>
              <w:top w:val="single" w:sz="12" w:space="0" w:color="auto"/>
              <w:left w:val="single" w:sz="12" w:space="0" w:color="auto"/>
            </w:tcBorders>
            <w:shd w:val="pct12" w:color="auto" w:fill="auto"/>
          </w:tcPr>
          <w:p w14:paraId="6CE566C3" w14:textId="77777777" w:rsidR="004957D9" w:rsidRPr="00A225C0" w:rsidRDefault="004957D9" w:rsidP="00C2512F">
            <w:pPr>
              <w:rPr>
                <w:b/>
                <w:sz w:val="20"/>
                <w:szCs w:val="20"/>
              </w:rPr>
            </w:pPr>
            <w:r w:rsidRPr="00A225C0">
              <w:rPr>
                <w:b/>
                <w:sz w:val="20"/>
                <w:szCs w:val="20"/>
              </w:rPr>
              <w:t>Project Location</w:t>
            </w:r>
          </w:p>
          <w:p w14:paraId="37A4282C" w14:textId="77777777" w:rsidR="004957D9" w:rsidRPr="00A225C0" w:rsidRDefault="004957D9" w:rsidP="00C2512F">
            <w:pPr>
              <w:rPr>
                <w:b/>
                <w:sz w:val="20"/>
                <w:szCs w:val="20"/>
              </w:rPr>
            </w:pPr>
          </w:p>
          <w:p w14:paraId="2FA5F807" w14:textId="77777777" w:rsidR="004957D9" w:rsidRPr="00A225C0" w:rsidRDefault="004957D9" w:rsidP="00C2512F">
            <w:pPr>
              <w:rPr>
                <w:b/>
                <w:sz w:val="20"/>
                <w:szCs w:val="20"/>
              </w:rPr>
            </w:pPr>
            <w:r w:rsidRPr="00A225C0">
              <w:rPr>
                <w:b/>
                <w:sz w:val="20"/>
                <w:szCs w:val="20"/>
              </w:rPr>
              <w:t>Group Village Head:</w:t>
            </w:r>
          </w:p>
          <w:p w14:paraId="0D28E86E" w14:textId="77777777" w:rsidR="004957D9" w:rsidRPr="00A225C0" w:rsidRDefault="004957D9" w:rsidP="00C2512F">
            <w:pPr>
              <w:rPr>
                <w:b/>
                <w:sz w:val="20"/>
                <w:szCs w:val="20"/>
              </w:rPr>
            </w:pPr>
          </w:p>
          <w:p w14:paraId="75698D2A" w14:textId="77777777" w:rsidR="004957D9" w:rsidRPr="00A225C0" w:rsidRDefault="004957D9" w:rsidP="00C2512F">
            <w:pPr>
              <w:rPr>
                <w:b/>
                <w:sz w:val="20"/>
                <w:szCs w:val="20"/>
              </w:rPr>
            </w:pPr>
            <w:r w:rsidRPr="00A225C0">
              <w:rPr>
                <w:b/>
                <w:sz w:val="20"/>
                <w:szCs w:val="20"/>
              </w:rPr>
              <w:t>Traditional Authority:</w:t>
            </w:r>
          </w:p>
          <w:p w14:paraId="6D596FDA" w14:textId="77777777" w:rsidR="004957D9" w:rsidRPr="00A225C0" w:rsidRDefault="004957D9" w:rsidP="00C2512F">
            <w:pPr>
              <w:rPr>
                <w:b/>
                <w:sz w:val="20"/>
                <w:szCs w:val="20"/>
              </w:rPr>
            </w:pPr>
          </w:p>
          <w:p w14:paraId="1B24F81B" w14:textId="77777777" w:rsidR="004957D9" w:rsidRPr="00A225C0" w:rsidRDefault="004957D9" w:rsidP="00C2512F">
            <w:pPr>
              <w:rPr>
                <w:b/>
                <w:sz w:val="20"/>
                <w:szCs w:val="20"/>
              </w:rPr>
            </w:pPr>
            <w:r w:rsidRPr="00A225C0">
              <w:rPr>
                <w:b/>
                <w:sz w:val="20"/>
                <w:szCs w:val="20"/>
              </w:rPr>
              <w:t>District:</w:t>
            </w:r>
          </w:p>
          <w:p w14:paraId="744EEBA9" w14:textId="77777777" w:rsidR="004957D9" w:rsidRPr="00A225C0" w:rsidRDefault="004957D9" w:rsidP="00C2512F">
            <w:pPr>
              <w:rPr>
                <w:b/>
                <w:sz w:val="20"/>
                <w:szCs w:val="20"/>
              </w:rPr>
            </w:pPr>
          </w:p>
        </w:tc>
        <w:tc>
          <w:tcPr>
            <w:tcW w:w="4582" w:type="dxa"/>
            <w:tcBorders>
              <w:top w:val="single" w:sz="12" w:space="0" w:color="auto"/>
              <w:bottom w:val="nil"/>
              <w:right w:val="single" w:sz="12" w:space="0" w:color="auto"/>
            </w:tcBorders>
            <w:shd w:val="pct12" w:color="auto" w:fill="auto"/>
          </w:tcPr>
          <w:p w14:paraId="12B3BA05" w14:textId="77777777" w:rsidR="004957D9" w:rsidRPr="00A225C0" w:rsidRDefault="004957D9" w:rsidP="00C2512F">
            <w:pPr>
              <w:rPr>
                <w:b/>
                <w:sz w:val="20"/>
                <w:szCs w:val="20"/>
              </w:rPr>
            </w:pPr>
            <w:r w:rsidRPr="00A225C0">
              <w:rPr>
                <w:b/>
                <w:sz w:val="20"/>
                <w:szCs w:val="20"/>
              </w:rPr>
              <w:t>Project Objectives</w:t>
            </w:r>
          </w:p>
        </w:tc>
      </w:tr>
      <w:tr w:rsidR="004957D9" w:rsidRPr="00A225C0" w14:paraId="21846ACE" w14:textId="77777777" w:rsidTr="00C2512F">
        <w:trPr>
          <w:cantSplit/>
          <w:trHeight w:val="1013"/>
        </w:trPr>
        <w:tc>
          <w:tcPr>
            <w:tcW w:w="3675" w:type="dxa"/>
            <w:tcBorders>
              <w:top w:val="single" w:sz="12" w:space="0" w:color="auto"/>
              <w:left w:val="single" w:sz="12" w:space="0" w:color="auto"/>
            </w:tcBorders>
            <w:shd w:val="pct12" w:color="auto" w:fill="auto"/>
          </w:tcPr>
          <w:p w14:paraId="122E6EEC" w14:textId="77777777" w:rsidR="004957D9" w:rsidRPr="00A225C0" w:rsidRDefault="004957D9" w:rsidP="00C2512F">
            <w:pPr>
              <w:rPr>
                <w:b/>
                <w:sz w:val="20"/>
                <w:szCs w:val="20"/>
              </w:rPr>
            </w:pPr>
            <w:r w:rsidRPr="00A225C0">
              <w:rPr>
                <w:b/>
                <w:sz w:val="20"/>
                <w:szCs w:val="20"/>
              </w:rPr>
              <w:t>Land Tenure Status</w:t>
            </w:r>
          </w:p>
          <w:p w14:paraId="1A621872" w14:textId="77777777" w:rsidR="004957D9" w:rsidRPr="00A225C0" w:rsidRDefault="004957D9" w:rsidP="00C2512F">
            <w:pPr>
              <w:rPr>
                <w:b/>
                <w:sz w:val="20"/>
                <w:szCs w:val="20"/>
              </w:rPr>
            </w:pPr>
          </w:p>
          <w:p w14:paraId="4050968B" w14:textId="77777777" w:rsidR="004957D9" w:rsidRPr="00A225C0" w:rsidRDefault="004957D9" w:rsidP="00C2512F">
            <w:pPr>
              <w:rPr>
                <w:b/>
                <w:sz w:val="20"/>
                <w:szCs w:val="20"/>
              </w:rPr>
            </w:pPr>
            <w:r w:rsidRPr="00A225C0">
              <w:rPr>
                <w:b/>
                <w:sz w:val="20"/>
                <w:szCs w:val="20"/>
              </w:rPr>
              <w:t>Customary/Public/Leasehold/Freehold</w:t>
            </w:r>
          </w:p>
          <w:p w14:paraId="6EAC371F" w14:textId="77777777" w:rsidR="004957D9" w:rsidRPr="00A225C0" w:rsidRDefault="004957D9" w:rsidP="00C2512F">
            <w:pPr>
              <w:rPr>
                <w:b/>
                <w:sz w:val="20"/>
                <w:szCs w:val="20"/>
              </w:rPr>
            </w:pPr>
          </w:p>
        </w:tc>
        <w:tc>
          <w:tcPr>
            <w:tcW w:w="4582" w:type="dxa"/>
            <w:tcBorders>
              <w:top w:val="single" w:sz="12" w:space="0" w:color="auto"/>
              <w:bottom w:val="single" w:sz="4" w:space="0" w:color="auto"/>
              <w:right w:val="single" w:sz="12" w:space="0" w:color="auto"/>
            </w:tcBorders>
            <w:shd w:val="pct12" w:color="auto" w:fill="auto"/>
          </w:tcPr>
          <w:p w14:paraId="5FCB9E4A" w14:textId="77777777" w:rsidR="004957D9" w:rsidRPr="00A225C0" w:rsidRDefault="004957D9" w:rsidP="00C2512F">
            <w:pPr>
              <w:rPr>
                <w:b/>
                <w:sz w:val="20"/>
                <w:szCs w:val="20"/>
              </w:rPr>
            </w:pPr>
            <w:r w:rsidRPr="00A225C0">
              <w:rPr>
                <w:b/>
                <w:sz w:val="20"/>
                <w:szCs w:val="20"/>
              </w:rPr>
              <w:t>Proposed Main Project Activities</w:t>
            </w:r>
          </w:p>
        </w:tc>
      </w:tr>
      <w:tr w:rsidR="00A347EF" w:rsidRPr="00A225C0" w14:paraId="6E608AA9" w14:textId="77777777" w:rsidTr="00A347EF">
        <w:trPr>
          <w:cantSplit/>
          <w:trHeight w:val="1013"/>
        </w:trPr>
        <w:tc>
          <w:tcPr>
            <w:tcW w:w="3675" w:type="dxa"/>
            <w:tcBorders>
              <w:top w:val="single" w:sz="12" w:space="0" w:color="auto"/>
              <w:left w:val="single" w:sz="12" w:space="0" w:color="auto"/>
              <w:bottom w:val="single" w:sz="4" w:space="0" w:color="auto"/>
              <w:right w:val="single" w:sz="4" w:space="0" w:color="auto"/>
            </w:tcBorders>
            <w:shd w:val="pct12" w:color="auto" w:fill="auto"/>
          </w:tcPr>
          <w:p w14:paraId="1B884AB7" w14:textId="77777777" w:rsidR="00A347EF" w:rsidRPr="00A225C0" w:rsidRDefault="00A347EF" w:rsidP="00C076C3">
            <w:pPr>
              <w:rPr>
                <w:b/>
                <w:sz w:val="20"/>
                <w:szCs w:val="20"/>
              </w:rPr>
            </w:pPr>
            <w:r w:rsidRPr="00A225C0">
              <w:rPr>
                <w:b/>
                <w:sz w:val="20"/>
                <w:szCs w:val="20"/>
              </w:rPr>
              <w:t>Details of the Evaluator</w:t>
            </w:r>
          </w:p>
          <w:p w14:paraId="56A721BA" w14:textId="77777777" w:rsidR="00A347EF" w:rsidRPr="00A225C0" w:rsidRDefault="00A347EF" w:rsidP="00C076C3">
            <w:pPr>
              <w:rPr>
                <w:b/>
                <w:sz w:val="20"/>
                <w:szCs w:val="20"/>
              </w:rPr>
            </w:pPr>
            <w:r w:rsidRPr="00A225C0">
              <w:rPr>
                <w:b/>
                <w:sz w:val="20"/>
                <w:szCs w:val="20"/>
              </w:rPr>
              <w:t>Name                      Signature           Position</w:t>
            </w:r>
          </w:p>
          <w:p w14:paraId="64C5AED7" w14:textId="77777777" w:rsidR="00A347EF" w:rsidRPr="00A225C0" w:rsidRDefault="00A347EF" w:rsidP="00C076C3">
            <w:pPr>
              <w:rPr>
                <w:b/>
                <w:sz w:val="20"/>
                <w:szCs w:val="20"/>
              </w:rPr>
            </w:pPr>
          </w:p>
        </w:tc>
        <w:tc>
          <w:tcPr>
            <w:tcW w:w="4582" w:type="dxa"/>
            <w:tcBorders>
              <w:top w:val="single" w:sz="12" w:space="0" w:color="auto"/>
              <w:left w:val="single" w:sz="4" w:space="0" w:color="auto"/>
              <w:bottom w:val="single" w:sz="4" w:space="0" w:color="auto"/>
              <w:right w:val="single" w:sz="12" w:space="0" w:color="auto"/>
            </w:tcBorders>
            <w:shd w:val="pct12" w:color="auto" w:fill="auto"/>
          </w:tcPr>
          <w:p w14:paraId="0ED158E2" w14:textId="77777777" w:rsidR="00A347EF" w:rsidRPr="00A225C0" w:rsidRDefault="00A347EF" w:rsidP="00C076C3">
            <w:pPr>
              <w:rPr>
                <w:b/>
                <w:sz w:val="20"/>
                <w:szCs w:val="20"/>
              </w:rPr>
            </w:pPr>
          </w:p>
          <w:p w14:paraId="104B835D" w14:textId="77777777" w:rsidR="00A347EF" w:rsidRPr="00A225C0" w:rsidRDefault="00A347EF" w:rsidP="00C076C3">
            <w:pPr>
              <w:rPr>
                <w:b/>
                <w:sz w:val="20"/>
                <w:szCs w:val="20"/>
              </w:rPr>
            </w:pPr>
            <w:r w:rsidRPr="00A225C0">
              <w:rPr>
                <w:b/>
                <w:sz w:val="20"/>
                <w:szCs w:val="20"/>
              </w:rPr>
              <w:t>Date of Appraisal</w:t>
            </w:r>
          </w:p>
          <w:p w14:paraId="3BFB2F2C" w14:textId="77777777" w:rsidR="00A347EF" w:rsidRPr="00A225C0" w:rsidRDefault="00A347EF" w:rsidP="00C076C3">
            <w:pPr>
              <w:rPr>
                <w:b/>
                <w:sz w:val="20"/>
                <w:szCs w:val="20"/>
              </w:rPr>
            </w:pPr>
          </w:p>
          <w:p w14:paraId="2E4D8127" w14:textId="77777777" w:rsidR="00A347EF" w:rsidRPr="00A225C0" w:rsidRDefault="00A347EF" w:rsidP="00C076C3">
            <w:pPr>
              <w:rPr>
                <w:b/>
                <w:sz w:val="20"/>
                <w:szCs w:val="20"/>
              </w:rPr>
            </w:pPr>
          </w:p>
        </w:tc>
      </w:tr>
    </w:tbl>
    <w:p w14:paraId="70022638" w14:textId="77777777" w:rsidR="004957D9" w:rsidRDefault="004957D9" w:rsidP="004957D9">
      <w:pPr>
        <w:rPr>
          <w:b/>
        </w:rPr>
        <w:sectPr w:rsidR="004957D9" w:rsidSect="004F2FF8">
          <w:pgSz w:w="12240" w:h="15840"/>
          <w:pgMar w:top="1699" w:right="850" w:bottom="1138" w:left="3125" w:header="850" w:footer="374"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docGrid w:linePitch="360"/>
        </w:sectPr>
      </w:pPr>
    </w:p>
    <w:p w14:paraId="0B0A5E5C" w14:textId="77777777" w:rsidR="004957D9" w:rsidRDefault="004957D9" w:rsidP="004957D9"/>
    <w:tbl>
      <w:tblPr>
        <w:tblW w:w="812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
        <w:gridCol w:w="3368"/>
        <w:gridCol w:w="585"/>
        <w:gridCol w:w="693"/>
        <w:gridCol w:w="1609"/>
        <w:gridCol w:w="630"/>
        <w:gridCol w:w="657"/>
      </w:tblGrid>
      <w:tr w:rsidR="004957D9" w:rsidRPr="00A225C0" w14:paraId="4E96139A" w14:textId="77777777" w:rsidTr="00C2512F">
        <w:trPr>
          <w:cantSplit/>
          <w:trHeight w:val="151"/>
        </w:trPr>
        <w:tc>
          <w:tcPr>
            <w:tcW w:w="585" w:type="dxa"/>
            <w:tcBorders>
              <w:top w:val="single" w:sz="12" w:space="0" w:color="auto"/>
              <w:left w:val="single" w:sz="12" w:space="0" w:color="auto"/>
            </w:tcBorders>
            <w:shd w:val="pct12" w:color="auto" w:fill="auto"/>
          </w:tcPr>
          <w:p w14:paraId="27D2A080" w14:textId="77777777" w:rsidR="004957D9" w:rsidRPr="00A225C0" w:rsidRDefault="004957D9" w:rsidP="00C2512F">
            <w:pPr>
              <w:rPr>
                <w:sz w:val="20"/>
                <w:szCs w:val="20"/>
              </w:rPr>
            </w:pPr>
          </w:p>
        </w:tc>
        <w:tc>
          <w:tcPr>
            <w:tcW w:w="3368" w:type="dxa"/>
            <w:tcBorders>
              <w:top w:val="single" w:sz="12" w:space="0" w:color="auto"/>
            </w:tcBorders>
            <w:shd w:val="pct12" w:color="auto" w:fill="auto"/>
          </w:tcPr>
          <w:p w14:paraId="5664275D" w14:textId="77777777" w:rsidR="004957D9" w:rsidRPr="00A225C0" w:rsidRDefault="004957D9" w:rsidP="00C2512F">
            <w:pPr>
              <w:rPr>
                <w:b/>
                <w:sz w:val="20"/>
                <w:szCs w:val="20"/>
              </w:rPr>
            </w:pPr>
            <w:r w:rsidRPr="00A225C0">
              <w:rPr>
                <w:b/>
                <w:sz w:val="20"/>
                <w:szCs w:val="20"/>
              </w:rPr>
              <w:t xml:space="preserve">  SCOPE AND FOCUS OF SCREENING</w:t>
            </w:r>
          </w:p>
        </w:tc>
        <w:tc>
          <w:tcPr>
            <w:tcW w:w="4174" w:type="dxa"/>
            <w:gridSpan w:val="5"/>
            <w:tcBorders>
              <w:top w:val="single" w:sz="12" w:space="0" w:color="auto"/>
              <w:bottom w:val="nil"/>
              <w:right w:val="single" w:sz="12" w:space="0" w:color="auto"/>
            </w:tcBorders>
            <w:shd w:val="pct12" w:color="auto" w:fill="auto"/>
          </w:tcPr>
          <w:p w14:paraId="5B4704F5" w14:textId="77777777" w:rsidR="004957D9" w:rsidRPr="00A225C0" w:rsidRDefault="004957D9" w:rsidP="00C2512F">
            <w:pPr>
              <w:rPr>
                <w:b/>
                <w:sz w:val="20"/>
                <w:szCs w:val="20"/>
              </w:rPr>
            </w:pPr>
            <w:r w:rsidRPr="00A225C0">
              <w:rPr>
                <w:b/>
                <w:sz w:val="20"/>
                <w:szCs w:val="20"/>
              </w:rPr>
              <w:t xml:space="preserve">  METHODOLOGY OF  SCREENING</w:t>
            </w:r>
          </w:p>
        </w:tc>
      </w:tr>
      <w:tr w:rsidR="004957D9" w:rsidRPr="00A225C0" w14:paraId="1C7F237F" w14:textId="77777777" w:rsidTr="00C2512F">
        <w:trPr>
          <w:cantSplit/>
          <w:trHeight w:val="312"/>
        </w:trPr>
        <w:tc>
          <w:tcPr>
            <w:tcW w:w="585" w:type="dxa"/>
            <w:tcBorders>
              <w:left w:val="single" w:sz="12" w:space="0" w:color="auto"/>
            </w:tcBorders>
          </w:tcPr>
          <w:p w14:paraId="6E7AEAA9" w14:textId="77777777" w:rsidR="004957D9" w:rsidRPr="00A225C0" w:rsidRDefault="004957D9" w:rsidP="00C2512F">
            <w:pPr>
              <w:rPr>
                <w:sz w:val="20"/>
                <w:szCs w:val="20"/>
              </w:rPr>
            </w:pPr>
          </w:p>
        </w:tc>
        <w:tc>
          <w:tcPr>
            <w:tcW w:w="3368" w:type="dxa"/>
          </w:tcPr>
          <w:p w14:paraId="7C894EED" w14:textId="77777777" w:rsidR="004957D9" w:rsidRPr="00A225C0" w:rsidRDefault="004957D9" w:rsidP="00C2512F">
            <w:pPr>
              <w:rPr>
                <w:sz w:val="20"/>
                <w:szCs w:val="20"/>
              </w:rPr>
            </w:pPr>
          </w:p>
        </w:tc>
        <w:tc>
          <w:tcPr>
            <w:tcW w:w="1278" w:type="dxa"/>
            <w:gridSpan w:val="2"/>
            <w:shd w:val="pct10" w:color="auto" w:fill="auto"/>
          </w:tcPr>
          <w:p w14:paraId="3AA5CBEA" w14:textId="77777777" w:rsidR="004957D9" w:rsidRPr="00A225C0" w:rsidRDefault="004957D9" w:rsidP="00C2512F">
            <w:pPr>
              <w:rPr>
                <w:sz w:val="20"/>
                <w:szCs w:val="20"/>
              </w:rPr>
            </w:pPr>
            <w:r w:rsidRPr="00A225C0">
              <w:rPr>
                <w:sz w:val="20"/>
                <w:szCs w:val="20"/>
              </w:rPr>
              <w:t xml:space="preserve">Appraisal </w:t>
            </w:r>
          </w:p>
          <w:p w14:paraId="058CA68E" w14:textId="77777777" w:rsidR="004957D9" w:rsidRPr="00A225C0" w:rsidRDefault="004957D9" w:rsidP="00C2512F">
            <w:pPr>
              <w:rPr>
                <w:sz w:val="20"/>
                <w:szCs w:val="20"/>
              </w:rPr>
            </w:pPr>
            <w:r w:rsidRPr="00A225C0">
              <w:rPr>
                <w:sz w:val="20"/>
                <w:szCs w:val="20"/>
              </w:rPr>
              <w:t>of Impacts</w:t>
            </w:r>
          </w:p>
        </w:tc>
        <w:tc>
          <w:tcPr>
            <w:tcW w:w="1609" w:type="dxa"/>
            <w:vMerge w:val="restart"/>
            <w:shd w:val="pct10" w:color="auto" w:fill="auto"/>
          </w:tcPr>
          <w:p w14:paraId="7FDE4131" w14:textId="77777777" w:rsidR="004957D9" w:rsidRPr="00A225C0" w:rsidRDefault="004957D9" w:rsidP="00C2512F">
            <w:pPr>
              <w:spacing w:after="200" w:line="276" w:lineRule="auto"/>
              <w:rPr>
                <w:sz w:val="20"/>
                <w:szCs w:val="20"/>
              </w:rPr>
            </w:pPr>
            <w:r w:rsidRPr="00A225C0">
              <w:rPr>
                <w:sz w:val="20"/>
                <w:szCs w:val="20"/>
              </w:rPr>
              <w:t>Specific cause of impact</w:t>
            </w:r>
          </w:p>
          <w:p w14:paraId="0C77EA11" w14:textId="77777777" w:rsidR="004957D9" w:rsidRPr="00A225C0" w:rsidRDefault="004957D9" w:rsidP="00C2512F">
            <w:pPr>
              <w:rPr>
                <w:sz w:val="20"/>
                <w:szCs w:val="20"/>
              </w:rPr>
            </w:pPr>
          </w:p>
        </w:tc>
        <w:tc>
          <w:tcPr>
            <w:tcW w:w="1287" w:type="dxa"/>
            <w:gridSpan w:val="2"/>
            <w:tcBorders>
              <w:right w:val="single" w:sz="12" w:space="0" w:color="auto"/>
            </w:tcBorders>
            <w:shd w:val="pct10" w:color="auto" w:fill="auto"/>
          </w:tcPr>
          <w:p w14:paraId="6F5B4BFD" w14:textId="77777777" w:rsidR="004957D9" w:rsidRPr="00A225C0" w:rsidRDefault="004957D9" w:rsidP="00C2512F">
            <w:pPr>
              <w:rPr>
                <w:sz w:val="20"/>
                <w:szCs w:val="20"/>
              </w:rPr>
            </w:pPr>
            <w:r w:rsidRPr="00A225C0">
              <w:rPr>
                <w:sz w:val="20"/>
                <w:szCs w:val="20"/>
              </w:rPr>
              <w:t xml:space="preserve"> Evaluation of Impacts</w:t>
            </w:r>
          </w:p>
        </w:tc>
      </w:tr>
      <w:tr w:rsidR="004957D9" w:rsidRPr="00A225C0" w14:paraId="4F91C4D3" w14:textId="77777777" w:rsidTr="00C2512F">
        <w:trPr>
          <w:cantSplit/>
          <w:trHeight w:val="293"/>
        </w:trPr>
        <w:tc>
          <w:tcPr>
            <w:tcW w:w="585" w:type="dxa"/>
            <w:tcBorders>
              <w:left w:val="single" w:sz="12" w:space="0" w:color="auto"/>
            </w:tcBorders>
          </w:tcPr>
          <w:p w14:paraId="548178E8" w14:textId="77777777" w:rsidR="004957D9" w:rsidRPr="00A225C0" w:rsidRDefault="004957D9" w:rsidP="00C2512F">
            <w:pPr>
              <w:rPr>
                <w:sz w:val="20"/>
                <w:szCs w:val="20"/>
              </w:rPr>
            </w:pPr>
          </w:p>
        </w:tc>
        <w:tc>
          <w:tcPr>
            <w:tcW w:w="3368" w:type="dxa"/>
          </w:tcPr>
          <w:p w14:paraId="060837D9" w14:textId="77777777" w:rsidR="004957D9" w:rsidRPr="00A225C0" w:rsidRDefault="004957D9" w:rsidP="00C2512F">
            <w:pPr>
              <w:rPr>
                <w:sz w:val="20"/>
                <w:szCs w:val="20"/>
              </w:rPr>
            </w:pPr>
          </w:p>
        </w:tc>
        <w:tc>
          <w:tcPr>
            <w:tcW w:w="585" w:type="dxa"/>
          </w:tcPr>
          <w:p w14:paraId="045331F7" w14:textId="77777777" w:rsidR="004957D9" w:rsidRPr="00A225C0" w:rsidRDefault="004957D9" w:rsidP="00C2512F">
            <w:pPr>
              <w:rPr>
                <w:i/>
                <w:sz w:val="20"/>
                <w:szCs w:val="20"/>
              </w:rPr>
            </w:pPr>
            <w:r w:rsidRPr="00A225C0">
              <w:rPr>
                <w:i/>
                <w:sz w:val="20"/>
                <w:szCs w:val="20"/>
              </w:rPr>
              <w:t>No</w:t>
            </w:r>
          </w:p>
        </w:tc>
        <w:tc>
          <w:tcPr>
            <w:tcW w:w="693" w:type="dxa"/>
          </w:tcPr>
          <w:p w14:paraId="06B071B4" w14:textId="77777777" w:rsidR="004957D9" w:rsidRPr="00A225C0" w:rsidRDefault="004957D9" w:rsidP="00C2512F">
            <w:pPr>
              <w:rPr>
                <w:i/>
                <w:sz w:val="20"/>
                <w:szCs w:val="20"/>
              </w:rPr>
            </w:pPr>
            <w:r w:rsidRPr="00A225C0">
              <w:rPr>
                <w:i/>
                <w:sz w:val="20"/>
                <w:szCs w:val="20"/>
              </w:rPr>
              <w:t>Yes</w:t>
            </w:r>
          </w:p>
        </w:tc>
        <w:tc>
          <w:tcPr>
            <w:tcW w:w="1609" w:type="dxa"/>
            <w:vMerge/>
          </w:tcPr>
          <w:p w14:paraId="3A06B6DF" w14:textId="77777777" w:rsidR="004957D9" w:rsidRPr="00A225C0" w:rsidRDefault="004957D9" w:rsidP="00C2512F">
            <w:pPr>
              <w:rPr>
                <w:i/>
                <w:sz w:val="20"/>
                <w:szCs w:val="20"/>
              </w:rPr>
            </w:pPr>
          </w:p>
        </w:tc>
        <w:tc>
          <w:tcPr>
            <w:tcW w:w="630" w:type="dxa"/>
          </w:tcPr>
          <w:p w14:paraId="2EA2507F" w14:textId="77777777" w:rsidR="004957D9" w:rsidRPr="00A225C0" w:rsidRDefault="004957D9" w:rsidP="00C2512F">
            <w:pPr>
              <w:rPr>
                <w:i/>
                <w:sz w:val="20"/>
                <w:szCs w:val="20"/>
              </w:rPr>
            </w:pPr>
            <w:r w:rsidRPr="00A225C0">
              <w:rPr>
                <w:i/>
                <w:sz w:val="20"/>
                <w:szCs w:val="20"/>
              </w:rPr>
              <w:t>Low</w:t>
            </w:r>
          </w:p>
        </w:tc>
        <w:tc>
          <w:tcPr>
            <w:tcW w:w="657" w:type="dxa"/>
            <w:tcBorders>
              <w:right w:val="single" w:sz="12" w:space="0" w:color="auto"/>
            </w:tcBorders>
          </w:tcPr>
          <w:p w14:paraId="23F6D68E" w14:textId="77777777" w:rsidR="004957D9" w:rsidRPr="00A225C0" w:rsidRDefault="004957D9" w:rsidP="00C2512F">
            <w:pPr>
              <w:rPr>
                <w:i/>
                <w:sz w:val="20"/>
                <w:szCs w:val="20"/>
              </w:rPr>
            </w:pPr>
            <w:r w:rsidRPr="00A225C0">
              <w:rPr>
                <w:i/>
                <w:sz w:val="20"/>
                <w:szCs w:val="20"/>
              </w:rPr>
              <w:t>High</w:t>
            </w:r>
          </w:p>
        </w:tc>
      </w:tr>
      <w:tr w:rsidR="004957D9" w:rsidRPr="00A225C0" w14:paraId="12A4FFA4" w14:textId="77777777" w:rsidTr="00C2512F">
        <w:trPr>
          <w:cantSplit/>
          <w:trHeight w:val="474"/>
        </w:trPr>
        <w:tc>
          <w:tcPr>
            <w:tcW w:w="585" w:type="dxa"/>
            <w:tcBorders>
              <w:left w:val="single" w:sz="12" w:space="0" w:color="auto"/>
            </w:tcBorders>
            <w:shd w:val="pct10" w:color="auto" w:fill="auto"/>
          </w:tcPr>
          <w:p w14:paraId="2638B82F" w14:textId="77777777" w:rsidR="004957D9" w:rsidRPr="00A225C0" w:rsidRDefault="004957D9" w:rsidP="00C2512F">
            <w:pPr>
              <w:rPr>
                <w:b/>
                <w:sz w:val="20"/>
                <w:szCs w:val="20"/>
              </w:rPr>
            </w:pPr>
            <w:r w:rsidRPr="00A225C0">
              <w:rPr>
                <w:b/>
                <w:sz w:val="20"/>
                <w:szCs w:val="20"/>
              </w:rPr>
              <w:t>1.0</w:t>
            </w:r>
          </w:p>
        </w:tc>
        <w:tc>
          <w:tcPr>
            <w:tcW w:w="3368" w:type="dxa"/>
            <w:shd w:val="pct10" w:color="auto" w:fill="auto"/>
          </w:tcPr>
          <w:p w14:paraId="68FE9B45" w14:textId="77777777" w:rsidR="004957D9" w:rsidRPr="00A225C0" w:rsidRDefault="004957D9" w:rsidP="00C2512F">
            <w:pPr>
              <w:rPr>
                <w:b/>
                <w:sz w:val="20"/>
                <w:szCs w:val="20"/>
              </w:rPr>
            </w:pPr>
            <w:r w:rsidRPr="00A225C0">
              <w:rPr>
                <w:b/>
                <w:sz w:val="20"/>
                <w:szCs w:val="20"/>
              </w:rPr>
              <w:t>SCREENING CRITERIA FOR PROPOSED SITE OF IRRIGATION BLOCK</w:t>
            </w:r>
          </w:p>
        </w:tc>
        <w:tc>
          <w:tcPr>
            <w:tcW w:w="585" w:type="dxa"/>
            <w:shd w:val="pct10" w:color="auto" w:fill="auto"/>
          </w:tcPr>
          <w:p w14:paraId="0A9788C0" w14:textId="77777777" w:rsidR="004957D9" w:rsidRPr="00A225C0" w:rsidRDefault="004957D9" w:rsidP="00C2512F">
            <w:pPr>
              <w:rPr>
                <w:sz w:val="20"/>
                <w:szCs w:val="20"/>
              </w:rPr>
            </w:pPr>
          </w:p>
        </w:tc>
        <w:tc>
          <w:tcPr>
            <w:tcW w:w="693" w:type="dxa"/>
            <w:shd w:val="pct10" w:color="auto" w:fill="auto"/>
          </w:tcPr>
          <w:p w14:paraId="7265E9B1" w14:textId="77777777" w:rsidR="004957D9" w:rsidRPr="00A225C0" w:rsidRDefault="004957D9" w:rsidP="00C2512F">
            <w:pPr>
              <w:rPr>
                <w:sz w:val="20"/>
                <w:szCs w:val="20"/>
              </w:rPr>
            </w:pPr>
          </w:p>
        </w:tc>
        <w:tc>
          <w:tcPr>
            <w:tcW w:w="1609" w:type="dxa"/>
            <w:shd w:val="pct10" w:color="auto" w:fill="auto"/>
          </w:tcPr>
          <w:p w14:paraId="4AC31121" w14:textId="77777777" w:rsidR="004957D9" w:rsidRPr="00A225C0" w:rsidRDefault="004957D9" w:rsidP="00C2512F">
            <w:pPr>
              <w:rPr>
                <w:sz w:val="20"/>
                <w:szCs w:val="20"/>
              </w:rPr>
            </w:pPr>
          </w:p>
        </w:tc>
        <w:tc>
          <w:tcPr>
            <w:tcW w:w="630" w:type="dxa"/>
            <w:shd w:val="pct10" w:color="auto" w:fill="auto"/>
          </w:tcPr>
          <w:p w14:paraId="3874F322" w14:textId="77777777" w:rsidR="004957D9" w:rsidRPr="00A225C0" w:rsidRDefault="004957D9" w:rsidP="00C2512F">
            <w:pPr>
              <w:rPr>
                <w:sz w:val="20"/>
                <w:szCs w:val="20"/>
              </w:rPr>
            </w:pPr>
          </w:p>
        </w:tc>
        <w:tc>
          <w:tcPr>
            <w:tcW w:w="657" w:type="dxa"/>
            <w:tcBorders>
              <w:right w:val="single" w:sz="12" w:space="0" w:color="auto"/>
            </w:tcBorders>
            <w:shd w:val="pct10" w:color="auto" w:fill="auto"/>
          </w:tcPr>
          <w:p w14:paraId="79A03883" w14:textId="77777777" w:rsidR="004957D9" w:rsidRPr="00A225C0" w:rsidRDefault="004957D9" w:rsidP="00C2512F">
            <w:pPr>
              <w:rPr>
                <w:sz w:val="20"/>
                <w:szCs w:val="20"/>
              </w:rPr>
            </w:pPr>
          </w:p>
        </w:tc>
      </w:tr>
      <w:tr w:rsidR="004957D9" w:rsidRPr="00A225C0" w14:paraId="051876A8" w14:textId="77777777" w:rsidTr="00C2512F">
        <w:trPr>
          <w:cantSplit/>
          <w:trHeight w:val="474"/>
        </w:trPr>
        <w:tc>
          <w:tcPr>
            <w:tcW w:w="585" w:type="dxa"/>
            <w:tcBorders>
              <w:left w:val="single" w:sz="12" w:space="0" w:color="auto"/>
            </w:tcBorders>
            <w:shd w:val="pct10" w:color="auto" w:fill="auto"/>
          </w:tcPr>
          <w:p w14:paraId="5EEFE867" w14:textId="77777777" w:rsidR="004957D9" w:rsidRPr="00A225C0" w:rsidRDefault="004957D9" w:rsidP="00C2512F">
            <w:pPr>
              <w:rPr>
                <w:b/>
                <w:sz w:val="20"/>
                <w:szCs w:val="20"/>
              </w:rPr>
            </w:pPr>
          </w:p>
        </w:tc>
        <w:tc>
          <w:tcPr>
            <w:tcW w:w="3368" w:type="dxa"/>
            <w:shd w:val="pct10" w:color="auto" w:fill="auto"/>
          </w:tcPr>
          <w:p w14:paraId="34B3AF9B" w14:textId="77777777" w:rsidR="004957D9" w:rsidRPr="00A225C0" w:rsidRDefault="004957D9" w:rsidP="00C2512F">
            <w:pPr>
              <w:rPr>
                <w:b/>
                <w:i/>
                <w:sz w:val="20"/>
                <w:szCs w:val="20"/>
              </w:rPr>
            </w:pPr>
            <w:r w:rsidRPr="00A225C0">
              <w:rPr>
                <w:b/>
                <w:i/>
                <w:sz w:val="20"/>
                <w:szCs w:val="20"/>
              </w:rPr>
              <w:t>Will implementation of the irrigation project within proposed site generate the following socio-economic impacts?</w:t>
            </w:r>
          </w:p>
        </w:tc>
        <w:tc>
          <w:tcPr>
            <w:tcW w:w="585" w:type="dxa"/>
            <w:shd w:val="pct10" w:color="auto" w:fill="auto"/>
          </w:tcPr>
          <w:p w14:paraId="6C648E45" w14:textId="77777777" w:rsidR="004957D9" w:rsidRPr="00A225C0" w:rsidRDefault="004957D9" w:rsidP="00C2512F">
            <w:pPr>
              <w:rPr>
                <w:sz w:val="20"/>
                <w:szCs w:val="20"/>
              </w:rPr>
            </w:pPr>
          </w:p>
        </w:tc>
        <w:tc>
          <w:tcPr>
            <w:tcW w:w="693" w:type="dxa"/>
            <w:shd w:val="pct10" w:color="auto" w:fill="auto"/>
          </w:tcPr>
          <w:p w14:paraId="68B2D969" w14:textId="77777777" w:rsidR="004957D9" w:rsidRPr="00A225C0" w:rsidRDefault="004957D9" w:rsidP="00C2512F">
            <w:pPr>
              <w:rPr>
                <w:sz w:val="20"/>
                <w:szCs w:val="20"/>
              </w:rPr>
            </w:pPr>
          </w:p>
        </w:tc>
        <w:tc>
          <w:tcPr>
            <w:tcW w:w="1609" w:type="dxa"/>
            <w:shd w:val="pct10" w:color="auto" w:fill="auto"/>
          </w:tcPr>
          <w:p w14:paraId="304B8429" w14:textId="77777777" w:rsidR="004957D9" w:rsidRPr="00A225C0" w:rsidRDefault="004957D9" w:rsidP="00C2512F">
            <w:pPr>
              <w:rPr>
                <w:sz w:val="20"/>
                <w:szCs w:val="20"/>
              </w:rPr>
            </w:pPr>
          </w:p>
        </w:tc>
        <w:tc>
          <w:tcPr>
            <w:tcW w:w="630" w:type="dxa"/>
            <w:shd w:val="pct10" w:color="auto" w:fill="auto"/>
          </w:tcPr>
          <w:p w14:paraId="5C19EBC4" w14:textId="77777777" w:rsidR="004957D9" w:rsidRPr="00A225C0" w:rsidRDefault="004957D9" w:rsidP="00C2512F">
            <w:pPr>
              <w:rPr>
                <w:sz w:val="20"/>
                <w:szCs w:val="20"/>
              </w:rPr>
            </w:pPr>
          </w:p>
        </w:tc>
        <w:tc>
          <w:tcPr>
            <w:tcW w:w="657" w:type="dxa"/>
            <w:tcBorders>
              <w:right w:val="single" w:sz="12" w:space="0" w:color="auto"/>
            </w:tcBorders>
            <w:shd w:val="pct10" w:color="auto" w:fill="auto"/>
          </w:tcPr>
          <w:p w14:paraId="697693FE" w14:textId="77777777" w:rsidR="004957D9" w:rsidRPr="00A225C0" w:rsidRDefault="004957D9" w:rsidP="00C2512F">
            <w:pPr>
              <w:rPr>
                <w:sz w:val="20"/>
                <w:szCs w:val="20"/>
              </w:rPr>
            </w:pPr>
          </w:p>
        </w:tc>
      </w:tr>
      <w:tr w:rsidR="004957D9" w:rsidRPr="00A225C0" w14:paraId="78EF6243" w14:textId="77777777" w:rsidTr="00C2512F">
        <w:trPr>
          <w:cantSplit/>
          <w:trHeight w:val="151"/>
        </w:trPr>
        <w:tc>
          <w:tcPr>
            <w:tcW w:w="585" w:type="dxa"/>
            <w:tcBorders>
              <w:left w:val="single" w:sz="12" w:space="0" w:color="auto"/>
            </w:tcBorders>
          </w:tcPr>
          <w:p w14:paraId="168CB66B" w14:textId="77777777" w:rsidR="004957D9" w:rsidRPr="00A225C0" w:rsidRDefault="004957D9" w:rsidP="00C2512F">
            <w:pPr>
              <w:rPr>
                <w:sz w:val="20"/>
                <w:szCs w:val="20"/>
              </w:rPr>
            </w:pPr>
            <w:r w:rsidRPr="00A225C0">
              <w:rPr>
                <w:sz w:val="20"/>
                <w:szCs w:val="20"/>
              </w:rPr>
              <w:t>1.1</w:t>
            </w:r>
          </w:p>
        </w:tc>
        <w:tc>
          <w:tcPr>
            <w:tcW w:w="3368" w:type="dxa"/>
          </w:tcPr>
          <w:p w14:paraId="2F3EE0DE" w14:textId="77777777" w:rsidR="004957D9" w:rsidRPr="00A225C0" w:rsidRDefault="004957D9" w:rsidP="00C2512F">
            <w:pPr>
              <w:rPr>
                <w:sz w:val="20"/>
                <w:szCs w:val="20"/>
              </w:rPr>
            </w:pPr>
            <w:r w:rsidRPr="00A225C0">
              <w:rPr>
                <w:sz w:val="20"/>
                <w:szCs w:val="20"/>
              </w:rPr>
              <w:t>Loss of or impacts on private land/gardens</w:t>
            </w:r>
          </w:p>
        </w:tc>
        <w:tc>
          <w:tcPr>
            <w:tcW w:w="585" w:type="dxa"/>
          </w:tcPr>
          <w:p w14:paraId="1A456EC1" w14:textId="77777777" w:rsidR="004957D9" w:rsidRPr="00A225C0" w:rsidRDefault="004957D9" w:rsidP="00C2512F">
            <w:pPr>
              <w:rPr>
                <w:sz w:val="20"/>
                <w:szCs w:val="20"/>
              </w:rPr>
            </w:pPr>
          </w:p>
        </w:tc>
        <w:tc>
          <w:tcPr>
            <w:tcW w:w="693" w:type="dxa"/>
          </w:tcPr>
          <w:p w14:paraId="74B6AE3D" w14:textId="77777777" w:rsidR="004957D9" w:rsidRPr="00A225C0" w:rsidRDefault="004957D9" w:rsidP="00C2512F">
            <w:pPr>
              <w:rPr>
                <w:sz w:val="20"/>
                <w:szCs w:val="20"/>
              </w:rPr>
            </w:pPr>
          </w:p>
        </w:tc>
        <w:tc>
          <w:tcPr>
            <w:tcW w:w="1609" w:type="dxa"/>
          </w:tcPr>
          <w:p w14:paraId="1F4748FB" w14:textId="77777777" w:rsidR="004957D9" w:rsidRPr="00A225C0" w:rsidRDefault="004957D9" w:rsidP="00C2512F">
            <w:pPr>
              <w:rPr>
                <w:sz w:val="20"/>
                <w:szCs w:val="20"/>
              </w:rPr>
            </w:pPr>
          </w:p>
        </w:tc>
        <w:tc>
          <w:tcPr>
            <w:tcW w:w="630" w:type="dxa"/>
          </w:tcPr>
          <w:p w14:paraId="0CC7918A" w14:textId="77777777" w:rsidR="004957D9" w:rsidRPr="00A225C0" w:rsidRDefault="004957D9" w:rsidP="00C2512F">
            <w:pPr>
              <w:rPr>
                <w:sz w:val="20"/>
                <w:szCs w:val="20"/>
              </w:rPr>
            </w:pPr>
          </w:p>
        </w:tc>
        <w:tc>
          <w:tcPr>
            <w:tcW w:w="657" w:type="dxa"/>
            <w:tcBorders>
              <w:right w:val="single" w:sz="12" w:space="0" w:color="auto"/>
            </w:tcBorders>
          </w:tcPr>
          <w:p w14:paraId="5F271221" w14:textId="77777777" w:rsidR="004957D9" w:rsidRPr="00A225C0" w:rsidRDefault="004957D9" w:rsidP="00C2512F">
            <w:pPr>
              <w:rPr>
                <w:sz w:val="20"/>
                <w:szCs w:val="20"/>
              </w:rPr>
            </w:pPr>
          </w:p>
        </w:tc>
      </w:tr>
      <w:tr w:rsidR="004957D9" w:rsidRPr="00A225C0" w14:paraId="2D7E5B49" w14:textId="77777777" w:rsidTr="00C2512F">
        <w:trPr>
          <w:cantSplit/>
          <w:trHeight w:val="323"/>
        </w:trPr>
        <w:tc>
          <w:tcPr>
            <w:tcW w:w="585" w:type="dxa"/>
            <w:tcBorders>
              <w:left w:val="single" w:sz="12" w:space="0" w:color="auto"/>
            </w:tcBorders>
          </w:tcPr>
          <w:p w14:paraId="1299A239" w14:textId="77777777" w:rsidR="004957D9" w:rsidRPr="00A225C0" w:rsidRDefault="004957D9" w:rsidP="00C2512F">
            <w:pPr>
              <w:rPr>
                <w:sz w:val="20"/>
                <w:szCs w:val="20"/>
              </w:rPr>
            </w:pPr>
            <w:r w:rsidRPr="00A225C0">
              <w:rPr>
                <w:sz w:val="20"/>
                <w:szCs w:val="20"/>
              </w:rPr>
              <w:t>1.2</w:t>
            </w:r>
          </w:p>
        </w:tc>
        <w:tc>
          <w:tcPr>
            <w:tcW w:w="3368" w:type="dxa"/>
          </w:tcPr>
          <w:p w14:paraId="2AF11E2E" w14:textId="77777777" w:rsidR="004957D9" w:rsidRPr="00A225C0" w:rsidRDefault="004957D9" w:rsidP="00C2512F">
            <w:pPr>
              <w:rPr>
                <w:sz w:val="20"/>
                <w:szCs w:val="20"/>
              </w:rPr>
            </w:pPr>
            <w:r w:rsidRPr="00A225C0">
              <w:rPr>
                <w:sz w:val="20"/>
                <w:szCs w:val="20"/>
              </w:rPr>
              <w:t>Loss of or impacts on private residential premises</w:t>
            </w:r>
          </w:p>
        </w:tc>
        <w:tc>
          <w:tcPr>
            <w:tcW w:w="585" w:type="dxa"/>
          </w:tcPr>
          <w:p w14:paraId="7F1F8A65" w14:textId="77777777" w:rsidR="004957D9" w:rsidRPr="00A225C0" w:rsidRDefault="004957D9" w:rsidP="00C2512F">
            <w:pPr>
              <w:rPr>
                <w:sz w:val="20"/>
                <w:szCs w:val="20"/>
              </w:rPr>
            </w:pPr>
          </w:p>
        </w:tc>
        <w:tc>
          <w:tcPr>
            <w:tcW w:w="693" w:type="dxa"/>
          </w:tcPr>
          <w:p w14:paraId="780D5407" w14:textId="77777777" w:rsidR="004957D9" w:rsidRPr="00A225C0" w:rsidRDefault="004957D9" w:rsidP="00C2512F">
            <w:pPr>
              <w:rPr>
                <w:sz w:val="20"/>
                <w:szCs w:val="20"/>
              </w:rPr>
            </w:pPr>
          </w:p>
        </w:tc>
        <w:tc>
          <w:tcPr>
            <w:tcW w:w="1609" w:type="dxa"/>
          </w:tcPr>
          <w:p w14:paraId="325D7CD1" w14:textId="77777777" w:rsidR="004957D9" w:rsidRPr="00A225C0" w:rsidRDefault="004957D9" w:rsidP="00C2512F">
            <w:pPr>
              <w:rPr>
                <w:sz w:val="20"/>
                <w:szCs w:val="20"/>
              </w:rPr>
            </w:pPr>
          </w:p>
        </w:tc>
        <w:tc>
          <w:tcPr>
            <w:tcW w:w="630" w:type="dxa"/>
          </w:tcPr>
          <w:p w14:paraId="478A2389" w14:textId="77777777" w:rsidR="004957D9" w:rsidRPr="00A225C0" w:rsidRDefault="004957D9" w:rsidP="00C2512F">
            <w:pPr>
              <w:rPr>
                <w:sz w:val="20"/>
                <w:szCs w:val="20"/>
              </w:rPr>
            </w:pPr>
          </w:p>
        </w:tc>
        <w:tc>
          <w:tcPr>
            <w:tcW w:w="657" w:type="dxa"/>
            <w:tcBorders>
              <w:right w:val="single" w:sz="12" w:space="0" w:color="auto"/>
            </w:tcBorders>
          </w:tcPr>
          <w:p w14:paraId="19820ECC" w14:textId="77777777" w:rsidR="004957D9" w:rsidRPr="00A225C0" w:rsidRDefault="004957D9" w:rsidP="00C2512F">
            <w:pPr>
              <w:rPr>
                <w:sz w:val="20"/>
                <w:szCs w:val="20"/>
              </w:rPr>
            </w:pPr>
          </w:p>
        </w:tc>
      </w:tr>
      <w:tr w:rsidR="004957D9" w:rsidRPr="00A225C0" w14:paraId="477E3684" w14:textId="77777777" w:rsidTr="00C2512F">
        <w:trPr>
          <w:cantSplit/>
          <w:trHeight w:val="312"/>
        </w:trPr>
        <w:tc>
          <w:tcPr>
            <w:tcW w:w="585" w:type="dxa"/>
            <w:tcBorders>
              <w:left w:val="single" w:sz="12" w:space="0" w:color="auto"/>
            </w:tcBorders>
          </w:tcPr>
          <w:p w14:paraId="6380DBAE" w14:textId="77777777" w:rsidR="004957D9" w:rsidRPr="00A225C0" w:rsidRDefault="004957D9" w:rsidP="00C2512F">
            <w:pPr>
              <w:rPr>
                <w:sz w:val="20"/>
                <w:szCs w:val="20"/>
              </w:rPr>
            </w:pPr>
            <w:r w:rsidRPr="00A225C0">
              <w:rPr>
                <w:sz w:val="20"/>
                <w:szCs w:val="20"/>
              </w:rPr>
              <w:t>1.3</w:t>
            </w:r>
          </w:p>
        </w:tc>
        <w:tc>
          <w:tcPr>
            <w:tcW w:w="3368" w:type="dxa"/>
          </w:tcPr>
          <w:p w14:paraId="61788C15" w14:textId="77777777" w:rsidR="004957D9" w:rsidRPr="00A225C0" w:rsidRDefault="004957D9" w:rsidP="00C2512F">
            <w:pPr>
              <w:rPr>
                <w:sz w:val="20"/>
                <w:szCs w:val="20"/>
              </w:rPr>
            </w:pPr>
            <w:r w:rsidRPr="00A225C0">
              <w:rPr>
                <w:sz w:val="20"/>
                <w:szCs w:val="20"/>
              </w:rPr>
              <w:t>Loss of or impacts on private commercial premises</w:t>
            </w:r>
          </w:p>
        </w:tc>
        <w:tc>
          <w:tcPr>
            <w:tcW w:w="585" w:type="dxa"/>
          </w:tcPr>
          <w:p w14:paraId="68A2F4B7" w14:textId="77777777" w:rsidR="004957D9" w:rsidRPr="00A225C0" w:rsidRDefault="004957D9" w:rsidP="00C2512F">
            <w:pPr>
              <w:rPr>
                <w:sz w:val="20"/>
                <w:szCs w:val="20"/>
              </w:rPr>
            </w:pPr>
          </w:p>
        </w:tc>
        <w:tc>
          <w:tcPr>
            <w:tcW w:w="693" w:type="dxa"/>
          </w:tcPr>
          <w:p w14:paraId="4E9310AF" w14:textId="77777777" w:rsidR="004957D9" w:rsidRPr="00A225C0" w:rsidRDefault="004957D9" w:rsidP="00C2512F">
            <w:pPr>
              <w:rPr>
                <w:sz w:val="20"/>
                <w:szCs w:val="20"/>
              </w:rPr>
            </w:pPr>
          </w:p>
        </w:tc>
        <w:tc>
          <w:tcPr>
            <w:tcW w:w="1609" w:type="dxa"/>
          </w:tcPr>
          <w:p w14:paraId="7AF3DB3E" w14:textId="77777777" w:rsidR="004957D9" w:rsidRPr="00A225C0" w:rsidRDefault="004957D9" w:rsidP="00C2512F">
            <w:pPr>
              <w:rPr>
                <w:sz w:val="20"/>
                <w:szCs w:val="20"/>
              </w:rPr>
            </w:pPr>
          </w:p>
        </w:tc>
        <w:tc>
          <w:tcPr>
            <w:tcW w:w="630" w:type="dxa"/>
          </w:tcPr>
          <w:p w14:paraId="782ED946" w14:textId="77777777" w:rsidR="004957D9" w:rsidRPr="00A225C0" w:rsidRDefault="004957D9" w:rsidP="00C2512F">
            <w:pPr>
              <w:rPr>
                <w:sz w:val="20"/>
                <w:szCs w:val="20"/>
              </w:rPr>
            </w:pPr>
          </w:p>
        </w:tc>
        <w:tc>
          <w:tcPr>
            <w:tcW w:w="657" w:type="dxa"/>
            <w:tcBorders>
              <w:right w:val="single" w:sz="12" w:space="0" w:color="auto"/>
            </w:tcBorders>
          </w:tcPr>
          <w:p w14:paraId="38524718" w14:textId="77777777" w:rsidR="004957D9" w:rsidRPr="00A225C0" w:rsidRDefault="004957D9" w:rsidP="00C2512F">
            <w:pPr>
              <w:rPr>
                <w:sz w:val="20"/>
                <w:szCs w:val="20"/>
              </w:rPr>
            </w:pPr>
          </w:p>
        </w:tc>
      </w:tr>
      <w:tr w:rsidR="004957D9" w:rsidRPr="00A225C0" w14:paraId="2DFAC283" w14:textId="77777777" w:rsidTr="00C2512F">
        <w:trPr>
          <w:cantSplit/>
          <w:trHeight w:val="312"/>
        </w:trPr>
        <w:tc>
          <w:tcPr>
            <w:tcW w:w="585" w:type="dxa"/>
            <w:tcBorders>
              <w:left w:val="single" w:sz="12" w:space="0" w:color="auto"/>
            </w:tcBorders>
          </w:tcPr>
          <w:p w14:paraId="4FFE34C7" w14:textId="77777777" w:rsidR="004957D9" w:rsidRPr="00A225C0" w:rsidRDefault="004957D9" w:rsidP="00C2512F">
            <w:pPr>
              <w:rPr>
                <w:sz w:val="20"/>
                <w:szCs w:val="20"/>
              </w:rPr>
            </w:pPr>
            <w:r w:rsidRPr="00A225C0">
              <w:rPr>
                <w:sz w:val="20"/>
                <w:szCs w:val="20"/>
              </w:rPr>
              <w:t>1.4</w:t>
            </w:r>
          </w:p>
        </w:tc>
        <w:tc>
          <w:tcPr>
            <w:tcW w:w="3368" w:type="dxa"/>
          </w:tcPr>
          <w:p w14:paraId="663B936D" w14:textId="77777777" w:rsidR="004957D9" w:rsidRPr="00A225C0" w:rsidRDefault="004957D9" w:rsidP="00C2512F">
            <w:pPr>
              <w:rPr>
                <w:sz w:val="20"/>
                <w:szCs w:val="20"/>
              </w:rPr>
            </w:pPr>
            <w:r w:rsidRPr="00A225C0">
              <w:rPr>
                <w:sz w:val="20"/>
                <w:szCs w:val="20"/>
              </w:rPr>
              <w:t>Loss of or impacts on crops for a person/persons</w:t>
            </w:r>
          </w:p>
        </w:tc>
        <w:tc>
          <w:tcPr>
            <w:tcW w:w="585" w:type="dxa"/>
          </w:tcPr>
          <w:p w14:paraId="1693B456" w14:textId="77777777" w:rsidR="004957D9" w:rsidRPr="00A225C0" w:rsidRDefault="004957D9" w:rsidP="00C2512F">
            <w:pPr>
              <w:rPr>
                <w:sz w:val="20"/>
                <w:szCs w:val="20"/>
              </w:rPr>
            </w:pPr>
          </w:p>
        </w:tc>
        <w:tc>
          <w:tcPr>
            <w:tcW w:w="693" w:type="dxa"/>
          </w:tcPr>
          <w:p w14:paraId="3B7A04C2" w14:textId="77777777" w:rsidR="004957D9" w:rsidRPr="00A225C0" w:rsidRDefault="004957D9" w:rsidP="00C2512F">
            <w:pPr>
              <w:rPr>
                <w:sz w:val="20"/>
                <w:szCs w:val="20"/>
              </w:rPr>
            </w:pPr>
          </w:p>
        </w:tc>
        <w:tc>
          <w:tcPr>
            <w:tcW w:w="1609" w:type="dxa"/>
          </w:tcPr>
          <w:p w14:paraId="5315652F" w14:textId="77777777" w:rsidR="004957D9" w:rsidRPr="00A225C0" w:rsidRDefault="004957D9" w:rsidP="00C2512F">
            <w:pPr>
              <w:rPr>
                <w:sz w:val="20"/>
                <w:szCs w:val="20"/>
              </w:rPr>
            </w:pPr>
          </w:p>
        </w:tc>
        <w:tc>
          <w:tcPr>
            <w:tcW w:w="630" w:type="dxa"/>
          </w:tcPr>
          <w:p w14:paraId="76D7ACB0" w14:textId="77777777" w:rsidR="004957D9" w:rsidRPr="00A225C0" w:rsidRDefault="004957D9" w:rsidP="00C2512F">
            <w:pPr>
              <w:rPr>
                <w:sz w:val="20"/>
                <w:szCs w:val="20"/>
              </w:rPr>
            </w:pPr>
          </w:p>
        </w:tc>
        <w:tc>
          <w:tcPr>
            <w:tcW w:w="657" w:type="dxa"/>
            <w:tcBorders>
              <w:right w:val="single" w:sz="12" w:space="0" w:color="auto"/>
            </w:tcBorders>
          </w:tcPr>
          <w:p w14:paraId="4B08DC5D" w14:textId="77777777" w:rsidR="004957D9" w:rsidRPr="00A225C0" w:rsidRDefault="004957D9" w:rsidP="00C2512F">
            <w:pPr>
              <w:rPr>
                <w:sz w:val="20"/>
                <w:szCs w:val="20"/>
              </w:rPr>
            </w:pPr>
          </w:p>
        </w:tc>
      </w:tr>
      <w:tr w:rsidR="004957D9" w:rsidRPr="00A225C0" w14:paraId="46B82F90" w14:textId="77777777" w:rsidTr="00C2512F">
        <w:trPr>
          <w:cantSplit/>
          <w:trHeight w:val="312"/>
        </w:trPr>
        <w:tc>
          <w:tcPr>
            <w:tcW w:w="585" w:type="dxa"/>
            <w:tcBorders>
              <w:left w:val="single" w:sz="12" w:space="0" w:color="auto"/>
            </w:tcBorders>
          </w:tcPr>
          <w:p w14:paraId="0804F68E" w14:textId="77777777" w:rsidR="004957D9" w:rsidRPr="00A225C0" w:rsidRDefault="004957D9" w:rsidP="00C2512F">
            <w:pPr>
              <w:rPr>
                <w:sz w:val="20"/>
                <w:szCs w:val="20"/>
              </w:rPr>
            </w:pPr>
            <w:r w:rsidRPr="00A225C0">
              <w:rPr>
                <w:sz w:val="20"/>
                <w:szCs w:val="20"/>
              </w:rPr>
              <w:t>1.5</w:t>
            </w:r>
          </w:p>
        </w:tc>
        <w:tc>
          <w:tcPr>
            <w:tcW w:w="3368" w:type="dxa"/>
          </w:tcPr>
          <w:p w14:paraId="41736CB1" w14:textId="77777777" w:rsidR="004957D9" w:rsidRPr="00A225C0" w:rsidRDefault="004957D9" w:rsidP="00C2512F">
            <w:pPr>
              <w:rPr>
                <w:sz w:val="20"/>
                <w:szCs w:val="20"/>
              </w:rPr>
            </w:pPr>
            <w:r w:rsidRPr="00A225C0">
              <w:rPr>
                <w:sz w:val="20"/>
                <w:szCs w:val="20"/>
              </w:rPr>
              <w:t>Loss of or impacts on forest trees for a person/persons</w:t>
            </w:r>
          </w:p>
        </w:tc>
        <w:tc>
          <w:tcPr>
            <w:tcW w:w="585" w:type="dxa"/>
          </w:tcPr>
          <w:p w14:paraId="041DAA9B" w14:textId="77777777" w:rsidR="004957D9" w:rsidRPr="00A225C0" w:rsidRDefault="004957D9" w:rsidP="00C2512F">
            <w:pPr>
              <w:rPr>
                <w:sz w:val="20"/>
                <w:szCs w:val="20"/>
              </w:rPr>
            </w:pPr>
          </w:p>
        </w:tc>
        <w:tc>
          <w:tcPr>
            <w:tcW w:w="693" w:type="dxa"/>
          </w:tcPr>
          <w:p w14:paraId="0126A9CB" w14:textId="77777777" w:rsidR="004957D9" w:rsidRPr="00A225C0" w:rsidRDefault="004957D9" w:rsidP="00C2512F">
            <w:pPr>
              <w:rPr>
                <w:sz w:val="20"/>
                <w:szCs w:val="20"/>
              </w:rPr>
            </w:pPr>
          </w:p>
        </w:tc>
        <w:tc>
          <w:tcPr>
            <w:tcW w:w="1609" w:type="dxa"/>
          </w:tcPr>
          <w:p w14:paraId="434C8E0A" w14:textId="77777777" w:rsidR="004957D9" w:rsidRPr="00A225C0" w:rsidRDefault="004957D9" w:rsidP="00C2512F">
            <w:pPr>
              <w:rPr>
                <w:sz w:val="20"/>
                <w:szCs w:val="20"/>
              </w:rPr>
            </w:pPr>
          </w:p>
        </w:tc>
        <w:tc>
          <w:tcPr>
            <w:tcW w:w="630" w:type="dxa"/>
          </w:tcPr>
          <w:p w14:paraId="6AF1DF70" w14:textId="77777777" w:rsidR="004957D9" w:rsidRPr="00A225C0" w:rsidRDefault="004957D9" w:rsidP="00C2512F">
            <w:pPr>
              <w:rPr>
                <w:sz w:val="20"/>
                <w:szCs w:val="20"/>
              </w:rPr>
            </w:pPr>
          </w:p>
        </w:tc>
        <w:tc>
          <w:tcPr>
            <w:tcW w:w="657" w:type="dxa"/>
            <w:tcBorders>
              <w:right w:val="single" w:sz="12" w:space="0" w:color="auto"/>
            </w:tcBorders>
          </w:tcPr>
          <w:p w14:paraId="5C15ADC4" w14:textId="77777777" w:rsidR="004957D9" w:rsidRPr="00A225C0" w:rsidRDefault="004957D9" w:rsidP="00C2512F">
            <w:pPr>
              <w:rPr>
                <w:sz w:val="20"/>
                <w:szCs w:val="20"/>
              </w:rPr>
            </w:pPr>
          </w:p>
        </w:tc>
      </w:tr>
      <w:tr w:rsidR="004957D9" w:rsidRPr="00A225C0" w14:paraId="4269ABA7" w14:textId="77777777" w:rsidTr="00C2512F">
        <w:trPr>
          <w:cantSplit/>
          <w:trHeight w:val="312"/>
        </w:trPr>
        <w:tc>
          <w:tcPr>
            <w:tcW w:w="585" w:type="dxa"/>
            <w:tcBorders>
              <w:left w:val="single" w:sz="12" w:space="0" w:color="auto"/>
            </w:tcBorders>
          </w:tcPr>
          <w:p w14:paraId="23058EB7" w14:textId="77777777" w:rsidR="004957D9" w:rsidRPr="00A225C0" w:rsidRDefault="004957D9" w:rsidP="00C2512F">
            <w:pPr>
              <w:rPr>
                <w:sz w:val="20"/>
                <w:szCs w:val="20"/>
              </w:rPr>
            </w:pPr>
            <w:r w:rsidRPr="00A225C0">
              <w:rPr>
                <w:sz w:val="20"/>
                <w:szCs w:val="20"/>
              </w:rPr>
              <w:t>1.5</w:t>
            </w:r>
          </w:p>
        </w:tc>
        <w:tc>
          <w:tcPr>
            <w:tcW w:w="3368" w:type="dxa"/>
          </w:tcPr>
          <w:p w14:paraId="2740CF6F" w14:textId="77777777" w:rsidR="004957D9" w:rsidRPr="00A225C0" w:rsidRDefault="004957D9" w:rsidP="00C2512F">
            <w:pPr>
              <w:rPr>
                <w:sz w:val="20"/>
                <w:szCs w:val="20"/>
              </w:rPr>
            </w:pPr>
            <w:r w:rsidRPr="00A225C0">
              <w:rPr>
                <w:sz w:val="20"/>
                <w:szCs w:val="20"/>
              </w:rPr>
              <w:t>Loss of or impacts on fruit trees for a person/persons</w:t>
            </w:r>
          </w:p>
        </w:tc>
        <w:tc>
          <w:tcPr>
            <w:tcW w:w="585" w:type="dxa"/>
          </w:tcPr>
          <w:p w14:paraId="7C629DB4" w14:textId="77777777" w:rsidR="004957D9" w:rsidRPr="00A225C0" w:rsidRDefault="004957D9" w:rsidP="00C2512F">
            <w:pPr>
              <w:rPr>
                <w:sz w:val="20"/>
                <w:szCs w:val="20"/>
              </w:rPr>
            </w:pPr>
          </w:p>
        </w:tc>
        <w:tc>
          <w:tcPr>
            <w:tcW w:w="693" w:type="dxa"/>
          </w:tcPr>
          <w:p w14:paraId="6E48EE0F" w14:textId="77777777" w:rsidR="004957D9" w:rsidRPr="00A225C0" w:rsidRDefault="004957D9" w:rsidP="00C2512F">
            <w:pPr>
              <w:rPr>
                <w:sz w:val="20"/>
                <w:szCs w:val="20"/>
              </w:rPr>
            </w:pPr>
          </w:p>
        </w:tc>
        <w:tc>
          <w:tcPr>
            <w:tcW w:w="1609" w:type="dxa"/>
          </w:tcPr>
          <w:p w14:paraId="7EE1B666" w14:textId="77777777" w:rsidR="004957D9" w:rsidRPr="00A225C0" w:rsidRDefault="004957D9" w:rsidP="00C2512F">
            <w:pPr>
              <w:rPr>
                <w:sz w:val="20"/>
                <w:szCs w:val="20"/>
              </w:rPr>
            </w:pPr>
          </w:p>
        </w:tc>
        <w:tc>
          <w:tcPr>
            <w:tcW w:w="630" w:type="dxa"/>
          </w:tcPr>
          <w:p w14:paraId="341F581F" w14:textId="77777777" w:rsidR="004957D9" w:rsidRPr="00A225C0" w:rsidRDefault="004957D9" w:rsidP="00C2512F">
            <w:pPr>
              <w:rPr>
                <w:sz w:val="20"/>
                <w:szCs w:val="20"/>
              </w:rPr>
            </w:pPr>
          </w:p>
        </w:tc>
        <w:tc>
          <w:tcPr>
            <w:tcW w:w="657" w:type="dxa"/>
            <w:tcBorders>
              <w:right w:val="single" w:sz="12" w:space="0" w:color="auto"/>
            </w:tcBorders>
          </w:tcPr>
          <w:p w14:paraId="31847AD9" w14:textId="77777777" w:rsidR="004957D9" w:rsidRPr="00A225C0" w:rsidRDefault="004957D9" w:rsidP="00C2512F">
            <w:pPr>
              <w:rPr>
                <w:sz w:val="20"/>
                <w:szCs w:val="20"/>
              </w:rPr>
            </w:pPr>
          </w:p>
        </w:tc>
      </w:tr>
      <w:tr w:rsidR="004957D9" w:rsidRPr="00A225C0" w14:paraId="4FDC61F4" w14:textId="77777777" w:rsidTr="00C2512F">
        <w:trPr>
          <w:cantSplit/>
          <w:trHeight w:val="161"/>
        </w:trPr>
        <w:tc>
          <w:tcPr>
            <w:tcW w:w="585" w:type="dxa"/>
            <w:tcBorders>
              <w:left w:val="single" w:sz="12" w:space="0" w:color="auto"/>
            </w:tcBorders>
          </w:tcPr>
          <w:p w14:paraId="6AEAF0D2" w14:textId="77777777" w:rsidR="004957D9" w:rsidRPr="00A225C0" w:rsidRDefault="004957D9" w:rsidP="00C2512F">
            <w:pPr>
              <w:rPr>
                <w:sz w:val="20"/>
                <w:szCs w:val="20"/>
              </w:rPr>
            </w:pPr>
            <w:r w:rsidRPr="00A225C0">
              <w:rPr>
                <w:sz w:val="20"/>
                <w:szCs w:val="20"/>
              </w:rPr>
              <w:t>1.6</w:t>
            </w:r>
          </w:p>
        </w:tc>
        <w:tc>
          <w:tcPr>
            <w:tcW w:w="3368" w:type="dxa"/>
          </w:tcPr>
          <w:p w14:paraId="5225893F" w14:textId="77777777" w:rsidR="004957D9" w:rsidRPr="00A225C0" w:rsidRDefault="004957D9" w:rsidP="00C2512F">
            <w:pPr>
              <w:rPr>
                <w:sz w:val="20"/>
                <w:szCs w:val="20"/>
              </w:rPr>
            </w:pPr>
            <w:r w:rsidRPr="00A225C0">
              <w:rPr>
                <w:sz w:val="20"/>
                <w:szCs w:val="20"/>
              </w:rPr>
              <w:t>Eviction of squatters</w:t>
            </w:r>
          </w:p>
        </w:tc>
        <w:tc>
          <w:tcPr>
            <w:tcW w:w="585" w:type="dxa"/>
          </w:tcPr>
          <w:p w14:paraId="050F1187" w14:textId="77777777" w:rsidR="004957D9" w:rsidRPr="00A225C0" w:rsidRDefault="004957D9" w:rsidP="00C2512F">
            <w:pPr>
              <w:rPr>
                <w:sz w:val="20"/>
                <w:szCs w:val="20"/>
              </w:rPr>
            </w:pPr>
          </w:p>
        </w:tc>
        <w:tc>
          <w:tcPr>
            <w:tcW w:w="693" w:type="dxa"/>
          </w:tcPr>
          <w:p w14:paraId="2E202124" w14:textId="77777777" w:rsidR="004957D9" w:rsidRPr="00A225C0" w:rsidRDefault="004957D9" w:rsidP="00C2512F">
            <w:pPr>
              <w:rPr>
                <w:sz w:val="20"/>
                <w:szCs w:val="20"/>
              </w:rPr>
            </w:pPr>
          </w:p>
        </w:tc>
        <w:tc>
          <w:tcPr>
            <w:tcW w:w="1609" w:type="dxa"/>
          </w:tcPr>
          <w:p w14:paraId="21A4254A" w14:textId="77777777" w:rsidR="004957D9" w:rsidRPr="00A225C0" w:rsidRDefault="004957D9" w:rsidP="00C2512F">
            <w:pPr>
              <w:rPr>
                <w:sz w:val="20"/>
                <w:szCs w:val="20"/>
              </w:rPr>
            </w:pPr>
          </w:p>
        </w:tc>
        <w:tc>
          <w:tcPr>
            <w:tcW w:w="630" w:type="dxa"/>
          </w:tcPr>
          <w:p w14:paraId="31375F1A" w14:textId="77777777" w:rsidR="004957D9" w:rsidRPr="00A225C0" w:rsidRDefault="004957D9" w:rsidP="00C2512F">
            <w:pPr>
              <w:rPr>
                <w:sz w:val="20"/>
                <w:szCs w:val="20"/>
              </w:rPr>
            </w:pPr>
          </w:p>
        </w:tc>
        <w:tc>
          <w:tcPr>
            <w:tcW w:w="657" w:type="dxa"/>
            <w:tcBorders>
              <w:right w:val="single" w:sz="12" w:space="0" w:color="auto"/>
            </w:tcBorders>
          </w:tcPr>
          <w:p w14:paraId="34482C68" w14:textId="77777777" w:rsidR="004957D9" w:rsidRPr="00A225C0" w:rsidRDefault="004957D9" w:rsidP="00C2512F">
            <w:pPr>
              <w:rPr>
                <w:sz w:val="20"/>
                <w:szCs w:val="20"/>
              </w:rPr>
            </w:pPr>
          </w:p>
        </w:tc>
      </w:tr>
      <w:tr w:rsidR="004957D9" w:rsidRPr="00A225C0" w14:paraId="06EFCF81" w14:textId="77777777" w:rsidTr="00C2512F">
        <w:trPr>
          <w:cantSplit/>
          <w:trHeight w:val="151"/>
        </w:trPr>
        <w:tc>
          <w:tcPr>
            <w:tcW w:w="585" w:type="dxa"/>
            <w:tcBorders>
              <w:left w:val="single" w:sz="12" w:space="0" w:color="auto"/>
            </w:tcBorders>
          </w:tcPr>
          <w:p w14:paraId="54A6B51E" w14:textId="77777777" w:rsidR="004957D9" w:rsidRPr="00A225C0" w:rsidRDefault="004957D9" w:rsidP="00C2512F">
            <w:pPr>
              <w:rPr>
                <w:sz w:val="20"/>
                <w:szCs w:val="20"/>
              </w:rPr>
            </w:pPr>
            <w:r w:rsidRPr="00A225C0">
              <w:rPr>
                <w:sz w:val="20"/>
                <w:szCs w:val="20"/>
              </w:rPr>
              <w:t>1.7</w:t>
            </w:r>
          </w:p>
        </w:tc>
        <w:tc>
          <w:tcPr>
            <w:tcW w:w="3368" w:type="dxa"/>
          </w:tcPr>
          <w:p w14:paraId="1A7F13D2" w14:textId="77777777" w:rsidR="004957D9" w:rsidRPr="00A225C0" w:rsidRDefault="004957D9" w:rsidP="00C2512F">
            <w:pPr>
              <w:rPr>
                <w:sz w:val="20"/>
                <w:szCs w:val="20"/>
              </w:rPr>
            </w:pPr>
            <w:r w:rsidRPr="00A225C0">
              <w:rPr>
                <w:sz w:val="20"/>
                <w:szCs w:val="20"/>
              </w:rPr>
              <w:t>Eviction of vendors</w:t>
            </w:r>
          </w:p>
        </w:tc>
        <w:tc>
          <w:tcPr>
            <w:tcW w:w="585" w:type="dxa"/>
          </w:tcPr>
          <w:p w14:paraId="1828238D" w14:textId="77777777" w:rsidR="004957D9" w:rsidRPr="00A225C0" w:rsidRDefault="004957D9" w:rsidP="00C2512F">
            <w:pPr>
              <w:rPr>
                <w:sz w:val="20"/>
                <w:szCs w:val="20"/>
              </w:rPr>
            </w:pPr>
          </w:p>
        </w:tc>
        <w:tc>
          <w:tcPr>
            <w:tcW w:w="693" w:type="dxa"/>
          </w:tcPr>
          <w:p w14:paraId="56E89DE8" w14:textId="77777777" w:rsidR="004957D9" w:rsidRPr="00A225C0" w:rsidRDefault="004957D9" w:rsidP="00C2512F">
            <w:pPr>
              <w:rPr>
                <w:sz w:val="20"/>
                <w:szCs w:val="20"/>
              </w:rPr>
            </w:pPr>
          </w:p>
        </w:tc>
        <w:tc>
          <w:tcPr>
            <w:tcW w:w="1609" w:type="dxa"/>
          </w:tcPr>
          <w:p w14:paraId="34FEA446" w14:textId="77777777" w:rsidR="004957D9" w:rsidRPr="00A225C0" w:rsidRDefault="004957D9" w:rsidP="00C2512F">
            <w:pPr>
              <w:rPr>
                <w:sz w:val="20"/>
                <w:szCs w:val="20"/>
              </w:rPr>
            </w:pPr>
          </w:p>
        </w:tc>
        <w:tc>
          <w:tcPr>
            <w:tcW w:w="630" w:type="dxa"/>
          </w:tcPr>
          <w:p w14:paraId="27F0E6DA" w14:textId="77777777" w:rsidR="004957D9" w:rsidRPr="00A225C0" w:rsidRDefault="004957D9" w:rsidP="00C2512F">
            <w:pPr>
              <w:rPr>
                <w:sz w:val="20"/>
                <w:szCs w:val="20"/>
              </w:rPr>
            </w:pPr>
          </w:p>
        </w:tc>
        <w:tc>
          <w:tcPr>
            <w:tcW w:w="657" w:type="dxa"/>
            <w:tcBorders>
              <w:right w:val="single" w:sz="12" w:space="0" w:color="auto"/>
            </w:tcBorders>
          </w:tcPr>
          <w:p w14:paraId="5FD4EF5E" w14:textId="77777777" w:rsidR="004957D9" w:rsidRPr="00A225C0" w:rsidRDefault="004957D9" w:rsidP="00C2512F">
            <w:pPr>
              <w:rPr>
                <w:sz w:val="20"/>
                <w:szCs w:val="20"/>
              </w:rPr>
            </w:pPr>
          </w:p>
        </w:tc>
      </w:tr>
      <w:tr w:rsidR="004957D9" w:rsidRPr="00A225C0" w14:paraId="2759C236" w14:textId="77777777" w:rsidTr="00C2512F">
        <w:trPr>
          <w:cantSplit/>
          <w:trHeight w:val="161"/>
        </w:trPr>
        <w:tc>
          <w:tcPr>
            <w:tcW w:w="585" w:type="dxa"/>
            <w:tcBorders>
              <w:left w:val="single" w:sz="12" w:space="0" w:color="auto"/>
            </w:tcBorders>
          </w:tcPr>
          <w:p w14:paraId="38F83FFC" w14:textId="77777777" w:rsidR="004957D9" w:rsidRPr="00A225C0" w:rsidRDefault="004957D9" w:rsidP="00C2512F">
            <w:pPr>
              <w:rPr>
                <w:sz w:val="20"/>
                <w:szCs w:val="20"/>
              </w:rPr>
            </w:pPr>
            <w:r w:rsidRPr="00A225C0">
              <w:rPr>
                <w:sz w:val="20"/>
                <w:szCs w:val="20"/>
              </w:rPr>
              <w:t>1.8</w:t>
            </w:r>
          </w:p>
        </w:tc>
        <w:tc>
          <w:tcPr>
            <w:tcW w:w="3368" w:type="dxa"/>
          </w:tcPr>
          <w:p w14:paraId="26BB8243" w14:textId="77777777" w:rsidR="004957D9" w:rsidRPr="00A225C0" w:rsidRDefault="004957D9" w:rsidP="00C2512F">
            <w:pPr>
              <w:rPr>
                <w:sz w:val="20"/>
                <w:szCs w:val="20"/>
              </w:rPr>
            </w:pPr>
            <w:r w:rsidRPr="00A225C0">
              <w:rPr>
                <w:sz w:val="20"/>
                <w:szCs w:val="20"/>
              </w:rPr>
              <w:t>Loss of or impacts on rental accommodation</w:t>
            </w:r>
          </w:p>
        </w:tc>
        <w:tc>
          <w:tcPr>
            <w:tcW w:w="585" w:type="dxa"/>
          </w:tcPr>
          <w:p w14:paraId="02810468" w14:textId="77777777" w:rsidR="004957D9" w:rsidRPr="00A225C0" w:rsidRDefault="004957D9" w:rsidP="00C2512F">
            <w:pPr>
              <w:rPr>
                <w:sz w:val="20"/>
                <w:szCs w:val="20"/>
              </w:rPr>
            </w:pPr>
          </w:p>
        </w:tc>
        <w:tc>
          <w:tcPr>
            <w:tcW w:w="693" w:type="dxa"/>
          </w:tcPr>
          <w:p w14:paraId="2A92C8DF" w14:textId="77777777" w:rsidR="004957D9" w:rsidRPr="00A225C0" w:rsidRDefault="004957D9" w:rsidP="00C2512F">
            <w:pPr>
              <w:rPr>
                <w:sz w:val="20"/>
                <w:szCs w:val="20"/>
              </w:rPr>
            </w:pPr>
          </w:p>
        </w:tc>
        <w:tc>
          <w:tcPr>
            <w:tcW w:w="1609" w:type="dxa"/>
          </w:tcPr>
          <w:p w14:paraId="5C30EA9B" w14:textId="77777777" w:rsidR="004957D9" w:rsidRPr="00A225C0" w:rsidRDefault="004957D9" w:rsidP="00C2512F">
            <w:pPr>
              <w:rPr>
                <w:sz w:val="20"/>
                <w:szCs w:val="20"/>
              </w:rPr>
            </w:pPr>
          </w:p>
        </w:tc>
        <w:tc>
          <w:tcPr>
            <w:tcW w:w="630" w:type="dxa"/>
          </w:tcPr>
          <w:p w14:paraId="5BA513C0" w14:textId="77777777" w:rsidR="004957D9" w:rsidRPr="00A225C0" w:rsidRDefault="004957D9" w:rsidP="00C2512F">
            <w:pPr>
              <w:rPr>
                <w:sz w:val="20"/>
                <w:szCs w:val="20"/>
              </w:rPr>
            </w:pPr>
          </w:p>
        </w:tc>
        <w:tc>
          <w:tcPr>
            <w:tcW w:w="657" w:type="dxa"/>
            <w:tcBorders>
              <w:right w:val="single" w:sz="12" w:space="0" w:color="auto"/>
            </w:tcBorders>
          </w:tcPr>
          <w:p w14:paraId="66F3859D" w14:textId="77777777" w:rsidR="004957D9" w:rsidRPr="00A225C0" w:rsidRDefault="004957D9" w:rsidP="00C2512F">
            <w:pPr>
              <w:rPr>
                <w:sz w:val="20"/>
                <w:szCs w:val="20"/>
              </w:rPr>
            </w:pPr>
          </w:p>
        </w:tc>
      </w:tr>
      <w:tr w:rsidR="004957D9" w:rsidRPr="00A225C0" w14:paraId="1EC600F7" w14:textId="77777777" w:rsidTr="00C2512F">
        <w:trPr>
          <w:cantSplit/>
          <w:trHeight w:val="151"/>
        </w:trPr>
        <w:tc>
          <w:tcPr>
            <w:tcW w:w="585" w:type="dxa"/>
            <w:tcBorders>
              <w:left w:val="single" w:sz="12" w:space="0" w:color="auto"/>
            </w:tcBorders>
          </w:tcPr>
          <w:p w14:paraId="397C53DB" w14:textId="77777777" w:rsidR="004957D9" w:rsidRPr="00A225C0" w:rsidRDefault="004957D9" w:rsidP="00C2512F">
            <w:pPr>
              <w:rPr>
                <w:sz w:val="20"/>
                <w:szCs w:val="20"/>
              </w:rPr>
            </w:pPr>
            <w:r w:rsidRPr="00A225C0">
              <w:rPr>
                <w:sz w:val="20"/>
                <w:szCs w:val="20"/>
              </w:rPr>
              <w:t>1.9</w:t>
            </w:r>
          </w:p>
        </w:tc>
        <w:tc>
          <w:tcPr>
            <w:tcW w:w="3368" w:type="dxa"/>
          </w:tcPr>
          <w:p w14:paraId="71A9C1E9" w14:textId="77777777" w:rsidR="004957D9" w:rsidRPr="00A225C0" w:rsidRDefault="004957D9" w:rsidP="00C2512F">
            <w:pPr>
              <w:rPr>
                <w:sz w:val="20"/>
                <w:szCs w:val="20"/>
              </w:rPr>
            </w:pPr>
            <w:r w:rsidRPr="00A225C0">
              <w:rPr>
                <w:sz w:val="20"/>
                <w:szCs w:val="20"/>
              </w:rPr>
              <w:t>Closure/blockage of public footpath/road</w:t>
            </w:r>
          </w:p>
        </w:tc>
        <w:tc>
          <w:tcPr>
            <w:tcW w:w="585" w:type="dxa"/>
          </w:tcPr>
          <w:p w14:paraId="1881012E" w14:textId="77777777" w:rsidR="004957D9" w:rsidRPr="00A225C0" w:rsidRDefault="004957D9" w:rsidP="00C2512F">
            <w:pPr>
              <w:rPr>
                <w:sz w:val="20"/>
                <w:szCs w:val="20"/>
              </w:rPr>
            </w:pPr>
          </w:p>
        </w:tc>
        <w:tc>
          <w:tcPr>
            <w:tcW w:w="693" w:type="dxa"/>
          </w:tcPr>
          <w:p w14:paraId="28170D2A" w14:textId="77777777" w:rsidR="004957D9" w:rsidRPr="00A225C0" w:rsidRDefault="004957D9" w:rsidP="00C2512F">
            <w:pPr>
              <w:rPr>
                <w:sz w:val="20"/>
                <w:szCs w:val="20"/>
              </w:rPr>
            </w:pPr>
          </w:p>
        </w:tc>
        <w:tc>
          <w:tcPr>
            <w:tcW w:w="1609" w:type="dxa"/>
          </w:tcPr>
          <w:p w14:paraId="1760DABA" w14:textId="77777777" w:rsidR="004957D9" w:rsidRPr="00A225C0" w:rsidRDefault="004957D9" w:rsidP="00C2512F">
            <w:pPr>
              <w:rPr>
                <w:sz w:val="20"/>
                <w:szCs w:val="20"/>
              </w:rPr>
            </w:pPr>
          </w:p>
        </w:tc>
        <w:tc>
          <w:tcPr>
            <w:tcW w:w="630" w:type="dxa"/>
          </w:tcPr>
          <w:p w14:paraId="79B3DC92" w14:textId="77777777" w:rsidR="004957D9" w:rsidRPr="00A225C0" w:rsidRDefault="004957D9" w:rsidP="00C2512F">
            <w:pPr>
              <w:rPr>
                <w:sz w:val="20"/>
                <w:szCs w:val="20"/>
              </w:rPr>
            </w:pPr>
          </w:p>
        </w:tc>
        <w:tc>
          <w:tcPr>
            <w:tcW w:w="657" w:type="dxa"/>
            <w:tcBorders>
              <w:right w:val="single" w:sz="12" w:space="0" w:color="auto"/>
            </w:tcBorders>
          </w:tcPr>
          <w:p w14:paraId="0421C66D" w14:textId="77777777" w:rsidR="004957D9" w:rsidRPr="00A225C0" w:rsidRDefault="004957D9" w:rsidP="00C2512F">
            <w:pPr>
              <w:rPr>
                <w:sz w:val="20"/>
                <w:szCs w:val="20"/>
              </w:rPr>
            </w:pPr>
          </w:p>
        </w:tc>
      </w:tr>
      <w:tr w:rsidR="004957D9" w:rsidRPr="00A225C0" w14:paraId="1384ACB1" w14:textId="77777777" w:rsidTr="00C2512F">
        <w:trPr>
          <w:cantSplit/>
          <w:trHeight w:val="161"/>
        </w:trPr>
        <w:tc>
          <w:tcPr>
            <w:tcW w:w="585" w:type="dxa"/>
            <w:tcBorders>
              <w:left w:val="single" w:sz="12" w:space="0" w:color="auto"/>
            </w:tcBorders>
          </w:tcPr>
          <w:p w14:paraId="2D1FD481" w14:textId="77777777" w:rsidR="004957D9" w:rsidRPr="00A225C0" w:rsidRDefault="004957D9" w:rsidP="00C2512F">
            <w:pPr>
              <w:rPr>
                <w:sz w:val="20"/>
                <w:szCs w:val="20"/>
              </w:rPr>
            </w:pPr>
            <w:r w:rsidRPr="00A225C0">
              <w:rPr>
                <w:sz w:val="20"/>
                <w:szCs w:val="20"/>
              </w:rPr>
              <w:t>1.10</w:t>
            </w:r>
          </w:p>
        </w:tc>
        <w:tc>
          <w:tcPr>
            <w:tcW w:w="3368" w:type="dxa"/>
          </w:tcPr>
          <w:p w14:paraId="39282B5C" w14:textId="77777777" w:rsidR="004957D9" w:rsidRPr="00A225C0" w:rsidRDefault="004957D9" w:rsidP="00C2512F">
            <w:pPr>
              <w:rPr>
                <w:sz w:val="20"/>
                <w:szCs w:val="20"/>
              </w:rPr>
            </w:pPr>
            <w:r w:rsidRPr="00A225C0">
              <w:rPr>
                <w:sz w:val="20"/>
                <w:szCs w:val="20"/>
              </w:rPr>
              <w:t>Blockage of pathways for livestock</w:t>
            </w:r>
          </w:p>
        </w:tc>
        <w:tc>
          <w:tcPr>
            <w:tcW w:w="585" w:type="dxa"/>
          </w:tcPr>
          <w:p w14:paraId="551441BC" w14:textId="77777777" w:rsidR="004957D9" w:rsidRPr="00A225C0" w:rsidRDefault="004957D9" w:rsidP="00C2512F">
            <w:pPr>
              <w:rPr>
                <w:sz w:val="20"/>
                <w:szCs w:val="20"/>
              </w:rPr>
            </w:pPr>
          </w:p>
        </w:tc>
        <w:tc>
          <w:tcPr>
            <w:tcW w:w="693" w:type="dxa"/>
          </w:tcPr>
          <w:p w14:paraId="052AB6EC" w14:textId="77777777" w:rsidR="004957D9" w:rsidRPr="00A225C0" w:rsidRDefault="004957D9" w:rsidP="00C2512F">
            <w:pPr>
              <w:rPr>
                <w:sz w:val="20"/>
                <w:szCs w:val="20"/>
              </w:rPr>
            </w:pPr>
          </w:p>
        </w:tc>
        <w:tc>
          <w:tcPr>
            <w:tcW w:w="1609" w:type="dxa"/>
          </w:tcPr>
          <w:p w14:paraId="52B8253E" w14:textId="77777777" w:rsidR="004957D9" w:rsidRPr="00A225C0" w:rsidRDefault="004957D9" w:rsidP="00C2512F">
            <w:pPr>
              <w:rPr>
                <w:sz w:val="20"/>
                <w:szCs w:val="20"/>
              </w:rPr>
            </w:pPr>
          </w:p>
        </w:tc>
        <w:tc>
          <w:tcPr>
            <w:tcW w:w="630" w:type="dxa"/>
          </w:tcPr>
          <w:p w14:paraId="7D79AD7C" w14:textId="77777777" w:rsidR="004957D9" w:rsidRPr="00A225C0" w:rsidRDefault="004957D9" w:rsidP="00C2512F">
            <w:pPr>
              <w:rPr>
                <w:sz w:val="20"/>
                <w:szCs w:val="20"/>
              </w:rPr>
            </w:pPr>
          </w:p>
        </w:tc>
        <w:tc>
          <w:tcPr>
            <w:tcW w:w="657" w:type="dxa"/>
            <w:tcBorders>
              <w:right w:val="single" w:sz="12" w:space="0" w:color="auto"/>
            </w:tcBorders>
          </w:tcPr>
          <w:p w14:paraId="400178D0" w14:textId="77777777" w:rsidR="004957D9" w:rsidRPr="00A225C0" w:rsidRDefault="004957D9" w:rsidP="00C2512F">
            <w:pPr>
              <w:rPr>
                <w:sz w:val="20"/>
                <w:szCs w:val="20"/>
              </w:rPr>
            </w:pPr>
          </w:p>
        </w:tc>
      </w:tr>
      <w:tr w:rsidR="004957D9" w:rsidRPr="00A225C0" w14:paraId="3516C8F6" w14:textId="77777777" w:rsidTr="00C2512F">
        <w:trPr>
          <w:cantSplit/>
          <w:trHeight w:val="151"/>
        </w:trPr>
        <w:tc>
          <w:tcPr>
            <w:tcW w:w="585" w:type="dxa"/>
            <w:tcBorders>
              <w:left w:val="single" w:sz="12" w:space="0" w:color="auto"/>
            </w:tcBorders>
          </w:tcPr>
          <w:p w14:paraId="63E1AFB5" w14:textId="77777777" w:rsidR="004957D9" w:rsidRPr="00A225C0" w:rsidRDefault="004957D9" w:rsidP="00C2512F">
            <w:pPr>
              <w:rPr>
                <w:sz w:val="20"/>
                <w:szCs w:val="20"/>
              </w:rPr>
            </w:pPr>
            <w:r w:rsidRPr="00A225C0">
              <w:rPr>
                <w:sz w:val="20"/>
                <w:szCs w:val="20"/>
              </w:rPr>
              <w:t>1.11</w:t>
            </w:r>
          </w:p>
        </w:tc>
        <w:tc>
          <w:tcPr>
            <w:tcW w:w="3368" w:type="dxa"/>
          </w:tcPr>
          <w:p w14:paraId="641E8F70" w14:textId="77777777" w:rsidR="004957D9" w:rsidRPr="00A225C0" w:rsidRDefault="004957D9" w:rsidP="00C2512F">
            <w:pPr>
              <w:rPr>
                <w:sz w:val="20"/>
                <w:szCs w:val="20"/>
              </w:rPr>
            </w:pPr>
            <w:r w:rsidRPr="00A225C0">
              <w:rPr>
                <w:sz w:val="20"/>
                <w:szCs w:val="20"/>
              </w:rPr>
              <w:t xml:space="preserve">Loss of or impacts on grazing land </w:t>
            </w:r>
          </w:p>
        </w:tc>
        <w:tc>
          <w:tcPr>
            <w:tcW w:w="585" w:type="dxa"/>
          </w:tcPr>
          <w:p w14:paraId="0371AFFB" w14:textId="77777777" w:rsidR="004957D9" w:rsidRPr="00A225C0" w:rsidRDefault="004957D9" w:rsidP="00C2512F">
            <w:pPr>
              <w:rPr>
                <w:sz w:val="20"/>
                <w:szCs w:val="20"/>
              </w:rPr>
            </w:pPr>
          </w:p>
        </w:tc>
        <w:tc>
          <w:tcPr>
            <w:tcW w:w="693" w:type="dxa"/>
          </w:tcPr>
          <w:p w14:paraId="3B78E010" w14:textId="77777777" w:rsidR="004957D9" w:rsidRPr="00A225C0" w:rsidRDefault="004957D9" w:rsidP="00C2512F">
            <w:pPr>
              <w:rPr>
                <w:sz w:val="20"/>
                <w:szCs w:val="20"/>
              </w:rPr>
            </w:pPr>
          </w:p>
        </w:tc>
        <w:tc>
          <w:tcPr>
            <w:tcW w:w="1609" w:type="dxa"/>
          </w:tcPr>
          <w:p w14:paraId="2738A247" w14:textId="77777777" w:rsidR="004957D9" w:rsidRPr="00A225C0" w:rsidRDefault="004957D9" w:rsidP="00C2512F">
            <w:pPr>
              <w:rPr>
                <w:sz w:val="20"/>
                <w:szCs w:val="20"/>
              </w:rPr>
            </w:pPr>
          </w:p>
        </w:tc>
        <w:tc>
          <w:tcPr>
            <w:tcW w:w="630" w:type="dxa"/>
          </w:tcPr>
          <w:p w14:paraId="42B636D0" w14:textId="77777777" w:rsidR="004957D9" w:rsidRPr="00A225C0" w:rsidRDefault="004957D9" w:rsidP="00C2512F">
            <w:pPr>
              <w:rPr>
                <w:sz w:val="20"/>
                <w:szCs w:val="20"/>
              </w:rPr>
            </w:pPr>
          </w:p>
        </w:tc>
        <w:tc>
          <w:tcPr>
            <w:tcW w:w="657" w:type="dxa"/>
            <w:tcBorders>
              <w:right w:val="single" w:sz="12" w:space="0" w:color="auto"/>
            </w:tcBorders>
          </w:tcPr>
          <w:p w14:paraId="6361AC2B" w14:textId="77777777" w:rsidR="004957D9" w:rsidRPr="00A225C0" w:rsidRDefault="004957D9" w:rsidP="00C2512F">
            <w:pPr>
              <w:rPr>
                <w:sz w:val="20"/>
                <w:szCs w:val="20"/>
              </w:rPr>
            </w:pPr>
          </w:p>
        </w:tc>
      </w:tr>
      <w:tr w:rsidR="004957D9" w:rsidRPr="00A225C0" w14:paraId="12F49977" w14:textId="77777777" w:rsidTr="00C2512F">
        <w:trPr>
          <w:cantSplit/>
          <w:trHeight w:val="323"/>
        </w:trPr>
        <w:tc>
          <w:tcPr>
            <w:tcW w:w="585" w:type="dxa"/>
            <w:tcBorders>
              <w:left w:val="single" w:sz="12" w:space="0" w:color="auto"/>
            </w:tcBorders>
          </w:tcPr>
          <w:p w14:paraId="462848F4" w14:textId="77777777" w:rsidR="004957D9" w:rsidRPr="00A225C0" w:rsidRDefault="004957D9" w:rsidP="00C2512F">
            <w:pPr>
              <w:rPr>
                <w:sz w:val="20"/>
                <w:szCs w:val="20"/>
              </w:rPr>
            </w:pPr>
            <w:r w:rsidRPr="00A225C0">
              <w:rPr>
                <w:sz w:val="20"/>
                <w:szCs w:val="20"/>
              </w:rPr>
              <w:t>1.12</w:t>
            </w:r>
          </w:p>
        </w:tc>
        <w:tc>
          <w:tcPr>
            <w:tcW w:w="3368" w:type="dxa"/>
          </w:tcPr>
          <w:p w14:paraId="12838C57" w14:textId="77777777" w:rsidR="004957D9" w:rsidRPr="00A225C0" w:rsidRDefault="004957D9" w:rsidP="00C2512F">
            <w:pPr>
              <w:rPr>
                <w:sz w:val="20"/>
                <w:szCs w:val="20"/>
              </w:rPr>
            </w:pPr>
            <w:r w:rsidRPr="00A225C0">
              <w:rPr>
                <w:sz w:val="20"/>
                <w:szCs w:val="20"/>
              </w:rPr>
              <w:t>Loss of or impacts on cultural sites – graveyards, ritual sites</w:t>
            </w:r>
          </w:p>
        </w:tc>
        <w:tc>
          <w:tcPr>
            <w:tcW w:w="585" w:type="dxa"/>
          </w:tcPr>
          <w:p w14:paraId="5BAB94F5" w14:textId="77777777" w:rsidR="004957D9" w:rsidRPr="00A225C0" w:rsidRDefault="004957D9" w:rsidP="00C2512F">
            <w:pPr>
              <w:rPr>
                <w:sz w:val="20"/>
                <w:szCs w:val="20"/>
              </w:rPr>
            </w:pPr>
          </w:p>
        </w:tc>
        <w:tc>
          <w:tcPr>
            <w:tcW w:w="693" w:type="dxa"/>
          </w:tcPr>
          <w:p w14:paraId="607E7369" w14:textId="77777777" w:rsidR="004957D9" w:rsidRPr="00A225C0" w:rsidRDefault="004957D9" w:rsidP="00C2512F">
            <w:pPr>
              <w:rPr>
                <w:sz w:val="20"/>
                <w:szCs w:val="20"/>
              </w:rPr>
            </w:pPr>
          </w:p>
        </w:tc>
        <w:tc>
          <w:tcPr>
            <w:tcW w:w="1609" w:type="dxa"/>
          </w:tcPr>
          <w:p w14:paraId="6E1E7F60" w14:textId="77777777" w:rsidR="004957D9" w:rsidRPr="00A225C0" w:rsidRDefault="004957D9" w:rsidP="00C2512F">
            <w:pPr>
              <w:rPr>
                <w:sz w:val="20"/>
                <w:szCs w:val="20"/>
              </w:rPr>
            </w:pPr>
          </w:p>
        </w:tc>
        <w:tc>
          <w:tcPr>
            <w:tcW w:w="630" w:type="dxa"/>
          </w:tcPr>
          <w:p w14:paraId="230965DC" w14:textId="77777777" w:rsidR="004957D9" w:rsidRPr="00A225C0" w:rsidRDefault="004957D9" w:rsidP="00C2512F">
            <w:pPr>
              <w:rPr>
                <w:sz w:val="20"/>
                <w:szCs w:val="20"/>
              </w:rPr>
            </w:pPr>
          </w:p>
        </w:tc>
        <w:tc>
          <w:tcPr>
            <w:tcW w:w="657" w:type="dxa"/>
            <w:tcBorders>
              <w:right w:val="single" w:sz="12" w:space="0" w:color="auto"/>
            </w:tcBorders>
          </w:tcPr>
          <w:p w14:paraId="3A9576A0" w14:textId="77777777" w:rsidR="004957D9" w:rsidRPr="00A225C0" w:rsidRDefault="004957D9" w:rsidP="00C2512F">
            <w:pPr>
              <w:rPr>
                <w:sz w:val="20"/>
                <w:szCs w:val="20"/>
              </w:rPr>
            </w:pPr>
          </w:p>
        </w:tc>
      </w:tr>
      <w:tr w:rsidR="004957D9" w:rsidRPr="00A225C0" w14:paraId="6792FAC3" w14:textId="77777777" w:rsidTr="00C2512F">
        <w:trPr>
          <w:cantSplit/>
          <w:trHeight w:val="312"/>
        </w:trPr>
        <w:tc>
          <w:tcPr>
            <w:tcW w:w="585" w:type="dxa"/>
            <w:tcBorders>
              <w:left w:val="single" w:sz="12" w:space="0" w:color="auto"/>
            </w:tcBorders>
          </w:tcPr>
          <w:p w14:paraId="4CB02CB1" w14:textId="77777777" w:rsidR="004957D9" w:rsidRPr="00A225C0" w:rsidRDefault="004957D9" w:rsidP="00C2512F">
            <w:pPr>
              <w:rPr>
                <w:sz w:val="20"/>
                <w:szCs w:val="20"/>
              </w:rPr>
            </w:pPr>
            <w:r w:rsidRPr="00A225C0">
              <w:rPr>
                <w:sz w:val="20"/>
                <w:szCs w:val="20"/>
              </w:rPr>
              <w:t>1.13</w:t>
            </w:r>
          </w:p>
        </w:tc>
        <w:tc>
          <w:tcPr>
            <w:tcW w:w="3368" w:type="dxa"/>
          </w:tcPr>
          <w:p w14:paraId="1DAF6090" w14:textId="77777777" w:rsidR="004957D9" w:rsidRPr="00A225C0" w:rsidRDefault="004957D9" w:rsidP="00C2512F">
            <w:pPr>
              <w:rPr>
                <w:sz w:val="20"/>
                <w:szCs w:val="20"/>
              </w:rPr>
            </w:pPr>
            <w:r w:rsidRPr="00A225C0">
              <w:rPr>
                <w:sz w:val="20"/>
                <w:szCs w:val="20"/>
              </w:rPr>
              <w:t>Loss of or impacts on public facilities – church, borehole, water kiosks,</w:t>
            </w:r>
          </w:p>
        </w:tc>
        <w:tc>
          <w:tcPr>
            <w:tcW w:w="585" w:type="dxa"/>
          </w:tcPr>
          <w:p w14:paraId="6C183B1E" w14:textId="77777777" w:rsidR="004957D9" w:rsidRPr="00A225C0" w:rsidRDefault="004957D9" w:rsidP="00C2512F">
            <w:pPr>
              <w:rPr>
                <w:sz w:val="20"/>
                <w:szCs w:val="20"/>
              </w:rPr>
            </w:pPr>
          </w:p>
        </w:tc>
        <w:tc>
          <w:tcPr>
            <w:tcW w:w="693" w:type="dxa"/>
          </w:tcPr>
          <w:p w14:paraId="78A0E0AF" w14:textId="77777777" w:rsidR="004957D9" w:rsidRPr="00A225C0" w:rsidRDefault="004957D9" w:rsidP="00C2512F">
            <w:pPr>
              <w:rPr>
                <w:sz w:val="20"/>
                <w:szCs w:val="20"/>
              </w:rPr>
            </w:pPr>
          </w:p>
        </w:tc>
        <w:tc>
          <w:tcPr>
            <w:tcW w:w="1609" w:type="dxa"/>
          </w:tcPr>
          <w:p w14:paraId="4ED8A444" w14:textId="77777777" w:rsidR="004957D9" w:rsidRPr="00A225C0" w:rsidRDefault="004957D9" w:rsidP="00C2512F">
            <w:pPr>
              <w:rPr>
                <w:sz w:val="20"/>
                <w:szCs w:val="20"/>
              </w:rPr>
            </w:pPr>
          </w:p>
        </w:tc>
        <w:tc>
          <w:tcPr>
            <w:tcW w:w="630" w:type="dxa"/>
          </w:tcPr>
          <w:p w14:paraId="6822A6EF" w14:textId="77777777" w:rsidR="004957D9" w:rsidRPr="00A225C0" w:rsidRDefault="004957D9" w:rsidP="00C2512F">
            <w:pPr>
              <w:rPr>
                <w:sz w:val="20"/>
                <w:szCs w:val="20"/>
              </w:rPr>
            </w:pPr>
          </w:p>
        </w:tc>
        <w:tc>
          <w:tcPr>
            <w:tcW w:w="657" w:type="dxa"/>
            <w:tcBorders>
              <w:right w:val="single" w:sz="12" w:space="0" w:color="auto"/>
            </w:tcBorders>
          </w:tcPr>
          <w:p w14:paraId="146AFDB0" w14:textId="77777777" w:rsidR="004957D9" w:rsidRPr="00A225C0" w:rsidRDefault="004957D9" w:rsidP="00C2512F">
            <w:pPr>
              <w:rPr>
                <w:sz w:val="20"/>
                <w:szCs w:val="20"/>
              </w:rPr>
            </w:pPr>
          </w:p>
        </w:tc>
      </w:tr>
      <w:tr w:rsidR="004957D9" w:rsidRPr="00A225C0" w14:paraId="06E8CD81" w14:textId="77777777" w:rsidTr="00C2512F">
        <w:trPr>
          <w:cantSplit/>
          <w:trHeight w:val="312"/>
        </w:trPr>
        <w:tc>
          <w:tcPr>
            <w:tcW w:w="585" w:type="dxa"/>
            <w:tcBorders>
              <w:left w:val="single" w:sz="12" w:space="0" w:color="auto"/>
            </w:tcBorders>
          </w:tcPr>
          <w:p w14:paraId="0CAB0307" w14:textId="77777777" w:rsidR="004957D9" w:rsidRPr="00A225C0" w:rsidRDefault="004957D9" w:rsidP="00C2512F">
            <w:pPr>
              <w:rPr>
                <w:sz w:val="20"/>
                <w:szCs w:val="20"/>
              </w:rPr>
            </w:pPr>
            <w:r w:rsidRPr="00A225C0">
              <w:rPr>
                <w:sz w:val="20"/>
                <w:szCs w:val="20"/>
              </w:rPr>
              <w:t>1.14</w:t>
            </w:r>
          </w:p>
        </w:tc>
        <w:tc>
          <w:tcPr>
            <w:tcW w:w="3368" w:type="dxa"/>
          </w:tcPr>
          <w:p w14:paraId="179FE482" w14:textId="77777777" w:rsidR="004957D9" w:rsidRPr="00A225C0" w:rsidRDefault="004957D9" w:rsidP="00C2512F">
            <w:pPr>
              <w:rPr>
                <w:sz w:val="20"/>
                <w:szCs w:val="20"/>
              </w:rPr>
            </w:pPr>
            <w:r w:rsidRPr="00A225C0">
              <w:rPr>
                <w:sz w:val="20"/>
                <w:szCs w:val="20"/>
              </w:rPr>
              <w:t>Loss of or impacts on access to public water resources</w:t>
            </w:r>
          </w:p>
        </w:tc>
        <w:tc>
          <w:tcPr>
            <w:tcW w:w="585" w:type="dxa"/>
          </w:tcPr>
          <w:p w14:paraId="6C0E1535" w14:textId="77777777" w:rsidR="004957D9" w:rsidRPr="00A225C0" w:rsidRDefault="004957D9" w:rsidP="00C2512F">
            <w:pPr>
              <w:rPr>
                <w:sz w:val="20"/>
                <w:szCs w:val="20"/>
              </w:rPr>
            </w:pPr>
          </w:p>
        </w:tc>
        <w:tc>
          <w:tcPr>
            <w:tcW w:w="693" w:type="dxa"/>
          </w:tcPr>
          <w:p w14:paraId="7350851E" w14:textId="77777777" w:rsidR="004957D9" w:rsidRPr="00A225C0" w:rsidRDefault="004957D9" w:rsidP="00C2512F">
            <w:pPr>
              <w:rPr>
                <w:sz w:val="20"/>
                <w:szCs w:val="20"/>
              </w:rPr>
            </w:pPr>
          </w:p>
        </w:tc>
        <w:tc>
          <w:tcPr>
            <w:tcW w:w="1609" w:type="dxa"/>
          </w:tcPr>
          <w:p w14:paraId="730FBB45" w14:textId="77777777" w:rsidR="004957D9" w:rsidRPr="00A225C0" w:rsidRDefault="004957D9" w:rsidP="00C2512F">
            <w:pPr>
              <w:rPr>
                <w:sz w:val="20"/>
                <w:szCs w:val="20"/>
              </w:rPr>
            </w:pPr>
          </w:p>
        </w:tc>
        <w:tc>
          <w:tcPr>
            <w:tcW w:w="630" w:type="dxa"/>
          </w:tcPr>
          <w:p w14:paraId="3D902B25" w14:textId="77777777" w:rsidR="004957D9" w:rsidRPr="00A225C0" w:rsidRDefault="004957D9" w:rsidP="00C2512F">
            <w:pPr>
              <w:rPr>
                <w:sz w:val="20"/>
                <w:szCs w:val="20"/>
              </w:rPr>
            </w:pPr>
          </w:p>
        </w:tc>
        <w:tc>
          <w:tcPr>
            <w:tcW w:w="657" w:type="dxa"/>
            <w:tcBorders>
              <w:right w:val="single" w:sz="12" w:space="0" w:color="auto"/>
            </w:tcBorders>
          </w:tcPr>
          <w:p w14:paraId="5ED405A1" w14:textId="77777777" w:rsidR="004957D9" w:rsidRPr="00A225C0" w:rsidRDefault="004957D9" w:rsidP="00C2512F">
            <w:pPr>
              <w:rPr>
                <w:sz w:val="20"/>
                <w:szCs w:val="20"/>
              </w:rPr>
            </w:pPr>
          </w:p>
        </w:tc>
      </w:tr>
      <w:tr w:rsidR="004957D9" w:rsidRPr="00A225C0" w14:paraId="575F43B4" w14:textId="77777777" w:rsidTr="00C2512F">
        <w:trPr>
          <w:cantSplit/>
          <w:trHeight w:val="323"/>
        </w:trPr>
        <w:tc>
          <w:tcPr>
            <w:tcW w:w="585" w:type="dxa"/>
            <w:tcBorders>
              <w:left w:val="single" w:sz="12" w:space="0" w:color="auto"/>
            </w:tcBorders>
          </w:tcPr>
          <w:p w14:paraId="2C208370" w14:textId="77777777" w:rsidR="004957D9" w:rsidRPr="00A225C0" w:rsidRDefault="004957D9" w:rsidP="00C2512F">
            <w:pPr>
              <w:rPr>
                <w:sz w:val="20"/>
                <w:szCs w:val="20"/>
              </w:rPr>
            </w:pPr>
            <w:r w:rsidRPr="00A225C0">
              <w:rPr>
                <w:sz w:val="20"/>
                <w:szCs w:val="20"/>
              </w:rPr>
              <w:t>1.15</w:t>
            </w:r>
          </w:p>
        </w:tc>
        <w:tc>
          <w:tcPr>
            <w:tcW w:w="3368" w:type="dxa"/>
          </w:tcPr>
          <w:p w14:paraId="765F34A7" w14:textId="77777777" w:rsidR="004957D9" w:rsidRPr="00A225C0" w:rsidRDefault="004957D9" w:rsidP="00C2512F">
            <w:pPr>
              <w:rPr>
                <w:sz w:val="20"/>
                <w:szCs w:val="20"/>
              </w:rPr>
            </w:pPr>
            <w:r w:rsidRPr="00A225C0">
              <w:rPr>
                <w:sz w:val="20"/>
                <w:szCs w:val="20"/>
              </w:rPr>
              <w:t>Loss of or impacts on access to natural resources</w:t>
            </w:r>
          </w:p>
        </w:tc>
        <w:tc>
          <w:tcPr>
            <w:tcW w:w="585" w:type="dxa"/>
          </w:tcPr>
          <w:p w14:paraId="3D73EA1F" w14:textId="77777777" w:rsidR="004957D9" w:rsidRPr="00A225C0" w:rsidRDefault="004957D9" w:rsidP="00C2512F">
            <w:pPr>
              <w:rPr>
                <w:sz w:val="20"/>
                <w:szCs w:val="20"/>
              </w:rPr>
            </w:pPr>
          </w:p>
        </w:tc>
        <w:tc>
          <w:tcPr>
            <w:tcW w:w="693" w:type="dxa"/>
          </w:tcPr>
          <w:p w14:paraId="22E9800E" w14:textId="77777777" w:rsidR="004957D9" w:rsidRPr="00A225C0" w:rsidRDefault="004957D9" w:rsidP="00C2512F">
            <w:pPr>
              <w:rPr>
                <w:sz w:val="20"/>
                <w:szCs w:val="20"/>
              </w:rPr>
            </w:pPr>
          </w:p>
        </w:tc>
        <w:tc>
          <w:tcPr>
            <w:tcW w:w="1609" w:type="dxa"/>
          </w:tcPr>
          <w:p w14:paraId="72E255ED" w14:textId="77777777" w:rsidR="004957D9" w:rsidRPr="00A225C0" w:rsidRDefault="004957D9" w:rsidP="00C2512F">
            <w:pPr>
              <w:rPr>
                <w:sz w:val="20"/>
                <w:szCs w:val="20"/>
              </w:rPr>
            </w:pPr>
          </w:p>
        </w:tc>
        <w:tc>
          <w:tcPr>
            <w:tcW w:w="630" w:type="dxa"/>
          </w:tcPr>
          <w:p w14:paraId="700751D1" w14:textId="77777777" w:rsidR="004957D9" w:rsidRPr="00A225C0" w:rsidRDefault="004957D9" w:rsidP="00C2512F">
            <w:pPr>
              <w:rPr>
                <w:sz w:val="20"/>
                <w:szCs w:val="20"/>
              </w:rPr>
            </w:pPr>
          </w:p>
        </w:tc>
        <w:tc>
          <w:tcPr>
            <w:tcW w:w="657" w:type="dxa"/>
            <w:tcBorders>
              <w:right w:val="single" w:sz="12" w:space="0" w:color="auto"/>
            </w:tcBorders>
          </w:tcPr>
          <w:p w14:paraId="63DAAE58" w14:textId="77777777" w:rsidR="004957D9" w:rsidRPr="00A225C0" w:rsidRDefault="004957D9" w:rsidP="00C2512F">
            <w:pPr>
              <w:rPr>
                <w:sz w:val="20"/>
                <w:szCs w:val="20"/>
              </w:rPr>
            </w:pPr>
          </w:p>
        </w:tc>
      </w:tr>
    </w:tbl>
    <w:p w14:paraId="7CB53325" w14:textId="77777777" w:rsidR="004957D9" w:rsidRDefault="004957D9" w:rsidP="004957D9">
      <w:pPr>
        <w:sectPr w:rsidR="004957D9" w:rsidSect="004F2FF8">
          <w:pgSz w:w="12240" w:h="15840"/>
          <w:pgMar w:top="1699" w:right="850" w:bottom="1138" w:left="3125" w:header="708" w:footer="708"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docGrid w:linePitch="360"/>
        </w:sectPr>
      </w:pPr>
    </w:p>
    <w:p w14:paraId="4E77FBB7" w14:textId="4ACE4589" w:rsidR="004957D9" w:rsidRDefault="004957D9" w:rsidP="004957D9">
      <w:pPr>
        <w:pStyle w:val="Appendix"/>
        <w:spacing w:line="270" w:lineRule="atLeast"/>
      </w:pPr>
      <w:bookmarkStart w:id="904" w:name="_Toc465834740"/>
      <w:bookmarkStart w:id="905" w:name="_Toc465946352"/>
      <w:bookmarkStart w:id="906" w:name="_Toc465946458"/>
      <w:bookmarkStart w:id="907" w:name="_Toc465951594"/>
      <w:bookmarkStart w:id="908" w:name="_Toc465951603"/>
      <w:bookmarkStart w:id="909" w:name="_Toc466978875"/>
      <w:bookmarkStart w:id="910" w:name="_Toc466978903"/>
      <w:bookmarkStart w:id="911" w:name="_Toc466998560"/>
      <w:bookmarkStart w:id="912" w:name="_Toc471904773"/>
      <w:bookmarkStart w:id="913" w:name="_Toc471905983"/>
      <w:bookmarkStart w:id="914" w:name="_Toc471905993"/>
      <w:bookmarkStart w:id="915" w:name="_Toc472854193"/>
      <w:bookmarkStart w:id="916" w:name="_Toc473016393"/>
      <w:bookmarkStart w:id="917" w:name="_Toc478128681"/>
      <w:bookmarkStart w:id="918" w:name="_Toc484541749"/>
      <w:bookmarkStart w:id="919" w:name="_Toc484550942"/>
      <w:bookmarkStart w:id="920" w:name="_Toc484622393"/>
      <w:r w:rsidRPr="00623EA5">
        <w:lastRenderedPageBreak/>
        <w:t xml:space="preserve">Appendix </w:t>
      </w:r>
      <w:r>
        <w:t>4 Acceptance of Valuation of Affected Property Form</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14:paraId="69D24EC0" w14:textId="295FB988" w:rsidR="004957D9" w:rsidRDefault="00A347EF" w:rsidP="004957D9">
      <w:pPr>
        <w:pStyle w:val="Caption"/>
        <w:jc w:val="center"/>
        <w:rPr>
          <w:b/>
          <w:i w:val="0"/>
          <w:sz w:val="24"/>
          <w:szCs w:val="24"/>
        </w:rPr>
      </w:pPr>
      <w:r>
        <w:rPr>
          <w:noProof/>
          <w:lang w:val="en-US" w:eastAsia="en-US"/>
        </w:rPr>
        <w:drawing>
          <wp:inline distT="0" distB="0" distL="0" distR="0" wp14:anchorId="548A0D8E" wp14:editId="4F36EF8E">
            <wp:extent cx="1075334" cy="1103773"/>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79628" cy="1108181"/>
                    </a:xfrm>
                    <a:prstGeom prst="rect">
                      <a:avLst/>
                    </a:prstGeom>
                    <a:noFill/>
                  </pic:spPr>
                </pic:pic>
              </a:graphicData>
            </a:graphic>
          </wp:inline>
        </w:drawing>
      </w:r>
    </w:p>
    <w:p w14:paraId="44240CAB" w14:textId="77777777" w:rsidR="004957D9" w:rsidRDefault="004957D9" w:rsidP="004957D9">
      <w:pPr>
        <w:pStyle w:val="Caption"/>
        <w:jc w:val="center"/>
        <w:rPr>
          <w:b/>
          <w:i w:val="0"/>
          <w:sz w:val="22"/>
        </w:rPr>
      </w:pPr>
      <w:r w:rsidRPr="00797FB3">
        <w:rPr>
          <w:b/>
          <w:i w:val="0"/>
          <w:sz w:val="22"/>
        </w:rPr>
        <w:t>Government of Republic of Malawi</w:t>
      </w:r>
    </w:p>
    <w:p w14:paraId="3606CBB2" w14:textId="77777777" w:rsidR="004957D9" w:rsidRPr="00797FB3" w:rsidRDefault="004957D9" w:rsidP="004957D9">
      <w:pPr>
        <w:jc w:val="center"/>
      </w:pPr>
    </w:p>
    <w:p w14:paraId="3A047E01" w14:textId="77777777" w:rsidR="004957D9" w:rsidRDefault="004957D9" w:rsidP="004957D9">
      <w:pPr>
        <w:jc w:val="center"/>
        <w:rPr>
          <w:b/>
        </w:rPr>
      </w:pPr>
      <w:r>
        <w:rPr>
          <w:b/>
        </w:rPr>
        <w:t>MINISTRY OF AGRICULTURE, IRRIGATION AND WATER DEVELOPMENT</w:t>
      </w:r>
    </w:p>
    <w:p w14:paraId="5962ADA0" w14:textId="77777777" w:rsidR="004957D9" w:rsidRPr="00CD4C62" w:rsidRDefault="004957D9" w:rsidP="004957D9">
      <w:pPr>
        <w:jc w:val="center"/>
        <w:rPr>
          <w:b/>
        </w:rPr>
      </w:pPr>
      <w:r>
        <w:rPr>
          <w:b/>
        </w:rPr>
        <w:t>SHIRE VALLEY IRRIGATION PROJECT</w:t>
      </w:r>
    </w:p>
    <w:p w14:paraId="0B4AE391" w14:textId="77777777" w:rsidR="004957D9" w:rsidRDefault="004957D9" w:rsidP="004957D9"/>
    <w:tbl>
      <w:tblPr>
        <w:tblStyle w:val="TableGrid"/>
        <w:tblW w:w="0" w:type="auto"/>
        <w:tblLook w:val="04A0" w:firstRow="1" w:lastRow="0" w:firstColumn="1" w:lastColumn="0" w:noHBand="0" w:noVBand="1"/>
      </w:tblPr>
      <w:tblGrid>
        <w:gridCol w:w="2067"/>
        <w:gridCol w:w="56"/>
        <w:gridCol w:w="1803"/>
        <w:gridCol w:w="212"/>
        <w:gridCol w:w="166"/>
        <w:gridCol w:w="1414"/>
        <w:gridCol w:w="502"/>
        <w:gridCol w:w="2035"/>
      </w:tblGrid>
      <w:tr w:rsidR="004957D9" w14:paraId="6C1EECE4" w14:textId="77777777" w:rsidTr="00C2512F">
        <w:tc>
          <w:tcPr>
            <w:tcW w:w="2309" w:type="dxa"/>
          </w:tcPr>
          <w:p w14:paraId="5308F81C" w14:textId="77777777" w:rsidR="004957D9" w:rsidRPr="008C65D4" w:rsidRDefault="004957D9" w:rsidP="00C2512F">
            <w:pPr>
              <w:rPr>
                <w:b/>
              </w:rPr>
            </w:pPr>
            <w:r w:rsidRPr="008C65D4">
              <w:rPr>
                <w:b/>
              </w:rPr>
              <w:t xml:space="preserve">Name </w:t>
            </w:r>
            <w:r>
              <w:rPr>
                <w:b/>
              </w:rPr>
              <w:t xml:space="preserve"> and picture </w:t>
            </w:r>
            <w:r w:rsidRPr="008C65D4">
              <w:rPr>
                <w:b/>
              </w:rPr>
              <w:t>of PAP</w:t>
            </w:r>
          </w:p>
        </w:tc>
        <w:tc>
          <w:tcPr>
            <w:tcW w:w="2309" w:type="dxa"/>
            <w:gridSpan w:val="3"/>
          </w:tcPr>
          <w:p w14:paraId="1A231A1F" w14:textId="77777777" w:rsidR="004957D9" w:rsidRPr="008C65D4" w:rsidRDefault="004957D9" w:rsidP="00C2512F">
            <w:pPr>
              <w:rPr>
                <w:b/>
              </w:rPr>
            </w:pPr>
            <w:r w:rsidRPr="008C65D4">
              <w:rPr>
                <w:b/>
              </w:rPr>
              <w:t>Village Headman</w:t>
            </w:r>
          </w:p>
        </w:tc>
        <w:tc>
          <w:tcPr>
            <w:tcW w:w="2310" w:type="dxa"/>
            <w:gridSpan w:val="3"/>
          </w:tcPr>
          <w:p w14:paraId="4FADE9D5" w14:textId="77777777" w:rsidR="004957D9" w:rsidRPr="008C65D4" w:rsidRDefault="004957D9" w:rsidP="00C2512F">
            <w:pPr>
              <w:rPr>
                <w:b/>
              </w:rPr>
            </w:pPr>
            <w:r w:rsidRPr="008C65D4">
              <w:rPr>
                <w:b/>
              </w:rPr>
              <w:t>Group Village Headman</w:t>
            </w:r>
          </w:p>
        </w:tc>
        <w:tc>
          <w:tcPr>
            <w:tcW w:w="2314" w:type="dxa"/>
          </w:tcPr>
          <w:p w14:paraId="5DF070A9" w14:textId="77777777" w:rsidR="004957D9" w:rsidRPr="008C65D4" w:rsidRDefault="004957D9" w:rsidP="00C2512F">
            <w:pPr>
              <w:rPr>
                <w:b/>
              </w:rPr>
            </w:pPr>
            <w:r w:rsidRPr="008C65D4">
              <w:rPr>
                <w:b/>
              </w:rPr>
              <w:t>District</w:t>
            </w:r>
          </w:p>
        </w:tc>
      </w:tr>
      <w:tr w:rsidR="004957D9" w14:paraId="25443974" w14:textId="77777777" w:rsidTr="00C2512F">
        <w:tc>
          <w:tcPr>
            <w:tcW w:w="2309" w:type="dxa"/>
          </w:tcPr>
          <w:p w14:paraId="7972DD70" w14:textId="77777777" w:rsidR="004957D9" w:rsidRDefault="004957D9" w:rsidP="00C2512F"/>
          <w:p w14:paraId="46A60035" w14:textId="77777777" w:rsidR="004957D9" w:rsidRDefault="004957D9" w:rsidP="00C2512F"/>
          <w:p w14:paraId="6962C818" w14:textId="77777777" w:rsidR="004957D9" w:rsidRDefault="004957D9" w:rsidP="00C2512F"/>
          <w:p w14:paraId="0DA32E91" w14:textId="77777777" w:rsidR="004957D9" w:rsidRDefault="004957D9" w:rsidP="00C2512F"/>
          <w:p w14:paraId="483E2F17" w14:textId="77777777" w:rsidR="004957D9" w:rsidRDefault="004957D9" w:rsidP="00C2512F"/>
          <w:p w14:paraId="14A16AF6" w14:textId="77777777" w:rsidR="004957D9" w:rsidRDefault="004957D9" w:rsidP="00C2512F"/>
        </w:tc>
        <w:tc>
          <w:tcPr>
            <w:tcW w:w="2309" w:type="dxa"/>
            <w:gridSpan w:val="3"/>
          </w:tcPr>
          <w:p w14:paraId="0F911E89" w14:textId="77777777" w:rsidR="004957D9" w:rsidRDefault="004957D9" w:rsidP="00C2512F"/>
        </w:tc>
        <w:tc>
          <w:tcPr>
            <w:tcW w:w="2310" w:type="dxa"/>
            <w:gridSpan w:val="3"/>
          </w:tcPr>
          <w:p w14:paraId="4D4D25F7" w14:textId="77777777" w:rsidR="004957D9" w:rsidRDefault="004957D9" w:rsidP="00C2512F"/>
        </w:tc>
        <w:tc>
          <w:tcPr>
            <w:tcW w:w="2314" w:type="dxa"/>
          </w:tcPr>
          <w:p w14:paraId="23B6576A" w14:textId="77777777" w:rsidR="004957D9" w:rsidRDefault="004957D9" w:rsidP="00C2512F"/>
        </w:tc>
      </w:tr>
      <w:tr w:rsidR="004957D9" w14:paraId="2734C121" w14:textId="77777777" w:rsidTr="00C2512F">
        <w:trPr>
          <w:trHeight w:val="1617"/>
        </w:trPr>
        <w:tc>
          <w:tcPr>
            <w:tcW w:w="9242" w:type="dxa"/>
            <w:gridSpan w:val="8"/>
            <w:vAlign w:val="center"/>
          </w:tcPr>
          <w:p w14:paraId="455CD69B" w14:textId="77777777" w:rsidR="004957D9" w:rsidRDefault="004957D9" w:rsidP="00C2512F"/>
          <w:p w14:paraId="15A1CC62" w14:textId="77777777" w:rsidR="004957D9" w:rsidRDefault="004957D9" w:rsidP="00C2512F">
            <w:pPr>
              <w:jc w:val="both"/>
            </w:pPr>
            <w:r>
              <w:t>I hereby accept with the valuation of my property affected by the Shire Valley Irrigation Project as listed below. I undertake that once I receive full compensation of my affected property, I shall vacate/surrender the affected property in a manner prescribed by the SVIP and shall not lay any claim to it.</w:t>
            </w:r>
          </w:p>
          <w:p w14:paraId="7B2A776E" w14:textId="77777777" w:rsidR="004957D9" w:rsidRDefault="004957D9" w:rsidP="00C2512F"/>
        </w:tc>
      </w:tr>
      <w:tr w:rsidR="004957D9" w14:paraId="25592172" w14:textId="77777777" w:rsidTr="00C2512F">
        <w:trPr>
          <w:trHeight w:val="397"/>
        </w:trPr>
        <w:tc>
          <w:tcPr>
            <w:tcW w:w="2376" w:type="dxa"/>
            <w:gridSpan w:val="2"/>
            <w:vAlign w:val="center"/>
          </w:tcPr>
          <w:p w14:paraId="2DE1E6BB" w14:textId="77777777" w:rsidR="004957D9" w:rsidRPr="003724F6" w:rsidRDefault="004957D9" w:rsidP="00C2512F">
            <w:pPr>
              <w:rPr>
                <w:b/>
              </w:rPr>
            </w:pPr>
            <w:r w:rsidRPr="003724F6">
              <w:rPr>
                <w:b/>
              </w:rPr>
              <w:t>Type of Property</w:t>
            </w:r>
          </w:p>
        </w:tc>
        <w:tc>
          <w:tcPr>
            <w:tcW w:w="1985" w:type="dxa"/>
            <w:vAlign w:val="center"/>
          </w:tcPr>
          <w:p w14:paraId="4E5D624F" w14:textId="77777777" w:rsidR="004957D9" w:rsidRPr="003724F6" w:rsidRDefault="004957D9" w:rsidP="00C2512F">
            <w:pPr>
              <w:rPr>
                <w:b/>
              </w:rPr>
            </w:pPr>
            <w:r w:rsidRPr="003724F6">
              <w:rPr>
                <w:b/>
              </w:rPr>
              <w:t>Number</w:t>
            </w:r>
            <w:r>
              <w:rPr>
                <w:b/>
              </w:rPr>
              <w:t xml:space="preserve"> A</w:t>
            </w:r>
            <w:r w:rsidRPr="003724F6">
              <w:rPr>
                <w:b/>
              </w:rPr>
              <w:t>ffected</w:t>
            </w:r>
            <w:r>
              <w:rPr>
                <w:b/>
              </w:rPr>
              <w:t xml:space="preserve"> Property</w:t>
            </w:r>
          </w:p>
        </w:tc>
        <w:tc>
          <w:tcPr>
            <w:tcW w:w="1984" w:type="dxa"/>
            <w:gridSpan w:val="3"/>
            <w:vAlign w:val="center"/>
          </w:tcPr>
          <w:p w14:paraId="6F914A63" w14:textId="77777777" w:rsidR="004957D9" w:rsidRPr="003724F6" w:rsidRDefault="004957D9" w:rsidP="00C2512F">
            <w:pPr>
              <w:rPr>
                <w:b/>
              </w:rPr>
            </w:pPr>
            <w:r w:rsidRPr="003724F6">
              <w:rPr>
                <w:b/>
              </w:rPr>
              <w:t xml:space="preserve">Rate per Property (MK) </w:t>
            </w:r>
          </w:p>
        </w:tc>
        <w:tc>
          <w:tcPr>
            <w:tcW w:w="2897" w:type="dxa"/>
            <w:gridSpan w:val="2"/>
            <w:vAlign w:val="center"/>
          </w:tcPr>
          <w:p w14:paraId="33DFA210" w14:textId="77777777" w:rsidR="004957D9" w:rsidRDefault="004957D9" w:rsidP="00C2512F">
            <w:r>
              <w:t>Value (MK)</w:t>
            </w:r>
          </w:p>
        </w:tc>
      </w:tr>
      <w:tr w:rsidR="004957D9" w14:paraId="1FBC86F5" w14:textId="77777777" w:rsidTr="00C2512F">
        <w:trPr>
          <w:trHeight w:val="397"/>
        </w:trPr>
        <w:tc>
          <w:tcPr>
            <w:tcW w:w="2376" w:type="dxa"/>
            <w:gridSpan w:val="2"/>
            <w:vAlign w:val="center"/>
          </w:tcPr>
          <w:p w14:paraId="6764DFE3" w14:textId="77777777" w:rsidR="004957D9" w:rsidRDefault="004957D9" w:rsidP="00C2512F"/>
        </w:tc>
        <w:tc>
          <w:tcPr>
            <w:tcW w:w="1985" w:type="dxa"/>
            <w:vAlign w:val="center"/>
          </w:tcPr>
          <w:p w14:paraId="23EE00A0" w14:textId="77777777" w:rsidR="004957D9" w:rsidRDefault="004957D9" w:rsidP="00C2512F"/>
        </w:tc>
        <w:tc>
          <w:tcPr>
            <w:tcW w:w="1984" w:type="dxa"/>
            <w:gridSpan w:val="3"/>
            <w:vAlign w:val="center"/>
          </w:tcPr>
          <w:p w14:paraId="7C9AC8F2" w14:textId="77777777" w:rsidR="004957D9" w:rsidRDefault="004957D9" w:rsidP="00C2512F"/>
        </w:tc>
        <w:tc>
          <w:tcPr>
            <w:tcW w:w="2897" w:type="dxa"/>
            <w:gridSpan w:val="2"/>
            <w:vAlign w:val="center"/>
          </w:tcPr>
          <w:p w14:paraId="591BEF69" w14:textId="77777777" w:rsidR="004957D9" w:rsidRDefault="004957D9" w:rsidP="00C2512F"/>
        </w:tc>
      </w:tr>
      <w:tr w:rsidR="004957D9" w14:paraId="12F2C0E2" w14:textId="77777777" w:rsidTr="00C2512F">
        <w:trPr>
          <w:trHeight w:val="397"/>
        </w:trPr>
        <w:tc>
          <w:tcPr>
            <w:tcW w:w="2376" w:type="dxa"/>
            <w:gridSpan w:val="2"/>
            <w:vAlign w:val="center"/>
          </w:tcPr>
          <w:p w14:paraId="1E92297E" w14:textId="77777777" w:rsidR="004957D9" w:rsidRDefault="004957D9" w:rsidP="00C2512F"/>
        </w:tc>
        <w:tc>
          <w:tcPr>
            <w:tcW w:w="1985" w:type="dxa"/>
            <w:vAlign w:val="center"/>
          </w:tcPr>
          <w:p w14:paraId="684E7AFF" w14:textId="77777777" w:rsidR="004957D9" w:rsidRDefault="004957D9" w:rsidP="00C2512F"/>
        </w:tc>
        <w:tc>
          <w:tcPr>
            <w:tcW w:w="1984" w:type="dxa"/>
            <w:gridSpan w:val="3"/>
            <w:vAlign w:val="center"/>
          </w:tcPr>
          <w:p w14:paraId="25D179A1" w14:textId="77777777" w:rsidR="004957D9" w:rsidRDefault="004957D9" w:rsidP="00C2512F"/>
        </w:tc>
        <w:tc>
          <w:tcPr>
            <w:tcW w:w="2897" w:type="dxa"/>
            <w:gridSpan w:val="2"/>
            <w:vAlign w:val="center"/>
          </w:tcPr>
          <w:p w14:paraId="7033EC07" w14:textId="77777777" w:rsidR="004957D9" w:rsidRDefault="004957D9" w:rsidP="00C2512F"/>
        </w:tc>
      </w:tr>
      <w:tr w:rsidR="004957D9" w14:paraId="7FAE4F63" w14:textId="77777777" w:rsidTr="00C2512F">
        <w:trPr>
          <w:trHeight w:val="397"/>
        </w:trPr>
        <w:tc>
          <w:tcPr>
            <w:tcW w:w="2376" w:type="dxa"/>
            <w:gridSpan w:val="2"/>
            <w:vAlign w:val="center"/>
          </w:tcPr>
          <w:p w14:paraId="05DE46CB" w14:textId="77777777" w:rsidR="004957D9" w:rsidRDefault="004957D9" w:rsidP="00C2512F"/>
        </w:tc>
        <w:tc>
          <w:tcPr>
            <w:tcW w:w="1985" w:type="dxa"/>
            <w:vAlign w:val="center"/>
          </w:tcPr>
          <w:p w14:paraId="3B4E7F10" w14:textId="77777777" w:rsidR="004957D9" w:rsidRDefault="004957D9" w:rsidP="00C2512F"/>
        </w:tc>
        <w:tc>
          <w:tcPr>
            <w:tcW w:w="1984" w:type="dxa"/>
            <w:gridSpan w:val="3"/>
            <w:vAlign w:val="center"/>
          </w:tcPr>
          <w:p w14:paraId="4D6D4DD2" w14:textId="77777777" w:rsidR="004957D9" w:rsidRDefault="004957D9" w:rsidP="00C2512F"/>
        </w:tc>
        <w:tc>
          <w:tcPr>
            <w:tcW w:w="2897" w:type="dxa"/>
            <w:gridSpan w:val="2"/>
            <w:vAlign w:val="center"/>
          </w:tcPr>
          <w:p w14:paraId="754F564A" w14:textId="77777777" w:rsidR="004957D9" w:rsidRDefault="004957D9" w:rsidP="00C2512F"/>
        </w:tc>
      </w:tr>
      <w:tr w:rsidR="004957D9" w14:paraId="23D18F62" w14:textId="77777777" w:rsidTr="00C2512F">
        <w:trPr>
          <w:trHeight w:val="397"/>
        </w:trPr>
        <w:tc>
          <w:tcPr>
            <w:tcW w:w="6345" w:type="dxa"/>
            <w:gridSpan w:val="6"/>
            <w:tcBorders>
              <w:bottom w:val="single" w:sz="12" w:space="0" w:color="auto"/>
            </w:tcBorders>
            <w:vAlign w:val="center"/>
          </w:tcPr>
          <w:p w14:paraId="5D288891" w14:textId="77777777" w:rsidR="004957D9" w:rsidRPr="003724F6" w:rsidRDefault="004957D9" w:rsidP="00C2512F">
            <w:pPr>
              <w:rPr>
                <w:b/>
              </w:rPr>
            </w:pPr>
            <w:r w:rsidRPr="003724F6">
              <w:rPr>
                <w:b/>
              </w:rPr>
              <w:t>Total Value of Property</w:t>
            </w:r>
          </w:p>
        </w:tc>
        <w:tc>
          <w:tcPr>
            <w:tcW w:w="2897" w:type="dxa"/>
            <w:gridSpan w:val="2"/>
            <w:tcBorders>
              <w:bottom w:val="single" w:sz="12" w:space="0" w:color="auto"/>
            </w:tcBorders>
            <w:vAlign w:val="center"/>
          </w:tcPr>
          <w:p w14:paraId="770C0966" w14:textId="77777777" w:rsidR="004957D9" w:rsidRDefault="004957D9" w:rsidP="00C2512F"/>
        </w:tc>
      </w:tr>
      <w:tr w:rsidR="004957D9" w14:paraId="31EB3F86" w14:textId="77777777" w:rsidTr="00C2512F">
        <w:trPr>
          <w:trHeight w:val="567"/>
        </w:trPr>
        <w:tc>
          <w:tcPr>
            <w:tcW w:w="2309" w:type="dxa"/>
            <w:tcBorders>
              <w:top w:val="single" w:sz="12" w:space="0" w:color="auto"/>
            </w:tcBorders>
            <w:vAlign w:val="center"/>
          </w:tcPr>
          <w:p w14:paraId="397669DC" w14:textId="77777777" w:rsidR="004957D9" w:rsidRPr="00A50FBC" w:rsidRDefault="004957D9" w:rsidP="00C2512F">
            <w:pPr>
              <w:rPr>
                <w:b/>
              </w:rPr>
            </w:pPr>
            <w:r w:rsidRPr="00A50FBC">
              <w:rPr>
                <w:b/>
              </w:rPr>
              <w:t>Signature of PAP</w:t>
            </w:r>
          </w:p>
        </w:tc>
        <w:tc>
          <w:tcPr>
            <w:tcW w:w="2475" w:type="dxa"/>
            <w:gridSpan w:val="4"/>
            <w:tcBorders>
              <w:top w:val="single" w:sz="12" w:space="0" w:color="auto"/>
            </w:tcBorders>
            <w:vAlign w:val="center"/>
          </w:tcPr>
          <w:p w14:paraId="0EC7ECCC" w14:textId="77777777" w:rsidR="004957D9" w:rsidRPr="00A50FBC" w:rsidRDefault="004957D9" w:rsidP="00C2512F">
            <w:pPr>
              <w:rPr>
                <w:b/>
              </w:rPr>
            </w:pPr>
            <w:r w:rsidRPr="00A50FBC">
              <w:rPr>
                <w:b/>
              </w:rPr>
              <w:t>Witness (GH or GVH)</w:t>
            </w:r>
          </w:p>
        </w:tc>
        <w:tc>
          <w:tcPr>
            <w:tcW w:w="4458" w:type="dxa"/>
            <w:gridSpan w:val="3"/>
            <w:tcBorders>
              <w:top w:val="single" w:sz="12" w:space="0" w:color="auto"/>
            </w:tcBorders>
            <w:vAlign w:val="center"/>
          </w:tcPr>
          <w:p w14:paraId="26D419B7" w14:textId="77777777" w:rsidR="004957D9" w:rsidRPr="00A50FBC" w:rsidRDefault="004957D9" w:rsidP="00C2512F">
            <w:pPr>
              <w:rPr>
                <w:b/>
              </w:rPr>
            </w:pPr>
            <w:r w:rsidRPr="00A50FBC">
              <w:rPr>
                <w:b/>
              </w:rPr>
              <w:t xml:space="preserve">Signature of </w:t>
            </w:r>
            <w:r>
              <w:rPr>
                <w:b/>
              </w:rPr>
              <w:t xml:space="preserve">Valuation/SVIP </w:t>
            </w:r>
            <w:r w:rsidRPr="00A50FBC">
              <w:rPr>
                <w:b/>
              </w:rPr>
              <w:t>Official</w:t>
            </w:r>
          </w:p>
        </w:tc>
      </w:tr>
      <w:tr w:rsidR="004957D9" w14:paraId="308919F3" w14:textId="77777777" w:rsidTr="00C2512F">
        <w:trPr>
          <w:trHeight w:val="964"/>
        </w:trPr>
        <w:tc>
          <w:tcPr>
            <w:tcW w:w="2309" w:type="dxa"/>
          </w:tcPr>
          <w:p w14:paraId="28F0BA71" w14:textId="77777777" w:rsidR="004957D9" w:rsidRDefault="004957D9" w:rsidP="00C2512F"/>
          <w:p w14:paraId="362D54D2" w14:textId="77777777" w:rsidR="004957D9" w:rsidRDefault="004957D9" w:rsidP="00C2512F"/>
          <w:p w14:paraId="041BD8FB" w14:textId="77777777" w:rsidR="004957D9" w:rsidRDefault="004957D9" w:rsidP="00C2512F"/>
        </w:tc>
        <w:tc>
          <w:tcPr>
            <w:tcW w:w="2475" w:type="dxa"/>
            <w:gridSpan w:val="4"/>
          </w:tcPr>
          <w:p w14:paraId="3B5FBCBF" w14:textId="77777777" w:rsidR="004957D9" w:rsidRDefault="004957D9" w:rsidP="00C2512F"/>
        </w:tc>
        <w:tc>
          <w:tcPr>
            <w:tcW w:w="4458" w:type="dxa"/>
            <w:gridSpan w:val="3"/>
          </w:tcPr>
          <w:p w14:paraId="62D8C1A1" w14:textId="77777777" w:rsidR="004957D9" w:rsidRDefault="004957D9" w:rsidP="00C2512F"/>
        </w:tc>
      </w:tr>
      <w:tr w:rsidR="004957D9" w14:paraId="0E7B6380" w14:textId="77777777" w:rsidTr="00C2512F">
        <w:trPr>
          <w:trHeight w:val="964"/>
        </w:trPr>
        <w:tc>
          <w:tcPr>
            <w:tcW w:w="9242" w:type="dxa"/>
            <w:gridSpan w:val="8"/>
            <w:vAlign w:val="center"/>
          </w:tcPr>
          <w:p w14:paraId="46FD5C00" w14:textId="77777777" w:rsidR="004957D9" w:rsidRPr="00A50FBC" w:rsidRDefault="004957D9" w:rsidP="00C2512F">
            <w:pPr>
              <w:rPr>
                <w:b/>
              </w:rPr>
            </w:pPr>
            <w:r w:rsidRPr="00A50FBC">
              <w:rPr>
                <w:b/>
              </w:rPr>
              <w:t>Date:</w:t>
            </w:r>
          </w:p>
          <w:p w14:paraId="45209831" w14:textId="77777777" w:rsidR="004957D9" w:rsidRDefault="004957D9" w:rsidP="00C2512F"/>
        </w:tc>
      </w:tr>
    </w:tbl>
    <w:p w14:paraId="24EE0473" w14:textId="77777777" w:rsidR="004957D9" w:rsidRDefault="004957D9" w:rsidP="004957D9">
      <w:pPr>
        <w:pStyle w:val="Appendix"/>
        <w:spacing w:line="270" w:lineRule="atLeast"/>
      </w:pPr>
      <w:bookmarkStart w:id="921" w:name="_Toc465834741"/>
      <w:bookmarkStart w:id="922" w:name="_Toc465946353"/>
      <w:bookmarkStart w:id="923" w:name="_Toc465946459"/>
      <w:bookmarkStart w:id="924" w:name="_Toc465951595"/>
      <w:bookmarkStart w:id="925" w:name="_Toc465951604"/>
      <w:bookmarkStart w:id="926" w:name="_Toc466978876"/>
      <w:bookmarkStart w:id="927" w:name="_Toc466978904"/>
      <w:bookmarkStart w:id="928" w:name="_Toc466998561"/>
      <w:bookmarkStart w:id="929" w:name="_Toc471904774"/>
      <w:bookmarkStart w:id="930" w:name="_Toc471905984"/>
      <w:bookmarkStart w:id="931" w:name="_Toc471905994"/>
      <w:bookmarkStart w:id="932" w:name="_Toc472854194"/>
      <w:bookmarkStart w:id="933" w:name="_Toc473016394"/>
      <w:bookmarkStart w:id="934" w:name="_Toc478128682"/>
      <w:bookmarkStart w:id="935" w:name="_Toc484541750"/>
      <w:bookmarkStart w:id="936" w:name="_Toc484550943"/>
      <w:bookmarkStart w:id="937" w:name="_Toc484622394"/>
      <w:r w:rsidRPr="00623EA5">
        <w:lastRenderedPageBreak/>
        <w:t xml:space="preserve">Appendix </w:t>
      </w:r>
      <w:r>
        <w:t>5 Receipt of Compensation Money of Affected Property Form</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1E087AF7" w14:textId="585D6215" w:rsidR="004957D9" w:rsidRDefault="000C0DF9" w:rsidP="004957D9">
      <w:pPr>
        <w:jc w:val="center"/>
      </w:pPr>
      <w:r>
        <w:rPr>
          <w:noProof/>
          <w:lang w:val="en-US" w:eastAsia="en-US"/>
        </w:rPr>
        <w:drawing>
          <wp:inline distT="0" distB="0" distL="0" distR="0" wp14:anchorId="6B471B73" wp14:editId="21F50C55">
            <wp:extent cx="1075334" cy="1103773"/>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79628" cy="1108181"/>
                    </a:xfrm>
                    <a:prstGeom prst="rect">
                      <a:avLst/>
                    </a:prstGeom>
                    <a:noFill/>
                  </pic:spPr>
                </pic:pic>
              </a:graphicData>
            </a:graphic>
          </wp:inline>
        </w:drawing>
      </w:r>
    </w:p>
    <w:p w14:paraId="46620948" w14:textId="77777777" w:rsidR="004957D9" w:rsidRDefault="004957D9" w:rsidP="004957D9">
      <w:pPr>
        <w:pStyle w:val="Caption"/>
        <w:jc w:val="center"/>
        <w:rPr>
          <w:b/>
          <w:i w:val="0"/>
          <w:sz w:val="22"/>
        </w:rPr>
      </w:pPr>
      <w:r w:rsidRPr="00797FB3">
        <w:rPr>
          <w:b/>
          <w:i w:val="0"/>
          <w:sz w:val="22"/>
        </w:rPr>
        <w:t>Government of Republic of Malawi</w:t>
      </w:r>
    </w:p>
    <w:p w14:paraId="3A0AE7CC" w14:textId="77777777" w:rsidR="004957D9" w:rsidRPr="00797FB3" w:rsidRDefault="004957D9" w:rsidP="004957D9">
      <w:pPr>
        <w:jc w:val="center"/>
      </w:pPr>
    </w:p>
    <w:p w14:paraId="634421D6" w14:textId="77777777" w:rsidR="004957D9" w:rsidRDefault="004957D9" w:rsidP="004957D9">
      <w:pPr>
        <w:jc w:val="center"/>
        <w:rPr>
          <w:b/>
        </w:rPr>
      </w:pPr>
      <w:r>
        <w:rPr>
          <w:b/>
        </w:rPr>
        <w:t>MINISTRY OF AGRICULTURE, IRRIGATION AND WATER DEVELOPMENT</w:t>
      </w:r>
    </w:p>
    <w:p w14:paraId="47D2FD56" w14:textId="77777777" w:rsidR="004957D9" w:rsidRPr="00CD4C62" w:rsidRDefault="004957D9" w:rsidP="004957D9">
      <w:pPr>
        <w:jc w:val="center"/>
        <w:rPr>
          <w:b/>
        </w:rPr>
      </w:pPr>
      <w:r>
        <w:rPr>
          <w:b/>
        </w:rPr>
        <w:t>SHIRE VALLEY IRRIGATION PROJECT</w:t>
      </w:r>
    </w:p>
    <w:p w14:paraId="044DA9FB" w14:textId="77777777" w:rsidR="004957D9" w:rsidRPr="00EF4F44" w:rsidRDefault="004957D9" w:rsidP="004957D9"/>
    <w:tbl>
      <w:tblPr>
        <w:tblStyle w:val="TableGrid"/>
        <w:tblW w:w="0" w:type="auto"/>
        <w:tblLook w:val="04A0" w:firstRow="1" w:lastRow="0" w:firstColumn="1" w:lastColumn="0" w:noHBand="0" w:noVBand="1"/>
      </w:tblPr>
      <w:tblGrid>
        <w:gridCol w:w="2065"/>
        <w:gridCol w:w="2064"/>
        <w:gridCol w:w="541"/>
        <w:gridCol w:w="1756"/>
        <w:gridCol w:w="1829"/>
      </w:tblGrid>
      <w:tr w:rsidR="004957D9" w14:paraId="3379587B" w14:textId="77777777" w:rsidTr="00BD4D5F">
        <w:tc>
          <w:tcPr>
            <w:tcW w:w="2064" w:type="dxa"/>
          </w:tcPr>
          <w:p w14:paraId="4361F6AD" w14:textId="77777777" w:rsidR="004957D9" w:rsidRPr="008C65D4" w:rsidRDefault="004957D9" w:rsidP="00C2512F">
            <w:pPr>
              <w:rPr>
                <w:b/>
              </w:rPr>
            </w:pPr>
            <w:r w:rsidRPr="008C65D4">
              <w:rPr>
                <w:b/>
              </w:rPr>
              <w:t xml:space="preserve">Name </w:t>
            </w:r>
            <w:r>
              <w:rPr>
                <w:b/>
              </w:rPr>
              <w:t xml:space="preserve"> and picture </w:t>
            </w:r>
            <w:r w:rsidRPr="008C65D4">
              <w:rPr>
                <w:b/>
              </w:rPr>
              <w:t>of PAP</w:t>
            </w:r>
          </w:p>
        </w:tc>
        <w:tc>
          <w:tcPr>
            <w:tcW w:w="2064" w:type="dxa"/>
          </w:tcPr>
          <w:p w14:paraId="20412C8E" w14:textId="77777777" w:rsidR="004957D9" w:rsidRPr="008C65D4" w:rsidRDefault="004957D9" w:rsidP="00C2512F">
            <w:pPr>
              <w:rPr>
                <w:b/>
              </w:rPr>
            </w:pPr>
            <w:r w:rsidRPr="008C65D4">
              <w:rPr>
                <w:b/>
              </w:rPr>
              <w:t>Village Headman</w:t>
            </w:r>
          </w:p>
        </w:tc>
        <w:tc>
          <w:tcPr>
            <w:tcW w:w="2250" w:type="dxa"/>
            <w:gridSpan w:val="2"/>
          </w:tcPr>
          <w:p w14:paraId="7F571807" w14:textId="77777777" w:rsidR="004957D9" w:rsidRPr="008C65D4" w:rsidRDefault="004957D9" w:rsidP="00C2512F">
            <w:pPr>
              <w:rPr>
                <w:b/>
              </w:rPr>
            </w:pPr>
            <w:r w:rsidRPr="008C65D4">
              <w:rPr>
                <w:b/>
              </w:rPr>
              <w:t>Group Village Headman</w:t>
            </w:r>
          </w:p>
        </w:tc>
        <w:tc>
          <w:tcPr>
            <w:tcW w:w="1877" w:type="dxa"/>
          </w:tcPr>
          <w:p w14:paraId="4B41B995" w14:textId="77777777" w:rsidR="004957D9" w:rsidRPr="008C65D4" w:rsidRDefault="004957D9" w:rsidP="00C2512F">
            <w:pPr>
              <w:rPr>
                <w:b/>
              </w:rPr>
            </w:pPr>
            <w:r w:rsidRPr="008C65D4">
              <w:rPr>
                <w:b/>
              </w:rPr>
              <w:t>District</w:t>
            </w:r>
          </w:p>
        </w:tc>
      </w:tr>
      <w:tr w:rsidR="004957D9" w14:paraId="0DB5BF52" w14:textId="77777777" w:rsidTr="00BD4D5F">
        <w:tc>
          <w:tcPr>
            <w:tcW w:w="2064" w:type="dxa"/>
          </w:tcPr>
          <w:p w14:paraId="514427DF" w14:textId="77777777" w:rsidR="004957D9" w:rsidRDefault="004957D9" w:rsidP="00C2512F"/>
          <w:p w14:paraId="3EBA70E6" w14:textId="77777777" w:rsidR="004957D9" w:rsidRDefault="004957D9" w:rsidP="00C2512F"/>
          <w:p w14:paraId="118A0E0F" w14:textId="77777777" w:rsidR="004957D9" w:rsidRDefault="004957D9" w:rsidP="00C2512F"/>
          <w:p w14:paraId="784A1B81" w14:textId="77777777" w:rsidR="004957D9" w:rsidRDefault="004957D9" w:rsidP="00C2512F"/>
          <w:p w14:paraId="4E0E1DB2" w14:textId="77777777" w:rsidR="004957D9" w:rsidRDefault="004957D9" w:rsidP="00C2512F"/>
          <w:p w14:paraId="0E961CFE" w14:textId="77777777" w:rsidR="004957D9" w:rsidRDefault="004957D9" w:rsidP="00C2512F"/>
          <w:p w14:paraId="2FE30242" w14:textId="77777777" w:rsidR="004957D9" w:rsidRDefault="004957D9" w:rsidP="00C2512F"/>
          <w:p w14:paraId="32DA6A7B" w14:textId="77777777" w:rsidR="004957D9" w:rsidRDefault="004957D9" w:rsidP="00C2512F"/>
          <w:p w14:paraId="0033B59F" w14:textId="77777777" w:rsidR="004957D9" w:rsidRDefault="004957D9" w:rsidP="00C2512F"/>
        </w:tc>
        <w:tc>
          <w:tcPr>
            <w:tcW w:w="2064" w:type="dxa"/>
          </w:tcPr>
          <w:p w14:paraId="5ACB4C6F" w14:textId="77777777" w:rsidR="004957D9" w:rsidRDefault="004957D9" w:rsidP="00C2512F"/>
        </w:tc>
        <w:tc>
          <w:tcPr>
            <w:tcW w:w="2250" w:type="dxa"/>
            <w:gridSpan w:val="2"/>
          </w:tcPr>
          <w:p w14:paraId="44401697" w14:textId="77777777" w:rsidR="004957D9" w:rsidRDefault="004957D9" w:rsidP="00C2512F"/>
        </w:tc>
        <w:tc>
          <w:tcPr>
            <w:tcW w:w="1877" w:type="dxa"/>
          </w:tcPr>
          <w:p w14:paraId="69AF8608" w14:textId="77777777" w:rsidR="004957D9" w:rsidRDefault="004957D9" w:rsidP="00C2512F"/>
        </w:tc>
      </w:tr>
      <w:tr w:rsidR="004957D9" w14:paraId="377A3E52" w14:textId="77777777" w:rsidTr="00BD4D5F">
        <w:tc>
          <w:tcPr>
            <w:tcW w:w="8255" w:type="dxa"/>
            <w:gridSpan w:val="5"/>
            <w:vAlign w:val="center"/>
          </w:tcPr>
          <w:p w14:paraId="10795B2C" w14:textId="77777777" w:rsidR="004957D9" w:rsidRDefault="004957D9" w:rsidP="00C2512F"/>
          <w:p w14:paraId="1AAB6B2C" w14:textId="77777777" w:rsidR="004957D9" w:rsidRDefault="004957D9" w:rsidP="00C2512F">
            <w:pPr>
              <w:spacing w:line="360" w:lineRule="auto"/>
            </w:pPr>
            <w:r>
              <w:t>I hereby acknowledge receipt the sum of..................................................................................................</w:t>
            </w:r>
          </w:p>
          <w:p w14:paraId="3D3B35B3" w14:textId="77777777" w:rsidR="004957D9" w:rsidRDefault="004957D9" w:rsidP="00C2512F">
            <w:pPr>
              <w:spacing w:line="360" w:lineRule="auto"/>
            </w:pPr>
            <w:r>
              <w:t>........................................................................................................................................................................................................................................................................................................................................</w:t>
            </w:r>
          </w:p>
          <w:p w14:paraId="2387EF24" w14:textId="77777777" w:rsidR="004957D9" w:rsidRDefault="004957D9" w:rsidP="00C2512F">
            <w:pPr>
              <w:jc w:val="both"/>
            </w:pPr>
            <w:r>
              <w:t>(MK .........................................) as full compensation of my property affected by the Shire Valley Irrigation Project. I undertake to vacate/surrender the affected property in a manner to be prescribed by the SVIP and shall not lay any claim to it.</w:t>
            </w:r>
          </w:p>
          <w:p w14:paraId="30EE0D1F" w14:textId="77777777" w:rsidR="004957D9" w:rsidRDefault="004957D9" w:rsidP="00C2512F"/>
        </w:tc>
      </w:tr>
      <w:tr w:rsidR="004957D9" w14:paraId="3E14658D" w14:textId="77777777" w:rsidTr="00BD4D5F">
        <w:trPr>
          <w:trHeight w:val="567"/>
        </w:trPr>
        <w:tc>
          <w:tcPr>
            <w:tcW w:w="2064" w:type="dxa"/>
            <w:vAlign w:val="center"/>
          </w:tcPr>
          <w:p w14:paraId="67B5A462" w14:textId="77777777" w:rsidR="004957D9" w:rsidRPr="00A50FBC" w:rsidRDefault="004957D9" w:rsidP="00C2512F">
            <w:pPr>
              <w:rPr>
                <w:b/>
              </w:rPr>
            </w:pPr>
            <w:r w:rsidRPr="00A50FBC">
              <w:rPr>
                <w:b/>
              </w:rPr>
              <w:t>Signature of PAP</w:t>
            </w:r>
          </w:p>
        </w:tc>
        <w:tc>
          <w:tcPr>
            <w:tcW w:w="2471" w:type="dxa"/>
            <w:gridSpan w:val="2"/>
            <w:vAlign w:val="center"/>
          </w:tcPr>
          <w:p w14:paraId="3E702037" w14:textId="77777777" w:rsidR="004957D9" w:rsidRPr="00A50FBC" w:rsidRDefault="004957D9" w:rsidP="00C2512F">
            <w:pPr>
              <w:rPr>
                <w:b/>
              </w:rPr>
            </w:pPr>
            <w:r w:rsidRPr="00A50FBC">
              <w:rPr>
                <w:b/>
              </w:rPr>
              <w:t>Witness (GH</w:t>
            </w:r>
            <w:r>
              <w:rPr>
                <w:b/>
              </w:rPr>
              <w:t>/</w:t>
            </w:r>
            <w:r w:rsidRPr="00A50FBC">
              <w:rPr>
                <w:b/>
              </w:rPr>
              <w:t>GVH</w:t>
            </w:r>
            <w:r>
              <w:rPr>
                <w:b/>
              </w:rPr>
              <w:t>/TA</w:t>
            </w:r>
            <w:r w:rsidRPr="00A50FBC">
              <w:rPr>
                <w:b/>
              </w:rPr>
              <w:t>)</w:t>
            </w:r>
          </w:p>
        </w:tc>
        <w:tc>
          <w:tcPr>
            <w:tcW w:w="3720" w:type="dxa"/>
            <w:gridSpan w:val="2"/>
            <w:vAlign w:val="center"/>
          </w:tcPr>
          <w:p w14:paraId="6E90A4EF" w14:textId="77777777" w:rsidR="004957D9" w:rsidRPr="00A50FBC" w:rsidRDefault="004957D9" w:rsidP="00C2512F">
            <w:pPr>
              <w:rPr>
                <w:b/>
              </w:rPr>
            </w:pPr>
            <w:r w:rsidRPr="00A50FBC">
              <w:rPr>
                <w:b/>
              </w:rPr>
              <w:t xml:space="preserve">Signature of </w:t>
            </w:r>
            <w:r>
              <w:rPr>
                <w:b/>
              </w:rPr>
              <w:t xml:space="preserve">Paying </w:t>
            </w:r>
            <w:r w:rsidRPr="00A50FBC">
              <w:rPr>
                <w:b/>
              </w:rPr>
              <w:t xml:space="preserve"> Offic</w:t>
            </w:r>
            <w:r>
              <w:rPr>
                <w:b/>
              </w:rPr>
              <w:t>er and official stamp</w:t>
            </w:r>
          </w:p>
        </w:tc>
      </w:tr>
      <w:tr w:rsidR="004957D9" w14:paraId="62E0DAC0" w14:textId="77777777" w:rsidTr="00BD4D5F">
        <w:tc>
          <w:tcPr>
            <w:tcW w:w="2064" w:type="dxa"/>
          </w:tcPr>
          <w:p w14:paraId="2F88AE76" w14:textId="77777777" w:rsidR="004957D9" w:rsidRDefault="004957D9" w:rsidP="00C2512F"/>
          <w:p w14:paraId="2999AF59" w14:textId="77777777" w:rsidR="004957D9" w:rsidRDefault="004957D9" w:rsidP="00C2512F"/>
          <w:p w14:paraId="07E8B1F1" w14:textId="77777777" w:rsidR="004957D9" w:rsidRDefault="004957D9" w:rsidP="00C2512F"/>
          <w:p w14:paraId="04FF1E68" w14:textId="77777777" w:rsidR="004957D9" w:rsidRDefault="004957D9" w:rsidP="00C2512F"/>
        </w:tc>
        <w:tc>
          <w:tcPr>
            <w:tcW w:w="2471" w:type="dxa"/>
            <w:gridSpan w:val="2"/>
          </w:tcPr>
          <w:p w14:paraId="4A3E2391" w14:textId="77777777" w:rsidR="004957D9" w:rsidRDefault="004957D9" w:rsidP="00C2512F"/>
        </w:tc>
        <w:tc>
          <w:tcPr>
            <w:tcW w:w="3720" w:type="dxa"/>
            <w:gridSpan w:val="2"/>
          </w:tcPr>
          <w:p w14:paraId="4CE75CD3" w14:textId="77777777" w:rsidR="004957D9" w:rsidRDefault="004957D9" w:rsidP="00C2512F"/>
        </w:tc>
      </w:tr>
    </w:tbl>
    <w:p w14:paraId="06E8F842" w14:textId="77777777" w:rsidR="004957D9" w:rsidRDefault="004957D9" w:rsidP="004957D9">
      <w:pPr>
        <w:pStyle w:val="Appendix"/>
        <w:spacing w:line="270" w:lineRule="atLeast"/>
      </w:pPr>
      <w:bookmarkStart w:id="938" w:name="_Toc465834742"/>
      <w:bookmarkStart w:id="939" w:name="_Toc465946354"/>
      <w:bookmarkStart w:id="940" w:name="_Toc465946460"/>
      <w:bookmarkStart w:id="941" w:name="_Toc465951596"/>
      <w:bookmarkStart w:id="942" w:name="_Toc465951605"/>
      <w:bookmarkStart w:id="943" w:name="_Toc466978877"/>
      <w:bookmarkStart w:id="944" w:name="_Toc466978905"/>
      <w:bookmarkStart w:id="945" w:name="_Toc466998562"/>
      <w:bookmarkStart w:id="946" w:name="_Toc471904775"/>
      <w:bookmarkStart w:id="947" w:name="_Toc471905985"/>
      <w:bookmarkStart w:id="948" w:name="_Toc471905995"/>
      <w:bookmarkStart w:id="949" w:name="_Toc472854195"/>
      <w:bookmarkStart w:id="950" w:name="_Toc473016395"/>
      <w:bookmarkStart w:id="951" w:name="_Toc478128683"/>
      <w:bookmarkStart w:id="952" w:name="_Toc484541751"/>
      <w:bookmarkStart w:id="953" w:name="_Toc484550944"/>
      <w:bookmarkStart w:id="954" w:name="_Toc484622395"/>
      <w:r w:rsidRPr="00623EA5">
        <w:lastRenderedPageBreak/>
        <w:t xml:space="preserve">Appendix </w:t>
      </w:r>
      <w:r>
        <w:t>6 Receipt/Summary Complaint</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14:paraId="32889E25" w14:textId="77777777" w:rsidR="004957D9" w:rsidRDefault="004957D9" w:rsidP="004957D9">
      <w:pPr>
        <w:pStyle w:val="BodyText"/>
      </w:pPr>
    </w:p>
    <w:p w14:paraId="3E27C4B0" w14:textId="1188AB01" w:rsidR="004957D9" w:rsidRDefault="00A347EF" w:rsidP="004957D9">
      <w:pPr>
        <w:jc w:val="center"/>
      </w:pPr>
      <w:r>
        <w:rPr>
          <w:noProof/>
          <w:lang w:val="en-US" w:eastAsia="en-US"/>
        </w:rPr>
        <w:drawing>
          <wp:inline distT="0" distB="0" distL="0" distR="0" wp14:anchorId="30265A41" wp14:editId="0CD9AA20">
            <wp:extent cx="1152525" cy="118300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52525" cy="1183005"/>
                    </a:xfrm>
                    <a:prstGeom prst="rect">
                      <a:avLst/>
                    </a:prstGeom>
                    <a:noFill/>
                  </pic:spPr>
                </pic:pic>
              </a:graphicData>
            </a:graphic>
          </wp:inline>
        </w:drawing>
      </w:r>
    </w:p>
    <w:p w14:paraId="2EAAEA07" w14:textId="77777777" w:rsidR="004957D9" w:rsidRDefault="004957D9" w:rsidP="004957D9">
      <w:pPr>
        <w:pStyle w:val="Caption"/>
        <w:jc w:val="center"/>
        <w:rPr>
          <w:b/>
          <w:i w:val="0"/>
          <w:sz w:val="22"/>
        </w:rPr>
      </w:pPr>
      <w:r w:rsidRPr="00797FB3">
        <w:rPr>
          <w:b/>
          <w:i w:val="0"/>
          <w:sz w:val="22"/>
        </w:rPr>
        <w:t>Government of Republic of Malawi</w:t>
      </w:r>
    </w:p>
    <w:p w14:paraId="67513401" w14:textId="77777777" w:rsidR="004957D9" w:rsidRPr="00797FB3" w:rsidRDefault="004957D9" w:rsidP="004957D9">
      <w:pPr>
        <w:jc w:val="center"/>
        <w:rPr>
          <w:b/>
        </w:rPr>
      </w:pPr>
    </w:p>
    <w:p w14:paraId="314506F8" w14:textId="77777777" w:rsidR="004957D9" w:rsidRDefault="004957D9" w:rsidP="004957D9">
      <w:pPr>
        <w:jc w:val="center"/>
        <w:rPr>
          <w:b/>
        </w:rPr>
      </w:pPr>
      <w:r>
        <w:rPr>
          <w:b/>
        </w:rPr>
        <w:t>MINISTRY OF AGRICULTURE, IRRIGATION AND WATER DEVELOPMENT</w:t>
      </w:r>
    </w:p>
    <w:p w14:paraId="4029348E" w14:textId="77777777" w:rsidR="004957D9" w:rsidRDefault="004957D9" w:rsidP="004957D9">
      <w:pPr>
        <w:jc w:val="center"/>
        <w:rPr>
          <w:b/>
        </w:rPr>
      </w:pPr>
      <w:r>
        <w:rPr>
          <w:b/>
        </w:rPr>
        <w:t>SHIRE VALLEY IRRIGATION PROJECT</w:t>
      </w:r>
    </w:p>
    <w:p w14:paraId="07D20AF9" w14:textId="77777777" w:rsidR="004957D9" w:rsidRPr="00CD4C62" w:rsidRDefault="004957D9" w:rsidP="004957D9">
      <w:pPr>
        <w:jc w:val="center"/>
        <w:rPr>
          <w:b/>
        </w:rPr>
      </w:pPr>
    </w:p>
    <w:tbl>
      <w:tblPr>
        <w:tblStyle w:val="TableGrid"/>
        <w:tblW w:w="5000" w:type="pct"/>
        <w:tblLook w:val="04A0" w:firstRow="1" w:lastRow="0" w:firstColumn="1" w:lastColumn="0" w:noHBand="0" w:noVBand="1"/>
      </w:tblPr>
      <w:tblGrid>
        <w:gridCol w:w="2203"/>
        <w:gridCol w:w="1687"/>
        <w:gridCol w:w="2075"/>
        <w:gridCol w:w="2290"/>
      </w:tblGrid>
      <w:tr w:rsidR="004957D9" w:rsidRPr="00133F02" w14:paraId="1A6AADBD" w14:textId="77777777" w:rsidTr="00C2512F">
        <w:tc>
          <w:tcPr>
            <w:tcW w:w="2356" w:type="pct"/>
            <w:gridSpan w:val="2"/>
          </w:tcPr>
          <w:p w14:paraId="1FFBAEB4" w14:textId="77777777" w:rsidR="004957D9" w:rsidRPr="00133F02" w:rsidRDefault="004957D9" w:rsidP="00C2512F">
            <w:pPr>
              <w:jc w:val="both"/>
              <w:rPr>
                <w:b/>
                <w:sz w:val="24"/>
                <w:szCs w:val="24"/>
              </w:rPr>
            </w:pPr>
            <w:r w:rsidRPr="00133F02">
              <w:rPr>
                <w:b/>
                <w:sz w:val="24"/>
                <w:szCs w:val="24"/>
              </w:rPr>
              <w:t>RECEIVING DETAILS</w:t>
            </w:r>
          </w:p>
        </w:tc>
        <w:tc>
          <w:tcPr>
            <w:tcW w:w="2644" w:type="pct"/>
            <w:gridSpan w:val="2"/>
          </w:tcPr>
          <w:p w14:paraId="1569E45E" w14:textId="77777777" w:rsidR="004957D9" w:rsidRPr="00133F02" w:rsidRDefault="004957D9" w:rsidP="00C2512F">
            <w:pPr>
              <w:jc w:val="both"/>
              <w:rPr>
                <w:b/>
                <w:sz w:val="24"/>
                <w:szCs w:val="24"/>
              </w:rPr>
            </w:pPr>
            <w:r w:rsidRPr="00133F02">
              <w:rPr>
                <w:b/>
                <w:sz w:val="24"/>
                <w:szCs w:val="24"/>
              </w:rPr>
              <w:t>COMPLAINANT DETAILS</w:t>
            </w:r>
          </w:p>
        </w:tc>
      </w:tr>
      <w:tr w:rsidR="004957D9" w:rsidRPr="00133F02" w14:paraId="2E739304" w14:textId="77777777" w:rsidTr="00C2512F">
        <w:tc>
          <w:tcPr>
            <w:tcW w:w="1334" w:type="pct"/>
          </w:tcPr>
          <w:p w14:paraId="0997D8FF" w14:textId="77777777" w:rsidR="004957D9" w:rsidRPr="00133F02" w:rsidRDefault="004957D9" w:rsidP="00C2512F">
            <w:pPr>
              <w:jc w:val="both"/>
              <w:rPr>
                <w:sz w:val="24"/>
                <w:szCs w:val="24"/>
              </w:rPr>
            </w:pPr>
            <w:r w:rsidRPr="00133F02">
              <w:rPr>
                <w:sz w:val="24"/>
                <w:szCs w:val="24"/>
              </w:rPr>
              <w:t>Received on (date)</w:t>
            </w:r>
          </w:p>
        </w:tc>
        <w:tc>
          <w:tcPr>
            <w:tcW w:w="1022" w:type="pct"/>
          </w:tcPr>
          <w:p w14:paraId="216C5DFE" w14:textId="77777777" w:rsidR="004957D9" w:rsidRPr="00133F02" w:rsidRDefault="004957D9" w:rsidP="00C2512F">
            <w:pPr>
              <w:jc w:val="both"/>
              <w:rPr>
                <w:sz w:val="24"/>
                <w:szCs w:val="24"/>
              </w:rPr>
            </w:pPr>
          </w:p>
        </w:tc>
        <w:tc>
          <w:tcPr>
            <w:tcW w:w="1257" w:type="pct"/>
          </w:tcPr>
          <w:p w14:paraId="555EAB52" w14:textId="77777777" w:rsidR="004957D9" w:rsidRPr="00133F02" w:rsidRDefault="004957D9" w:rsidP="00C2512F">
            <w:pPr>
              <w:jc w:val="both"/>
              <w:rPr>
                <w:sz w:val="24"/>
                <w:szCs w:val="24"/>
              </w:rPr>
            </w:pPr>
            <w:r w:rsidRPr="00133F02">
              <w:rPr>
                <w:sz w:val="24"/>
                <w:szCs w:val="24"/>
              </w:rPr>
              <w:t>Complainant’s full name</w:t>
            </w:r>
          </w:p>
        </w:tc>
        <w:tc>
          <w:tcPr>
            <w:tcW w:w="1387" w:type="pct"/>
          </w:tcPr>
          <w:p w14:paraId="2BDF3EA9" w14:textId="77777777" w:rsidR="004957D9" w:rsidRPr="00133F02" w:rsidRDefault="004957D9" w:rsidP="00C2512F">
            <w:pPr>
              <w:jc w:val="both"/>
              <w:rPr>
                <w:sz w:val="24"/>
                <w:szCs w:val="24"/>
              </w:rPr>
            </w:pPr>
          </w:p>
        </w:tc>
      </w:tr>
      <w:tr w:rsidR="004957D9" w:rsidRPr="00133F02" w14:paraId="491C91C8" w14:textId="77777777" w:rsidTr="00C2512F">
        <w:tc>
          <w:tcPr>
            <w:tcW w:w="1334" w:type="pct"/>
          </w:tcPr>
          <w:p w14:paraId="22DBCE15" w14:textId="77777777" w:rsidR="004957D9" w:rsidRPr="00133F02" w:rsidRDefault="004957D9" w:rsidP="00C2512F">
            <w:pPr>
              <w:jc w:val="both"/>
              <w:rPr>
                <w:sz w:val="24"/>
                <w:szCs w:val="24"/>
              </w:rPr>
            </w:pPr>
            <w:r w:rsidRPr="00133F02">
              <w:rPr>
                <w:sz w:val="24"/>
                <w:szCs w:val="24"/>
              </w:rPr>
              <w:t>Received time</w:t>
            </w:r>
          </w:p>
        </w:tc>
        <w:tc>
          <w:tcPr>
            <w:tcW w:w="1022" w:type="pct"/>
          </w:tcPr>
          <w:p w14:paraId="657DB5FF" w14:textId="77777777" w:rsidR="004957D9" w:rsidRPr="00133F02" w:rsidRDefault="004957D9" w:rsidP="00C2512F">
            <w:pPr>
              <w:jc w:val="both"/>
              <w:rPr>
                <w:sz w:val="24"/>
                <w:szCs w:val="24"/>
              </w:rPr>
            </w:pPr>
          </w:p>
        </w:tc>
        <w:tc>
          <w:tcPr>
            <w:tcW w:w="1257" w:type="pct"/>
          </w:tcPr>
          <w:p w14:paraId="22BBE496" w14:textId="77777777" w:rsidR="004957D9" w:rsidRPr="00133F02" w:rsidRDefault="004957D9" w:rsidP="00C2512F">
            <w:pPr>
              <w:jc w:val="both"/>
              <w:rPr>
                <w:sz w:val="24"/>
                <w:szCs w:val="24"/>
              </w:rPr>
            </w:pPr>
            <w:r w:rsidRPr="00133F02">
              <w:rPr>
                <w:sz w:val="24"/>
                <w:szCs w:val="24"/>
              </w:rPr>
              <w:t>Complainant’s ID #:</w:t>
            </w:r>
          </w:p>
        </w:tc>
        <w:tc>
          <w:tcPr>
            <w:tcW w:w="1387" w:type="pct"/>
          </w:tcPr>
          <w:p w14:paraId="1D3D0604" w14:textId="77777777" w:rsidR="004957D9" w:rsidRPr="00133F02" w:rsidRDefault="004957D9" w:rsidP="00C2512F">
            <w:pPr>
              <w:jc w:val="both"/>
              <w:rPr>
                <w:sz w:val="24"/>
                <w:szCs w:val="24"/>
              </w:rPr>
            </w:pPr>
          </w:p>
        </w:tc>
      </w:tr>
      <w:tr w:rsidR="004957D9" w:rsidRPr="00133F02" w14:paraId="349A41CE" w14:textId="77777777" w:rsidTr="00C2512F">
        <w:tc>
          <w:tcPr>
            <w:tcW w:w="1334" w:type="pct"/>
          </w:tcPr>
          <w:p w14:paraId="681186B0" w14:textId="77777777" w:rsidR="004957D9" w:rsidRPr="00133F02" w:rsidRDefault="004957D9" w:rsidP="00C2512F">
            <w:pPr>
              <w:jc w:val="both"/>
              <w:rPr>
                <w:sz w:val="24"/>
                <w:szCs w:val="24"/>
              </w:rPr>
            </w:pPr>
            <w:r w:rsidRPr="00133F02">
              <w:rPr>
                <w:sz w:val="24"/>
                <w:szCs w:val="24"/>
              </w:rPr>
              <w:t>Tracking #</w:t>
            </w:r>
          </w:p>
        </w:tc>
        <w:tc>
          <w:tcPr>
            <w:tcW w:w="1022" w:type="pct"/>
          </w:tcPr>
          <w:p w14:paraId="0368F066" w14:textId="77777777" w:rsidR="004957D9" w:rsidRPr="00133F02" w:rsidRDefault="004957D9" w:rsidP="00C2512F">
            <w:pPr>
              <w:jc w:val="both"/>
              <w:rPr>
                <w:sz w:val="24"/>
                <w:szCs w:val="24"/>
              </w:rPr>
            </w:pPr>
          </w:p>
        </w:tc>
        <w:tc>
          <w:tcPr>
            <w:tcW w:w="1257" w:type="pct"/>
          </w:tcPr>
          <w:p w14:paraId="6BDB2017" w14:textId="77777777" w:rsidR="004957D9" w:rsidRPr="00133F02" w:rsidRDefault="004957D9" w:rsidP="00C2512F">
            <w:pPr>
              <w:jc w:val="both"/>
              <w:rPr>
                <w:sz w:val="24"/>
                <w:szCs w:val="24"/>
              </w:rPr>
            </w:pPr>
            <w:r w:rsidRPr="00133F02">
              <w:rPr>
                <w:sz w:val="24"/>
                <w:szCs w:val="24"/>
              </w:rPr>
              <w:t>Complainant’s address:</w:t>
            </w:r>
          </w:p>
        </w:tc>
        <w:tc>
          <w:tcPr>
            <w:tcW w:w="1387" w:type="pct"/>
          </w:tcPr>
          <w:p w14:paraId="506B048C" w14:textId="77777777" w:rsidR="004957D9" w:rsidRPr="00133F02" w:rsidRDefault="004957D9" w:rsidP="00C2512F">
            <w:pPr>
              <w:jc w:val="both"/>
              <w:rPr>
                <w:sz w:val="24"/>
                <w:szCs w:val="24"/>
              </w:rPr>
            </w:pPr>
          </w:p>
        </w:tc>
      </w:tr>
      <w:tr w:rsidR="004957D9" w:rsidRPr="00133F02" w14:paraId="357EAB54" w14:textId="77777777" w:rsidTr="00C2512F">
        <w:tc>
          <w:tcPr>
            <w:tcW w:w="1334" w:type="pct"/>
          </w:tcPr>
          <w:p w14:paraId="1CDB589A" w14:textId="77777777" w:rsidR="004957D9" w:rsidRPr="00133F02" w:rsidRDefault="004957D9" w:rsidP="00C2512F">
            <w:pPr>
              <w:jc w:val="both"/>
              <w:rPr>
                <w:sz w:val="24"/>
                <w:szCs w:val="24"/>
              </w:rPr>
            </w:pPr>
            <w:r w:rsidRPr="00133F02">
              <w:rPr>
                <w:sz w:val="24"/>
                <w:szCs w:val="24"/>
              </w:rPr>
              <w:t>Received by: phone / fax / email /note /verbally</w:t>
            </w:r>
          </w:p>
        </w:tc>
        <w:tc>
          <w:tcPr>
            <w:tcW w:w="1022" w:type="pct"/>
          </w:tcPr>
          <w:p w14:paraId="25E2BA7A" w14:textId="77777777" w:rsidR="004957D9" w:rsidRPr="00133F02" w:rsidRDefault="004957D9" w:rsidP="00C2512F">
            <w:pPr>
              <w:jc w:val="both"/>
              <w:rPr>
                <w:sz w:val="24"/>
                <w:szCs w:val="24"/>
              </w:rPr>
            </w:pPr>
          </w:p>
        </w:tc>
        <w:tc>
          <w:tcPr>
            <w:tcW w:w="1257" w:type="pct"/>
          </w:tcPr>
          <w:p w14:paraId="0618AC72" w14:textId="77777777" w:rsidR="004957D9" w:rsidRPr="00133F02" w:rsidRDefault="004957D9" w:rsidP="00C2512F">
            <w:pPr>
              <w:jc w:val="both"/>
              <w:rPr>
                <w:sz w:val="24"/>
                <w:szCs w:val="24"/>
              </w:rPr>
            </w:pPr>
            <w:r w:rsidRPr="00133F02">
              <w:rPr>
                <w:sz w:val="24"/>
                <w:szCs w:val="24"/>
              </w:rPr>
              <w:t>Complainant’s phone # (home/cell) IF ANY</w:t>
            </w:r>
          </w:p>
        </w:tc>
        <w:tc>
          <w:tcPr>
            <w:tcW w:w="1387" w:type="pct"/>
          </w:tcPr>
          <w:p w14:paraId="7B9C47E2" w14:textId="77777777" w:rsidR="004957D9" w:rsidRPr="00133F02" w:rsidRDefault="004957D9" w:rsidP="00C2512F">
            <w:pPr>
              <w:jc w:val="both"/>
              <w:rPr>
                <w:sz w:val="24"/>
                <w:szCs w:val="24"/>
              </w:rPr>
            </w:pPr>
          </w:p>
        </w:tc>
      </w:tr>
      <w:tr w:rsidR="004957D9" w:rsidRPr="00133F02" w14:paraId="7902B76D" w14:textId="77777777" w:rsidTr="00C2512F">
        <w:tc>
          <w:tcPr>
            <w:tcW w:w="1334" w:type="pct"/>
          </w:tcPr>
          <w:p w14:paraId="577F83AA" w14:textId="77777777" w:rsidR="004957D9" w:rsidRPr="00133F02" w:rsidRDefault="004957D9" w:rsidP="00C2512F">
            <w:pPr>
              <w:jc w:val="both"/>
              <w:rPr>
                <w:sz w:val="24"/>
                <w:szCs w:val="24"/>
              </w:rPr>
            </w:pPr>
            <w:r w:rsidRPr="00133F02">
              <w:rPr>
                <w:sz w:val="24"/>
                <w:szCs w:val="24"/>
              </w:rPr>
              <w:t>Received and processed by (full name)</w:t>
            </w:r>
          </w:p>
        </w:tc>
        <w:tc>
          <w:tcPr>
            <w:tcW w:w="1022" w:type="pct"/>
          </w:tcPr>
          <w:p w14:paraId="51EAFBE8" w14:textId="77777777" w:rsidR="004957D9" w:rsidRPr="00133F02" w:rsidRDefault="004957D9" w:rsidP="00C2512F">
            <w:pPr>
              <w:jc w:val="both"/>
              <w:rPr>
                <w:sz w:val="24"/>
                <w:szCs w:val="24"/>
              </w:rPr>
            </w:pPr>
          </w:p>
        </w:tc>
        <w:tc>
          <w:tcPr>
            <w:tcW w:w="1257" w:type="pct"/>
          </w:tcPr>
          <w:p w14:paraId="3ECEC361" w14:textId="77777777" w:rsidR="004957D9" w:rsidRPr="00133F02" w:rsidRDefault="004957D9" w:rsidP="00C2512F">
            <w:pPr>
              <w:jc w:val="both"/>
              <w:rPr>
                <w:sz w:val="24"/>
                <w:szCs w:val="24"/>
              </w:rPr>
            </w:pPr>
            <w:r w:rsidRPr="00133F02">
              <w:rPr>
                <w:sz w:val="24"/>
                <w:szCs w:val="24"/>
              </w:rPr>
              <w:t>Complainant’s email:</w:t>
            </w:r>
          </w:p>
        </w:tc>
        <w:tc>
          <w:tcPr>
            <w:tcW w:w="1387" w:type="pct"/>
          </w:tcPr>
          <w:p w14:paraId="1D2A40C0" w14:textId="77777777" w:rsidR="004957D9" w:rsidRPr="00133F02" w:rsidRDefault="004957D9" w:rsidP="00C2512F">
            <w:pPr>
              <w:jc w:val="both"/>
              <w:rPr>
                <w:sz w:val="24"/>
                <w:szCs w:val="24"/>
              </w:rPr>
            </w:pPr>
          </w:p>
        </w:tc>
      </w:tr>
      <w:tr w:rsidR="004957D9" w:rsidRPr="00133F02" w14:paraId="5963E030" w14:textId="77777777" w:rsidTr="00C2512F">
        <w:tc>
          <w:tcPr>
            <w:tcW w:w="5000" w:type="pct"/>
            <w:gridSpan w:val="4"/>
          </w:tcPr>
          <w:p w14:paraId="7843BAD8" w14:textId="77777777" w:rsidR="004957D9" w:rsidRPr="00133F02" w:rsidRDefault="004957D9" w:rsidP="00C2512F">
            <w:pPr>
              <w:jc w:val="both"/>
              <w:rPr>
                <w:b/>
                <w:sz w:val="24"/>
                <w:szCs w:val="24"/>
              </w:rPr>
            </w:pPr>
            <w:r w:rsidRPr="00133F02">
              <w:rPr>
                <w:b/>
                <w:sz w:val="24"/>
                <w:szCs w:val="24"/>
              </w:rPr>
              <w:t>SUMMARY OF THE COMPLAINT</w:t>
            </w:r>
          </w:p>
        </w:tc>
      </w:tr>
      <w:tr w:rsidR="004957D9" w:rsidRPr="00133F02" w14:paraId="110F757B" w14:textId="77777777" w:rsidTr="00C2512F">
        <w:tc>
          <w:tcPr>
            <w:tcW w:w="5000" w:type="pct"/>
            <w:gridSpan w:val="4"/>
          </w:tcPr>
          <w:p w14:paraId="679C64AE" w14:textId="77777777" w:rsidR="004957D9" w:rsidRPr="00133F02" w:rsidRDefault="004957D9" w:rsidP="00C2512F">
            <w:pPr>
              <w:jc w:val="both"/>
              <w:rPr>
                <w:sz w:val="24"/>
                <w:szCs w:val="24"/>
              </w:rPr>
            </w:pPr>
          </w:p>
          <w:p w14:paraId="75CF5FD8" w14:textId="77777777" w:rsidR="004957D9" w:rsidRPr="00133F02" w:rsidRDefault="004957D9" w:rsidP="00C2512F">
            <w:pPr>
              <w:jc w:val="both"/>
              <w:rPr>
                <w:sz w:val="24"/>
                <w:szCs w:val="24"/>
              </w:rPr>
            </w:pPr>
          </w:p>
          <w:p w14:paraId="2F9CCC3E" w14:textId="77777777" w:rsidR="004957D9" w:rsidRPr="00133F02" w:rsidRDefault="004957D9" w:rsidP="00C2512F">
            <w:pPr>
              <w:jc w:val="both"/>
              <w:rPr>
                <w:sz w:val="24"/>
                <w:szCs w:val="24"/>
              </w:rPr>
            </w:pPr>
          </w:p>
          <w:p w14:paraId="2454D3DC" w14:textId="77777777" w:rsidR="004957D9" w:rsidRPr="00133F02" w:rsidRDefault="004957D9" w:rsidP="00C2512F">
            <w:pPr>
              <w:jc w:val="both"/>
              <w:rPr>
                <w:sz w:val="24"/>
                <w:szCs w:val="24"/>
              </w:rPr>
            </w:pPr>
          </w:p>
          <w:p w14:paraId="655074CA" w14:textId="77777777" w:rsidR="004957D9" w:rsidRDefault="004957D9" w:rsidP="00C2512F">
            <w:pPr>
              <w:jc w:val="both"/>
              <w:rPr>
                <w:sz w:val="24"/>
                <w:szCs w:val="24"/>
              </w:rPr>
            </w:pPr>
          </w:p>
          <w:p w14:paraId="5A9D495D" w14:textId="77777777" w:rsidR="004957D9" w:rsidRDefault="004957D9" w:rsidP="00C2512F">
            <w:pPr>
              <w:jc w:val="both"/>
              <w:rPr>
                <w:sz w:val="24"/>
                <w:szCs w:val="24"/>
              </w:rPr>
            </w:pPr>
          </w:p>
          <w:p w14:paraId="5F1468C6" w14:textId="77777777" w:rsidR="004957D9" w:rsidRDefault="004957D9" w:rsidP="00C2512F">
            <w:pPr>
              <w:jc w:val="both"/>
              <w:rPr>
                <w:sz w:val="24"/>
                <w:szCs w:val="24"/>
              </w:rPr>
            </w:pPr>
          </w:p>
          <w:p w14:paraId="2D0454AA" w14:textId="77777777" w:rsidR="004957D9" w:rsidRPr="00133F02" w:rsidRDefault="004957D9" w:rsidP="00C2512F">
            <w:pPr>
              <w:jc w:val="both"/>
              <w:rPr>
                <w:sz w:val="24"/>
                <w:szCs w:val="24"/>
              </w:rPr>
            </w:pPr>
          </w:p>
          <w:p w14:paraId="1A30C458" w14:textId="77777777" w:rsidR="004957D9" w:rsidRPr="00133F02" w:rsidRDefault="004957D9" w:rsidP="00C2512F">
            <w:pPr>
              <w:jc w:val="both"/>
              <w:rPr>
                <w:sz w:val="24"/>
                <w:szCs w:val="24"/>
              </w:rPr>
            </w:pPr>
          </w:p>
          <w:p w14:paraId="5BE91B7D" w14:textId="77777777" w:rsidR="004957D9" w:rsidRPr="00133F02" w:rsidRDefault="004957D9" w:rsidP="00C2512F">
            <w:pPr>
              <w:jc w:val="both"/>
              <w:rPr>
                <w:sz w:val="24"/>
                <w:szCs w:val="24"/>
              </w:rPr>
            </w:pPr>
          </w:p>
          <w:p w14:paraId="18D07B1B" w14:textId="77777777" w:rsidR="004957D9" w:rsidRPr="00133F02" w:rsidRDefault="004957D9" w:rsidP="00C2512F">
            <w:pPr>
              <w:jc w:val="both"/>
              <w:rPr>
                <w:sz w:val="24"/>
                <w:szCs w:val="24"/>
              </w:rPr>
            </w:pPr>
          </w:p>
        </w:tc>
      </w:tr>
      <w:tr w:rsidR="004957D9" w:rsidRPr="00133F02" w14:paraId="2299C19B" w14:textId="77777777" w:rsidTr="00C2512F">
        <w:tc>
          <w:tcPr>
            <w:tcW w:w="1334" w:type="pct"/>
          </w:tcPr>
          <w:p w14:paraId="191AABC7" w14:textId="77777777" w:rsidR="004957D9" w:rsidRPr="00133F02" w:rsidRDefault="004957D9" w:rsidP="00C2512F">
            <w:pPr>
              <w:jc w:val="both"/>
              <w:rPr>
                <w:sz w:val="24"/>
                <w:szCs w:val="24"/>
              </w:rPr>
            </w:pPr>
            <w:r>
              <w:rPr>
                <w:sz w:val="24"/>
                <w:szCs w:val="24"/>
              </w:rPr>
              <w:t>Name Receiver</w:t>
            </w:r>
          </w:p>
        </w:tc>
        <w:tc>
          <w:tcPr>
            <w:tcW w:w="1022" w:type="pct"/>
          </w:tcPr>
          <w:p w14:paraId="2F3CBEB2" w14:textId="77777777" w:rsidR="004957D9" w:rsidRPr="00133F02" w:rsidRDefault="004957D9" w:rsidP="00C2512F">
            <w:pPr>
              <w:jc w:val="both"/>
              <w:rPr>
                <w:sz w:val="24"/>
                <w:szCs w:val="24"/>
              </w:rPr>
            </w:pPr>
          </w:p>
        </w:tc>
        <w:tc>
          <w:tcPr>
            <w:tcW w:w="1257" w:type="pct"/>
          </w:tcPr>
          <w:p w14:paraId="486C7E7E" w14:textId="77777777" w:rsidR="004957D9" w:rsidRPr="00133F02" w:rsidRDefault="004957D9" w:rsidP="00C2512F">
            <w:pPr>
              <w:jc w:val="both"/>
              <w:rPr>
                <w:sz w:val="24"/>
                <w:szCs w:val="24"/>
              </w:rPr>
            </w:pPr>
            <w:r>
              <w:rPr>
                <w:sz w:val="24"/>
                <w:szCs w:val="24"/>
              </w:rPr>
              <w:t>Name complainant</w:t>
            </w:r>
          </w:p>
        </w:tc>
        <w:tc>
          <w:tcPr>
            <w:tcW w:w="1387" w:type="pct"/>
          </w:tcPr>
          <w:p w14:paraId="053D7AB9" w14:textId="77777777" w:rsidR="004957D9" w:rsidRPr="00133F02" w:rsidRDefault="004957D9" w:rsidP="00C2512F">
            <w:pPr>
              <w:jc w:val="both"/>
              <w:rPr>
                <w:sz w:val="24"/>
                <w:szCs w:val="24"/>
              </w:rPr>
            </w:pPr>
          </w:p>
        </w:tc>
      </w:tr>
      <w:tr w:rsidR="004957D9" w:rsidRPr="00133F02" w14:paraId="2B22671F" w14:textId="77777777" w:rsidTr="00C2512F">
        <w:tc>
          <w:tcPr>
            <w:tcW w:w="1334" w:type="pct"/>
          </w:tcPr>
          <w:p w14:paraId="7FA52C33" w14:textId="77777777" w:rsidR="004957D9" w:rsidRPr="00133F02" w:rsidRDefault="004957D9" w:rsidP="00C2512F">
            <w:pPr>
              <w:jc w:val="both"/>
              <w:rPr>
                <w:sz w:val="24"/>
                <w:szCs w:val="24"/>
              </w:rPr>
            </w:pPr>
            <w:r w:rsidRPr="00133F02">
              <w:rPr>
                <w:sz w:val="24"/>
                <w:szCs w:val="24"/>
              </w:rPr>
              <w:t>Signature of Receiver</w:t>
            </w:r>
          </w:p>
        </w:tc>
        <w:tc>
          <w:tcPr>
            <w:tcW w:w="1022" w:type="pct"/>
          </w:tcPr>
          <w:p w14:paraId="7E9D9902" w14:textId="77777777" w:rsidR="004957D9" w:rsidRPr="00133F02" w:rsidRDefault="004957D9" w:rsidP="00C2512F">
            <w:pPr>
              <w:jc w:val="both"/>
              <w:rPr>
                <w:sz w:val="24"/>
                <w:szCs w:val="24"/>
              </w:rPr>
            </w:pPr>
          </w:p>
          <w:p w14:paraId="7F03E4EC" w14:textId="77777777" w:rsidR="004957D9" w:rsidRPr="00133F02" w:rsidRDefault="004957D9" w:rsidP="00C2512F">
            <w:pPr>
              <w:jc w:val="both"/>
              <w:rPr>
                <w:sz w:val="24"/>
                <w:szCs w:val="24"/>
              </w:rPr>
            </w:pPr>
          </w:p>
        </w:tc>
        <w:tc>
          <w:tcPr>
            <w:tcW w:w="1257" w:type="pct"/>
          </w:tcPr>
          <w:p w14:paraId="53723409" w14:textId="77777777" w:rsidR="004957D9" w:rsidRPr="00133F02" w:rsidRDefault="004957D9" w:rsidP="00C2512F">
            <w:pPr>
              <w:jc w:val="both"/>
              <w:rPr>
                <w:sz w:val="24"/>
                <w:szCs w:val="24"/>
              </w:rPr>
            </w:pPr>
            <w:r w:rsidRPr="00133F02">
              <w:rPr>
                <w:sz w:val="24"/>
                <w:szCs w:val="24"/>
              </w:rPr>
              <w:t>Complainant’s Signature:</w:t>
            </w:r>
          </w:p>
        </w:tc>
        <w:tc>
          <w:tcPr>
            <w:tcW w:w="1387" w:type="pct"/>
          </w:tcPr>
          <w:p w14:paraId="5F431250" w14:textId="77777777" w:rsidR="004957D9" w:rsidRPr="00133F02" w:rsidRDefault="004957D9" w:rsidP="00C2512F">
            <w:pPr>
              <w:jc w:val="both"/>
              <w:rPr>
                <w:sz w:val="24"/>
                <w:szCs w:val="24"/>
              </w:rPr>
            </w:pPr>
          </w:p>
        </w:tc>
      </w:tr>
      <w:tr w:rsidR="004957D9" w:rsidRPr="00133F02" w14:paraId="08830019" w14:textId="77777777" w:rsidTr="00C2512F">
        <w:tc>
          <w:tcPr>
            <w:tcW w:w="1334" w:type="pct"/>
          </w:tcPr>
          <w:p w14:paraId="61DAE4DB" w14:textId="77777777" w:rsidR="004957D9" w:rsidRPr="00133F02" w:rsidRDefault="004957D9" w:rsidP="00C2512F">
            <w:pPr>
              <w:jc w:val="both"/>
              <w:rPr>
                <w:sz w:val="24"/>
                <w:szCs w:val="24"/>
              </w:rPr>
            </w:pPr>
            <w:r w:rsidRPr="00133F02">
              <w:rPr>
                <w:sz w:val="24"/>
                <w:szCs w:val="24"/>
              </w:rPr>
              <w:t xml:space="preserve">Date </w:t>
            </w:r>
          </w:p>
        </w:tc>
        <w:tc>
          <w:tcPr>
            <w:tcW w:w="1022" w:type="pct"/>
          </w:tcPr>
          <w:p w14:paraId="258A822C" w14:textId="77777777" w:rsidR="004957D9" w:rsidRPr="00133F02" w:rsidRDefault="004957D9" w:rsidP="00C2512F">
            <w:pPr>
              <w:jc w:val="both"/>
              <w:rPr>
                <w:sz w:val="24"/>
                <w:szCs w:val="24"/>
              </w:rPr>
            </w:pPr>
          </w:p>
        </w:tc>
        <w:tc>
          <w:tcPr>
            <w:tcW w:w="1257" w:type="pct"/>
          </w:tcPr>
          <w:p w14:paraId="4DB098F1" w14:textId="77777777" w:rsidR="004957D9" w:rsidRPr="00133F02" w:rsidRDefault="004957D9" w:rsidP="00C2512F">
            <w:pPr>
              <w:jc w:val="both"/>
              <w:rPr>
                <w:sz w:val="24"/>
                <w:szCs w:val="24"/>
              </w:rPr>
            </w:pPr>
          </w:p>
        </w:tc>
        <w:tc>
          <w:tcPr>
            <w:tcW w:w="1387" w:type="pct"/>
          </w:tcPr>
          <w:p w14:paraId="0AE82FEB" w14:textId="77777777" w:rsidR="004957D9" w:rsidRPr="00133F02" w:rsidRDefault="004957D9" w:rsidP="00C2512F">
            <w:pPr>
              <w:jc w:val="both"/>
              <w:rPr>
                <w:sz w:val="24"/>
                <w:szCs w:val="24"/>
              </w:rPr>
            </w:pPr>
          </w:p>
        </w:tc>
      </w:tr>
    </w:tbl>
    <w:p w14:paraId="483E79F9" w14:textId="2F1553A0" w:rsidR="004957D9" w:rsidRDefault="004957D9" w:rsidP="004957D9">
      <w:pPr>
        <w:pStyle w:val="Appendix"/>
        <w:spacing w:line="270" w:lineRule="atLeast"/>
      </w:pPr>
      <w:bookmarkStart w:id="955" w:name="_Toc465834743"/>
      <w:bookmarkStart w:id="956" w:name="_Toc465946355"/>
      <w:bookmarkStart w:id="957" w:name="_Toc465946461"/>
      <w:bookmarkStart w:id="958" w:name="_Toc465951597"/>
      <w:bookmarkStart w:id="959" w:name="_Toc465951606"/>
      <w:bookmarkStart w:id="960" w:name="_Toc466978878"/>
      <w:bookmarkStart w:id="961" w:name="_Toc466978906"/>
      <w:bookmarkStart w:id="962" w:name="_Toc466998563"/>
      <w:bookmarkStart w:id="963" w:name="_Toc471904776"/>
      <w:bookmarkStart w:id="964" w:name="_Toc471905986"/>
      <w:bookmarkStart w:id="965" w:name="_Toc471905996"/>
      <w:bookmarkStart w:id="966" w:name="_Toc472854196"/>
      <w:bookmarkStart w:id="967" w:name="_Toc473016396"/>
      <w:bookmarkStart w:id="968" w:name="_Toc478128684"/>
      <w:bookmarkStart w:id="969" w:name="_Toc484541752"/>
      <w:bookmarkStart w:id="970" w:name="_Toc484550945"/>
      <w:bookmarkStart w:id="971" w:name="_Toc484622396"/>
      <w:r w:rsidRPr="00623EA5">
        <w:lastRenderedPageBreak/>
        <w:t xml:space="preserve">Appendix </w:t>
      </w:r>
      <w:r>
        <w:t>7 Grievance Re</w:t>
      </w:r>
      <w:bookmarkEnd w:id="955"/>
      <w:bookmarkEnd w:id="956"/>
      <w:bookmarkEnd w:id="957"/>
      <w:bookmarkEnd w:id="958"/>
      <w:bookmarkEnd w:id="959"/>
      <w:bookmarkEnd w:id="960"/>
      <w:bookmarkEnd w:id="961"/>
      <w:bookmarkEnd w:id="962"/>
      <w:bookmarkEnd w:id="963"/>
      <w:bookmarkEnd w:id="964"/>
      <w:bookmarkEnd w:id="965"/>
      <w:r w:rsidR="002A495B">
        <w:t>dress Mechanism</w:t>
      </w:r>
      <w:bookmarkEnd w:id="966"/>
      <w:bookmarkEnd w:id="967"/>
      <w:bookmarkEnd w:id="968"/>
      <w:bookmarkEnd w:id="969"/>
      <w:bookmarkEnd w:id="970"/>
      <w:r w:rsidR="00BB2E67">
        <w:t xml:space="preserve"> Forms</w:t>
      </w:r>
      <w:bookmarkEnd w:id="971"/>
    </w:p>
    <w:p w14:paraId="50BF9E99" w14:textId="6F0E393A" w:rsidR="004664C1" w:rsidRPr="008C3D57" w:rsidRDefault="00BB2E67" w:rsidP="008C3D57">
      <w:pPr>
        <w:pageBreakBefore/>
        <w:spacing w:after="120"/>
        <w:rPr>
          <w:i/>
          <w:sz w:val="36"/>
          <w:szCs w:val="36"/>
        </w:rPr>
      </w:pPr>
      <w:bookmarkStart w:id="972" w:name="_Toc465928870"/>
      <w:bookmarkStart w:id="973" w:name="_Toc415059562"/>
      <w:bookmarkStart w:id="974" w:name="_Toc443723217"/>
      <w:r>
        <w:rPr>
          <w:sz w:val="36"/>
          <w:szCs w:val="36"/>
        </w:rPr>
        <w:lastRenderedPageBreak/>
        <w:t>Form</w:t>
      </w:r>
      <w:r w:rsidR="004664C1" w:rsidRPr="008C3D57">
        <w:rPr>
          <w:sz w:val="36"/>
          <w:szCs w:val="36"/>
        </w:rPr>
        <w:t xml:space="preserve"> </w:t>
      </w:r>
      <w:r w:rsidR="004A2B0B" w:rsidRPr="008C3D57">
        <w:rPr>
          <w:sz w:val="36"/>
          <w:szCs w:val="36"/>
        </w:rPr>
        <w:fldChar w:fldCharType="begin"/>
      </w:r>
      <w:r w:rsidR="004A2B0B" w:rsidRPr="008C3D57">
        <w:rPr>
          <w:sz w:val="36"/>
          <w:szCs w:val="36"/>
        </w:rPr>
        <w:instrText xml:space="preserve"> SEQ Annex_ \* ARABIC </w:instrText>
      </w:r>
      <w:r w:rsidR="004A2B0B" w:rsidRPr="008C3D57">
        <w:rPr>
          <w:sz w:val="36"/>
          <w:szCs w:val="36"/>
        </w:rPr>
        <w:fldChar w:fldCharType="separate"/>
      </w:r>
      <w:r w:rsidR="00C114D0">
        <w:rPr>
          <w:noProof/>
          <w:sz w:val="36"/>
          <w:szCs w:val="36"/>
        </w:rPr>
        <w:t>1</w:t>
      </w:r>
      <w:r w:rsidR="004A2B0B" w:rsidRPr="008C3D57">
        <w:rPr>
          <w:noProof/>
          <w:sz w:val="36"/>
          <w:szCs w:val="36"/>
        </w:rPr>
        <w:fldChar w:fldCharType="end"/>
      </w:r>
      <w:r w:rsidR="005A51E7" w:rsidRPr="008C3D57">
        <w:rPr>
          <w:i/>
          <w:sz w:val="36"/>
          <w:szCs w:val="36"/>
        </w:rPr>
        <w:t xml:space="preserve"> </w:t>
      </w:r>
      <w:r w:rsidR="005A51E7" w:rsidRPr="008C3D57">
        <w:rPr>
          <w:sz w:val="36"/>
          <w:szCs w:val="36"/>
        </w:rPr>
        <w:t>GRM</w:t>
      </w:r>
      <w:r w:rsidR="004664C1" w:rsidRPr="008C3D57">
        <w:rPr>
          <w:sz w:val="36"/>
          <w:szCs w:val="36"/>
        </w:rPr>
        <w:t>:  Receipt/Summary of Complaint</w:t>
      </w:r>
      <w:bookmarkEnd w:id="972"/>
    </w:p>
    <w:tbl>
      <w:tblPr>
        <w:tblStyle w:val="TableGrid"/>
        <w:tblW w:w="5000" w:type="pct"/>
        <w:tblLook w:val="04A0" w:firstRow="1" w:lastRow="0" w:firstColumn="1" w:lastColumn="0" w:noHBand="0" w:noVBand="1"/>
      </w:tblPr>
      <w:tblGrid>
        <w:gridCol w:w="2203"/>
        <w:gridCol w:w="1687"/>
        <w:gridCol w:w="2075"/>
        <w:gridCol w:w="2290"/>
      </w:tblGrid>
      <w:tr w:rsidR="004664C1" w:rsidRPr="00133F02" w14:paraId="4264DA31" w14:textId="77777777" w:rsidTr="004664C1">
        <w:tc>
          <w:tcPr>
            <w:tcW w:w="2356" w:type="pct"/>
            <w:gridSpan w:val="2"/>
          </w:tcPr>
          <w:p w14:paraId="62343A15" w14:textId="77777777" w:rsidR="004664C1" w:rsidRPr="00133F02" w:rsidRDefault="004664C1" w:rsidP="004664C1">
            <w:pPr>
              <w:jc w:val="both"/>
              <w:rPr>
                <w:b/>
                <w:sz w:val="24"/>
                <w:szCs w:val="24"/>
              </w:rPr>
            </w:pPr>
            <w:r w:rsidRPr="00133F02">
              <w:rPr>
                <w:b/>
                <w:sz w:val="24"/>
                <w:szCs w:val="24"/>
              </w:rPr>
              <w:t>RECEIVING DETAILS</w:t>
            </w:r>
          </w:p>
        </w:tc>
        <w:tc>
          <w:tcPr>
            <w:tcW w:w="2644" w:type="pct"/>
            <w:gridSpan w:val="2"/>
          </w:tcPr>
          <w:p w14:paraId="08A5240E" w14:textId="77777777" w:rsidR="004664C1" w:rsidRPr="00133F02" w:rsidRDefault="004664C1" w:rsidP="004664C1">
            <w:pPr>
              <w:jc w:val="both"/>
              <w:rPr>
                <w:b/>
                <w:sz w:val="24"/>
                <w:szCs w:val="24"/>
              </w:rPr>
            </w:pPr>
            <w:r w:rsidRPr="00133F02">
              <w:rPr>
                <w:b/>
                <w:sz w:val="24"/>
                <w:szCs w:val="24"/>
              </w:rPr>
              <w:t>COMPLAINANT DETAILS</w:t>
            </w:r>
          </w:p>
        </w:tc>
      </w:tr>
      <w:tr w:rsidR="004664C1" w:rsidRPr="00133F02" w14:paraId="11956346" w14:textId="77777777" w:rsidTr="004664C1">
        <w:tc>
          <w:tcPr>
            <w:tcW w:w="1334" w:type="pct"/>
          </w:tcPr>
          <w:p w14:paraId="321370FA" w14:textId="77777777" w:rsidR="004664C1" w:rsidRPr="00133F02" w:rsidRDefault="004664C1" w:rsidP="004664C1">
            <w:pPr>
              <w:jc w:val="both"/>
              <w:rPr>
                <w:sz w:val="24"/>
                <w:szCs w:val="24"/>
              </w:rPr>
            </w:pPr>
            <w:r w:rsidRPr="00133F02">
              <w:rPr>
                <w:sz w:val="24"/>
                <w:szCs w:val="24"/>
              </w:rPr>
              <w:t>Received on (date)</w:t>
            </w:r>
          </w:p>
        </w:tc>
        <w:tc>
          <w:tcPr>
            <w:tcW w:w="1022" w:type="pct"/>
          </w:tcPr>
          <w:p w14:paraId="2EE2053B" w14:textId="77777777" w:rsidR="004664C1" w:rsidRPr="00133F02" w:rsidRDefault="004664C1" w:rsidP="004664C1">
            <w:pPr>
              <w:jc w:val="both"/>
              <w:rPr>
                <w:sz w:val="24"/>
                <w:szCs w:val="24"/>
              </w:rPr>
            </w:pPr>
          </w:p>
        </w:tc>
        <w:tc>
          <w:tcPr>
            <w:tcW w:w="1257" w:type="pct"/>
          </w:tcPr>
          <w:p w14:paraId="2FEF7D2E" w14:textId="77777777" w:rsidR="004664C1" w:rsidRPr="00133F02" w:rsidRDefault="004664C1" w:rsidP="004664C1">
            <w:pPr>
              <w:jc w:val="both"/>
              <w:rPr>
                <w:sz w:val="24"/>
                <w:szCs w:val="24"/>
              </w:rPr>
            </w:pPr>
            <w:r w:rsidRPr="00133F02">
              <w:rPr>
                <w:sz w:val="24"/>
                <w:szCs w:val="24"/>
              </w:rPr>
              <w:t>Complainant’s full name</w:t>
            </w:r>
          </w:p>
        </w:tc>
        <w:tc>
          <w:tcPr>
            <w:tcW w:w="1387" w:type="pct"/>
          </w:tcPr>
          <w:p w14:paraId="11A211E6" w14:textId="77777777" w:rsidR="004664C1" w:rsidRPr="00133F02" w:rsidRDefault="004664C1" w:rsidP="004664C1">
            <w:pPr>
              <w:jc w:val="both"/>
              <w:rPr>
                <w:sz w:val="24"/>
                <w:szCs w:val="24"/>
              </w:rPr>
            </w:pPr>
          </w:p>
        </w:tc>
      </w:tr>
      <w:tr w:rsidR="004664C1" w:rsidRPr="00133F02" w14:paraId="1A9F8861" w14:textId="77777777" w:rsidTr="004664C1">
        <w:tc>
          <w:tcPr>
            <w:tcW w:w="1334" w:type="pct"/>
          </w:tcPr>
          <w:p w14:paraId="2B0E292E" w14:textId="77777777" w:rsidR="004664C1" w:rsidRPr="00133F02" w:rsidRDefault="004664C1" w:rsidP="004664C1">
            <w:pPr>
              <w:jc w:val="both"/>
              <w:rPr>
                <w:sz w:val="24"/>
                <w:szCs w:val="24"/>
              </w:rPr>
            </w:pPr>
            <w:r w:rsidRPr="00133F02">
              <w:rPr>
                <w:sz w:val="24"/>
                <w:szCs w:val="24"/>
              </w:rPr>
              <w:t>Received time</w:t>
            </w:r>
          </w:p>
        </w:tc>
        <w:tc>
          <w:tcPr>
            <w:tcW w:w="1022" w:type="pct"/>
          </w:tcPr>
          <w:p w14:paraId="594E9EC1" w14:textId="77777777" w:rsidR="004664C1" w:rsidRPr="00133F02" w:rsidRDefault="004664C1" w:rsidP="004664C1">
            <w:pPr>
              <w:jc w:val="both"/>
              <w:rPr>
                <w:sz w:val="24"/>
                <w:szCs w:val="24"/>
              </w:rPr>
            </w:pPr>
          </w:p>
        </w:tc>
        <w:tc>
          <w:tcPr>
            <w:tcW w:w="1257" w:type="pct"/>
          </w:tcPr>
          <w:p w14:paraId="382D322C" w14:textId="77777777" w:rsidR="004664C1" w:rsidRPr="00133F02" w:rsidRDefault="004664C1" w:rsidP="004664C1">
            <w:pPr>
              <w:jc w:val="both"/>
              <w:rPr>
                <w:sz w:val="24"/>
                <w:szCs w:val="24"/>
              </w:rPr>
            </w:pPr>
            <w:r w:rsidRPr="00133F02">
              <w:rPr>
                <w:sz w:val="24"/>
                <w:szCs w:val="24"/>
              </w:rPr>
              <w:t>Complainant’s ID #:</w:t>
            </w:r>
          </w:p>
        </w:tc>
        <w:tc>
          <w:tcPr>
            <w:tcW w:w="1387" w:type="pct"/>
          </w:tcPr>
          <w:p w14:paraId="38EA9694" w14:textId="77777777" w:rsidR="004664C1" w:rsidRPr="00133F02" w:rsidRDefault="004664C1" w:rsidP="004664C1">
            <w:pPr>
              <w:jc w:val="both"/>
              <w:rPr>
                <w:sz w:val="24"/>
                <w:szCs w:val="24"/>
              </w:rPr>
            </w:pPr>
          </w:p>
        </w:tc>
      </w:tr>
      <w:tr w:rsidR="004664C1" w:rsidRPr="00133F02" w14:paraId="26D6F8D2" w14:textId="77777777" w:rsidTr="004664C1">
        <w:tc>
          <w:tcPr>
            <w:tcW w:w="1334" w:type="pct"/>
          </w:tcPr>
          <w:p w14:paraId="753FB831" w14:textId="77777777" w:rsidR="004664C1" w:rsidRPr="00133F02" w:rsidRDefault="004664C1" w:rsidP="004664C1">
            <w:pPr>
              <w:jc w:val="both"/>
              <w:rPr>
                <w:sz w:val="24"/>
                <w:szCs w:val="24"/>
              </w:rPr>
            </w:pPr>
            <w:r w:rsidRPr="00133F02">
              <w:rPr>
                <w:sz w:val="24"/>
                <w:szCs w:val="24"/>
              </w:rPr>
              <w:t>Tracking #</w:t>
            </w:r>
          </w:p>
        </w:tc>
        <w:tc>
          <w:tcPr>
            <w:tcW w:w="1022" w:type="pct"/>
          </w:tcPr>
          <w:p w14:paraId="288A3088" w14:textId="77777777" w:rsidR="004664C1" w:rsidRPr="00133F02" w:rsidRDefault="004664C1" w:rsidP="004664C1">
            <w:pPr>
              <w:jc w:val="both"/>
              <w:rPr>
                <w:sz w:val="24"/>
                <w:szCs w:val="24"/>
              </w:rPr>
            </w:pPr>
          </w:p>
        </w:tc>
        <w:tc>
          <w:tcPr>
            <w:tcW w:w="1257" w:type="pct"/>
          </w:tcPr>
          <w:p w14:paraId="58748747" w14:textId="77777777" w:rsidR="004664C1" w:rsidRPr="00133F02" w:rsidRDefault="004664C1" w:rsidP="004664C1">
            <w:pPr>
              <w:jc w:val="both"/>
              <w:rPr>
                <w:sz w:val="24"/>
                <w:szCs w:val="24"/>
              </w:rPr>
            </w:pPr>
            <w:r w:rsidRPr="00133F02">
              <w:rPr>
                <w:sz w:val="24"/>
                <w:szCs w:val="24"/>
              </w:rPr>
              <w:t>Complainant’s address:</w:t>
            </w:r>
          </w:p>
        </w:tc>
        <w:tc>
          <w:tcPr>
            <w:tcW w:w="1387" w:type="pct"/>
          </w:tcPr>
          <w:p w14:paraId="09769FA3" w14:textId="77777777" w:rsidR="004664C1" w:rsidRPr="00133F02" w:rsidRDefault="004664C1" w:rsidP="004664C1">
            <w:pPr>
              <w:jc w:val="both"/>
              <w:rPr>
                <w:sz w:val="24"/>
                <w:szCs w:val="24"/>
              </w:rPr>
            </w:pPr>
          </w:p>
        </w:tc>
      </w:tr>
      <w:tr w:rsidR="004664C1" w:rsidRPr="00133F02" w14:paraId="15766F7D" w14:textId="77777777" w:rsidTr="004664C1">
        <w:tc>
          <w:tcPr>
            <w:tcW w:w="1334" w:type="pct"/>
          </w:tcPr>
          <w:p w14:paraId="20146A81" w14:textId="77777777" w:rsidR="004664C1" w:rsidRPr="00133F02" w:rsidRDefault="004664C1" w:rsidP="004664C1">
            <w:pPr>
              <w:jc w:val="both"/>
              <w:rPr>
                <w:sz w:val="24"/>
                <w:szCs w:val="24"/>
              </w:rPr>
            </w:pPr>
            <w:r w:rsidRPr="00133F02">
              <w:rPr>
                <w:sz w:val="24"/>
                <w:szCs w:val="24"/>
              </w:rPr>
              <w:t>Received by: phone / fax / email /note /verbally</w:t>
            </w:r>
          </w:p>
        </w:tc>
        <w:tc>
          <w:tcPr>
            <w:tcW w:w="1022" w:type="pct"/>
          </w:tcPr>
          <w:p w14:paraId="4A46A503" w14:textId="77777777" w:rsidR="004664C1" w:rsidRPr="00133F02" w:rsidRDefault="004664C1" w:rsidP="004664C1">
            <w:pPr>
              <w:jc w:val="both"/>
              <w:rPr>
                <w:sz w:val="24"/>
                <w:szCs w:val="24"/>
              </w:rPr>
            </w:pPr>
          </w:p>
        </w:tc>
        <w:tc>
          <w:tcPr>
            <w:tcW w:w="1257" w:type="pct"/>
          </w:tcPr>
          <w:p w14:paraId="13354F3E" w14:textId="77777777" w:rsidR="004664C1" w:rsidRPr="00133F02" w:rsidRDefault="004664C1" w:rsidP="004664C1">
            <w:pPr>
              <w:jc w:val="both"/>
              <w:rPr>
                <w:sz w:val="24"/>
                <w:szCs w:val="24"/>
              </w:rPr>
            </w:pPr>
            <w:r w:rsidRPr="00133F02">
              <w:rPr>
                <w:sz w:val="24"/>
                <w:szCs w:val="24"/>
              </w:rPr>
              <w:t>Complainant’s phone # (home/cell) IF ANY</w:t>
            </w:r>
          </w:p>
        </w:tc>
        <w:tc>
          <w:tcPr>
            <w:tcW w:w="1387" w:type="pct"/>
          </w:tcPr>
          <w:p w14:paraId="7F2DA741" w14:textId="77777777" w:rsidR="004664C1" w:rsidRPr="00133F02" w:rsidRDefault="004664C1" w:rsidP="004664C1">
            <w:pPr>
              <w:jc w:val="both"/>
              <w:rPr>
                <w:sz w:val="24"/>
                <w:szCs w:val="24"/>
              </w:rPr>
            </w:pPr>
          </w:p>
        </w:tc>
      </w:tr>
      <w:tr w:rsidR="004664C1" w:rsidRPr="00133F02" w14:paraId="081C90F4" w14:textId="77777777" w:rsidTr="004664C1">
        <w:tc>
          <w:tcPr>
            <w:tcW w:w="1334" w:type="pct"/>
          </w:tcPr>
          <w:p w14:paraId="7B9FC016" w14:textId="77777777" w:rsidR="004664C1" w:rsidRPr="00133F02" w:rsidRDefault="004664C1" w:rsidP="004664C1">
            <w:pPr>
              <w:jc w:val="both"/>
              <w:rPr>
                <w:sz w:val="24"/>
                <w:szCs w:val="24"/>
              </w:rPr>
            </w:pPr>
            <w:r w:rsidRPr="00133F02">
              <w:rPr>
                <w:sz w:val="24"/>
                <w:szCs w:val="24"/>
              </w:rPr>
              <w:t>Received and processed by (full name)</w:t>
            </w:r>
          </w:p>
        </w:tc>
        <w:tc>
          <w:tcPr>
            <w:tcW w:w="1022" w:type="pct"/>
          </w:tcPr>
          <w:p w14:paraId="3A98F63E" w14:textId="77777777" w:rsidR="004664C1" w:rsidRPr="00133F02" w:rsidRDefault="004664C1" w:rsidP="004664C1">
            <w:pPr>
              <w:jc w:val="both"/>
              <w:rPr>
                <w:sz w:val="24"/>
                <w:szCs w:val="24"/>
              </w:rPr>
            </w:pPr>
          </w:p>
        </w:tc>
        <w:tc>
          <w:tcPr>
            <w:tcW w:w="1257" w:type="pct"/>
          </w:tcPr>
          <w:p w14:paraId="192B71E2" w14:textId="77777777" w:rsidR="004664C1" w:rsidRPr="00133F02" w:rsidRDefault="004664C1" w:rsidP="004664C1">
            <w:pPr>
              <w:jc w:val="both"/>
              <w:rPr>
                <w:sz w:val="24"/>
                <w:szCs w:val="24"/>
              </w:rPr>
            </w:pPr>
            <w:r w:rsidRPr="00133F02">
              <w:rPr>
                <w:sz w:val="24"/>
                <w:szCs w:val="24"/>
              </w:rPr>
              <w:t>Complainant’s email:</w:t>
            </w:r>
          </w:p>
        </w:tc>
        <w:tc>
          <w:tcPr>
            <w:tcW w:w="1387" w:type="pct"/>
          </w:tcPr>
          <w:p w14:paraId="32BC97E9" w14:textId="77777777" w:rsidR="004664C1" w:rsidRPr="00133F02" w:rsidRDefault="004664C1" w:rsidP="004664C1">
            <w:pPr>
              <w:jc w:val="both"/>
              <w:rPr>
                <w:sz w:val="24"/>
                <w:szCs w:val="24"/>
              </w:rPr>
            </w:pPr>
          </w:p>
        </w:tc>
      </w:tr>
      <w:tr w:rsidR="004664C1" w:rsidRPr="00133F02" w14:paraId="2E341272" w14:textId="77777777" w:rsidTr="004664C1">
        <w:tc>
          <w:tcPr>
            <w:tcW w:w="5000" w:type="pct"/>
            <w:gridSpan w:val="4"/>
          </w:tcPr>
          <w:p w14:paraId="4AF182CF" w14:textId="77777777" w:rsidR="004664C1" w:rsidRPr="00133F02" w:rsidRDefault="004664C1" w:rsidP="004664C1">
            <w:pPr>
              <w:jc w:val="both"/>
              <w:rPr>
                <w:b/>
                <w:sz w:val="24"/>
                <w:szCs w:val="24"/>
              </w:rPr>
            </w:pPr>
            <w:r w:rsidRPr="00133F02">
              <w:rPr>
                <w:b/>
                <w:sz w:val="24"/>
                <w:szCs w:val="24"/>
              </w:rPr>
              <w:t>SUMMARY OF THE COMPLAINT</w:t>
            </w:r>
          </w:p>
        </w:tc>
      </w:tr>
      <w:tr w:rsidR="004664C1" w:rsidRPr="00133F02" w14:paraId="27BFE608" w14:textId="77777777" w:rsidTr="004664C1">
        <w:tc>
          <w:tcPr>
            <w:tcW w:w="5000" w:type="pct"/>
            <w:gridSpan w:val="4"/>
          </w:tcPr>
          <w:p w14:paraId="1EB471B0" w14:textId="77777777" w:rsidR="004664C1" w:rsidRPr="00133F02" w:rsidRDefault="004664C1" w:rsidP="004664C1">
            <w:pPr>
              <w:jc w:val="both"/>
              <w:rPr>
                <w:sz w:val="24"/>
                <w:szCs w:val="24"/>
              </w:rPr>
            </w:pPr>
          </w:p>
          <w:p w14:paraId="0B7A315A" w14:textId="77777777" w:rsidR="004664C1" w:rsidRPr="00133F02" w:rsidRDefault="004664C1" w:rsidP="004664C1">
            <w:pPr>
              <w:jc w:val="both"/>
              <w:rPr>
                <w:sz w:val="24"/>
                <w:szCs w:val="24"/>
              </w:rPr>
            </w:pPr>
          </w:p>
          <w:p w14:paraId="69C3F6F3" w14:textId="0135D41A" w:rsidR="004664C1" w:rsidRPr="00133F02" w:rsidRDefault="004664C1" w:rsidP="004664C1">
            <w:pPr>
              <w:jc w:val="both"/>
              <w:rPr>
                <w:sz w:val="24"/>
                <w:szCs w:val="24"/>
              </w:rPr>
            </w:pPr>
          </w:p>
          <w:p w14:paraId="1DE5BD65" w14:textId="77777777" w:rsidR="004664C1" w:rsidRPr="00133F02" w:rsidRDefault="004664C1" w:rsidP="004664C1">
            <w:pPr>
              <w:jc w:val="both"/>
              <w:rPr>
                <w:sz w:val="24"/>
                <w:szCs w:val="24"/>
              </w:rPr>
            </w:pPr>
          </w:p>
          <w:p w14:paraId="119F7B80" w14:textId="77777777" w:rsidR="004664C1" w:rsidRPr="00133F02" w:rsidRDefault="004664C1" w:rsidP="004664C1">
            <w:pPr>
              <w:jc w:val="both"/>
              <w:rPr>
                <w:sz w:val="24"/>
                <w:szCs w:val="24"/>
              </w:rPr>
            </w:pPr>
          </w:p>
          <w:p w14:paraId="2E518CA2" w14:textId="77777777" w:rsidR="004664C1" w:rsidRPr="00133F02" w:rsidRDefault="004664C1" w:rsidP="004664C1">
            <w:pPr>
              <w:jc w:val="both"/>
              <w:rPr>
                <w:sz w:val="24"/>
                <w:szCs w:val="24"/>
              </w:rPr>
            </w:pPr>
          </w:p>
          <w:p w14:paraId="098CDFFF" w14:textId="77777777" w:rsidR="004664C1" w:rsidRPr="00133F02" w:rsidRDefault="004664C1" w:rsidP="004664C1">
            <w:pPr>
              <w:jc w:val="both"/>
              <w:rPr>
                <w:sz w:val="24"/>
                <w:szCs w:val="24"/>
              </w:rPr>
            </w:pPr>
          </w:p>
          <w:p w14:paraId="7C79F580" w14:textId="77777777" w:rsidR="004664C1" w:rsidRPr="00133F02" w:rsidRDefault="004664C1" w:rsidP="004664C1">
            <w:pPr>
              <w:jc w:val="both"/>
              <w:rPr>
                <w:sz w:val="24"/>
                <w:szCs w:val="24"/>
              </w:rPr>
            </w:pPr>
          </w:p>
          <w:p w14:paraId="6DCC34B8" w14:textId="77777777" w:rsidR="004664C1" w:rsidRPr="00133F02" w:rsidRDefault="004664C1" w:rsidP="004664C1">
            <w:pPr>
              <w:jc w:val="both"/>
              <w:rPr>
                <w:sz w:val="24"/>
                <w:szCs w:val="24"/>
              </w:rPr>
            </w:pPr>
          </w:p>
          <w:p w14:paraId="4E0F758C" w14:textId="77777777" w:rsidR="004664C1" w:rsidRPr="00133F02" w:rsidRDefault="004664C1" w:rsidP="004664C1">
            <w:pPr>
              <w:jc w:val="both"/>
              <w:rPr>
                <w:sz w:val="24"/>
                <w:szCs w:val="24"/>
              </w:rPr>
            </w:pPr>
          </w:p>
          <w:p w14:paraId="421D5BB1" w14:textId="77777777" w:rsidR="004664C1" w:rsidRPr="00133F02" w:rsidRDefault="004664C1" w:rsidP="004664C1">
            <w:pPr>
              <w:jc w:val="both"/>
              <w:rPr>
                <w:sz w:val="24"/>
                <w:szCs w:val="24"/>
              </w:rPr>
            </w:pPr>
          </w:p>
          <w:p w14:paraId="7B537B5A" w14:textId="77777777" w:rsidR="004664C1" w:rsidRPr="00133F02" w:rsidRDefault="004664C1" w:rsidP="004664C1">
            <w:pPr>
              <w:jc w:val="both"/>
              <w:rPr>
                <w:sz w:val="24"/>
                <w:szCs w:val="24"/>
              </w:rPr>
            </w:pPr>
          </w:p>
          <w:p w14:paraId="4CB014AB" w14:textId="77777777" w:rsidR="004664C1" w:rsidRPr="00133F02" w:rsidRDefault="004664C1" w:rsidP="004664C1">
            <w:pPr>
              <w:jc w:val="both"/>
              <w:rPr>
                <w:sz w:val="24"/>
                <w:szCs w:val="24"/>
              </w:rPr>
            </w:pPr>
          </w:p>
          <w:p w14:paraId="1A15D065" w14:textId="77777777" w:rsidR="004664C1" w:rsidRPr="00133F02" w:rsidRDefault="004664C1" w:rsidP="004664C1">
            <w:pPr>
              <w:jc w:val="both"/>
              <w:rPr>
                <w:sz w:val="24"/>
                <w:szCs w:val="24"/>
              </w:rPr>
            </w:pPr>
          </w:p>
          <w:p w14:paraId="51E87839" w14:textId="77777777" w:rsidR="004664C1" w:rsidRPr="00133F02" w:rsidRDefault="004664C1" w:rsidP="004664C1">
            <w:pPr>
              <w:jc w:val="both"/>
              <w:rPr>
                <w:sz w:val="24"/>
                <w:szCs w:val="24"/>
              </w:rPr>
            </w:pPr>
          </w:p>
          <w:p w14:paraId="5E591220" w14:textId="77777777" w:rsidR="004664C1" w:rsidRPr="00133F02" w:rsidRDefault="004664C1" w:rsidP="004664C1">
            <w:pPr>
              <w:jc w:val="both"/>
              <w:rPr>
                <w:sz w:val="24"/>
                <w:szCs w:val="24"/>
              </w:rPr>
            </w:pPr>
          </w:p>
          <w:p w14:paraId="1A19334A" w14:textId="77777777" w:rsidR="004664C1" w:rsidRPr="00133F02" w:rsidRDefault="004664C1" w:rsidP="004664C1">
            <w:pPr>
              <w:jc w:val="both"/>
              <w:rPr>
                <w:sz w:val="24"/>
                <w:szCs w:val="24"/>
              </w:rPr>
            </w:pPr>
          </w:p>
          <w:p w14:paraId="53D1534E" w14:textId="77777777" w:rsidR="004664C1" w:rsidRPr="00133F02" w:rsidRDefault="004664C1" w:rsidP="004664C1">
            <w:pPr>
              <w:jc w:val="both"/>
              <w:rPr>
                <w:sz w:val="24"/>
                <w:szCs w:val="24"/>
              </w:rPr>
            </w:pPr>
          </w:p>
          <w:p w14:paraId="2075C4BC" w14:textId="77777777" w:rsidR="004664C1" w:rsidRPr="00133F02" w:rsidRDefault="004664C1" w:rsidP="004664C1">
            <w:pPr>
              <w:jc w:val="both"/>
              <w:rPr>
                <w:sz w:val="24"/>
                <w:szCs w:val="24"/>
              </w:rPr>
            </w:pPr>
          </w:p>
          <w:p w14:paraId="61091B44" w14:textId="77777777" w:rsidR="004664C1" w:rsidRPr="00133F02" w:rsidRDefault="004664C1" w:rsidP="004664C1">
            <w:pPr>
              <w:jc w:val="both"/>
              <w:rPr>
                <w:sz w:val="24"/>
                <w:szCs w:val="24"/>
              </w:rPr>
            </w:pPr>
          </w:p>
          <w:p w14:paraId="3567D7AB" w14:textId="77777777" w:rsidR="004664C1" w:rsidRPr="00133F02" w:rsidRDefault="004664C1" w:rsidP="004664C1">
            <w:pPr>
              <w:jc w:val="both"/>
              <w:rPr>
                <w:sz w:val="24"/>
                <w:szCs w:val="24"/>
              </w:rPr>
            </w:pPr>
          </w:p>
          <w:p w14:paraId="6BC99E66" w14:textId="77777777" w:rsidR="004664C1" w:rsidRPr="00133F02" w:rsidRDefault="004664C1" w:rsidP="004664C1">
            <w:pPr>
              <w:jc w:val="both"/>
              <w:rPr>
                <w:sz w:val="24"/>
                <w:szCs w:val="24"/>
              </w:rPr>
            </w:pPr>
          </w:p>
          <w:p w14:paraId="30CEA2BF" w14:textId="77777777" w:rsidR="004664C1" w:rsidRPr="00133F02" w:rsidRDefault="004664C1" w:rsidP="004664C1">
            <w:pPr>
              <w:jc w:val="both"/>
              <w:rPr>
                <w:sz w:val="24"/>
                <w:szCs w:val="24"/>
              </w:rPr>
            </w:pPr>
          </w:p>
          <w:p w14:paraId="02463E40" w14:textId="77777777" w:rsidR="004664C1" w:rsidRPr="00133F02" w:rsidRDefault="004664C1" w:rsidP="004664C1">
            <w:pPr>
              <w:jc w:val="both"/>
              <w:rPr>
                <w:sz w:val="24"/>
                <w:szCs w:val="24"/>
              </w:rPr>
            </w:pPr>
          </w:p>
          <w:p w14:paraId="5BCECDF4" w14:textId="77777777" w:rsidR="004664C1" w:rsidRPr="00133F02" w:rsidRDefault="004664C1" w:rsidP="004664C1">
            <w:pPr>
              <w:jc w:val="both"/>
              <w:rPr>
                <w:sz w:val="24"/>
                <w:szCs w:val="24"/>
              </w:rPr>
            </w:pPr>
          </w:p>
        </w:tc>
      </w:tr>
      <w:tr w:rsidR="004664C1" w:rsidRPr="00133F02" w14:paraId="7E23EAEB" w14:textId="77777777" w:rsidTr="004664C1">
        <w:tc>
          <w:tcPr>
            <w:tcW w:w="1334" w:type="pct"/>
          </w:tcPr>
          <w:p w14:paraId="07E889F7" w14:textId="77777777" w:rsidR="004664C1" w:rsidRPr="00133F02" w:rsidRDefault="004664C1" w:rsidP="004664C1">
            <w:pPr>
              <w:jc w:val="both"/>
              <w:rPr>
                <w:sz w:val="24"/>
                <w:szCs w:val="24"/>
              </w:rPr>
            </w:pPr>
            <w:r>
              <w:rPr>
                <w:sz w:val="24"/>
                <w:szCs w:val="24"/>
              </w:rPr>
              <w:t>Name Receiver</w:t>
            </w:r>
          </w:p>
        </w:tc>
        <w:tc>
          <w:tcPr>
            <w:tcW w:w="1022" w:type="pct"/>
          </w:tcPr>
          <w:p w14:paraId="7F018006" w14:textId="77777777" w:rsidR="004664C1" w:rsidRPr="00133F02" w:rsidRDefault="004664C1" w:rsidP="004664C1">
            <w:pPr>
              <w:jc w:val="both"/>
              <w:rPr>
                <w:sz w:val="24"/>
                <w:szCs w:val="24"/>
              </w:rPr>
            </w:pPr>
          </w:p>
        </w:tc>
        <w:tc>
          <w:tcPr>
            <w:tcW w:w="1257" w:type="pct"/>
          </w:tcPr>
          <w:p w14:paraId="77996854" w14:textId="77777777" w:rsidR="004664C1" w:rsidRPr="00133F02" w:rsidRDefault="004664C1" w:rsidP="004664C1">
            <w:pPr>
              <w:jc w:val="both"/>
              <w:rPr>
                <w:sz w:val="24"/>
                <w:szCs w:val="24"/>
              </w:rPr>
            </w:pPr>
            <w:r>
              <w:rPr>
                <w:sz w:val="24"/>
                <w:szCs w:val="24"/>
              </w:rPr>
              <w:t>Name complainant</w:t>
            </w:r>
          </w:p>
        </w:tc>
        <w:tc>
          <w:tcPr>
            <w:tcW w:w="1387" w:type="pct"/>
          </w:tcPr>
          <w:p w14:paraId="53444BFC" w14:textId="77777777" w:rsidR="004664C1" w:rsidRPr="00133F02" w:rsidRDefault="004664C1" w:rsidP="004664C1">
            <w:pPr>
              <w:jc w:val="both"/>
              <w:rPr>
                <w:sz w:val="24"/>
                <w:szCs w:val="24"/>
              </w:rPr>
            </w:pPr>
          </w:p>
        </w:tc>
      </w:tr>
      <w:tr w:rsidR="004664C1" w:rsidRPr="00133F02" w14:paraId="498C9BE1" w14:textId="77777777" w:rsidTr="004664C1">
        <w:tc>
          <w:tcPr>
            <w:tcW w:w="1334" w:type="pct"/>
          </w:tcPr>
          <w:p w14:paraId="42F83A8C" w14:textId="77777777" w:rsidR="004664C1" w:rsidRPr="00133F02" w:rsidRDefault="004664C1" w:rsidP="004664C1">
            <w:pPr>
              <w:jc w:val="both"/>
              <w:rPr>
                <w:sz w:val="24"/>
                <w:szCs w:val="24"/>
              </w:rPr>
            </w:pPr>
            <w:r w:rsidRPr="00133F02">
              <w:rPr>
                <w:sz w:val="24"/>
                <w:szCs w:val="24"/>
              </w:rPr>
              <w:t>Signature of Receiver</w:t>
            </w:r>
          </w:p>
        </w:tc>
        <w:tc>
          <w:tcPr>
            <w:tcW w:w="1022" w:type="pct"/>
          </w:tcPr>
          <w:p w14:paraId="47EAEC65" w14:textId="77777777" w:rsidR="004664C1" w:rsidRPr="00133F02" w:rsidRDefault="004664C1" w:rsidP="004664C1">
            <w:pPr>
              <w:jc w:val="both"/>
              <w:rPr>
                <w:sz w:val="24"/>
                <w:szCs w:val="24"/>
              </w:rPr>
            </w:pPr>
          </w:p>
          <w:p w14:paraId="1A7BA8DF" w14:textId="77777777" w:rsidR="004664C1" w:rsidRPr="00133F02" w:rsidRDefault="004664C1" w:rsidP="004664C1">
            <w:pPr>
              <w:jc w:val="both"/>
              <w:rPr>
                <w:sz w:val="24"/>
                <w:szCs w:val="24"/>
              </w:rPr>
            </w:pPr>
          </w:p>
        </w:tc>
        <w:tc>
          <w:tcPr>
            <w:tcW w:w="1257" w:type="pct"/>
          </w:tcPr>
          <w:p w14:paraId="150A461C" w14:textId="77777777" w:rsidR="004664C1" w:rsidRPr="00133F02" w:rsidRDefault="004664C1" w:rsidP="004664C1">
            <w:pPr>
              <w:jc w:val="both"/>
              <w:rPr>
                <w:sz w:val="24"/>
                <w:szCs w:val="24"/>
              </w:rPr>
            </w:pPr>
            <w:r w:rsidRPr="00133F02">
              <w:rPr>
                <w:sz w:val="24"/>
                <w:szCs w:val="24"/>
              </w:rPr>
              <w:t>Complainant’s Signature:</w:t>
            </w:r>
          </w:p>
        </w:tc>
        <w:tc>
          <w:tcPr>
            <w:tcW w:w="1387" w:type="pct"/>
          </w:tcPr>
          <w:p w14:paraId="46306482" w14:textId="77777777" w:rsidR="004664C1" w:rsidRPr="00133F02" w:rsidRDefault="004664C1" w:rsidP="004664C1">
            <w:pPr>
              <w:jc w:val="both"/>
              <w:rPr>
                <w:sz w:val="24"/>
                <w:szCs w:val="24"/>
              </w:rPr>
            </w:pPr>
          </w:p>
        </w:tc>
      </w:tr>
      <w:tr w:rsidR="004664C1" w:rsidRPr="00133F02" w14:paraId="34FCF636" w14:textId="77777777" w:rsidTr="004664C1">
        <w:tc>
          <w:tcPr>
            <w:tcW w:w="1334" w:type="pct"/>
          </w:tcPr>
          <w:p w14:paraId="3244D99C" w14:textId="77777777" w:rsidR="004664C1" w:rsidRPr="00133F02" w:rsidRDefault="004664C1" w:rsidP="004664C1">
            <w:pPr>
              <w:jc w:val="both"/>
              <w:rPr>
                <w:sz w:val="24"/>
                <w:szCs w:val="24"/>
              </w:rPr>
            </w:pPr>
            <w:r w:rsidRPr="00133F02">
              <w:rPr>
                <w:sz w:val="24"/>
                <w:szCs w:val="24"/>
              </w:rPr>
              <w:t xml:space="preserve">Date </w:t>
            </w:r>
          </w:p>
        </w:tc>
        <w:tc>
          <w:tcPr>
            <w:tcW w:w="1022" w:type="pct"/>
          </w:tcPr>
          <w:p w14:paraId="165D0B78" w14:textId="77777777" w:rsidR="004664C1" w:rsidRPr="00133F02" w:rsidRDefault="004664C1" w:rsidP="004664C1">
            <w:pPr>
              <w:jc w:val="both"/>
              <w:rPr>
                <w:sz w:val="24"/>
                <w:szCs w:val="24"/>
              </w:rPr>
            </w:pPr>
          </w:p>
        </w:tc>
        <w:tc>
          <w:tcPr>
            <w:tcW w:w="1257" w:type="pct"/>
          </w:tcPr>
          <w:p w14:paraId="0A8DAD40" w14:textId="77777777" w:rsidR="004664C1" w:rsidRPr="00133F02" w:rsidRDefault="004664C1" w:rsidP="004664C1">
            <w:pPr>
              <w:jc w:val="both"/>
              <w:rPr>
                <w:sz w:val="24"/>
                <w:szCs w:val="24"/>
              </w:rPr>
            </w:pPr>
          </w:p>
        </w:tc>
        <w:tc>
          <w:tcPr>
            <w:tcW w:w="1387" w:type="pct"/>
          </w:tcPr>
          <w:p w14:paraId="783C1BA1" w14:textId="77777777" w:rsidR="004664C1" w:rsidRPr="00133F02" w:rsidRDefault="004664C1" w:rsidP="004664C1">
            <w:pPr>
              <w:jc w:val="both"/>
              <w:rPr>
                <w:sz w:val="24"/>
                <w:szCs w:val="24"/>
              </w:rPr>
            </w:pPr>
          </w:p>
        </w:tc>
      </w:tr>
    </w:tbl>
    <w:p w14:paraId="677E3FDE" w14:textId="094E29F8" w:rsidR="004664C1" w:rsidRPr="008C3D57" w:rsidRDefault="00BB2E67" w:rsidP="008C3D57">
      <w:pPr>
        <w:spacing w:after="120"/>
        <w:rPr>
          <w:i/>
          <w:sz w:val="36"/>
          <w:szCs w:val="36"/>
        </w:rPr>
      </w:pPr>
      <w:bookmarkStart w:id="975" w:name="_Toc465928871"/>
      <w:r>
        <w:rPr>
          <w:sz w:val="36"/>
          <w:szCs w:val="36"/>
        </w:rPr>
        <w:lastRenderedPageBreak/>
        <w:t>Form</w:t>
      </w:r>
      <w:r w:rsidR="004664C1" w:rsidRPr="008C3D57">
        <w:rPr>
          <w:sz w:val="36"/>
          <w:szCs w:val="36"/>
        </w:rPr>
        <w:t xml:space="preserve"> </w:t>
      </w:r>
      <w:r w:rsidR="004A2B0B" w:rsidRPr="008C3D57">
        <w:rPr>
          <w:sz w:val="36"/>
          <w:szCs w:val="36"/>
        </w:rPr>
        <w:fldChar w:fldCharType="begin"/>
      </w:r>
      <w:r w:rsidR="004A2B0B" w:rsidRPr="008C3D57">
        <w:rPr>
          <w:sz w:val="36"/>
          <w:szCs w:val="36"/>
        </w:rPr>
        <w:instrText xml:space="preserve"> SEQ Annex_ \* ARABIC </w:instrText>
      </w:r>
      <w:r w:rsidR="004A2B0B" w:rsidRPr="008C3D57">
        <w:rPr>
          <w:sz w:val="36"/>
          <w:szCs w:val="36"/>
        </w:rPr>
        <w:fldChar w:fldCharType="separate"/>
      </w:r>
      <w:r w:rsidR="00C114D0">
        <w:rPr>
          <w:noProof/>
          <w:sz w:val="36"/>
          <w:szCs w:val="36"/>
        </w:rPr>
        <w:t>2</w:t>
      </w:r>
      <w:r w:rsidR="004A2B0B" w:rsidRPr="008C3D57">
        <w:rPr>
          <w:noProof/>
          <w:sz w:val="36"/>
          <w:szCs w:val="36"/>
        </w:rPr>
        <w:fldChar w:fldCharType="end"/>
      </w:r>
      <w:r w:rsidR="005A51E7" w:rsidRPr="008C3D57">
        <w:rPr>
          <w:sz w:val="36"/>
          <w:szCs w:val="36"/>
        </w:rPr>
        <w:t xml:space="preserve"> GRM</w:t>
      </w:r>
      <w:r w:rsidR="004664C1" w:rsidRPr="008C3D57">
        <w:rPr>
          <w:sz w:val="36"/>
          <w:szCs w:val="36"/>
        </w:rPr>
        <w:t>:  Grievance Resolution Agreement Minute (GRAM)</w:t>
      </w:r>
      <w:r w:rsidR="004664C1" w:rsidRPr="008C3D57">
        <w:rPr>
          <w:sz w:val="36"/>
          <w:szCs w:val="36"/>
          <w:vertAlign w:val="superscript"/>
        </w:rPr>
        <w:footnoteReference w:id="103"/>
      </w:r>
      <w:bookmarkEnd w:id="975"/>
    </w:p>
    <w:tbl>
      <w:tblPr>
        <w:tblStyle w:val="TableGrid"/>
        <w:tblW w:w="5000" w:type="pct"/>
        <w:tblLook w:val="04A0" w:firstRow="1" w:lastRow="0" w:firstColumn="1" w:lastColumn="0" w:noHBand="0" w:noVBand="1"/>
      </w:tblPr>
      <w:tblGrid>
        <w:gridCol w:w="2202"/>
        <w:gridCol w:w="1687"/>
        <w:gridCol w:w="2226"/>
        <w:gridCol w:w="2140"/>
      </w:tblGrid>
      <w:tr w:rsidR="004664C1" w:rsidRPr="00133F02" w14:paraId="552606C9" w14:textId="77777777" w:rsidTr="004664C1">
        <w:tc>
          <w:tcPr>
            <w:tcW w:w="2356" w:type="pct"/>
            <w:gridSpan w:val="2"/>
          </w:tcPr>
          <w:p w14:paraId="71652813" w14:textId="77777777" w:rsidR="004664C1" w:rsidRPr="00133F02" w:rsidRDefault="004664C1" w:rsidP="004664C1">
            <w:pPr>
              <w:jc w:val="both"/>
              <w:rPr>
                <w:b/>
                <w:sz w:val="24"/>
                <w:szCs w:val="24"/>
              </w:rPr>
            </w:pPr>
            <w:r w:rsidRPr="00133F02">
              <w:rPr>
                <w:b/>
                <w:sz w:val="24"/>
                <w:szCs w:val="24"/>
              </w:rPr>
              <w:t>DEFENDANT DETAILS</w:t>
            </w:r>
          </w:p>
        </w:tc>
        <w:tc>
          <w:tcPr>
            <w:tcW w:w="2644" w:type="pct"/>
            <w:gridSpan w:val="2"/>
          </w:tcPr>
          <w:p w14:paraId="50BF477A" w14:textId="77777777" w:rsidR="004664C1" w:rsidRPr="00133F02" w:rsidRDefault="004664C1" w:rsidP="004664C1">
            <w:pPr>
              <w:jc w:val="both"/>
              <w:rPr>
                <w:b/>
                <w:sz w:val="24"/>
                <w:szCs w:val="24"/>
              </w:rPr>
            </w:pPr>
            <w:r w:rsidRPr="00133F02">
              <w:rPr>
                <w:b/>
                <w:sz w:val="24"/>
                <w:szCs w:val="24"/>
              </w:rPr>
              <w:t>COMPLAINANT DETAILS</w:t>
            </w:r>
          </w:p>
        </w:tc>
      </w:tr>
      <w:tr w:rsidR="004664C1" w:rsidRPr="00133F02" w14:paraId="5F1E020A" w14:textId="77777777" w:rsidTr="004664C1">
        <w:tc>
          <w:tcPr>
            <w:tcW w:w="1334" w:type="pct"/>
          </w:tcPr>
          <w:p w14:paraId="2EDF2357" w14:textId="77777777" w:rsidR="004664C1" w:rsidRPr="00133F02" w:rsidRDefault="004664C1" w:rsidP="004664C1">
            <w:pPr>
              <w:jc w:val="both"/>
              <w:rPr>
                <w:sz w:val="24"/>
                <w:szCs w:val="24"/>
              </w:rPr>
            </w:pPr>
            <w:r w:rsidRPr="00133F02">
              <w:rPr>
                <w:sz w:val="24"/>
                <w:szCs w:val="24"/>
              </w:rPr>
              <w:t>Full name</w:t>
            </w:r>
          </w:p>
        </w:tc>
        <w:tc>
          <w:tcPr>
            <w:tcW w:w="1022" w:type="pct"/>
          </w:tcPr>
          <w:p w14:paraId="415B7DAC" w14:textId="77777777" w:rsidR="004664C1" w:rsidRPr="00133F02" w:rsidRDefault="004664C1" w:rsidP="004664C1">
            <w:pPr>
              <w:jc w:val="both"/>
              <w:rPr>
                <w:sz w:val="24"/>
                <w:szCs w:val="24"/>
              </w:rPr>
            </w:pPr>
          </w:p>
        </w:tc>
        <w:tc>
          <w:tcPr>
            <w:tcW w:w="1348" w:type="pct"/>
          </w:tcPr>
          <w:p w14:paraId="6DF10ABF" w14:textId="77777777" w:rsidR="004664C1" w:rsidRPr="00133F02" w:rsidRDefault="004664C1" w:rsidP="004664C1">
            <w:pPr>
              <w:jc w:val="both"/>
              <w:rPr>
                <w:sz w:val="24"/>
                <w:szCs w:val="24"/>
              </w:rPr>
            </w:pPr>
            <w:r w:rsidRPr="00133F02">
              <w:rPr>
                <w:sz w:val="24"/>
                <w:szCs w:val="24"/>
              </w:rPr>
              <w:t>Full name</w:t>
            </w:r>
          </w:p>
        </w:tc>
        <w:tc>
          <w:tcPr>
            <w:tcW w:w="1296" w:type="pct"/>
          </w:tcPr>
          <w:p w14:paraId="5336245E" w14:textId="77777777" w:rsidR="004664C1" w:rsidRPr="00133F02" w:rsidRDefault="004664C1" w:rsidP="004664C1">
            <w:pPr>
              <w:jc w:val="both"/>
              <w:rPr>
                <w:sz w:val="24"/>
                <w:szCs w:val="24"/>
              </w:rPr>
            </w:pPr>
          </w:p>
        </w:tc>
      </w:tr>
      <w:tr w:rsidR="004664C1" w:rsidRPr="00133F02" w14:paraId="0FA6A6BD" w14:textId="77777777" w:rsidTr="004664C1">
        <w:tc>
          <w:tcPr>
            <w:tcW w:w="1334" w:type="pct"/>
          </w:tcPr>
          <w:p w14:paraId="1D4115F2" w14:textId="77777777" w:rsidR="004664C1" w:rsidRPr="00133F02" w:rsidRDefault="004664C1" w:rsidP="004664C1">
            <w:pPr>
              <w:jc w:val="both"/>
              <w:rPr>
                <w:sz w:val="24"/>
                <w:szCs w:val="24"/>
              </w:rPr>
            </w:pPr>
            <w:r w:rsidRPr="00133F02">
              <w:rPr>
                <w:sz w:val="24"/>
                <w:szCs w:val="24"/>
              </w:rPr>
              <w:t>ID #:</w:t>
            </w:r>
          </w:p>
        </w:tc>
        <w:tc>
          <w:tcPr>
            <w:tcW w:w="1022" w:type="pct"/>
          </w:tcPr>
          <w:p w14:paraId="64F3B65C" w14:textId="77777777" w:rsidR="004664C1" w:rsidRPr="00133F02" w:rsidRDefault="004664C1" w:rsidP="004664C1">
            <w:pPr>
              <w:jc w:val="both"/>
              <w:rPr>
                <w:sz w:val="24"/>
                <w:szCs w:val="24"/>
              </w:rPr>
            </w:pPr>
          </w:p>
        </w:tc>
        <w:tc>
          <w:tcPr>
            <w:tcW w:w="1348" w:type="pct"/>
          </w:tcPr>
          <w:p w14:paraId="74A7D244" w14:textId="77777777" w:rsidR="004664C1" w:rsidRPr="00133F02" w:rsidRDefault="004664C1" w:rsidP="004664C1">
            <w:pPr>
              <w:jc w:val="both"/>
              <w:rPr>
                <w:sz w:val="24"/>
                <w:szCs w:val="24"/>
              </w:rPr>
            </w:pPr>
            <w:r w:rsidRPr="00133F02">
              <w:rPr>
                <w:sz w:val="24"/>
                <w:szCs w:val="24"/>
              </w:rPr>
              <w:t>ID #:</w:t>
            </w:r>
          </w:p>
        </w:tc>
        <w:tc>
          <w:tcPr>
            <w:tcW w:w="1296" w:type="pct"/>
          </w:tcPr>
          <w:p w14:paraId="653A7BA7" w14:textId="77777777" w:rsidR="004664C1" w:rsidRPr="00133F02" w:rsidRDefault="004664C1" w:rsidP="004664C1">
            <w:pPr>
              <w:jc w:val="both"/>
              <w:rPr>
                <w:sz w:val="24"/>
                <w:szCs w:val="24"/>
              </w:rPr>
            </w:pPr>
          </w:p>
        </w:tc>
      </w:tr>
      <w:tr w:rsidR="004664C1" w:rsidRPr="00133F02" w14:paraId="64234D5A" w14:textId="77777777" w:rsidTr="004664C1">
        <w:tc>
          <w:tcPr>
            <w:tcW w:w="1334" w:type="pct"/>
          </w:tcPr>
          <w:p w14:paraId="075757D0" w14:textId="77777777" w:rsidR="004664C1" w:rsidRPr="00133F02" w:rsidRDefault="004664C1" w:rsidP="004664C1">
            <w:pPr>
              <w:jc w:val="both"/>
              <w:rPr>
                <w:sz w:val="24"/>
                <w:szCs w:val="24"/>
              </w:rPr>
            </w:pPr>
            <w:r w:rsidRPr="00133F02">
              <w:rPr>
                <w:sz w:val="24"/>
                <w:szCs w:val="24"/>
              </w:rPr>
              <w:t>Address:</w:t>
            </w:r>
          </w:p>
        </w:tc>
        <w:tc>
          <w:tcPr>
            <w:tcW w:w="1022" w:type="pct"/>
          </w:tcPr>
          <w:p w14:paraId="3CD06E0D" w14:textId="77777777" w:rsidR="004664C1" w:rsidRPr="00133F02" w:rsidRDefault="004664C1" w:rsidP="004664C1">
            <w:pPr>
              <w:jc w:val="both"/>
              <w:rPr>
                <w:sz w:val="24"/>
                <w:szCs w:val="24"/>
              </w:rPr>
            </w:pPr>
          </w:p>
        </w:tc>
        <w:tc>
          <w:tcPr>
            <w:tcW w:w="1348" w:type="pct"/>
          </w:tcPr>
          <w:p w14:paraId="231AB800" w14:textId="77777777" w:rsidR="004664C1" w:rsidRPr="00133F02" w:rsidRDefault="004664C1" w:rsidP="004664C1">
            <w:pPr>
              <w:jc w:val="both"/>
              <w:rPr>
                <w:sz w:val="24"/>
                <w:szCs w:val="24"/>
              </w:rPr>
            </w:pPr>
            <w:r w:rsidRPr="00133F02">
              <w:rPr>
                <w:sz w:val="24"/>
                <w:szCs w:val="24"/>
              </w:rPr>
              <w:t>Address:</w:t>
            </w:r>
          </w:p>
        </w:tc>
        <w:tc>
          <w:tcPr>
            <w:tcW w:w="1296" w:type="pct"/>
          </w:tcPr>
          <w:p w14:paraId="53119238" w14:textId="77777777" w:rsidR="004664C1" w:rsidRPr="00133F02" w:rsidRDefault="004664C1" w:rsidP="004664C1">
            <w:pPr>
              <w:jc w:val="both"/>
              <w:rPr>
                <w:sz w:val="24"/>
                <w:szCs w:val="24"/>
              </w:rPr>
            </w:pPr>
          </w:p>
        </w:tc>
      </w:tr>
      <w:tr w:rsidR="004664C1" w:rsidRPr="00133F02" w14:paraId="7D8A6099" w14:textId="77777777" w:rsidTr="004664C1">
        <w:tc>
          <w:tcPr>
            <w:tcW w:w="1334" w:type="pct"/>
          </w:tcPr>
          <w:p w14:paraId="395B5BD3" w14:textId="77777777" w:rsidR="004664C1" w:rsidRPr="00133F02" w:rsidRDefault="004664C1" w:rsidP="004664C1">
            <w:pPr>
              <w:jc w:val="both"/>
              <w:rPr>
                <w:sz w:val="24"/>
                <w:szCs w:val="24"/>
              </w:rPr>
            </w:pPr>
            <w:r w:rsidRPr="00133F02">
              <w:rPr>
                <w:sz w:val="24"/>
                <w:szCs w:val="24"/>
              </w:rPr>
              <w:t>Phone # (home/cell) IF ANY</w:t>
            </w:r>
          </w:p>
        </w:tc>
        <w:tc>
          <w:tcPr>
            <w:tcW w:w="1022" w:type="pct"/>
          </w:tcPr>
          <w:p w14:paraId="00DE773C" w14:textId="77777777" w:rsidR="004664C1" w:rsidRPr="00133F02" w:rsidRDefault="004664C1" w:rsidP="004664C1">
            <w:pPr>
              <w:jc w:val="both"/>
              <w:rPr>
                <w:sz w:val="24"/>
                <w:szCs w:val="24"/>
              </w:rPr>
            </w:pPr>
          </w:p>
        </w:tc>
        <w:tc>
          <w:tcPr>
            <w:tcW w:w="1348" w:type="pct"/>
          </w:tcPr>
          <w:p w14:paraId="7190FA82" w14:textId="77777777" w:rsidR="004664C1" w:rsidRPr="00133F02" w:rsidRDefault="004664C1" w:rsidP="004664C1">
            <w:pPr>
              <w:jc w:val="both"/>
              <w:rPr>
                <w:sz w:val="24"/>
                <w:szCs w:val="24"/>
              </w:rPr>
            </w:pPr>
            <w:r w:rsidRPr="00133F02">
              <w:rPr>
                <w:sz w:val="24"/>
                <w:szCs w:val="24"/>
              </w:rPr>
              <w:t>Phone # (home/cell) IF ANY</w:t>
            </w:r>
          </w:p>
        </w:tc>
        <w:tc>
          <w:tcPr>
            <w:tcW w:w="1296" w:type="pct"/>
          </w:tcPr>
          <w:p w14:paraId="61E73287" w14:textId="77777777" w:rsidR="004664C1" w:rsidRPr="00133F02" w:rsidRDefault="004664C1" w:rsidP="004664C1">
            <w:pPr>
              <w:jc w:val="both"/>
              <w:rPr>
                <w:sz w:val="24"/>
                <w:szCs w:val="24"/>
              </w:rPr>
            </w:pPr>
          </w:p>
        </w:tc>
      </w:tr>
      <w:tr w:rsidR="004664C1" w:rsidRPr="00133F02" w14:paraId="7FE3C020" w14:textId="77777777" w:rsidTr="004664C1">
        <w:tc>
          <w:tcPr>
            <w:tcW w:w="1334" w:type="pct"/>
          </w:tcPr>
          <w:p w14:paraId="40A8BB94" w14:textId="77777777" w:rsidR="004664C1" w:rsidRPr="00133F02" w:rsidRDefault="004664C1" w:rsidP="004664C1">
            <w:pPr>
              <w:jc w:val="both"/>
              <w:rPr>
                <w:sz w:val="24"/>
                <w:szCs w:val="24"/>
              </w:rPr>
            </w:pPr>
            <w:r w:rsidRPr="00133F02">
              <w:rPr>
                <w:sz w:val="24"/>
                <w:szCs w:val="24"/>
              </w:rPr>
              <w:t>Email:</w:t>
            </w:r>
          </w:p>
        </w:tc>
        <w:tc>
          <w:tcPr>
            <w:tcW w:w="1022" w:type="pct"/>
          </w:tcPr>
          <w:p w14:paraId="2430E91F" w14:textId="77777777" w:rsidR="004664C1" w:rsidRPr="00133F02" w:rsidRDefault="004664C1" w:rsidP="004664C1">
            <w:pPr>
              <w:jc w:val="both"/>
              <w:rPr>
                <w:sz w:val="24"/>
                <w:szCs w:val="24"/>
              </w:rPr>
            </w:pPr>
          </w:p>
        </w:tc>
        <w:tc>
          <w:tcPr>
            <w:tcW w:w="1348" w:type="pct"/>
          </w:tcPr>
          <w:p w14:paraId="036C0143" w14:textId="77777777" w:rsidR="004664C1" w:rsidRPr="00133F02" w:rsidRDefault="004664C1" w:rsidP="004664C1">
            <w:pPr>
              <w:jc w:val="both"/>
              <w:rPr>
                <w:sz w:val="24"/>
                <w:szCs w:val="24"/>
              </w:rPr>
            </w:pPr>
            <w:r w:rsidRPr="00133F02">
              <w:rPr>
                <w:sz w:val="24"/>
                <w:szCs w:val="24"/>
              </w:rPr>
              <w:t>Email:</w:t>
            </w:r>
          </w:p>
        </w:tc>
        <w:tc>
          <w:tcPr>
            <w:tcW w:w="1296" w:type="pct"/>
          </w:tcPr>
          <w:p w14:paraId="61792741" w14:textId="77777777" w:rsidR="004664C1" w:rsidRPr="00133F02" w:rsidRDefault="004664C1" w:rsidP="004664C1">
            <w:pPr>
              <w:jc w:val="both"/>
              <w:rPr>
                <w:sz w:val="24"/>
                <w:szCs w:val="24"/>
              </w:rPr>
            </w:pPr>
          </w:p>
        </w:tc>
      </w:tr>
      <w:tr w:rsidR="004664C1" w:rsidRPr="00133F02" w14:paraId="14EBD174" w14:textId="77777777" w:rsidTr="004664C1">
        <w:tc>
          <w:tcPr>
            <w:tcW w:w="1334" w:type="pct"/>
          </w:tcPr>
          <w:p w14:paraId="5F4E91D2" w14:textId="77777777" w:rsidR="004664C1" w:rsidRPr="00133F02" w:rsidRDefault="004664C1" w:rsidP="004664C1">
            <w:pPr>
              <w:jc w:val="both"/>
              <w:rPr>
                <w:sz w:val="24"/>
                <w:szCs w:val="24"/>
              </w:rPr>
            </w:pPr>
            <w:r w:rsidRPr="00133F02">
              <w:rPr>
                <w:sz w:val="24"/>
                <w:szCs w:val="24"/>
              </w:rPr>
              <w:t>Date of complaint resolution</w:t>
            </w:r>
          </w:p>
        </w:tc>
        <w:tc>
          <w:tcPr>
            <w:tcW w:w="3666" w:type="pct"/>
            <w:gridSpan w:val="3"/>
          </w:tcPr>
          <w:p w14:paraId="643D0B6A" w14:textId="77777777" w:rsidR="004664C1" w:rsidRPr="00133F02" w:rsidRDefault="004664C1" w:rsidP="004664C1">
            <w:pPr>
              <w:jc w:val="both"/>
              <w:rPr>
                <w:sz w:val="24"/>
                <w:szCs w:val="24"/>
              </w:rPr>
            </w:pPr>
          </w:p>
        </w:tc>
      </w:tr>
      <w:tr w:rsidR="004664C1" w:rsidRPr="00133F02" w14:paraId="20213F37" w14:textId="77777777" w:rsidTr="004664C1">
        <w:tc>
          <w:tcPr>
            <w:tcW w:w="1334" w:type="pct"/>
          </w:tcPr>
          <w:p w14:paraId="35CF10DB" w14:textId="77777777" w:rsidR="004664C1" w:rsidRPr="00133F02" w:rsidRDefault="004664C1" w:rsidP="004664C1">
            <w:pPr>
              <w:jc w:val="both"/>
              <w:rPr>
                <w:sz w:val="24"/>
                <w:szCs w:val="24"/>
              </w:rPr>
            </w:pPr>
            <w:r w:rsidRPr="00133F02">
              <w:rPr>
                <w:sz w:val="24"/>
                <w:szCs w:val="24"/>
              </w:rPr>
              <w:t>Complaint Tracking #</w:t>
            </w:r>
          </w:p>
        </w:tc>
        <w:tc>
          <w:tcPr>
            <w:tcW w:w="3666" w:type="pct"/>
            <w:gridSpan w:val="3"/>
          </w:tcPr>
          <w:p w14:paraId="63C6607F" w14:textId="77777777" w:rsidR="004664C1" w:rsidRPr="00133F02" w:rsidRDefault="004664C1" w:rsidP="004664C1">
            <w:pPr>
              <w:jc w:val="both"/>
              <w:rPr>
                <w:sz w:val="24"/>
                <w:szCs w:val="24"/>
              </w:rPr>
            </w:pPr>
          </w:p>
          <w:p w14:paraId="4C70D827" w14:textId="77777777" w:rsidR="004664C1" w:rsidRPr="00133F02" w:rsidRDefault="004664C1" w:rsidP="004664C1">
            <w:pPr>
              <w:jc w:val="both"/>
              <w:rPr>
                <w:sz w:val="24"/>
                <w:szCs w:val="24"/>
              </w:rPr>
            </w:pPr>
          </w:p>
        </w:tc>
      </w:tr>
      <w:tr w:rsidR="004664C1" w:rsidRPr="00133F02" w14:paraId="55371180" w14:textId="77777777" w:rsidTr="004664C1">
        <w:tc>
          <w:tcPr>
            <w:tcW w:w="5000" w:type="pct"/>
            <w:gridSpan w:val="4"/>
          </w:tcPr>
          <w:p w14:paraId="3682DBCD" w14:textId="77777777" w:rsidR="004664C1" w:rsidRPr="00133F02" w:rsidRDefault="004664C1" w:rsidP="004664C1">
            <w:pPr>
              <w:jc w:val="both"/>
              <w:rPr>
                <w:b/>
                <w:sz w:val="24"/>
                <w:szCs w:val="24"/>
              </w:rPr>
            </w:pPr>
            <w:r w:rsidRPr="00133F02">
              <w:rPr>
                <w:b/>
                <w:sz w:val="24"/>
                <w:szCs w:val="24"/>
              </w:rPr>
              <w:t xml:space="preserve">SUMMARY OF RESOLUTION </w:t>
            </w:r>
          </w:p>
        </w:tc>
      </w:tr>
      <w:tr w:rsidR="004664C1" w:rsidRPr="00133F02" w14:paraId="0BB9EFF5" w14:textId="77777777" w:rsidTr="004664C1">
        <w:tc>
          <w:tcPr>
            <w:tcW w:w="5000" w:type="pct"/>
            <w:gridSpan w:val="4"/>
          </w:tcPr>
          <w:p w14:paraId="3CA74706" w14:textId="77777777" w:rsidR="004664C1" w:rsidRPr="00133F02" w:rsidRDefault="004664C1" w:rsidP="004664C1">
            <w:pPr>
              <w:jc w:val="both"/>
              <w:rPr>
                <w:sz w:val="24"/>
                <w:szCs w:val="24"/>
              </w:rPr>
            </w:pPr>
          </w:p>
          <w:p w14:paraId="785C7DC1" w14:textId="77777777" w:rsidR="004664C1" w:rsidRPr="00133F02" w:rsidRDefault="004664C1" w:rsidP="004664C1">
            <w:pPr>
              <w:jc w:val="both"/>
              <w:rPr>
                <w:sz w:val="24"/>
                <w:szCs w:val="24"/>
              </w:rPr>
            </w:pPr>
          </w:p>
          <w:p w14:paraId="0F514762" w14:textId="77777777" w:rsidR="004664C1" w:rsidRPr="00133F02" w:rsidRDefault="004664C1" w:rsidP="004664C1">
            <w:pPr>
              <w:jc w:val="both"/>
              <w:rPr>
                <w:sz w:val="24"/>
                <w:szCs w:val="24"/>
              </w:rPr>
            </w:pPr>
          </w:p>
          <w:p w14:paraId="3C2C2E3A" w14:textId="77777777" w:rsidR="004664C1" w:rsidRPr="00133F02" w:rsidRDefault="004664C1" w:rsidP="004664C1">
            <w:pPr>
              <w:jc w:val="both"/>
              <w:rPr>
                <w:sz w:val="24"/>
                <w:szCs w:val="24"/>
              </w:rPr>
            </w:pPr>
          </w:p>
          <w:p w14:paraId="05F646AF" w14:textId="77777777" w:rsidR="004664C1" w:rsidRPr="00133F02" w:rsidRDefault="004664C1" w:rsidP="004664C1">
            <w:pPr>
              <w:jc w:val="both"/>
              <w:rPr>
                <w:sz w:val="24"/>
                <w:szCs w:val="24"/>
              </w:rPr>
            </w:pPr>
          </w:p>
          <w:p w14:paraId="5402525B" w14:textId="77777777" w:rsidR="004664C1" w:rsidRPr="00133F02" w:rsidRDefault="004664C1" w:rsidP="004664C1">
            <w:pPr>
              <w:jc w:val="both"/>
              <w:rPr>
                <w:sz w:val="24"/>
                <w:szCs w:val="24"/>
              </w:rPr>
            </w:pPr>
          </w:p>
          <w:p w14:paraId="781E6265" w14:textId="77777777" w:rsidR="004664C1" w:rsidRPr="00133F02" w:rsidRDefault="004664C1" w:rsidP="004664C1">
            <w:pPr>
              <w:jc w:val="both"/>
              <w:rPr>
                <w:sz w:val="24"/>
                <w:szCs w:val="24"/>
              </w:rPr>
            </w:pPr>
          </w:p>
          <w:p w14:paraId="40B1A7C4" w14:textId="77777777" w:rsidR="004664C1" w:rsidRPr="00133F02" w:rsidRDefault="004664C1" w:rsidP="004664C1">
            <w:pPr>
              <w:jc w:val="both"/>
              <w:rPr>
                <w:sz w:val="24"/>
                <w:szCs w:val="24"/>
              </w:rPr>
            </w:pPr>
          </w:p>
          <w:p w14:paraId="7A7DD368" w14:textId="77777777" w:rsidR="004664C1" w:rsidRPr="00133F02" w:rsidRDefault="004664C1" w:rsidP="004664C1">
            <w:pPr>
              <w:jc w:val="both"/>
              <w:rPr>
                <w:sz w:val="24"/>
                <w:szCs w:val="24"/>
              </w:rPr>
            </w:pPr>
          </w:p>
          <w:p w14:paraId="48242861" w14:textId="77777777" w:rsidR="004664C1" w:rsidRPr="00133F02" w:rsidRDefault="004664C1" w:rsidP="004664C1">
            <w:pPr>
              <w:jc w:val="both"/>
              <w:rPr>
                <w:sz w:val="24"/>
                <w:szCs w:val="24"/>
              </w:rPr>
            </w:pPr>
          </w:p>
          <w:p w14:paraId="2E2DE4C9" w14:textId="77777777" w:rsidR="004664C1" w:rsidRPr="00133F02" w:rsidRDefault="004664C1" w:rsidP="004664C1">
            <w:pPr>
              <w:jc w:val="both"/>
              <w:rPr>
                <w:sz w:val="24"/>
                <w:szCs w:val="24"/>
              </w:rPr>
            </w:pPr>
          </w:p>
          <w:p w14:paraId="31AEBACD" w14:textId="77777777" w:rsidR="004664C1" w:rsidRPr="00133F02" w:rsidRDefault="004664C1" w:rsidP="004664C1">
            <w:pPr>
              <w:jc w:val="both"/>
              <w:rPr>
                <w:sz w:val="24"/>
                <w:szCs w:val="24"/>
              </w:rPr>
            </w:pPr>
          </w:p>
          <w:p w14:paraId="174124C4" w14:textId="77777777" w:rsidR="004664C1" w:rsidRPr="00133F02" w:rsidRDefault="004664C1" w:rsidP="004664C1">
            <w:pPr>
              <w:jc w:val="both"/>
              <w:rPr>
                <w:sz w:val="24"/>
                <w:szCs w:val="24"/>
              </w:rPr>
            </w:pPr>
          </w:p>
          <w:p w14:paraId="392C21F6" w14:textId="77777777" w:rsidR="004664C1" w:rsidRPr="00133F02" w:rsidRDefault="004664C1" w:rsidP="004664C1">
            <w:pPr>
              <w:jc w:val="both"/>
              <w:rPr>
                <w:sz w:val="24"/>
                <w:szCs w:val="24"/>
              </w:rPr>
            </w:pPr>
          </w:p>
          <w:p w14:paraId="6D1F9B07" w14:textId="77777777" w:rsidR="004664C1" w:rsidRPr="00133F02" w:rsidRDefault="004664C1" w:rsidP="004664C1">
            <w:pPr>
              <w:jc w:val="both"/>
              <w:rPr>
                <w:sz w:val="24"/>
                <w:szCs w:val="24"/>
              </w:rPr>
            </w:pPr>
          </w:p>
          <w:p w14:paraId="708B5260" w14:textId="77777777" w:rsidR="004664C1" w:rsidRPr="00133F02" w:rsidRDefault="004664C1" w:rsidP="004664C1">
            <w:pPr>
              <w:jc w:val="both"/>
              <w:rPr>
                <w:sz w:val="24"/>
                <w:szCs w:val="24"/>
              </w:rPr>
            </w:pPr>
          </w:p>
          <w:p w14:paraId="2BE43060" w14:textId="77777777" w:rsidR="004664C1" w:rsidRPr="00133F02" w:rsidRDefault="004664C1" w:rsidP="004664C1">
            <w:pPr>
              <w:jc w:val="both"/>
              <w:rPr>
                <w:sz w:val="24"/>
                <w:szCs w:val="24"/>
              </w:rPr>
            </w:pPr>
          </w:p>
          <w:p w14:paraId="6C20A452" w14:textId="77777777" w:rsidR="004664C1" w:rsidRPr="00133F02" w:rsidRDefault="004664C1" w:rsidP="004664C1">
            <w:pPr>
              <w:jc w:val="both"/>
              <w:rPr>
                <w:sz w:val="24"/>
                <w:szCs w:val="24"/>
              </w:rPr>
            </w:pPr>
          </w:p>
          <w:p w14:paraId="3B4CC8A3" w14:textId="77777777" w:rsidR="004664C1" w:rsidRPr="00133F02" w:rsidRDefault="004664C1" w:rsidP="004664C1">
            <w:pPr>
              <w:jc w:val="both"/>
              <w:rPr>
                <w:sz w:val="24"/>
                <w:szCs w:val="24"/>
              </w:rPr>
            </w:pPr>
          </w:p>
        </w:tc>
      </w:tr>
      <w:tr w:rsidR="004664C1" w:rsidRPr="00133F02" w14:paraId="20A219BC" w14:textId="77777777" w:rsidTr="004664C1">
        <w:tc>
          <w:tcPr>
            <w:tcW w:w="1334" w:type="pct"/>
          </w:tcPr>
          <w:p w14:paraId="77373C34" w14:textId="77777777" w:rsidR="004664C1" w:rsidRPr="00133F02" w:rsidRDefault="004664C1" w:rsidP="004664C1">
            <w:pPr>
              <w:jc w:val="both"/>
              <w:rPr>
                <w:sz w:val="24"/>
                <w:szCs w:val="24"/>
              </w:rPr>
            </w:pPr>
            <w:r>
              <w:rPr>
                <w:sz w:val="24"/>
                <w:szCs w:val="24"/>
              </w:rPr>
              <w:t xml:space="preserve">Name </w:t>
            </w:r>
            <w:r w:rsidRPr="002F6584">
              <w:rPr>
                <w:b/>
                <w:sz w:val="24"/>
                <w:szCs w:val="24"/>
              </w:rPr>
              <w:t>Defended</w:t>
            </w:r>
          </w:p>
        </w:tc>
        <w:tc>
          <w:tcPr>
            <w:tcW w:w="1022" w:type="pct"/>
          </w:tcPr>
          <w:p w14:paraId="1D0D8B8E" w14:textId="77777777" w:rsidR="004664C1" w:rsidRPr="00133F02" w:rsidRDefault="004664C1" w:rsidP="004664C1">
            <w:pPr>
              <w:jc w:val="both"/>
              <w:rPr>
                <w:sz w:val="24"/>
                <w:szCs w:val="24"/>
              </w:rPr>
            </w:pPr>
          </w:p>
        </w:tc>
        <w:tc>
          <w:tcPr>
            <w:tcW w:w="1348" w:type="pct"/>
          </w:tcPr>
          <w:p w14:paraId="2BAF9962" w14:textId="77777777" w:rsidR="004664C1" w:rsidRPr="00133F02" w:rsidRDefault="004664C1" w:rsidP="004664C1">
            <w:pPr>
              <w:jc w:val="both"/>
              <w:rPr>
                <w:sz w:val="24"/>
                <w:szCs w:val="24"/>
              </w:rPr>
            </w:pPr>
            <w:r>
              <w:rPr>
                <w:sz w:val="24"/>
                <w:szCs w:val="24"/>
              </w:rPr>
              <w:t xml:space="preserve">Name </w:t>
            </w:r>
            <w:r w:rsidRPr="002F6584">
              <w:rPr>
                <w:b/>
                <w:sz w:val="24"/>
                <w:szCs w:val="24"/>
              </w:rPr>
              <w:t>Complainant</w:t>
            </w:r>
          </w:p>
        </w:tc>
        <w:tc>
          <w:tcPr>
            <w:tcW w:w="1296" w:type="pct"/>
          </w:tcPr>
          <w:p w14:paraId="0A9C136E" w14:textId="77777777" w:rsidR="004664C1" w:rsidRPr="00133F02" w:rsidRDefault="004664C1" w:rsidP="004664C1">
            <w:pPr>
              <w:jc w:val="both"/>
              <w:rPr>
                <w:sz w:val="24"/>
                <w:szCs w:val="24"/>
              </w:rPr>
            </w:pPr>
          </w:p>
        </w:tc>
      </w:tr>
      <w:tr w:rsidR="004664C1" w:rsidRPr="00133F02" w14:paraId="1F5B0C32" w14:textId="77777777" w:rsidTr="004664C1">
        <w:tc>
          <w:tcPr>
            <w:tcW w:w="1334" w:type="pct"/>
          </w:tcPr>
          <w:p w14:paraId="05C212AC" w14:textId="77777777" w:rsidR="004664C1" w:rsidRPr="00133F02" w:rsidRDefault="004664C1" w:rsidP="004664C1">
            <w:pPr>
              <w:jc w:val="both"/>
              <w:rPr>
                <w:sz w:val="24"/>
                <w:szCs w:val="24"/>
              </w:rPr>
            </w:pPr>
            <w:r w:rsidRPr="00133F02">
              <w:rPr>
                <w:sz w:val="24"/>
                <w:szCs w:val="24"/>
              </w:rPr>
              <w:t>Signature of defendant</w:t>
            </w:r>
          </w:p>
        </w:tc>
        <w:tc>
          <w:tcPr>
            <w:tcW w:w="1022" w:type="pct"/>
          </w:tcPr>
          <w:p w14:paraId="01530E01" w14:textId="77777777" w:rsidR="004664C1" w:rsidRPr="00133F02" w:rsidRDefault="004664C1" w:rsidP="004664C1">
            <w:pPr>
              <w:jc w:val="both"/>
              <w:rPr>
                <w:sz w:val="24"/>
                <w:szCs w:val="24"/>
              </w:rPr>
            </w:pPr>
          </w:p>
          <w:p w14:paraId="6A4CF4B5" w14:textId="77777777" w:rsidR="004664C1" w:rsidRPr="00133F02" w:rsidRDefault="004664C1" w:rsidP="004664C1">
            <w:pPr>
              <w:jc w:val="both"/>
              <w:rPr>
                <w:sz w:val="24"/>
                <w:szCs w:val="24"/>
              </w:rPr>
            </w:pPr>
          </w:p>
        </w:tc>
        <w:tc>
          <w:tcPr>
            <w:tcW w:w="1348" w:type="pct"/>
          </w:tcPr>
          <w:p w14:paraId="2554B460" w14:textId="77777777" w:rsidR="004664C1" w:rsidRPr="00133F02" w:rsidRDefault="004664C1" w:rsidP="004664C1">
            <w:pPr>
              <w:jc w:val="both"/>
              <w:rPr>
                <w:sz w:val="24"/>
                <w:szCs w:val="24"/>
              </w:rPr>
            </w:pPr>
            <w:r w:rsidRPr="00133F02">
              <w:rPr>
                <w:sz w:val="24"/>
                <w:szCs w:val="24"/>
              </w:rPr>
              <w:t>Complainant’s Signature:</w:t>
            </w:r>
          </w:p>
        </w:tc>
        <w:tc>
          <w:tcPr>
            <w:tcW w:w="1296" w:type="pct"/>
          </w:tcPr>
          <w:p w14:paraId="3D98860A" w14:textId="77777777" w:rsidR="004664C1" w:rsidRPr="00133F02" w:rsidRDefault="004664C1" w:rsidP="004664C1">
            <w:pPr>
              <w:jc w:val="both"/>
              <w:rPr>
                <w:sz w:val="24"/>
                <w:szCs w:val="24"/>
              </w:rPr>
            </w:pPr>
          </w:p>
        </w:tc>
      </w:tr>
      <w:tr w:rsidR="004664C1" w:rsidRPr="00133F02" w14:paraId="5FF9AB6D" w14:textId="77777777" w:rsidTr="004664C1">
        <w:tc>
          <w:tcPr>
            <w:tcW w:w="1334" w:type="pct"/>
          </w:tcPr>
          <w:p w14:paraId="02EF967C" w14:textId="77777777" w:rsidR="004664C1" w:rsidRPr="00133F02" w:rsidRDefault="004664C1" w:rsidP="004664C1">
            <w:pPr>
              <w:jc w:val="both"/>
              <w:rPr>
                <w:sz w:val="24"/>
                <w:szCs w:val="24"/>
              </w:rPr>
            </w:pPr>
            <w:r w:rsidRPr="00133F02">
              <w:rPr>
                <w:sz w:val="24"/>
                <w:szCs w:val="24"/>
              </w:rPr>
              <w:t xml:space="preserve">Date </w:t>
            </w:r>
          </w:p>
        </w:tc>
        <w:tc>
          <w:tcPr>
            <w:tcW w:w="1022" w:type="pct"/>
          </w:tcPr>
          <w:p w14:paraId="3C6CCEFD" w14:textId="77777777" w:rsidR="004664C1" w:rsidRPr="00133F02" w:rsidRDefault="004664C1" w:rsidP="004664C1">
            <w:pPr>
              <w:jc w:val="both"/>
              <w:rPr>
                <w:sz w:val="24"/>
                <w:szCs w:val="24"/>
              </w:rPr>
            </w:pPr>
          </w:p>
        </w:tc>
        <w:tc>
          <w:tcPr>
            <w:tcW w:w="1348" w:type="pct"/>
          </w:tcPr>
          <w:p w14:paraId="354DA5BE" w14:textId="77777777" w:rsidR="004664C1" w:rsidRPr="00133F02" w:rsidRDefault="004664C1" w:rsidP="004664C1">
            <w:pPr>
              <w:jc w:val="both"/>
              <w:rPr>
                <w:sz w:val="24"/>
                <w:szCs w:val="24"/>
              </w:rPr>
            </w:pPr>
            <w:r>
              <w:rPr>
                <w:sz w:val="24"/>
                <w:szCs w:val="24"/>
              </w:rPr>
              <w:t>Date</w:t>
            </w:r>
          </w:p>
        </w:tc>
        <w:tc>
          <w:tcPr>
            <w:tcW w:w="1296" w:type="pct"/>
          </w:tcPr>
          <w:p w14:paraId="7EDC2EBB" w14:textId="77777777" w:rsidR="004664C1" w:rsidRPr="00133F02" w:rsidRDefault="004664C1" w:rsidP="004664C1">
            <w:pPr>
              <w:jc w:val="both"/>
              <w:rPr>
                <w:sz w:val="24"/>
                <w:szCs w:val="24"/>
              </w:rPr>
            </w:pPr>
          </w:p>
        </w:tc>
      </w:tr>
      <w:tr w:rsidR="004664C1" w:rsidRPr="00133F02" w14:paraId="4F6E8D45" w14:textId="77777777" w:rsidTr="004664C1">
        <w:tc>
          <w:tcPr>
            <w:tcW w:w="1334" w:type="pct"/>
          </w:tcPr>
          <w:p w14:paraId="0832593B" w14:textId="77777777" w:rsidR="004664C1" w:rsidRPr="00133F02" w:rsidRDefault="004664C1" w:rsidP="004664C1">
            <w:pPr>
              <w:jc w:val="both"/>
              <w:rPr>
                <w:sz w:val="24"/>
                <w:szCs w:val="24"/>
              </w:rPr>
            </w:pPr>
            <w:r>
              <w:rPr>
                <w:sz w:val="24"/>
                <w:szCs w:val="24"/>
              </w:rPr>
              <w:t xml:space="preserve">Name </w:t>
            </w:r>
            <w:r w:rsidRPr="002F6584">
              <w:rPr>
                <w:b/>
                <w:sz w:val="24"/>
                <w:szCs w:val="24"/>
              </w:rPr>
              <w:t>Witness</w:t>
            </w:r>
          </w:p>
        </w:tc>
        <w:tc>
          <w:tcPr>
            <w:tcW w:w="1022" w:type="pct"/>
          </w:tcPr>
          <w:p w14:paraId="0E95DDBD" w14:textId="77777777" w:rsidR="004664C1" w:rsidRPr="00133F02" w:rsidRDefault="004664C1" w:rsidP="004664C1">
            <w:pPr>
              <w:jc w:val="both"/>
              <w:rPr>
                <w:sz w:val="24"/>
                <w:szCs w:val="24"/>
              </w:rPr>
            </w:pPr>
          </w:p>
        </w:tc>
        <w:tc>
          <w:tcPr>
            <w:tcW w:w="1348" w:type="pct"/>
          </w:tcPr>
          <w:p w14:paraId="26686312" w14:textId="77777777" w:rsidR="004664C1" w:rsidRPr="00133F02" w:rsidRDefault="004664C1" w:rsidP="004664C1">
            <w:pPr>
              <w:jc w:val="both"/>
              <w:rPr>
                <w:sz w:val="24"/>
                <w:szCs w:val="24"/>
              </w:rPr>
            </w:pPr>
            <w:r>
              <w:rPr>
                <w:sz w:val="24"/>
                <w:szCs w:val="24"/>
              </w:rPr>
              <w:t xml:space="preserve">Name </w:t>
            </w:r>
            <w:r w:rsidRPr="002F6584">
              <w:rPr>
                <w:b/>
                <w:sz w:val="24"/>
                <w:szCs w:val="24"/>
              </w:rPr>
              <w:t>Witness</w:t>
            </w:r>
          </w:p>
        </w:tc>
        <w:tc>
          <w:tcPr>
            <w:tcW w:w="1296" w:type="pct"/>
          </w:tcPr>
          <w:p w14:paraId="0DAD60FD" w14:textId="77777777" w:rsidR="004664C1" w:rsidRPr="00133F02" w:rsidRDefault="004664C1" w:rsidP="004664C1">
            <w:pPr>
              <w:jc w:val="both"/>
              <w:rPr>
                <w:sz w:val="24"/>
                <w:szCs w:val="24"/>
              </w:rPr>
            </w:pPr>
          </w:p>
        </w:tc>
      </w:tr>
      <w:tr w:rsidR="004664C1" w:rsidRPr="00133F02" w14:paraId="291EB788" w14:textId="77777777" w:rsidTr="004664C1">
        <w:tc>
          <w:tcPr>
            <w:tcW w:w="1334" w:type="pct"/>
          </w:tcPr>
          <w:p w14:paraId="5F2E7538" w14:textId="77777777" w:rsidR="004664C1" w:rsidRPr="00133F02" w:rsidRDefault="004664C1" w:rsidP="004664C1">
            <w:pPr>
              <w:jc w:val="both"/>
              <w:rPr>
                <w:sz w:val="24"/>
                <w:szCs w:val="24"/>
              </w:rPr>
            </w:pPr>
            <w:r w:rsidRPr="00133F02">
              <w:rPr>
                <w:sz w:val="24"/>
                <w:szCs w:val="24"/>
              </w:rPr>
              <w:t>Signature of defendant</w:t>
            </w:r>
          </w:p>
        </w:tc>
        <w:tc>
          <w:tcPr>
            <w:tcW w:w="1022" w:type="pct"/>
          </w:tcPr>
          <w:p w14:paraId="1453C76E" w14:textId="77777777" w:rsidR="004664C1" w:rsidRPr="00133F02" w:rsidRDefault="004664C1" w:rsidP="004664C1">
            <w:pPr>
              <w:jc w:val="both"/>
              <w:rPr>
                <w:sz w:val="24"/>
                <w:szCs w:val="24"/>
              </w:rPr>
            </w:pPr>
          </w:p>
          <w:p w14:paraId="6D167185" w14:textId="77777777" w:rsidR="004664C1" w:rsidRPr="00133F02" w:rsidRDefault="004664C1" w:rsidP="004664C1">
            <w:pPr>
              <w:jc w:val="both"/>
              <w:rPr>
                <w:sz w:val="24"/>
                <w:szCs w:val="24"/>
              </w:rPr>
            </w:pPr>
          </w:p>
        </w:tc>
        <w:tc>
          <w:tcPr>
            <w:tcW w:w="1348" w:type="pct"/>
          </w:tcPr>
          <w:p w14:paraId="110DDBC1" w14:textId="77777777" w:rsidR="004664C1" w:rsidRPr="00133F02" w:rsidRDefault="004664C1" w:rsidP="004664C1">
            <w:pPr>
              <w:jc w:val="both"/>
              <w:rPr>
                <w:sz w:val="24"/>
                <w:szCs w:val="24"/>
              </w:rPr>
            </w:pPr>
            <w:r w:rsidRPr="00133F02">
              <w:rPr>
                <w:sz w:val="24"/>
                <w:szCs w:val="24"/>
              </w:rPr>
              <w:t>Complainant’s Signature:</w:t>
            </w:r>
          </w:p>
        </w:tc>
        <w:tc>
          <w:tcPr>
            <w:tcW w:w="1296" w:type="pct"/>
          </w:tcPr>
          <w:p w14:paraId="5BB425E5" w14:textId="77777777" w:rsidR="004664C1" w:rsidRPr="00133F02" w:rsidRDefault="004664C1" w:rsidP="004664C1">
            <w:pPr>
              <w:jc w:val="both"/>
              <w:rPr>
                <w:sz w:val="24"/>
                <w:szCs w:val="24"/>
              </w:rPr>
            </w:pPr>
          </w:p>
        </w:tc>
      </w:tr>
      <w:tr w:rsidR="004664C1" w:rsidRPr="00133F02" w14:paraId="49523313" w14:textId="77777777" w:rsidTr="004664C1">
        <w:tc>
          <w:tcPr>
            <w:tcW w:w="1334" w:type="pct"/>
          </w:tcPr>
          <w:p w14:paraId="1A73A11E" w14:textId="77777777" w:rsidR="004664C1" w:rsidRPr="00133F02" w:rsidRDefault="004664C1" w:rsidP="004664C1">
            <w:pPr>
              <w:jc w:val="both"/>
              <w:rPr>
                <w:sz w:val="24"/>
                <w:szCs w:val="24"/>
              </w:rPr>
            </w:pPr>
            <w:r w:rsidRPr="00133F02">
              <w:rPr>
                <w:sz w:val="24"/>
                <w:szCs w:val="24"/>
              </w:rPr>
              <w:t xml:space="preserve">Date </w:t>
            </w:r>
          </w:p>
        </w:tc>
        <w:tc>
          <w:tcPr>
            <w:tcW w:w="1022" w:type="pct"/>
          </w:tcPr>
          <w:p w14:paraId="60F8C507" w14:textId="77777777" w:rsidR="004664C1" w:rsidRPr="00133F02" w:rsidRDefault="004664C1" w:rsidP="004664C1">
            <w:pPr>
              <w:jc w:val="both"/>
              <w:rPr>
                <w:sz w:val="24"/>
                <w:szCs w:val="24"/>
              </w:rPr>
            </w:pPr>
          </w:p>
        </w:tc>
        <w:tc>
          <w:tcPr>
            <w:tcW w:w="1348" w:type="pct"/>
          </w:tcPr>
          <w:p w14:paraId="42AB822C" w14:textId="77777777" w:rsidR="004664C1" w:rsidRPr="00133F02" w:rsidRDefault="004664C1" w:rsidP="004664C1">
            <w:pPr>
              <w:jc w:val="both"/>
              <w:rPr>
                <w:sz w:val="24"/>
                <w:szCs w:val="24"/>
              </w:rPr>
            </w:pPr>
            <w:r>
              <w:rPr>
                <w:sz w:val="24"/>
                <w:szCs w:val="24"/>
              </w:rPr>
              <w:t>Date</w:t>
            </w:r>
          </w:p>
        </w:tc>
        <w:tc>
          <w:tcPr>
            <w:tcW w:w="1296" w:type="pct"/>
          </w:tcPr>
          <w:p w14:paraId="48ADA9A6" w14:textId="77777777" w:rsidR="004664C1" w:rsidRPr="00133F02" w:rsidRDefault="004664C1" w:rsidP="004664C1">
            <w:pPr>
              <w:jc w:val="both"/>
              <w:rPr>
                <w:sz w:val="24"/>
                <w:szCs w:val="24"/>
              </w:rPr>
            </w:pPr>
          </w:p>
        </w:tc>
      </w:tr>
    </w:tbl>
    <w:p w14:paraId="717E3DB6" w14:textId="77777777" w:rsidR="004664C1" w:rsidRPr="00133F02" w:rsidRDefault="004664C1" w:rsidP="004664C1">
      <w:pPr>
        <w:jc w:val="both"/>
        <w:rPr>
          <w:sz w:val="24"/>
          <w:szCs w:val="24"/>
        </w:rPr>
      </w:pPr>
    </w:p>
    <w:p w14:paraId="131258D8" w14:textId="77777777" w:rsidR="004664C1" w:rsidRPr="00133F02" w:rsidRDefault="004664C1" w:rsidP="004664C1">
      <w:pPr>
        <w:jc w:val="both"/>
        <w:rPr>
          <w:sz w:val="24"/>
          <w:szCs w:val="24"/>
        </w:rPr>
      </w:pPr>
    </w:p>
    <w:p w14:paraId="41E71555" w14:textId="16ACB982" w:rsidR="004664C1" w:rsidRPr="008C3D57" w:rsidRDefault="00BB2E67" w:rsidP="008C3D57">
      <w:pPr>
        <w:spacing w:after="120"/>
        <w:rPr>
          <w:i/>
          <w:sz w:val="36"/>
          <w:szCs w:val="36"/>
        </w:rPr>
      </w:pPr>
      <w:bookmarkStart w:id="976" w:name="_Toc465928872"/>
      <w:r>
        <w:rPr>
          <w:sz w:val="36"/>
          <w:szCs w:val="36"/>
        </w:rPr>
        <w:lastRenderedPageBreak/>
        <w:t>Form</w:t>
      </w:r>
      <w:r w:rsidR="004664C1" w:rsidRPr="008C3D57">
        <w:rPr>
          <w:sz w:val="36"/>
          <w:szCs w:val="36"/>
        </w:rPr>
        <w:t xml:space="preserve"> </w:t>
      </w:r>
      <w:r w:rsidR="004A2B0B" w:rsidRPr="008C3D57">
        <w:rPr>
          <w:sz w:val="36"/>
          <w:szCs w:val="36"/>
        </w:rPr>
        <w:fldChar w:fldCharType="begin"/>
      </w:r>
      <w:r w:rsidR="004A2B0B" w:rsidRPr="008C3D57">
        <w:rPr>
          <w:sz w:val="36"/>
          <w:szCs w:val="36"/>
        </w:rPr>
        <w:instrText xml:space="preserve"> SEQ Annex_ \* ARABIC </w:instrText>
      </w:r>
      <w:r w:rsidR="004A2B0B" w:rsidRPr="008C3D57">
        <w:rPr>
          <w:sz w:val="36"/>
          <w:szCs w:val="36"/>
        </w:rPr>
        <w:fldChar w:fldCharType="separate"/>
      </w:r>
      <w:r w:rsidR="00C114D0">
        <w:rPr>
          <w:noProof/>
          <w:sz w:val="36"/>
          <w:szCs w:val="36"/>
        </w:rPr>
        <w:t>3</w:t>
      </w:r>
      <w:r w:rsidR="004A2B0B" w:rsidRPr="008C3D57">
        <w:rPr>
          <w:noProof/>
          <w:sz w:val="36"/>
          <w:szCs w:val="36"/>
        </w:rPr>
        <w:fldChar w:fldCharType="end"/>
      </w:r>
      <w:r w:rsidR="005A51E7" w:rsidRPr="008C3D57">
        <w:rPr>
          <w:sz w:val="36"/>
          <w:szCs w:val="36"/>
        </w:rPr>
        <w:t xml:space="preserve"> GRM</w:t>
      </w:r>
      <w:r w:rsidR="004664C1" w:rsidRPr="008C3D57">
        <w:rPr>
          <w:sz w:val="36"/>
          <w:szCs w:val="36"/>
        </w:rPr>
        <w:t>:  Grievance Resolution Implementation Minute (GRIM)</w:t>
      </w:r>
      <w:r w:rsidR="004664C1" w:rsidRPr="008C3D57">
        <w:rPr>
          <w:rStyle w:val="FootnoteReference"/>
          <w:b/>
          <w:sz w:val="36"/>
          <w:szCs w:val="36"/>
        </w:rPr>
        <w:footnoteReference w:id="104"/>
      </w:r>
      <w:bookmarkEnd w:id="976"/>
    </w:p>
    <w:tbl>
      <w:tblPr>
        <w:tblStyle w:val="TableGrid"/>
        <w:tblW w:w="5000" w:type="pct"/>
        <w:tblLook w:val="04A0" w:firstRow="1" w:lastRow="0" w:firstColumn="1" w:lastColumn="0" w:noHBand="0" w:noVBand="1"/>
      </w:tblPr>
      <w:tblGrid>
        <w:gridCol w:w="2203"/>
        <w:gridCol w:w="1687"/>
        <w:gridCol w:w="2075"/>
        <w:gridCol w:w="2290"/>
      </w:tblGrid>
      <w:tr w:rsidR="004664C1" w:rsidRPr="00133F02" w14:paraId="1F3B1C26" w14:textId="77777777" w:rsidTr="004664C1">
        <w:tc>
          <w:tcPr>
            <w:tcW w:w="2356" w:type="pct"/>
            <w:gridSpan w:val="2"/>
          </w:tcPr>
          <w:p w14:paraId="592A46ED" w14:textId="77777777" w:rsidR="004664C1" w:rsidRPr="00133F02" w:rsidRDefault="004664C1" w:rsidP="004664C1">
            <w:pPr>
              <w:jc w:val="both"/>
              <w:rPr>
                <w:b/>
                <w:sz w:val="24"/>
                <w:szCs w:val="24"/>
              </w:rPr>
            </w:pPr>
            <w:r w:rsidRPr="00133F02">
              <w:rPr>
                <w:b/>
                <w:sz w:val="24"/>
                <w:szCs w:val="24"/>
              </w:rPr>
              <w:t>DEFENDANT DETAILS</w:t>
            </w:r>
          </w:p>
        </w:tc>
        <w:tc>
          <w:tcPr>
            <w:tcW w:w="2644" w:type="pct"/>
            <w:gridSpan w:val="2"/>
          </w:tcPr>
          <w:p w14:paraId="45EFE543" w14:textId="77777777" w:rsidR="004664C1" w:rsidRPr="00133F02" w:rsidRDefault="004664C1" w:rsidP="004664C1">
            <w:pPr>
              <w:jc w:val="both"/>
              <w:rPr>
                <w:b/>
                <w:sz w:val="24"/>
                <w:szCs w:val="24"/>
              </w:rPr>
            </w:pPr>
            <w:r w:rsidRPr="00133F02">
              <w:rPr>
                <w:b/>
                <w:sz w:val="24"/>
                <w:szCs w:val="24"/>
              </w:rPr>
              <w:t>COMPLAINANT DETAILS</w:t>
            </w:r>
          </w:p>
        </w:tc>
      </w:tr>
      <w:tr w:rsidR="004664C1" w:rsidRPr="00133F02" w14:paraId="0B06A6E5" w14:textId="77777777" w:rsidTr="004664C1">
        <w:tc>
          <w:tcPr>
            <w:tcW w:w="1334" w:type="pct"/>
          </w:tcPr>
          <w:p w14:paraId="39B3AB5B" w14:textId="77777777" w:rsidR="004664C1" w:rsidRPr="00133F02" w:rsidRDefault="004664C1" w:rsidP="004664C1">
            <w:pPr>
              <w:jc w:val="both"/>
              <w:rPr>
                <w:sz w:val="24"/>
                <w:szCs w:val="24"/>
              </w:rPr>
            </w:pPr>
            <w:r w:rsidRPr="00133F02">
              <w:rPr>
                <w:sz w:val="24"/>
                <w:szCs w:val="24"/>
              </w:rPr>
              <w:t>Full name</w:t>
            </w:r>
          </w:p>
        </w:tc>
        <w:tc>
          <w:tcPr>
            <w:tcW w:w="1022" w:type="pct"/>
          </w:tcPr>
          <w:p w14:paraId="3CC19BD3" w14:textId="77777777" w:rsidR="004664C1" w:rsidRPr="00133F02" w:rsidRDefault="004664C1" w:rsidP="004664C1">
            <w:pPr>
              <w:jc w:val="both"/>
              <w:rPr>
                <w:sz w:val="24"/>
                <w:szCs w:val="24"/>
              </w:rPr>
            </w:pPr>
          </w:p>
        </w:tc>
        <w:tc>
          <w:tcPr>
            <w:tcW w:w="1257" w:type="pct"/>
          </w:tcPr>
          <w:p w14:paraId="6A83B85B" w14:textId="77777777" w:rsidR="004664C1" w:rsidRPr="00133F02" w:rsidRDefault="004664C1" w:rsidP="004664C1">
            <w:pPr>
              <w:jc w:val="both"/>
              <w:rPr>
                <w:sz w:val="24"/>
                <w:szCs w:val="24"/>
              </w:rPr>
            </w:pPr>
            <w:r w:rsidRPr="00133F02">
              <w:rPr>
                <w:sz w:val="24"/>
                <w:szCs w:val="24"/>
              </w:rPr>
              <w:t>Full name</w:t>
            </w:r>
          </w:p>
        </w:tc>
        <w:tc>
          <w:tcPr>
            <w:tcW w:w="1387" w:type="pct"/>
          </w:tcPr>
          <w:p w14:paraId="5A445891" w14:textId="77777777" w:rsidR="004664C1" w:rsidRPr="00133F02" w:rsidRDefault="004664C1" w:rsidP="004664C1">
            <w:pPr>
              <w:jc w:val="both"/>
              <w:rPr>
                <w:sz w:val="24"/>
                <w:szCs w:val="24"/>
              </w:rPr>
            </w:pPr>
          </w:p>
        </w:tc>
      </w:tr>
      <w:tr w:rsidR="004664C1" w:rsidRPr="00133F02" w14:paraId="73F0FA46" w14:textId="77777777" w:rsidTr="004664C1">
        <w:tc>
          <w:tcPr>
            <w:tcW w:w="1334" w:type="pct"/>
          </w:tcPr>
          <w:p w14:paraId="193D481B" w14:textId="77777777" w:rsidR="004664C1" w:rsidRPr="00133F02" w:rsidRDefault="004664C1" w:rsidP="004664C1">
            <w:pPr>
              <w:jc w:val="both"/>
              <w:rPr>
                <w:sz w:val="24"/>
                <w:szCs w:val="24"/>
              </w:rPr>
            </w:pPr>
            <w:r w:rsidRPr="00133F02">
              <w:rPr>
                <w:sz w:val="24"/>
                <w:szCs w:val="24"/>
              </w:rPr>
              <w:t>ID #:</w:t>
            </w:r>
          </w:p>
        </w:tc>
        <w:tc>
          <w:tcPr>
            <w:tcW w:w="1022" w:type="pct"/>
          </w:tcPr>
          <w:p w14:paraId="5F03EE07" w14:textId="77777777" w:rsidR="004664C1" w:rsidRPr="00133F02" w:rsidRDefault="004664C1" w:rsidP="004664C1">
            <w:pPr>
              <w:jc w:val="both"/>
              <w:rPr>
                <w:sz w:val="24"/>
                <w:szCs w:val="24"/>
              </w:rPr>
            </w:pPr>
          </w:p>
        </w:tc>
        <w:tc>
          <w:tcPr>
            <w:tcW w:w="1257" w:type="pct"/>
          </w:tcPr>
          <w:p w14:paraId="34CF618E" w14:textId="77777777" w:rsidR="004664C1" w:rsidRPr="00133F02" w:rsidRDefault="004664C1" w:rsidP="004664C1">
            <w:pPr>
              <w:jc w:val="both"/>
              <w:rPr>
                <w:sz w:val="24"/>
                <w:szCs w:val="24"/>
              </w:rPr>
            </w:pPr>
            <w:r w:rsidRPr="00133F02">
              <w:rPr>
                <w:sz w:val="24"/>
                <w:szCs w:val="24"/>
              </w:rPr>
              <w:t>ID #:</w:t>
            </w:r>
          </w:p>
        </w:tc>
        <w:tc>
          <w:tcPr>
            <w:tcW w:w="1387" w:type="pct"/>
          </w:tcPr>
          <w:p w14:paraId="12DE445A" w14:textId="77777777" w:rsidR="004664C1" w:rsidRPr="00133F02" w:rsidRDefault="004664C1" w:rsidP="004664C1">
            <w:pPr>
              <w:jc w:val="both"/>
              <w:rPr>
                <w:sz w:val="24"/>
                <w:szCs w:val="24"/>
              </w:rPr>
            </w:pPr>
          </w:p>
        </w:tc>
      </w:tr>
      <w:tr w:rsidR="004664C1" w:rsidRPr="00133F02" w14:paraId="3C41553C" w14:textId="77777777" w:rsidTr="004664C1">
        <w:tc>
          <w:tcPr>
            <w:tcW w:w="1334" w:type="pct"/>
          </w:tcPr>
          <w:p w14:paraId="7EBE3780" w14:textId="77777777" w:rsidR="004664C1" w:rsidRPr="00133F02" w:rsidRDefault="004664C1" w:rsidP="004664C1">
            <w:pPr>
              <w:jc w:val="both"/>
              <w:rPr>
                <w:sz w:val="24"/>
                <w:szCs w:val="24"/>
              </w:rPr>
            </w:pPr>
            <w:r w:rsidRPr="00133F02">
              <w:rPr>
                <w:sz w:val="24"/>
                <w:szCs w:val="24"/>
              </w:rPr>
              <w:t>Address:</w:t>
            </w:r>
          </w:p>
        </w:tc>
        <w:tc>
          <w:tcPr>
            <w:tcW w:w="1022" w:type="pct"/>
          </w:tcPr>
          <w:p w14:paraId="6264353D" w14:textId="77777777" w:rsidR="004664C1" w:rsidRPr="00133F02" w:rsidRDefault="004664C1" w:rsidP="004664C1">
            <w:pPr>
              <w:jc w:val="both"/>
              <w:rPr>
                <w:sz w:val="24"/>
                <w:szCs w:val="24"/>
              </w:rPr>
            </w:pPr>
          </w:p>
        </w:tc>
        <w:tc>
          <w:tcPr>
            <w:tcW w:w="1257" w:type="pct"/>
          </w:tcPr>
          <w:p w14:paraId="395B5C39" w14:textId="77777777" w:rsidR="004664C1" w:rsidRPr="00133F02" w:rsidRDefault="004664C1" w:rsidP="004664C1">
            <w:pPr>
              <w:jc w:val="both"/>
              <w:rPr>
                <w:sz w:val="24"/>
                <w:szCs w:val="24"/>
              </w:rPr>
            </w:pPr>
            <w:r w:rsidRPr="00133F02">
              <w:rPr>
                <w:sz w:val="24"/>
                <w:szCs w:val="24"/>
              </w:rPr>
              <w:t>Address:</w:t>
            </w:r>
          </w:p>
        </w:tc>
        <w:tc>
          <w:tcPr>
            <w:tcW w:w="1387" w:type="pct"/>
          </w:tcPr>
          <w:p w14:paraId="00EDC23D" w14:textId="77777777" w:rsidR="004664C1" w:rsidRPr="00133F02" w:rsidRDefault="004664C1" w:rsidP="004664C1">
            <w:pPr>
              <w:jc w:val="both"/>
              <w:rPr>
                <w:sz w:val="24"/>
                <w:szCs w:val="24"/>
              </w:rPr>
            </w:pPr>
          </w:p>
        </w:tc>
      </w:tr>
      <w:tr w:rsidR="004664C1" w:rsidRPr="00133F02" w14:paraId="095AB771" w14:textId="77777777" w:rsidTr="004664C1">
        <w:tc>
          <w:tcPr>
            <w:tcW w:w="1334" w:type="pct"/>
          </w:tcPr>
          <w:p w14:paraId="316FA5AE" w14:textId="77777777" w:rsidR="004664C1" w:rsidRPr="00133F02" w:rsidRDefault="004664C1" w:rsidP="004664C1">
            <w:pPr>
              <w:jc w:val="both"/>
              <w:rPr>
                <w:sz w:val="24"/>
                <w:szCs w:val="24"/>
              </w:rPr>
            </w:pPr>
            <w:r w:rsidRPr="00133F02">
              <w:rPr>
                <w:sz w:val="24"/>
                <w:szCs w:val="24"/>
              </w:rPr>
              <w:t>Phone # (home/cell) IF ANY</w:t>
            </w:r>
          </w:p>
        </w:tc>
        <w:tc>
          <w:tcPr>
            <w:tcW w:w="1022" w:type="pct"/>
          </w:tcPr>
          <w:p w14:paraId="2333E312" w14:textId="77777777" w:rsidR="004664C1" w:rsidRPr="00133F02" w:rsidRDefault="004664C1" w:rsidP="004664C1">
            <w:pPr>
              <w:jc w:val="both"/>
              <w:rPr>
                <w:sz w:val="24"/>
                <w:szCs w:val="24"/>
              </w:rPr>
            </w:pPr>
          </w:p>
        </w:tc>
        <w:tc>
          <w:tcPr>
            <w:tcW w:w="1257" w:type="pct"/>
          </w:tcPr>
          <w:p w14:paraId="189B01BB" w14:textId="77777777" w:rsidR="004664C1" w:rsidRPr="00133F02" w:rsidRDefault="004664C1" w:rsidP="004664C1">
            <w:pPr>
              <w:jc w:val="both"/>
              <w:rPr>
                <w:sz w:val="24"/>
                <w:szCs w:val="24"/>
              </w:rPr>
            </w:pPr>
            <w:r w:rsidRPr="00133F02">
              <w:rPr>
                <w:sz w:val="24"/>
                <w:szCs w:val="24"/>
              </w:rPr>
              <w:t>Phone # (home/cell) IF ANY</w:t>
            </w:r>
          </w:p>
        </w:tc>
        <w:tc>
          <w:tcPr>
            <w:tcW w:w="1387" w:type="pct"/>
          </w:tcPr>
          <w:p w14:paraId="0D9E34C2" w14:textId="77777777" w:rsidR="004664C1" w:rsidRPr="00133F02" w:rsidRDefault="004664C1" w:rsidP="004664C1">
            <w:pPr>
              <w:jc w:val="both"/>
              <w:rPr>
                <w:sz w:val="24"/>
                <w:szCs w:val="24"/>
              </w:rPr>
            </w:pPr>
          </w:p>
        </w:tc>
      </w:tr>
      <w:tr w:rsidR="004664C1" w:rsidRPr="00133F02" w14:paraId="691FF0F1" w14:textId="77777777" w:rsidTr="004664C1">
        <w:tc>
          <w:tcPr>
            <w:tcW w:w="1334" w:type="pct"/>
          </w:tcPr>
          <w:p w14:paraId="783C3008" w14:textId="77777777" w:rsidR="004664C1" w:rsidRPr="00133F02" w:rsidRDefault="004664C1" w:rsidP="004664C1">
            <w:pPr>
              <w:jc w:val="both"/>
              <w:rPr>
                <w:sz w:val="24"/>
                <w:szCs w:val="24"/>
              </w:rPr>
            </w:pPr>
            <w:r w:rsidRPr="00133F02">
              <w:rPr>
                <w:sz w:val="24"/>
                <w:szCs w:val="24"/>
              </w:rPr>
              <w:t>Email:</w:t>
            </w:r>
          </w:p>
        </w:tc>
        <w:tc>
          <w:tcPr>
            <w:tcW w:w="1022" w:type="pct"/>
          </w:tcPr>
          <w:p w14:paraId="380B95C6" w14:textId="77777777" w:rsidR="004664C1" w:rsidRPr="00133F02" w:rsidRDefault="004664C1" w:rsidP="004664C1">
            <w:pPr>
              <w:jc w:val="both"/>
              <w:rPr>
                <w:sz w:val="24"/>
                <w:szCs w:val="24"/>
              </w:rPr>
            </w:pPr>
          </w:p>
        </w:tc>
        <w:tc>
          <w:tcPr>
            <w:tcW w:w="1257" w:type="pct"/>
          </w:tcPr>
          <w:p w14:paraId="2F7D91F1" w14:textId="77777777" w:rsidR="004664C1" w:rsidRPr="00133F02" w:rsidRDefault="004664C1" w:rsidP="004664C1">
            <w:pPr>
              <w:jc w:val="both"/>
              <w:rPr>
                <w:sz w:val="24"/>
                <w:szCs w:val="24"/>
              </w:rPr>
            </w:pPr>
            <w:r w:rsidRPr="00133F02">
              <w:rPr>
                <w:sz w:val="24"/>
                <w:szCs w:val="24"/>
              </w:rPr>
              <w:t>Email:</w:t>
            </w:r>
          </w:p>
        </w:tc>
        <w:tc>
          <w:tcPr>
            <w:tcW w:w="1387" w:type="pct"/>
          </w:tcPr>
          <w:p w14:paraId="7F548930" w14:textId="77777777" w:rsidR="004664C1" w:rsidRPr="00133F02" w:rsidRDefault="004664C1" w:rsidP="004664C1">
            <w:pPr>
              <w:jc w:val="both"/>
              <w:rPr>
                <w:sz w:val="24"/>
                <w:szCs w:val="24"/>
              </w:rPr>
            </w:pPr>
          </w:p>
        </w:tc>
      </w:tr>
      <w:tr w:rsidR="004664C1" w:rsidRPr="00133F02" w14:paraId="4947C749" w14:textId="77777777" w:rsidTr="004664C1">
        <w:tc>
          <w:tcPr>
            <w:tcW w:w="1334" w:type="pct"/>
          </w:tcPr>
          <w:p w14:paraId="096B4D28" w14:textId="77777777" w:rsidR="004664C1" w:rsidRPr="00133F02" w:rsidRDefault="004664C1" w:rsidP="004664C1">
            <w:pPr>
              <w:jc w:val="both"/>
              <w:rPr>
                <w:sz w:val="24"/>
                <w:szCs w:val="24"/>
              </w:rPr>
            </w:pPr>
            <w:r w:rsidRPr="00133F02">
              <w:rPr>
                <w:sz w:val="24"/>
                <w:szCs w:val="24"/>
              </w:rPr>
              <w:t>Date of complaint resolution</w:t>
            </w:r>
          </w:p>
        </w:tc>
        <w:tc>
          <w:tcPr>
            <w:tcW w:w="3666" w:type="pct"/>
            <w:gridSpan w:val="3"/>
          </w:tcPr>
          <w:p w14:paraId="747BB7D1" w14:textId="77777777" w:rsidR="004664C1" w:rsidRPr="00133F02" w:rsidRDefault="004664C1" w:rsidP="004664C1">
            <w:pPr>
              <w:jc w:val="both"/>
              <w:rPr>
                <w:sz w:val="24"/>
                <w:szCs w:val="24"/>
              </w:rPr>
            </w:pPr>
          </w:p>
        </w:tc>
      </w:tr>
      <w:tr w:rsidR="004664C1" w:rsidRPr="00133F02" w14:paraId="2265BF23" w14:textId="77777777" w:rsidTr="004664C1">
        <w:tc>
          <w:tcPr>
            <w:tcW w:w="1334" w:type="pct"/>
          </w:tcPr>
          <w:p w14:paraId="61B506D2" w14:textId="77777777" w:rsidR="004664C1" w:rsidRPr="00133F02" w:rsidRDefault="004664C1" w:rsidP="004664C1">
            <w:pPr>
              <w:jc w:val="both"/>
              <w:rPr>
                <w:sz w:val="24"/>
                <w:szCs w:val="24"/>
              </w:rPr>
            </w:pPr>
            <w:r w:rsidRPr="00133F02">
              <w:rPr>
                <w:sz w:val="24"/>
                <w:szCs w:val="24"/>
              </w:rPr>
              <w:t>Complaint Tracking #</w:t>
            </w:r>
          </w:p>
        </w:tc>
        <w:tc>
          <w:tcPr>
            <w:tcW w:w="3666" w:type="pct"/>
            <w:gridSpan w:val="3"/>
          </w:tcPr>
          <w:p w14:paraId="78D3952E" w14:textId="77777777" w:rsidR="004664C1" w:rsidRPr="00133F02" w:rsidRDefault="004664C1" w:rsidP="004664C1">
            <w:pPr>
              <w:jc w:val="both"/>
              <w:rPr>
                <w:sz w:val="24"/>
                <w:szCs w:val="24"/>
              </w:rPr>
            </w:pPr>
          </w:p>
          <w:p w14:paraId="680EFF51" w14:textId="77777777" w:rsidR="004664C1" w:rsidRPr="00133F02" w:rsidRDefault="004664C1" w:rsidP="004664C1">
            <w:pPr>
              <w:jc w:val="both"/>
              <w:rPr>
                <w:sz w:val="24"/>
                <w:szCs w:val="24"/>
              </w:rPr>
            </w:pPr>
          </w:p>
        </w:tc>
      </w:tr>
      <w:tr w:rsidR="004664C1" w:rsidRPr="00133F02" w14:paraId="3F000138" w14:textId="77777777" w:rsidTr="004664C1">
        <w:tc>
          <w:tcPr>
            <w:tcW w:w="5000" w:type="pct"/>
            <w:gridSpan w:val="4"/>
          </w:tcPr>
          <w:p w14:paraId="34626D18" w14:textId="7B555C5B" w:rsidR="004664C1" w:rsidRPr="00133F02" w:rsidRDefault="004664C1" w:rsidP="006A610E">
            <w:pPr>
              <w:jc w:val="both"/>
              <w:rPr>
                <w:b/>
                <w:sz w:val="24"/>
                <w:szCs w:val="24"/>
              </w:rPr>
            </w:pPr>
            <w:r w:rsidRPr="00133F02">
              <w:rPr>
                <w:b/>
                <w:sz w:val="24"/>
                <w:szCs w:val="24"/>
              </w:rPr>
              <w:t>SUMMARY OF RESOL</w:t>
            </w:r>
            <w:r w:rsidR="00A4217C">
              <w:rPr>
                <w:b/>
                <w:sz w:val="24"/>
                <w:szCs w:val="24"/>
              </w:rPr>
              <w:t>U</w:t>
            </w:r>
            <w:r w:rsidRPr="00133F02">
              <w:rPr>
                <w:b/>
                <w:sz w:val="24"/>
                <w:szCs w:val="24"/>
              </w:rPr>
              <w:t>TION IMPLEMENTATION</w:t>
            </w:r>
          </w:p>
        </w:tc>
      </w:tr>
      <w:tr w:rsidR="004664C1" w:rsidRPr="00133F02" w14:paraId="77A5D452" w14:textId="77777777" w:rsidTr="00E90D6E">
        <w:trPr>
          <w:trHeight w:val="4807"/>
        </w:trPr>
        <w:tc>
          <w:tcPr>
            <w:tcW w:w="5000" w:type="pct"/>
            <w:gridSpan w:val="4"/>
          </w:tcPr>
          <w:p w14:paraId="7E3B9077" w14:textId="77777777" w:rsidR="004664C1" w:rsidRPr="00133F02" w:rsidRDefault="004664C1" w:rsidP="004664C1">
            <w:pPr>
              <w:jc w:val="both"/>
              <w:rPr>
                <w:sz w:val="24"/>
                <w:szCs w:val="24"/>
              </w:rPr>
            </w:pPr>
          </w:p>
          <w:p w14:paraId="4E221E3D" w14:textId="77777777" w:rsidR="004664C1" w:rsidRPr="00133F02" w:rsidRDefault="004664C1" w:rsidP="004664C1">
            <w:pPr>
              <w:jc w:val="both"/>
              <w:rPr>
                <w:sz w:val="24"/>
                <w:szCs w:val="24"/>
              </w:rPr>
            </w:pPr>
          </w:p>
          <w:p w14:paraId="0DEEF17D" w14:textId="77777777" w:rsidR="004664C1" w:rsidRPr="00133F02" w:rsidRDefault="004664C1" w:rsidP="004664C1">
            <w:pPr>
              <w:jc w:val="both"/>
              <w:rPr>
                <w:sz w:val="24"/>
                <w:szCs w:val="24"/>
              </w:rPr>
            </w:pPr>
          </w:p>
          <w:p w14:paraId="22B30E65" w14:textId="77777777" w:rsidR="004664C1" w:rsidRPr="00133F02" w:rsidRDefault="004664C1" w:rsidP="004664C1">
            <w:pPr>
              <w:jc w:val="both"/>
              <w:rPr>
                <w:sz w:val="24"/>
                <w:szCs w:val="24"/>
              </w:rPr>
            </w:pPr>
          </w:p>
          <w:p w14:paraId="4A3C0531" w14:textId="77777777" w:rsidR="004664C1" w:rsidRPr="00133F02" w:rsidRDefault="004664C1" w:rsidP="004664C1">
            <w:pPr>
              <w:jc w:val="both"/>
              <w:rPr>
                <w:sz w:val="24"/>
                <w:szCs w:val="24"/>
              </w:rPr>
            </w:pPr>
          </w:p>
          <w:p w14:paraId="7BA01418" w14:textId="77777777" w:rsidR="004664C1" w:rsidRPr="00133F02" w:rsidRDefault="004664C1" w:rsidP="004664C1">
            <w:pPr>
              <w:jc w:val="both"/>
              <w:rPr>
                <w:sz w:val="24"/>
                <w:szCs w:val="24"/>
              </w:rPr>
            </w:pPr>
          </w:p>
          <w:p w14:paraId="472FE11E" w14:textId="77777777" w:rsidR="004664C1" w:rsidRPr="00133F02" w:rsidRDefault="004664C1" w:rsidP="004664C1">
            <w:pPr>
              <w:jc w:val="both"/>
              <w:rPr>
                <w:sz w:val="24"/>
                <w:szCs w:val="24"/>
              </w:rPr>
            </w:pPr>
          </w:p>
          <w:p w14:paraId="12DC143E" w14:textId="77777777" w:rsidR="004664C1" w:rsidRPr="00133F02" w:rsidRDefault="004664C1" w:rsidP="004664C1">
            <w:pPr>
              <w:jc w:val="both"/>
              <w:rPr>
                <w:sz w:val="24"/>
                <w:szCs w:val="24"/>
              </w:rPr>
            </w:pPr>
          </w:p>
          <w:p w14:paraId="200147EC" w14:textId="77777777" w:rsidR="004664C1" w:rsidRPr="00133F02" w:rsidRDefault="004664C1" w:rsidP="004664C1">
            <w:pPr>
              <w:jc w:val="both"/>
              <w:rPr>
                <w:sz w:val="24"/>
                <w:szCs w:val="24"/>
              </w:rPr>
            </w:pPr>
          </w:p>
          <w:p w14:paraId="6C30E174" w14:textId="77777777" w:rsidR="004664C1" w:rsidRPr="00133F02" w:rsidRDefault="004664C1" w:rsidP="004664C1">
            <w:pPr>
              <w:jc w:val="both"/>
              <w:rPr>
                <w:sz w:val="24"/>
                <w:szCs w:val="24"/>
              </w:rPr>
            </w:pPr>
          </w:p>
          <w:p w14:paraId="2A460C3D" w14:textId="77777777" w:rsidR="004664C1" w:rsidRPr="00133F02" w:rsidRDefault="004664C1" w:rsidP="004664C1">
            <w:pPr>
              <w:jc w:val="both"/>
              <w:rPr>
                <w:sz w:val="24"/>
                <w:szCs w:val="24"/>
              </w:rPr>
            </w:pPr>
          </w:p>
          <w:p w14:paraId="5C50459E" w14:textId="77777777" w:rsidR="004664C1" w:rsidRPr="00133F02" w:rsidRDefault="004664C1" w:rsidP="004664C1">
            <w:pPr>
              <w:jc w:val="both"/>
              <w:rPr>
                <w:sz w:val="24"/>
                <w:szCs w:val="24"/>
              </w:rPr>
            </w:pPr>
          </w:p>
          <w:p w14:paraId="0E8BA6DA" w14:textId="77777777" w:rsidR="004664C1" w:rsidRDefault="004664C1" w:rsidP="004664C1">
            <w:pPr>
              <w:jc w:val="both"/>
              <w:rPr>
                <w:sz w:val="24"/>
                <w:szCs w:val="24"/>
              </w:rPr>
            </w:pPr>
          </w:p>
          <w:p w14:paraId="1E8CB49E" w14:textId="77777777" w:rsidR="004664C1" w:rsidRDefault="004664C1" w:rsidP="004664C1">
            <w:pPr>
              <w:jc w:val="both"/>
              <w:rPr>
                <w:sz w:val="24"/>
                <w:szCs w:val="24"/>
              </w:rPr>
            </w:pPr>
          </w:p>
          <w:p w14:paraId="16F9C673" w14:textId="77777777" w:rsidR="004664C1" w:rsidRDefault="004664C1" w:rsidP="004664C1">
            <w:pPr>
              <w:jc w:val="both"/>
              <w:rPr>
                <w:sz w:val="24"/>
                <w:szCs w:val="24"/>
              </w:rPr>
            </w:pPr>
          </w:p>
          <w:p w14:paraId="073EF456" w14:textId="77777777" w:rsidR="004664C1" w:rsidRPr="00133F02" w:rsidRDefault="004664C1" w:rsidP="004664C1">
            <w:pPr>
              <w:jc w:val="both"/>
              <w:rPr>
                <w:sz w:val="24"/>
                <w:szCs w:val="24"/>
              </w:rPr>
            </w:pPr>
          </w:p>
          <w:p w14:paraId="15303075" w14:textId="77777777" w:rsidR="004664C1" w:rsidRPr="00133F02" w:rsidRDefault="004664C1" w:rsidP="004664C1">
            <w:pPr>
              <w:jc w:val="both"/>
              <w:rPr>
                <w:sz w:val="24"/>
                <w:szCs w:val="24"/>
              </w:rPr>
            </w:pPr>
          </w:p>
          <w:p w14:paraId="74BFA83B" w14:textId="77777777" w:rsidR="004664C1" w:rsidRPr="00133F02" w:rsidRDefault="004664C1" w:rsidP="004664C1">
            <w:pPr>
              <w:jc w:val="both"/>
              <w:rPr>
                <w:sz w:val="24"/>
                <w:szCs w:val="24"/>
              </w:rPr>
            </w:pPr>
          </w:p>
        </w:tc>
      </w:tr>
      <w:tr w:rsidR="004664C1" w:rsidRPr="00133F02" w14:paraId="24EC8C3D" w14:textId="77777777" w:rsidTr="004664C1">
        <w:tc>
          <w:tcPr>
            <w:tcW w:w="1334" w:type="pct"/>
          </w:tcPr>
          <w:p w14:paraId="2FCF356B" w14:textId="77777777" w:rsidR="004664C1" w:rsidRPr="00133F02" w:rsidRDefault="004664C1" w:rsidP="004664C1">
            <w:pPr>
              <w:jc w:val="both"/>
              <w:rPr>
                <w:sz w:val="24"/>
                <w:szCs w:val="24"/>
              </w:rPr>
            </w:pPr>
            <w:r>
              <w:rPr>
                <w:sz w:val="24"/>
                <w:szCs w:val="24"/>
              </w:rPr>
              <w:t xml:space="preserve">Name </w:t>
            </w:r>
            <w:r w:rsidRPr="002F6584">
              <w:rPr>
                <w:b/>
                <w:sz w:val="24"/>
                <w:szCs w:val="24"/>
              </w:rPr>
              <w:t>Defended</w:t>
            </w:r>
          </w:p>
        </w:tc>
        <w:tc>
          <w:tcPr>
            <w:tcW w:w="1022" w:type="pct"/>
          </w:tcPr>
          <w:p w14:paraId="3B410571" w14:textId="77777777" w:rsidR="004664C1" w:rsidRPr="00133F02" w:rsidRDefault="004664C1" w:rsidP="004664C1">
            <w:pPr>
              <w:jc w:val="both"/>
              <w:rPr>
                <w:sz w:val="24"/>
                <w:szCs w:val="24"/>
              </w:rPr>
            </w:pPr>
          </w:p>
        </w:tc>
        <w:tc>
          <w:tcPr>
            <w:tcW w:w="1257" w:type="pct"/>
          </w:tcPr>
          <w:p w14:paraId="487A8309" w14:textId="77777777" w:rsidR="004664C1" w:rsidRPr="00133F02" w:rsidRDefault="004664C1" w:rsidP="004664C1">
            <w:pPr>
              <w:jc w:val="both"/>
              <w:rPr>
                <w:sz w:val="24"/>
                <w:szCs w:val="24"/>
              </w:rPr>
            </w:pPr>
            <w:r>
              <w:rPr>
                <w:sz w:val="24"/>
                <w:szCs w:val="24"/>
              </w:rPr>
              <w:t xml:space="preserve">Name </w:t>
            </w:r>
            <w:r w:rsidRPr="002F6584">
              <w:rPr>
                <w:b/>
                <w:sz w:val="24"/>
                <w:szCs w:val="24"/>
              </w:rPr>
              <w:t>Complainant</w:t>
            </w:r>
          </w:p>
        </w:tc>
        <w:tc>
          <w:tcPr>
            <w:tcW w:w="1387" w:type="pct"/>
          </w:tcPr>
          <w:p w14:paraId="1F01D8F2" w14:textId="77777777" w:rsidR="004664C1" w:rsidRPr="00133F02" w:rsidRDefault="004664C1" w:rsidP="004664C1">
            <w:pPr>
              <w:jc w:val="both"/>
              <w:rPr>
                <w:sz w:val="24"/>
                <w:szCs w:val="24"/>
              </w:rPr>
            </w:pPr>
          </w:p>
        </w:tc>
      </w:tr>
      <w:tr w:rsidR="004664C1" w:rsidRPr="00133F02" w14:paraId="0A94247B" w14:textId="77777777" w:rsidTr="004664C1">
        <w:tc>
          <w:tcPr>
            <w:tcW w:w="1334" w:type="pct"/>
          </w:tcPr>
          <w:p w14:paraId="21CCCF36" w14:textId="77777777" w:rsidR="004664C1" w:rsidRPr="00133F02" w:rsidRDefault="004664C1" w:rsidP="004664C1">
            <w:pPr>
              <w:jc w:val="both"/>
              <w:rPr>
                <w:sz w:val="24"/>
                <w:szCs w:val="24"/>
              </w:rPr>
            </w:pPr>
            <w:r w:rsidRPr="00133F02">
              <w:rPr>
                <w:sz w:val="24"/>
                <w:szCs w:val="24"/>
              </w:rPr>
              <w:t>Signature of defendant</w:t>
            </w:r>
          </w:p>
        </w:tc>
        <w:tc>
          <w:tcPr>
            <w:tcW w:w="1022" w:type="pct"/>
          </w:tcPr>
          <w:p w14:paraId="4936164B" w14:textId="77777777" w:rsidR="004664C1" w:rsidRPr="00133F02" w:rsidRDefault="004664C1" w:rsidP="004664C1">
            <w:pPr>
              <w:jc w:val="both"/>
              <w:rPr>
                <w:sz w:val="24"/>
                <w:szCs w:val="24"/>
              </w:rPr>
            </w:pPr>
          </w:p>
          <w:p w14:paraId="3B02269E" w14:textId="77777777" w:rsidR="004664C1" w:rsidRPr="00133F02" w:rsidRDefault="004664C1" w:rsidP="004664C1">
            <w:pPr>
              <w:jc w:val="both"/>
              <w:rPr>
                <w:sz w:val="24"/>
                <w:szCs w:val="24"/>
              </w:rPr>
            </w:pPr>
          </w:p>
        </w:tc>
        <w:tc>
          <w:tcPr>
            <w:tcW w:w="1257" w:type="pct"/>
          </w:tcPr>
          <w:p w14:paraId="5C906066" w14:textId="77777777" w:rsidR="004664C1" w:rsidRPr="00133F02" w:rsidRDefault="004664C1" w:rsidP="004664C1">
            <w:pPr>
              <w:jc w:val="both"/>
              <w:rPr>
                <w:sz w:val="24"/>
                <w:szCs w:val="24"/>
              </w:rPr>
            </w:pPr>
            <w:r w:rsidRPr="00133F02">
              <w:rPr>
                <w:sz w:val="24"/>
                <w:szCs w:val="24"/>
              </w:rPr>
              <w:t>Complainant’s Signature:</w:t>
            </w:r>
          </w:p>
        </w:tc>
        <w:tc>
          <w:tcPr>
            <w:tcW w:w="1387" w:type="pct"/>
          </w:tcPr>
          <w:p w14:paraId="29CF2390" w14:textId="77777777" w:rsidR="004664C1" w:rsidRPr="00133F02" w:rsidRDefault="004664C1" w:rsidP="004664C1">
            <w:pPr>
              <w:jc w:val="both"/>
              <w:rPr>
                <w:sz w:val="24"/>
                <w:szCs w:val="24"/>
              </w:rPr>
            </w:pPr>
          </w:p>
        </w:tc>
      </w:tr>
      <w:tr w:rsidR="004664C1" w:rsidRPr="00133F02" w14:paraId="0FB4A3F5" w14:textId="77777777" w:rsidTr="004664C1">
        <w:tc>
          <w:tcPr>
            <w:tcW w:w="1334" w:type="pct"/>
          </w:tcPr>
          <w:p w14:paraId="70483C00" w14:textId="77777777" w:rsidR="004664C1" w:rsidRPr="00133F02" w:rsidRDefault="004664C1" w:rsidP="004664C1">
            <w:pPr>
              <w:jc w:val="both"/>
              <w:rPr>
                <w:sz w:val="24"/>
                <w:szCs w:val="24"/>
              </w:rPr>
            </w:pPr>
            <w:r w:rsidRPr="00133F02">
              <w:rPr>
                <w:sz w:val="24"/>
                <w:szCs w:val="24"/>
              </w:rPr>
              <w:t xml:space="preserve">Date </w:t>
            </w:r>
          </w:p>
        </w:tc>
        <w:tc>
          <w:tcPr>
            <w:tcW w:w="1022" w:type="pct"/>
          </w:tcPr>
          <w:p w14:paraId="1E32CA7B" w14:textId="77777777" w:rsidR="004664C1" w:rsidRPr="00133F02" w:rsidRDefault="004664C1" w:rsidP="004664C1">
            <w:pPr>
              <w:jc w:val="both"/>
              <w:rPr>
                <w:sz w:val="24"/>
                <w:szCs w:val="24"/>
              </w:rPr>
            </w:pPr>
          </w:p>
        </w:tc>
        <w:tc>
          <w:tcPr>
            <w:tcW w:w="1257" w:type="pct"/>
          </w:tcPr>
          <w:p w14:paraId="1D8E9B8A" w14:textId="77777777" w:rsidR="004664C1" w:rsidRPr="00133F02" w:rsidRDefault="004664C1" w:rsidP="004664C1">
            <w:pPr>
              <w:jc w:val="both"/>
              <w:rPr>
                <w:sz w:val="24"/>
                <w:szCs w:val="24"/>
              </w:rPr>
            </w:pPr>
            <w:r>
              <w:rPr>
                <w:sz w:val="24"/>
                <w:szCs w:val="24"/>
              </w:rPr>
              <w:t>Date</w:t>
            </w:r>
          </w:p>
        </w:tc>
        <w:tc>
          <w:tcPr>
            <w:tcW w:w="1387" w:type="pct"/>
          </w:tcPr>
          <w:p w14:paraId="02F1C239" w14:textId="77777777" w:rsidR="004664C1" w:rsidRPr="00133F02" w:rsidRDefault="004664C1" w:rsidP="004664C1">
            <w:pPr>
              <w:jc w:val="both"/>
              <w:rPr>
                <w:sz w:val="24"/>
                <w:szCs w:val="24"/>
              </w:rPr>
            </w:pPr>
          </w:p>
        </w:tc>
      </w:tr>
      <w:tr w:rsidR="004664C1" w:rsidRPr="00133F02" w14:paraId="56889A07" w14:textId="77777777" w:rsidTr="004664C1">
        <w:tc>
          <w:tcPr>
            <w:tcW w:w="1334" w:type="pct"/>
          </w:tcPr>
          <w:p w14:paraId="200297AB" w14:textId="77777777" w:rsidR="004664C1" w:rsidRPr="00133F02" w:rsidRDefault="004664C1" w:rsidP="004664C1">
            <w:pPr>
              <w:jc w:val="both"/>
              <w:rPr>
                <w:sz w:val="24"/>
                <w:szCs w:val="24"/>
              </w:rPr>
            </w:pPr>
            <w:r>
              <w:rPr>
                <w:sz w:val="24"/>
                <w:szCs w:val="24"/>
              </w:rPr>
              <w:t xml:space="preserve">Name </w:t>
            </w:r>
            <w:r w:rsidRPr="002F6584">
              <w:rPr>
                <w:b/>
                <w:sz w:val="24"/>
                <w:szCs w:val="24"/>
              </w:rPr>
              <w:t>Witness</w:t>
            </w:r>
          </w:p>
        </w:tc>
        <w:tc>
          <w:tcPr>
            <w:tcW w:w="1022" w:type="pct"/>
          </w:tcPr>
          <w:p w14:paraId="1E81454D" w14:textId="77777777" w:rsidR="004664C1" w:rsidRPr="00133F02" w:rsidRDefault="004664C1" w:rsidP="004664C1">
            <w:pPr>
              <w:jc w:val="both"/>
              <w:rPr>
                <w:sz w:val="24"/>
                <w:szCs w:val="24"/>
              </w:rPr>
            </w:pPr>
          </w:p>
        </w:tc>
        <w:tc>
          <w:tcPr>
            <w:tcW w:w="1257" w:type="pct"/>
          </w:tcPr>
          <w:p w14:paraId="604C6E11" w14:textId="77777777" w:rsidR="004664C1" w:rsidRPr="00133F02" w:rsidRDefault="004664C1" w:rsidP="004664C1">
            <w:pPr>
              <w:jc w:val="both"/>
              <w:rPr>
                <w:sz w:val="24"/>
                <w:szCs w:val="24"/>
              </w:rPr>
            </w:pPr>
            <w:r>
              <w:rPr>
                <w:sz w:val="24"/>
                <w:szCs w:val="24"/>
              </w:rPr>
              <w:t xml:space="preserve">Name </w:t>
            </w:r>
            <w:r w:rsidRPr="002F6584">
              <w:rPr>
                <w:b/>
                <w:sz w:val="24"/>
                <w:szCs w:val="24"/>
              </w:rPr>
              <w:t>Witness</w:t>
            </w:r>
          </w:p>
        </w:tc>
        <w:tc>
          <w:tcPr>
            <w:tcW w:w="1387" w:type="pct"/>
          </w:tcPr>
          <w:p w14:paraId="6F276CDF" w14:textId="77777777" w:rsidR="004664C1" w:rsidRPr="00133F02" w:rsidRDefault="004664C1" w:rsidP="004664C1">
            <w:pPr>
              <w:jc w:val="both"/>
              <w:rPr>
                <w:sz w:val="24"/>
                <w:szCs w:val="24"/>
              </w:rPr>
            </w:pPr>
          </w:p>
        </w:tc>
      </w:tr>
      <w:tr w:rsidR="004664C1" w:rsidRPr="00133F02" w14:paraId="04BD3458" w14:textId="77777777" w:rsidTr="004664C1">
        <w:tc>
          <w:tcPr>
            <w:tcW w:w="1334" w:type="pct"/>
          </w:tcPr>
          <w:p w14:paraId="5189D17D" w14:textId="77777777" w:rsidR="004664C1" w:rsidRPr="00133F02" w:rsidRDefault="004664C1" w:rsidP="004664C1">
            <w:pPr>
              <w:jc w:val="both"/>
              <w:rPr>
                <w:sz w:val="24"/>
                <w:szCs w:val="24"/>
              </w:rPr>
            </w:pPr>
            <w:r w:rsidRPr="00133F02">
              <w:rPr>
                <w:sz w:val="24"/>
                <w:szCs w:val="24"/>
              </w:rPr>
              <w:t>Signature of defendant</w:t>
            </w:r>
          </w:p>
        </w:tc>
        <w:tc>
          <w:tcPr>
            <w:tcW w:w="1022" w:type="pct"/>
          </w:tcPr>
          <w:p w14:paraId="2F36852C" w14:textId="77777777" w:rsidR="004664C1" w:rsidRPr="00133F02" w:rsidRDefault="004664C1" w:rsidP="004664C1">
            <w:pPr>
              <w:jc w:val="both"/>
              <w:rPr>
                <w:sz w:val="24"/>
                <w:szCs w:val="24"/>
              </w:rPr>
            </w:pPr>
          </w:p>
          <w:p w14:paraId="599FBDE0" w14:textId="77777777" w:rsidR="004664C1" w:rsidRPr="00133F02" w:rsidRDefault="004664C1" w:rsidP="004664C1">
            <w:pPr>
              <w:jc w:val="both"/>
              <w:rPr>
                <w:sz w:val="24"/>
                <w:szCs w:val="24"/>
              </w:rPr>
            </w:pPr>
          </w:p>
        </w:tc>
        <w:tc>
          <w:tcPr>
            <w:tcW w:w="1257" w:type="pct"/>
          </w:tcPr>
          <w:p w14:paraId="604432DC" w14:textId="77777777" w:rsidR="004664C1" w:rsidRPr="00133F02" w:rsidRDefault="004664C1" w:rsidP="004664C1">
            <w:pPr>
              <w:jc w:val="both"/>
              <w:rPr>
                <w:sz w:val="24"/>
                <w:szCs w:val="24"/>
              </w:rPr>
            </w:pPr>
            <w:r w:rsidRPr="00133F02">
              <w:rPr>
                <w:sz w:val="24"/>
                <w:szCs w:val="24"/>
              </w:rPr>
              <w:t>Complainant’s Signature:</w:t>
            </w:r>
          </w:p>
        </w:tc>
        <w:tc>
          <w:tcPr>
            <w:tcW w:w="1387" w:type="pct"/>
          </w:tcPr>
          <w:p w14:paraId="335FFEC2" w14:textId="77777777" w:rsidR="004664C1" w:rsidRPr="00133F02" w:rsidRDefault="004664C1" w:rsidP="004664C1">
            <w:pPr>
              <w:jc w:val="both"/>
              <w:rPr>
                <w:sz w:val="24"/>
                <w:szCs w:val="24"/>
              </w:rPr>
            </w:pPr>
          </w:p>
        </w:tc>
      </w:tr>
      <w:tr w:rsidR="004664C1" w:rsidRPr="00133F02" w14:paraId="1850F457" w14:textId="77777777" w:rsidTr="004664C1">
        <w:tc>
          <w:tcPr>
            <w:tcW w:w="1334" w:type="pct"/>
          </w:tcPr>
          <w:p w14:paraId="698DBB9B" w14:textId="77777777" w:rsidR="004664C1" w:rsidRPr="00133F02" w:rsidRDefault="004664C1" w:rsidP="004664C1">
            <w:pPr>
              <w:jc w:val="both"/>
              <w:rPr>
                <w:sz w:val="24"/>
                <w:szCs w:val="24"/>
              </w:rPr>
            </w:pPr>
            <w:r w:rsidRPr="00133F02">
              <w:rPr>
                <w:sz w:val="24"/>
                <w:szCs w:val="24"/>
              </w:rPr>
              <w:t xml:space="preserve">Date </w:t>
            </w:r>
          </w:p>
        </w:tc>
        <w:tc>
          <w:tcPr>
            <w:tcW w:w="1022" w:type="pct"/>
          </w:tcPr>
          <w:p w14:paraId="7D630684" w14:textId="77777777" w:rsidR="004664C1" w:rsidRPr="00133F02" w:rsidRDefault="004664C1" w:rsidP="004664C1">
            <w:pPr>
              <w:jc w:val="both"/>
              <w:rPr>
                <w:sz w:val="24"/>
                <w:szCs w:val="24"/>
              </w:rPr>
            </w:pPr>
          </w:p>
        </w:tc>
        <w:tc>
          <w:tcPr>
            <w:tcW w:w="1257" w:type="pct"/>
          </w:tcPr>
          <w:p w14:paraId="5AFDF4A8" w14:textId="77777777" w:rsidR="004664C1" w:rsidRPr="00133F02" w:rsidRDefault="004664C1" w:rsidP="004664C1">
            <w:pPr>
              <w:jc w:val="both"/>
              <w:rPr>
                <w:sz w:val="24"/>
                <w:szCs w:val="24"/>
              </w:rPr>
            </w:pPr>
            <w:r>
              <w:rPr>
                <w:sz w:val="24"/>
                <w:szCs w:val="24"/>
              </w:rPr>
              <w:t>Date</w:t>
            </w:r>
          </w:p>
        </w:tc>
        <w:tc>
          <w:tcPr>
            <w:tcW w:w="1387" w:type="pct"/>
          </w:tcPr>
          <w:p w14:paraId="5B9FB0DD" w14:textId="77777777" w:rsidR="004664C1" w:rsidRPr="00133F02" w:rsidRDefault="004664C1" w:rsidP="004664C1">
            <w:pPr>
              <w:jc w:val="both"/>
              <w:rPr>
                <w:sz w:val="24"/>
                <w:szCs w:val="24"/>
              </w:rPr>
            </w:pPr>
          </w:p>
        </w:tc>
      </w:tr>
      <w:bookmarkEnd w:id="973"/>
      <w:bookmarkEnd w:id="974"/>
    </w:tbl>
    <w:p w14:paraId="38003F3B" w14:textId="77777777" w:rsidR="004664C1" w:rsidRPr="009A6687" w:rsidRDefault="004664C1" w:rsidP="004664C1">
      <w:pPr>
        <w:jc w:val="both"/>
        <w:rPr>
          <w:sz w:val="24"/>
          <w:szCs w:val="24"/>
        </w:rPr>
      </w:pPr>
    </w:p>
    <w:p w14:paraId="1B37C0E0" w14:textId="77777777" w:rsidR="004664C1" w:rsidRDefault="004664C1" w:rsidP="004664C1">
      <w:pPr>
        <w:jc w:val="both"/>
        <w:rPr>
          <w:sz w:val="24"/>
          <w:szCs w:val="24"/>
        </w:rPr>
      </w:pPr>
      <w:bookmarkStart w:id="977" w:name="_Toc465812116"/>
      <w:bookmarkStart w:id="978" w:name="_Toc465834460"/>
      <w:bookmarkStart w:id="979" w:name="_Toc465834744"/>
      <w:bookmarkStart w:id="980" w:name="_Toc465946356"/>
      <w:bookmarkStart w:id="981" w:name="_Toc465946462"/>
      <w:bookmarkStart w:id="982" w:name="_Toc465951598"/>
      <w:bookmarkStart w:id="983" w:name="_Toc465951607"/>
      <w:bookmarkStart w:id="984" w:name="_Toc466978879"/>
      <w:bookmarkStart w:id="985" w:name="_Toc466978907"/>
      <w:bookmarkStart w:id="986" w:name="_Toc466998564"/>
      <w:bookmarkStart w:id="987" w:name="_Toc471904777"/>
      <w:bookmarkStart w:id="988" w:name="_Toc471905987"/>
      <w:bookmarkStart w:id="989" w:name="_Toc471905997"/>
      <w:bookmarkStart w:id="990" w:name="_Toc472854197"/>
    </w:p>
    <w:p w14:paraId="05A91317" w14:textId="77777777" w:rsidR="004664C1" w:rsidRDefault="004664C1">
      <w:pPr>
        <w:spacing w:after="160" w:line="259" w:lineRule="auto"/>
        <w:rPr>
          <w:b/>
          <w:sz w:val="32"/>
        </w:rPr>
      </w:pPr>
      <w:r>
        <w:br w:type="page"/>
      </w:r>
    </w:p>
    <w:p w14:paraId="3764397E" w14:textId="6306599F" w:rsidR="004957D9" w:rsidRPr="0044696A" w:rsidRDefault="004957D9" w:rsidP="0044696A">
      <w:pPr>
        <w:rPr>
          <w:sz w:val="36"/>
          <w:szCs w:val="36"/>
        </w:rPr>
      </w:pPr>
      <w:bookmarkStart w:id="991" w:name="_Toc473016397"/>
      <w:r w:rsidRPr="0044696A">
        <w:rPr>
          <w:sz w:val="36"/>
          <w:szCs w:val="36"/>
        </w:rPr>
        <w:lastRenderedPageBreak/>
        <w:t>Appendix 8 Document List</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1AFE59FD" w14:textId="77777777" w:rsidR="004957D9" w:rsidRDefault="004957D9" w:rsidP="004957D9">
      <w:pPr>
        <w:pStyle w:val="BodyText"/>
      </w:pPr>
    </w:p>
    <w:p w14:paraId="2ACEEFC4" w14:textId="77777777" w:rsidR="004957D9" w:rsidRDefault="004957D9" w:rsidP="009C268E">
      <w:pPr>
        <w:pStyle w:val="ListParagraph"/>
        <w:numPr>
          <w:ilvl w:val="0"/>
          <w:numId w:val="34"/>
        </w:numPr>
        <w:autoSpaceDE w:val="0"/>
        <w:autoSpaceDN w:val="0"/>
        <w:adjustRightInd w:val="0"/>
        <w:spacing w:before="240" w:line="360" w:lineRule="auto"/>
        <w:ind w:left="360"/>
      </w:pPr>
      <w:r w:rsidRPr="004D308C">
        <w:t xml:space="preserve">FAO (2012), </w:t>
      </w:r>
      <w:r w:rsidRPr="00CE6CA4">
        <w:rPr>
          <w:sz w:val="23"/>
          <w:szCs w:val="23"/>
        </w:rPr>
        <w:t>Voluntary Guidelines on the Responsible Tenure of Land, Fishery and Forests in the Context of National Food Security, Rome</w:t>
      </w:r>
    </w:p>
    <w:p w14:paraId="5FD0F629" w14:textId="77777777" w:rsidR="004957D9" w:rsidRDefault="00FC4A3C" w:rsidP="009C268E">
      <w:pPr>
        <w:pStyle w:val="ListParagraph"/>
        <w:numPr>
          <w:ilvl w:val="0"/>
          <w:numId w:val="34"/>
        </w:numPr>
        <w:autoSpaceDE w:val="0"/>
        <w:autoSpaceDN w:val="0"/>
        <w:adjustRightInd w:val="0"/>
        <w:spacing w:before="240" w:line="360" w:lineRule="auto"/>
        <w:ind w:left="360"/>
      </w:pPr>
      <w:hyperlink r:id="rId80" w:history="1">
        <w:r w:rsidR="004957D9" w:rsidRPr="004D308C">
          <w:rPr>
            <w:rStyle w:val="Hyperlink"/>
          </w:rPr>
          <w:t>http://www.afdb.org/fileadmin/uploads/afdb/Documents/Policy-Documents/10000009-EN-BANK-GROUP-INVOLUNTARY-RESETTLEMENT-POLICY.PDF</w:t>
        </w:r>
      </w:hyperlink>
    </w:p>
    <w:p w14:paraId="6E80796E" w14:textId="77777777" w:rsidR="004957D9" w:rsidRDefault="004957D9" w:rsidP="009C268E">
      <w:pPr>
        <w:pStyle w:val="ListParagraph"/>
        <w:numPr>
          <w:ilvl w:val="0"/>
          <w:numId w:val="34"/>
        </w:numPr>
        <w:autoSpaceDE w:val="0"/>
        <w:autoSpaceDN w:val="0"/>
        <w:adjustRightInd w:val="0"/>
        <w:spacing w:before="240" w:line="360" w:lineRule="auto"/>
        <w:ind w:left="360"/>
      </w:pPr>
      <w:r w:rsidRPr="004D308C">
        <w:t>Government of Malawi (2011), Malawi Growth and Development Strategy II 2011-2016</w:t>
      </w:r>
    </w:p>
    <w:p w14:paraId="51BF5870" w14:textId="77777777" w:rsidR="004957D9" w:rsidRDefault="004957D9" w:rsidP="009C268E">
      <w:pPr>
        <w:pStyle w:val="ListParagraph"/>
        <w:numPr>
          <w:ilvl w:val="0"/>
          <w:numId w:val="34"/>
        </w:numPr>
        <w:autoSpaceDE w:val="0"/>
        <w:autoSpaceDN w:val="0"/>
        <w:adjustRightInd w:val="0"/>
        <w:spacing w:before="240" w:line="360" w:lineRule="auto"/>
        <w:ind w:left="360"/>
      </w:pPr>
      <w:r w:rsidRPr="004D308C">
        <w:t>Malawi Government (2013), Water Resources Act, Department of Water</w:t>
      </w:r>
    </w:p>
    <w:p w14:paraId="34B094AF" w14:textId="77777777" w:rsidR="004957D9" w:rsidRDefault="004957D9" w:rsidP="009C268E">
      <w:pPr>
        <w:pStyle w:val="ListParagraph"/>
        <w:numPr>
          <w:ilvl w:val="0"/>
          <w:numId w:val="34"/>
        </w:numPr>
        <w:autoSpaceDE w:val="0"/>
        <w:autoSpaceDN w:val="0"/>
        <w:adjustRightInd w:val="0"/>
        <w:spacing w:before="240" w:line="360" w:lineRule="auto"/>
        <w:ind w:left="360"/>
      </w:pPr>
      <w:r w:rsidRPr="004D308C">
        <w:t xml:space="preserve">Government of Malawi (2002), </w:t>
      </w:r>
      <w:r w:rsidRPr="009C0397">
        <w:rPr>
          <w:b/>
          <w:bCs/>
        </w:rPr>
        <w:t>Malawi National Land Policy</w:t>
      </w:r>
      <w:r w:rsidRPr="004D308C">
        <w:t>, Ministry of Lands, Physical Planning and Surveys.</w:t>
      </w:r>
    </w:p>
    <w:p w14:paraId="7544C8CD" w14:textId="77777777" w:rsidR="004957D9" w:rsidRDefault="004957D9" w:rsidP="009C268E">
      <w:pPr>
        <w:pStyle w:val="ListParagraph"/>
        <w:numPr>
          <w:ilvl w:val="0"/>
          <w:numId w:val="34"/>
        </w:numPr>
        <w:autoSpaceDE w:val="0"/>
        <w:autoSpaceDN w:val="0"/>
        <w:adjustRightInd w:val="0"/>
        <w:spacing w:before="240" w:line="360" w:lineRule="auto"/>
        <w:ind w:left="360"/>
      </w:pPr>
      <w:r w:rsidRPr="004D308C">
        <w:t xml:space="preserve">Government of Malawi (1997) </w:t>
      </w:r>
      <w:r w:rsidRPr="009C0397">
        <w:rPr>
          <w:b/>
          <w:bCs/>
        </w:rPr>
        <w:t xml:space="preserve">Forestry Act. </w:t>
      </w:r>
      <w:r w:rsidRPr="004D308C">
        <w:t xml:space="preserve">Ministry of Forestry, Fisheries and Environmental Affairs </w:t>
      </w:r>
    </w:p>
    <w:p w14:paraId="6AD84865" w14:textId="77777777" w:rsidR="004957D9" w:rsidRDefault="004957D9" w:rsidP="009C268E">
      <w:pPr>
        <w:pStyle w:val="ListParagraph"/>
        <w:numPr>
          <w:ilvl w:val="0"/>
          <w:numId w:val="34"/>
        </w:numPr>
        <w:autoSpaceDE w:val="0"/>
        <w:autoSpaceDN w:val="0"/>
        <w:adjustRightInd w:val="0"/>
        <w:spacing w:before="240" w:line="360" w:lineRule="auto"/>
        <w:ind w:left="360"/>
      </w:pPr>
      <w:r w:rsidRPr="004D308C">
        <w:t xml:space="preserve">Government of Malawi (1995), </w:t>
      </w:r>
      <w:r w:rsidRPr="00CE6CA4">
        <w:rPr>
          <w:b/>
          <w:bCs/>
        </w:rPr>
        <w:t>The Constitution of Republic of Malawi</w:t>
      </w:r>
      <w:r w:rsidRPr="004D308C">
        <w:t>.</w:t>
      </w:r>
    </w:p>
    <w:p w14:paraId="065E4880" w14:textId="77777777" w:rsidR="004957D9" w:rsidRDefault="004957D9" w:rsidP="009C268E">
      <w:pPr>
        <w:pStyle w:val="ListParagraph"/>
        <w:numPr>
          <w:ilvl w:val="0"/>
          <w:numId w:val="34"/>
        </w:numPr>
        <w:autoSpaceDE w:val="0"/>
        <w:autoSpaceDN w:val="0"/>
        <w:adjustRightInd w:val="0"/>
        <w:spacing w:before="240" w:line="360" w:lineRule="auto"/>
        <w:ind w:left="360"/>
      </w:pPr>
      <w:r w:rsidRPr="004D308C">
        <w:t>Malawi Government (1991)</w:t>
      </w:r>
      <w:r>
        <w:t xml:space="preserve"> </w:t>
      </w:r>
      <w:r w:rsidRPr="004D308C">
        <w:t>The Monuments and Relics Act Department of Antiquities</w:t>
      </w:r>
    </w:p>
    <w:p w14:paraId="6A100913" w14:textId="77777777" w:rsidR="004957D9" w:rsidRDefault="004957D9" w:rsidP="009C268E">
      <w:pPr>
        <w:pStyle w:val="ListParagraph"/>
        <w:numPr>
          <w:ilvl w:val="0"/>
          <w:numId w:val="34"/>
        </w:numPr>
        <w:autoSpaceDE w:val="0"/>
        <w:autoSpaceDN w:val="0"/>
        <w:adjustRightInd w:val="0"/>
        <w:spacing w:before="240" w:line="360" w:lineRule="auto"/>
        <w:ind w:left="360"/>
      </w:pPr>
      <w:r>
        <w:t>Malawi Government (2016) Customary Land Act, Department of Land and Valuation</w:t>
      </w:r>
    </w:p>
    <w:p w14:paraId="04390F0C" w14:textId="77777777" w:rsidR="004957D9" w:rsidRDefault="004957D9" w:rsidP="009C268E">
      <w:pPr>
        <w:pStyle w:val="ListParagraph"/>
        <w:numPr>
          <w:ilvl w:val="0"/>
          <w:numId w:val="34"/>
        </w:numPr>
        <w:autoSpaceDE w:val="0"/>
        <w:autoSpaceDN w:val="0"/>
        <w:adjustRightInd w:val="0"/>
        <w:spacing w:before="240" w:line="360" w:lineRule="auto"/>
        <w:ind w:left="360"/>
      </w:pPr>
      <w:r w:rsidRPr="004D308C">
        <w:t>Government of Malawi (</w:t>
      </w:r>
      <w:r>
        <w:t>2016</w:t>
      </w:r>
      <w:r w:rsidRPr="004D308C">
        <w:t xml:space="preserve">), </w:t>
      </w:r>
      <w:r w:rsidRPr="009C0397">
        <w:rPr>
          <w:b/>
          <w:bCs/>
        </w:rPr>
        <w:t xml:space="preserve">Physical Planning Act, </w:t>
      </w:r>
      <w:r w:rsidRPr="004D308C">
        <w:t xml:space="preserve">Department of </w:t>
      </w:r>
      <w:r>
        <w:t xml:space="preserve">Physical </w:t>
      </w:r>
      <w:r w:rsidRPr="004D308C">
        <w:t>Planning.</w:t>
      </w:r>
    </w:p>
    <w:p w14:paraId="1C02FD7A" w14:textId="77777777" w:rsidR="004957D9" w:rsidRDefault="004957D9" w:rsidP="009C268E">
      <w:pPr>
        <w:pStyle w:val="ListParagraph"/>
        <w:numPr>
          <w:ilvl w:val="0"/>
          <w:numId w:val="34"/>
        </w:numPr>
        <w:autoSpaceDE w:val="0"/>
        <w:autoSpaceDN w:val="0"/>
        <w:adjustRightInd w:val="0"/>
        <w:spacing w:before="240" w:line="360" w:lineRule="auto"/>
        <w:ind w:left="360"/>
      </w:pPr>
      <w:r w:rsidRPr="004D308C">
        <w:t xml:space="preserve">Government of Malawi (1967), </w:t>
      </w:r>
      <w:r w:rsidRPr="009C0397">
        <w:rPr>
          <w:b/>
          <w:bCs/>
        </w:rPr>
        <w:t xml:space="preserve">Land Acquisition Act. </w:t>
      </w:r>
      <w:r w:rsidRPr="004D308C">
        <w:t>Department of Lands and Valuation</w:t>
      </w:r>
    </w:p>
    <w:p w14:paraId="39C2FB0D" w14:textId="77777777" w:rsidR="004957D9" w:rsidRDefault="004957D9" w:rsidP="009C268E">
      <w:pPr>
        <w:pStyle w:val="ListParagraph"/>
        <w:numPr>
          <w:ilvl w:val="0"/>
          <w:numId w:val="34"/>
        </w:numPr>
        <w:autoSpaceDE w:val="0"/>
        <w:autoSpaceDN w:val="0"/>
        <w:adjustRightInd w:val="0"/>
        <w:spacing w:before="240" w:line="360" w:lineRule="auto"/>
        <w:ind w:left="360"/>
        <w:rPr>
          <w:b/>
          <w:bCs/>
        </w:rPr>
      </w:pPr>
      <w:r w:rsidRPr="004D308C">
        <w:t>Government of Malawi (</w:t>
      </w:r>
      <w:r>
        <w:t>2016</w:t>
      </w:r>
      <w:r w:rsidRPr="004D308C">
        <w:t xml:space="preserve">), </w:t>
      </w:r>
      <w:r w:rsidRPr="009C0397">
        <w:rPr>
          <w:b/>
          <w:bCs/>
        </w:rPr>
        <w:t xml:space="preserve">Land Act. </w:t>
      </w:r>
      <w:r w:rsidRPr="004D308C">
        <w:t>Department of Lands and Valuation</w:t>
      </w:r>
      <w:r w:rsidRPr="009C0397">
        <w:rPr>
          <w:b/>
          <w:bCs/>
        </w:rPr>
        <w:t>.</w:t>
      </w:r>
    </w:p>
    <w:p w14:paraId="0825F160" w14:textId="77777777" w:rsidR="004957D9" w:rsidRDefault="004957D9" w:rsidP="009C268E">
      <w:pPr>
        <w:pStyle w:val="ListParagraph"/>
        <w:numPr>
          <w:ilvl w:val="0"/>
          <w:numId w:val="34"/>
        </w:numPr>
        <w:autoSpaceDE w:val="0"/>
        <w:autoSpaceDN w:val="0"/>
        <w:adjustRightInd w:val="0"/>
        <w:spacing w:before="240" w:line="360" w:lineRule="auto"/>
        <w:ind w:left="360"/>
      </w:pPr>
      <w:r w:rsidRPr="004D308C">
        <w:t>MCA Malawi Power System Studies; Resettlement Policy Framework Final Draft August 20, 2010;</w:t>
      </w:r>
    </w:p>
    <w:p w14:paraId="32A9A693" w14:textId="77777777" w:rsidR="004957D9" w:rsidRDefault="004957D9" w:rsidP="009C268E">
      <w:pPr>
        <w:pStyle w:val="ListParagraph"/>
        <w:numPr>
          <w:ilvl w:val="0"/>
          <w:numId w:val="34"/>
        </w:numPr>
        <w:autoSpaceDE w:val="0"/>
        <w:autoSpaceDN w:val="0"/>
        <w:adjustRightInd w:val="0"/>
        <w:spacing w:before="240" w:line="360" w:lineRule="auto"/>
        <w:ind w:left="360"/>
      </w:pPr>
      <w:r w:rsidRPr="004D308C">
        <w:t>Ministry of Finance, MASAF 4, Resettlement Policy Framework, September, 2013</w:t>
      </w:r>
    </w:p>
    <w:p w14:paraId="31681FCF" w14:textId="77777777" w:rsidR="004957D9" w:rsidRDefault="004957D9" w:rsidP="009C268E">
      <w:pPr>
        <w:pStyle w:val="ListParagraph"/>
        <w:numPr>
          <w:ilvl w:val="0"/>
          <w:numId w:val="34"/>
        </w:numPr>
        <w:autoSpaceDE w:val="0"/>
        <w:autoSpaceDN w:val="0"/>
        <w:adjustRightInd w:val="0"/>
        <w:spacing w:before="240" w:line="360" w:lineRule="auto"/>
        <w:ind w:left="360"/>
      </w:pPr>
      <w:r w:rsidRPr="004D308C">
        <w:t>Ministry of Agriculture, Irrigation and Water Development, Environmental and Social Impact Assessment (ESIA) for the Shire Valley Irrigation Project (SVIP) Draft Baseline Report, BRL, March 18</w:t>
      </w:r>
      <w:r w:rsidRPr="009C0397">
        <w:rPr>
          <w:vertAlign w:val="superscript"/>
        </w:rPr>
        <w:t>th</w:t>
      </w:r>
      <w:r w:rsidRPr="004D308C">
        <w:t xml:space="preserve"> 2016</w:t>
      </w:r>
    </w:p>
    <w:p w14:paraId="029909D7" w14:textId="77777777" w:rsidR="004957D9" w:rsidRDefault="004957D9" w:rsidP="009C268E">
      <w:pPr>
        <w:pStyle w:val="ListParagraph"/>
        <w:numPr>
          <w:ilvl w:val="0"/>
          <w:numId w:val="34"/>
        </w:numPr>
        <w:autoSpaceDE w:val="0"/>
        <w:autoSpaceDN w:val="0"/>
        <w:adjustRightInd w:val="0"/>
        <w:spacing w:before="240" w:line="360" w:lineRule="auto"/>
        <w:ind w:left="360"/>
      </w:pPr>
      <w:r>
        <w:lastRenderedPageBreak/>
        <w:t>Ministry of Agriculture, Irrigation and Water Development, Environmental and Social Impact Assessment for Rehabilitation  and Raising of Kamuzu Dam 1Resettlement Action Plan, Nemus June 2015</w:t>
      </w:r>
    </w:p>
    <w:p w14:paraId="441B3514" w14:textId="77777777" w:rsidR="004957D9" w:rsidRDefault="004957D9" w:rsidP="009C268E">
      <w:pPr>
        <w:pStyle w:val="ListParagraph"/>
        <w:numPr>
          <w:ilvl w:val="0"/>
          <w:numId w:val="34"/>
        </w:numPr>
        <w:autoSpaceDE w:val="0"/>
        <w:autoSpaceDN w:val="0"/>
        <w:adjustRightInd w:val="0"/>
        <w:spacing w:before="240" w:line="360" w:lineRule="auto"/>
        <w:ind w:left="360"/>
      </w:pPr>
      <w:r>
        <w:t xml:space="preserve">Ministry of Agriculture, Irrigation and Water Development, Environmental and Social Impact Assessment, Diamphwe Multipurpose Dam and Associated Structures, Environmental and Social Impact Assessment and Resettlement Action Plan Vol. 2Resttlement Action Plan, SMEC  May 2016 </w:t>
      </w:r>
    </w:p>
    <w:p w14:paraId="62D00E0B" w14:textId="77777777" w:rsidR="004957D9" w:rsidRDefault="004957D9" w:rsidP="009C268E">
      <w:pPr>
        <w:pStyle w:val="ListParagraph"/>
        <w:numPr>
          <w:ilvl w:val="0"/>
          <w:numId w:val="34"/>
        </w:numPr>
        <w:autoSpaceDE w:val="0"/>
        <w:autoSpaceDN w:val="0"/>
        <w:adjustRightInd w:val="0"/>
        <w:spacing w:before="240" w:line="360" w:lineRule="auto"/>
        <w:ind w:left="360"/>
      </w:pPr>
      <w:r>
        <w:t>Ministry of Lands, Housing and Urban Development, National Resettlement Policy,  March 2016</w:t>
      </w:r>
    </w:p>
    <w:p w14:paraId="62B79B4E" w14:textId="77777777" w:rsidR="004957D9" w:rsidRDefault="004957D9" w:rsidP="009C268E">
      <w:pPr>
        <w:pStyle w:val="ListParagraph"/>
        <w:numPr>
          <w:ilvl w:val="0"/>
          <w:numId w:val="34"/>
        </w:numPr>
        <w:autoSpaceDE w:val="0"/>
        <w:autoSpaceDN w:val="0"/>
        <w:adjustRightInd w:val="0"/>
        <w:spacing w:before="240" w:line="360" w:lineRule="auto"/>
        <w:ind w:left="360"/>
      </w:pPr>
      <w:r w:rsidRPr="004D308C">
        <w:t>Republic of Malawi, PRIDE – Programme for Rural Irrigation Development, Resettlement Action Plan, Final version, September 2015.</w:t>
      </w:r>
    </w:p>
    <w:p w14:paraId="38CDDAF9" w14:textId="77777777" w:rsidR="004957D9" w:rsidRDefault="004957D9" w:rsidP="009C268E">
      <w:pPr>
        <w:pStyle w:val="ListParagraph"/>
        <w:numPr>
          <w:ilvl w:val="0"/>
          <w:numId w:val="34"/>
        </w:numPr>
        <w:spacing w:before="240" w:line="360" w:lineRule="auto"/>
        <w:ind w:left="360"/>
      </w:pPr>
      <w:r w:rsidRPr="004D308C">
        <w:t xml:space="preserve">World Bank Group (2004) </w:t>
      </w:r>
      <w:r w:rsidRPr="009C0397">
        <w:rPr>
          <w:b/>
          <w:bCs/>
        </w:rPr>
        <w:t>Resettlement Resource Book</w:t>
      </w:r>
      <w:r w:rsidRPr="004D308C">
        <w:t>, Washington</w:t>
      </w:r>
    </w:p>
    <w:p w14:paraId="4C5661EA" w14:textId="77777777" w:rsidR="004957D9" w:rsidRDefault="004957D9" w:rsidP="009C268E">
      <w:pPr>
        <w:pStyle w:val="ListParagraph"/>
        <w:numPr>
          <w:ilvl w:val="0"/>
          <w:numId w:val="34"/>
        </w:numPr>
        <w:spacing w:before="240" w:line="360" w:lineRule="auto"/>
        <w:ind w:left="360"/>
      </w:pPr>
      <w:r w:rsidRPr="00EC0557">
        <w:t>Small Holders Maize Economy in Malawi. http://www.faceofmalawi.com/2011/05/the-malawi-smallholder-far</w:t>
      </w:r>
      <w:r w:rsidRPr="00E279AE">
        <w:t>mer-maize-economy-is-farm-input-subsidy-enough/</w:t>
      </w:r>
    </w:p>
    <w:p w14:paraId="641ABE9E" w14:textId="77777777" w:rsidR="00EC54E6" w:rsidRDefault="004957D9" w:rsidP="004957D9">
      <w:pPr>
        <w:pStyle w:val="ListParagraph"/>
        <w:numPr>
          <w:ilvl w:val="0"/>
          <w:numId w:val="34"/>
        </w:numPr>
        <w:spacing w:before="240" w:line="360" w:lineRule="auto"/>
        <w:ind w:left="360"/>
      </w:pPr>
      <w:r w:rsidRPr="00E279AE">
        <w:t>Mango Technical Specification for Trees of Hope Project. Clinton Development Initiative. June 2011</w:t>
      </w:r>
    </w:p>
    <w:p w14:paraId="2F1C2659" w14:textId="710F9F84" w:rsidR="004957D9" w:rsidRDefault="004957D9" w:rsidP="00E90D6E">
      <w:pPr>
        <w:pStyle w:val="ListParagraph"/>
        <w:numPr>
          <w:ilvl w:val="0"/>
          <w:numId w:val="34"/>
        </w:numPr>
        <w:spacing w:before="240" w:line="360" w:lineRule="auto"/>
        <w:ind w:left="360"/>
      </w:pPr>
      <w:r w:rsidRPr="00EC0557">
        <w:t>Timber value chain analysis for Viphya Plantation. Malawi Forest Governance Learning Group. July 2009</w:t>
      </w:r>
    </w:p>
    <w:p w14:paraId="65F7E84A" w14:textId="77777777" w:rsidR="004957D9" w:rsidRDefault="004957D9" w:rsidP="004957D9">
      <w:pPr>
        <w:spacing w:line="240" w:lineRule="auto"/>
      </w:pPr>
      <w:r>
        <w:br w:type="page"/>
      </w:r>
    </w:p>
    <w:p w14:paraId="7297556B" w14:textId="77777777" w:rsidR="004957D9" w:rsidRDefault="004957D9" w:rsidP="004957D9">
      <w:pPr>
        <w:pStyle w:val="Appendix"/>
        <w:spacing w:line="270" w:lineRule="atLeast"/>
      </w:pPr>
      <w:bookmarkStart w:id="992" w:name="_Toc465951599"/>
      <w:bookmarkStart w:id="993" w:name="_Toc465951608"/>
      <w:bookmarkStart w:id="994" w:name="_Toc466978880"/>
      <w:bookmarkStart w:id="995" w:name="_Toc466978908"/>
      <w:bookmarkStart w:id="996" w:name="_Toc466998565"/>
      <w:bookmarkStart w:id="997" w:name="_Toc471904778"/>
      <w:bookmarkStart w:id="998" w:name="_Toc471905988"/>
      <w:bookmarkStart w:id="999" w:name="_Toc471905998"/>
      <w:bookmarkStart w:id="1000" w:name="_Toc472854198"/>
      <w:bookmarkStart w:id="1001" w:name="_Toc473016398"/>
      <w:bookmarkStart w:id="1002" w:name="_Toc478128685"/>
      <w:bookmarkStart w:id="1003" w:name="_Toc484541753"/>
      <w:bookmarkStart w:id="1004" w:name="_Toc484550946"/>
      <w:bookmarkStart w:id="1005" w:name="_Toc484622397"/>
      <w:r w:rsidRPr="0022367D">
        <w:lastRenderedPageBreak/>
        <w:t xml:space="preserve">Appendix </w:t>
      </w:r>
      <w:r>
        <w:t>9 Budget Details for the Compensation Budget Phase 1</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14:paraId="1157A011" w14:textId="77777777" w:rsidR="0087336A" w:rsidRDefault="0087336A" w:rsidP="0087336A">
      <w:pPr>
        <w:pStyle w:val="BodyText"/>
      </w:pPr>
    </w:p>
    <w:p w14:paraId="69A45B01" w14:textId="77777777" w:rsidR="0087336A" w:rsidRDefault="0087336A" w:rsidP="0087336A">
      <w:pPr>
        <w:pStyle w:val="BodyText"/>
      </w:pPr>
    </w:p>
    <w:tbl>
      <w:tblPr>
        <w:tblW w:w="8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2556"/>
        <w:gridCol w:w="1261"/>
        <w:gridCol w:w="1057"/>
        <w:gridCol w:w="1059"/>
        <w:gridCol w:w="88"/>
        <w:gridCol w:w="1985"/>
      </w:tblGrid>
      <w:tr w:rsidR="00A4217C" w:rsidRPr="005D3ADB" w14:paraId="19E80BFE" w14:textId="77777777" w:rsidTr="00E90D6E">
        <w:trPr>
          <w:trHeight w:val="300"/>
        </w:trPr>
        <w:tc>
          <w:tcPr>
            <w:tcW w:w="475" w:type="dxa"/>
            <w:vMerge w:val="restart"/>
            <w:shd w:val="clear" w:color="auto" w:fill="auto"/>
            <w:noWrap/>
            <w:vAlign w:val="center"/>
            <w:hideMark/>
          </w:tcPr>
          <w:p w14:paraId="36AF581F" w14:textId="66D32FEA" w:rsidR="005D3ADB" w:rsidRPr="005D3ADB" w:rsidRDefault="005D3ADB" w:rsidP="005D3ADB">
            <w:pPr>
              <w:spacing w:line="240" w:lineRule="auto"/>
              <w:rPr>
                <w:rFonts w:ascii="Calibri" w:hAnsi="Calibri" w:cs="Calibri"/>
                <w:color w:val="000000"/>
                <w:lang w:eastAsia="en-GB"/>
              </w:rPr>
            </w:pPr>
            <w:bookmarkStart w:id="1006" w:name="_Toc466978881"/>
            <w:bookmarkStart w:id="1007" w:name="_Toc466978909"/>
            <w:bookmarkStart w:id="1008" w:name="_Toc466998566"/>
            <w:bookmarkStart w:id="1009" w:name="_Toc471904779"/>
            <w:bookmarkStart w:id="1010" w:name="_Toc471905989"/>
            <w:bookmarkStart w:id="1011" w:name="_Toc471905999"/>
            <w:bookmarkStart w:id="1012" w:name="_Toc472854199"/>
            <w:bookmarkStart w:id="1013" w:name="_Toc473016399"/>
            <w:bookmarkStart w:id="1014" w:name="_Toc478128686"/>
            <w:r w:rsidRPr="005D3ADB">
              <w:rPr>
                <w:rFonts w:ascii="Calibri" w:hAnsi="Calibri" w:cs="Calibri"/>
                <w:color w:val="000000"/>
                <w:lang w:eastAsia="en-GB"/>
              </w:rPr>
              <w:t>No</w:t>
            </w:r>
          </w:p>
        </w:tc>
        <w:tc>
          <w:tcPr>
            <w:tcW w:w="2556" w:type="dxa"/>
            <w:vMerge w:val="restart"/>
            <w:shd w:val="clear" w:color="auto" w:fill="auto"/>
            <w:noWrap/>
            <w:vAlign w:val="center"/>
            <w:hideMark/>
          </w:tcPr>
          <w:p w14:paraId="7FD474ED" w14:textId="77777777" w:rsidR="005D3ADB" w:rsidRPr="00E90D6E" w:rsidRDefault="005D3ADB" w:rsidP="005D3ADB">
            <w:pPr>
              <w:spacing w:line="240" w:lineRule="auto"/>
              <w:rPr>
                <w:rFonts w:ascii="Calibri" w:hAnsi="Calibri"/>
                <w:b/>
                <w:color w:val="000000"/>
              </w:rPr>
            </w:pPr>
            <w:r w:rsidRPr="005D3ADB">
              <w:rPr>
                <w:rFonts w:ascii="Calibri" w:hAnsi="Calibri" w:cs="Calibri"/>
                <w:b/>
                <w:bCs/>
                <w:color w:val="000000"/>
                <w:lang w:eastAsia="en-GB"/>
              </w:rPr>
              <w:t>Type of Loss for main SVIP infrastructure</w:t>
            </w:r>
          </w:p>
        </w:tc>
        <w:tc>
          <w:tcPr>
            <w:tcW w:w="1261" w:type="dxa"/>
            <w:vMerge w:val="restart"/>
            <w:shd w:val="clear" w:color="auto" w:fill="auto"/>
            <w:noWrap/>
            <w:vAlign w:val="center"/>
            <w:hideMark/>
          </w:tcPr>
          <w:p w14:paraId="149695DF" w14:textId="77777777" w:rsidR="005D3ADB" w:rsidRPr="005D3ADB" w:rsidRDefault="005D3ADB" w:rsidP="005D3ADB">
            <w:pPr>
              <w:spacing w:line="240" w:lineRule="auto"/>
              <w:rPr>
                <w:rFonts w:ascii="Calibri" w:hAnsi="Calibri" w:cs="Calibri"/>
                <w:b/>
                <w:bCs/>
                <w:color w:val="000000"/>
                <w:lang w:eastAsia="en-GB"/>
              </w:rPr>
            </w:pPr>
            <w:r w:rsidRPr="005D3ADB">
              <w:rPr>
                <w:rFonts w:ascii="Calibri" w:hAnsi="Calibri" w:cs="Calibri"/>
                <w:b/>
                <w:bCs/>
                <w:color w:val="000000"/>
                <w:lang w:eastAsia="en-GB"/>
              </w:rPr>
              <w:t>Unit</w:t>
            </w:r>
          </w:p>
        </w:tc>
        <w:tc>
          <w:tcPr>
            <w:tcW w:w="1057" w:type="dxa"/>
            <w:shd w:val="clear" w:color="auto" w:fill="auto"/>
            <w:noWrap/>
            <w:vAlign w:val="center"/>
            <w:hideMark/>
          </w:tcPr>
          <w:p w14:paraId="70004388" w14:textId="4EE21A3E" w:rsidR="005D3ADB" w:rsidRPr="005D3ADB" w:rsidRDefault="005D3ADB" w:rsidP="005D3ADB">
            <w:pPr>
              <w:spacing w:line="240" w:lineRule="auto"/>
              <w:rPr>
                <w:rFonts w:ascii="Calibri" w:hAnsi="Calibri" w:cs="Calibri"/>
                <w:b/>
                <w:bCs/>
                <w:color w:val="000000"/>
                <w:lang w:eastAsia="en-GB"/>
              </w:rPr>
            </w:pPr>
          </w:p>
        </w:tc>
        <w:tc>
          <w:tcPr>
            <w:tcW w:w="1147" w:type="dxa"/>
            <w:gridSpan w:val="2"/>
            <w:shd w:val="clear" w:color="auto" w:fill="auto"/>
            <w:noWrap/>
            <w:vAlign w:val="center"/>
            <w:hideMark/>
          </w:tcPr>
          <w:p w14:paraId="552BA919" w14:textId="77777777" w:rsidR="005D3ADB" w:rsidRPr="005D3ADB" w:rsidRDefault="005D3ADB" w:rsidP="005D3ADB">
            <w:pPr>
              <w:spacing w:line="240" w:lineRule="auto"/>
              <w:rPr>
                <w:rFonts w:ascii="Calibri" w:hAnsi="Calibri" w:cs="Calibri"/>
                <w:b/>
                <w:bCs/>
                <w:color w:val="000000"/>
                <w:lang w:eastAsia="en-GB"/>
              </w:rPr>
            </w:pPr>
            <w:r w:rsidRPr="005D3ADB">
              <w:rPr>
                <w:rFonts w:ascii="Calibri" w:hAnsi="Calibri" w:cs="Calibri"/>
                <w:b/>
                <w:bCs/>
                <w:color w:val="000000"/>
                <w:lang w:eastAsia="en-GB"/>
              </w:rPr>
              <w:t>USD</w:t>
            </w:r>
          </w:p>
        </w:tc>
        <w:tc>
          <w:tcPr>
            <w:tcW w:w="1985" w:type="dxa"/>
            <w:shd w:val="clear" w:color="auto" w:fill="auto"/>
            <w:noWrap/>
            <w:vAlign w:val="center"/>
            <w:hideMark/>
          </w:tcPr>
          <w:p w14:paraId="0703051E" w14:textId="77777777" w:rsidR="005D3ADB" w:rsidRPr="005D3ADB" w:rsidRDefault="005D3ADB" w:rsidP="005D3ADB">
            <w:pPr>
              <w:spacing w:line="240" w:lineRule="auto"/>
              <w:rPr>
                <w:rFonts w:ascii="Calibri" w:hAnsi="Calibri" w:cs="Calibri"/>
                <w:b/>
                <w:bCs/>
                <w:color w:val="000000"/>
                <w:lang w:eastAsia="en-GB"/>
              </w:rPr>
            </w:pPr>
            <w:r w:rsidRPr="005D3ADB">
              <w:rPr>
                <w:rFonts w:ascii="Calibri" w:hAnsi="Calibri" w:cs="Calibri"/>
                <w:b/>
                <w:bCs/>
                <w:color w:val="000000"/>
                <w:lang w:eastAsia="en-GB"/>
              </w:rPr>
              <w:t>USD</w:t>
            </w:r>
          </w:p>
        </w:tc>
      </w:tr>
      <w:tr w:rsidR="00A4217C" w:rsidRPr="005D3ADB" w14:paraId="5B0DC270" w14:textId="77777777" w:rsidTr="00E90D6E">
        <w:trPr>
          <w:trHeight w:val="300"/>
        </w:trPr>
        <w:tc>
          <w:tcPr>
            <w:tcW w:w="475" w:type="dxa"/>
            <w:vMerge/>
            <w:vAlign w:val="center"/>
            <w:hideMark/>
          </w:tcPr>
          <w:p w14:paraId="7620DCAC" w14:textId="77777777" w:rsidR="005D3ADB" w:rsidRPr="005D3ADB" w:rsidRDefault="005D3ADB" w:rsidP="005D3ADB">
            <w:pPr>
              <w:spacing w:line="240" w:lineRule="auto"/>
              <w:rPr>
                <w:rFonts w:ascii="Calibri" w:hAnsi="Calibri" w:cs="Calibri"/>
                <w:color w:val="000000"/>
                <w:lang w:eastAsia="en-GB"/>
              </w:rPr>
            </w:pPr>
          </w:p>
        </w:tc>
        <w:tc>
          <w:tcPr>
            <w:tcW w:w="2556" w:type="dxa"/>
            <w:vMerge/>
            <w:vAlign w:val="center"/>
            <w:hideMark/>
          </w:tcPr>
          <w:p w14:paraId="65BEA4AC" w14:textId="77777777" w:rsidR="005D3ADB" w:rsidRPr="00E90D6E" w:rsidRDefault="005D3ADB" w:rsidP="005D3ADB">
            <w:pPr>
              <w:spacing w:line="240" w:lineRule="auto"/>
              <w:rPr>
                <w:rFonts w:ascii="Calibri" w:hAnsi="Calibri"/>
                <w:b/>
                <w:color w:val="000000"/>
              </w:rPr>
            </w:pPr>
          </w:p>
        </w:tc>
        <w:tc>
          <w:tcPr>
            <w:tcW w:w="1261" w:type="dxa"/>
            <w:vMerge/>
            <w:vAlign w:val="center"/>
            <w:hideMark/>
          </w:tcPr>
          <w:p w14:paraId="5DC053CB" w14:textId="77777777" w:rsidR="005D3ADB" w:rsidRPr="005D3ADB" w:rsidRDefault="005D3ADB" w:rsidP="005D3ADB">
            <w:pPr>
              <w:spacing w:line="240" w:lineRule="auto"/>
              <w:rPr>
                <w:rFonts w:ascii="Calibri" w:hAnsi="Calibri" w:cs="Calibri"/>
                <w:b/>
                <w:bCs/>
                <w:color w:val="000000"/>
                <w:lang w:eastAsia="en-GB"/>
              </w:rPr>
            </w:pPr>
          </w:p>
        </w:tc>
        <w:tc>
          <w:tcPr>
            <w:tcW w:w="1057" w:type="dxa"/>
            <w:shd w:val="clear" w:color="auto" w:fill="auto"/>
            <w:noWrap/>
            <w:vAlign w:val="center"/>
            <w:hideMark/>
          </w:tcPr>
          <w:p w14:paraId="365B6F82" w14:textId="77777777" w:rsidR="005D3ADB" w:rsidRPr="005D3ADB" w:rsidRDefault="005D3ADB" w:rsidP="005D3ADB">
            <w:pPr>
              <w:spacing w:line="240" w:lineRule="auto"/>
              <w:rPr>
                <w:rFonts w:ascii="Calibri" w:hAnsi="Calibri" w:cs="Calibri"/>
                <w:b/>
                <w:bCs/>
                <w:color w:val="000000"/>
                <w:lang w:eastAsia="en-GB"/>
              </w:rPr>
            </w:pPr>
            <w:r w:rsidRPr="005D3ADB">
              <w:rPr>
                <w:rFonts w:ascii="Calibri" w:hAnsi="Calibri" w:cs="Calibri"/>
                <w:b/>
                <w:bCs/>
                <w:color w:val="000000"/>
                <w:lang w:eastAsia="en-GB"/>
              </w:rPr>
              <w:t>Quantity</w:t>
            </w:r>
          </w:p>
        </w:tc>
        <w:tc>
          <w:tcPr>
            <w:tcW w:w="1147" w:type="dxa"/>
            <w:gridSpan w:val="2"/>
            <w:shd w:val="clear" w:color="auto" w:fill="auto"/>
            <w:noWrap/>
            <w:vAlign w:val="center"/>
            <w:hideMark/>
          </w:tcPr>
          <w:p w14:paraId="6CD1A31E" w14:textId="77777777" w:rsidR="005D3ADB" w:rsidRPr="005D3ADB" w:rsidRDefault="005D3ADB" w:rsidP="005D3ADB">
            <w:pPr>
              <w:spacing w:line="240" w:lineRule="auto"/>
              <w:rPr>
                <w:rFonts w:ascii="Calibri" w:hAnsi="Calibri" w:cs="Calibri"/>
                <w:b/>
                <w:bCs/>
                <w:color w:val="000000"/>
                <w:lang w:eastAsia="en-GB"/>
              </w:rPr>
            </w:pPr>
            <w:r w:rsidRPr="005D3ADB">
              <w:rPr>
                <w:rFonts w:ascii="Calibri" w:hAnsi="Calibri" w:cs="Calibri"/>
                <w:b/>
                <w:bCs/>
                <w:color w:val="000000"/>
                <w:lang w:eastAsia="en-GB"/>
              </w:rPr>
              <w:t>Unit value</w:t>
            </w:r>
          </w:p>
        </w:tc>
        <w:tc>
          <w:tcPr>
            <w:tcW w:w="1985" w:type="dxa"/>
            <w:shd w:val="clear" w:color="auto" w:fill="auto"/>
            <w:noWrap/>
            <w:vAlign w:val="center"/>
            <w:hideMark/>
          </w:tcPr>
          <w:p w14:paraId="416BAE62" w14:textId="5315AE7D" w:rsidR="005D3ADB" w:rsidRPr="005D3ADB" w:rsidRDefault="005D3ADB" w:rsidP="005D3ADB">
            <w:pPr>
              <w:spacing w:line="240" w:lineRule="auto"/>
              <w:rPr>
                <w:rFonts w:ascii="Calibri" w:hAnsi="Calibri" w:cs="Calibri"/>
                <w:b/>
                <w:bCs/>
                <w:color w:val="000000"/>
                <w:lang w:eastAsia="en-GB"/>
              </w:rPr>
            </w:pPr>
            <w:r w:rsidRPr="00E90D6E">
              <w:rPr>
                <w:rFonts w:ascii="Calibri" w:hAnsi="Calibri"/>
                <w:b/>
                <w:color w:val="000000"/>
              </w:rPr>
              <w:t>Permanent</w:t>
            </w:r>
          </w:p>
        </w:tc>
      </w:tr>
      <w:tr w:rsidR="005D3ADB" w:rsidRPr="005D3ADB" w14:paraId="4655B7B6" w14:textId="77777777" w:rsidTr="00E90D6E">
        <w:trPr>
          <w:trHeight w:val="288"/>
        </w:trPr>
        <w:tc>
          <w:tcPr>
            <w:tcW w:w="475" w:type="dxa"/>
            <w:shd w:val="clear" w:color="auto" w:fill="auto"/>
            <w:noWrap/>
            <w:vAlign w:val="center"/>
            <w:hideMark/>
          </w:tcPr>
          <w:p w14:paraId="39E91E8D" w14:textId="77777777" w:rsidR="005D3ADB" w:rsidRPr="00E90D6E" w:rsidRDefault="005D3ADB" w:rsidP="005D3ADB">
            <w:pPr>
              <w:spacing w:line="240" w:lineRule="auto"/>
              <w:rPr>
                <w:rFonts w:ascii="Calibri" w:hAnsi="Calibri"/>
                <w:b/>
                <w:color w:val="000000"/>
              </w:rPr>
            </w:pPr>
          </w:p>
        </w:tc>
        <w:tc>
          <w:tcPr>
            <w:tcW w:w="2556" w:type="dxa"/>
            <w:shd w:val="clear" w:color="auto" w:fill="auto"/>
            <w:noWrap/>
            <w:vAlign w:val="center"/>
            <w:hideMark/>
          </w:tcPr>
          <w:p w14:paraId="3F45D539" w14:textId="77777777" w:rsidR="005D3ADB" w:rsidRPr="00E90D6E" w:rsidRDefault="005D3ADB" w:rsidP="005D3ADB">
            <w:pPr>
              <w:spacing w:line="240" w:lineRule="auto"/>
              <w:rPr>
                <w:sz w:val="20"/>
              </w:rPr>
            </w:pPr>
          </w:p>
        </w:tc>
        <w:tc>
          <w:tcPr>
            <w:tcW w:w="5450" w:type="dxa"/>
            <w:gridSpan w:val="5"/>
            <w:shd w:val="clear" w:color="auto" w:fill="auto"/>
            <w:noWrap/>
            <w:vAlign w:val="center"/>
            <w:hideMark/>
          </w:tcPr>
          <w:p w14:paraId="7511C8EA" w14:textId="77777777" w:rsidR="005D3ADB" w:rsidRPr="005D3ADB" w:rsidRDefault="005D3ADB" w:rsidP="005D3ADB">
            <w:pPr>
              <w:spacing w:line="240" w:lineRule="auto"/>
              <w:jc w:val="center"/>
              <w:rPr>
                <w:rFonts w:ascii="Calibri" w:hAnsi="Calibri" w:cs="Calibri"/>
                <w:b/>
                <w:bCs/>
                <w:color w:val="000000"/>
                <w:lang w:eastAsia="en-GB"/>
              </w:rPr>
            </w:pPr>
            <w:r w:rsidRPr="005D3ADB">
              <w:rPr>
                <w:rFonts w:ascii="Calibri" w:hAnsi="Calibri" w:cs="Calibri"/>
                <w:b/>
                <w:bCs/>
                <w:color w:val="000000"/>
                <w:lang w:eastAsia="en-GB"/>
              </w:rPr>
              <w:t>Permanent loss</w:t>
            </w:r>
          </w:p>
        </w:tc>
      </w:tr>
      <w:tr w:rsidR="00A4217C" w:rsidRPr="005D3ADB" w14:paraId="754796BA" w14:textId="77777777" w:rsidTr="00E90D6E">
        <w:trPr>
          <w:trHeight w:val="288"/>
        </w:trPr>
        <w:tc>
          <w:tcPr>
            <w:tcW w:w="475" w:type="dxa"/>
            <w:shd w:val="clear" w:color="auto" w:fill="auto"/>
            <w:noWrap/>
            <w:vAlign w:val="center"/>
            <w:hideMark/>
          </w:tcPr>
          <w:p w14:paraId="6175A0F3"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w:t>
            </w:r>
          </w:p>
        </w:tc>
        <w:tc>
          <w:tcPr>
            <w:tcW w:w="2556" w:type="dxa"/>
            <w:shd w:val="clear" w:color="auto" w:fill="auto"/>
            <w:noWrap/>
            <w:vAlign w:val="center"/>
            <w:hideMark/>
          </w:tcPr>
          <w:p w14:paraId="78AC7054"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Permanent loss of land to infrastructure</w:t>
            </w:r>
          </w:p>
        </w:tc>
        <w:tc>
          <w:tcPr>
            <w:tcW w:w="1261" w:type="dxa"/>
            <w:shd w:val="clear" w:color="auto" w:fill="auto"/>
            <w:noWrap/>
            <w:vAlign w:val="center"/>
            <w:hideMark/>
          </w:tcPr>
          <w:p w14:paraId="0A5E2F7E" w14:textId="01D3D5D1" w:rsidR="005D3ADB" w:rsidRPr="005D3ADB" w:rsidRDefault="005D3ADB" w:rsidP="005D3ADB">
            <w:pPr>
              <w:spacing w:line="240" w:lineRule="auto"/>
              <w:rPr>
                <w:rFonts w:ascii="Calibri" w:hAnsi="Calibri" w:cs="Calibri"/>
                <w:color w:val="000000"/>
                <w:lang w:eastAsia="en-GB"/>
              </w:rPr>
            </w:pPr>
          </w:p>
        </w:tc>
        <w:tc>
          <w:tcPr>
            <w:tcW w:w="1057" w:type="dxa"/>
            <w:shd w:val="clear" w:color="auto" w:fill="auto"/>
            <w:noWrap/>
            <w:vAlign w:val="center"/>
            <w:hideMark/>
          </w:tcPr>
          <w:p w14:paraId="5A50BAAE" w14:textId="36BE75B0" w:rsidR="005D3ADB" w:rsidRPr="00E90D6E" w:rsidRDefault="005D3ADB" w:rsidP="005D3ADB">
            <w:pPr>
              <w:spacing w:line="240" w:lineRule="auto"/>
              <w:rPr>
                <w:sz w:val="20"/>
              </w:rPr>
            </w:pPr>
          </w:p>
        </w:tc>
        <w:tc>
          <w:tcPr>
            <w:tcW w:w="1059" w:type="dxa"/>
            <w:shd w:val="clear" w:color="auto" w:fill="auto"/>
            <w:noWrap/>
            <w:vAlign w:val="center"/>
            <w:hideMark/>
          </w:tcPr>
          <w:p w14:paraId="6616911B" w14:textId="43B5B4B6" w:rsidR="005D3ADB" w:rsidRPr="00E90D6E" w:rsidRDefault="005D3ADB" w:rsidP="005D3ADB">
            <w:pPr>
              <w:spacing w:line="240" w:lineRule="auto"/>
              <w:rPr>
                <w:sz w:val="20"/>
              </w:rPr>
            </w:pPr>
          </w:p>
        </w:tc>
        <w:tc>
          <w:tcPr>
            <w:tcW w:w="2073" w:type="dxa"/>
            <w:gridSpan w:val="2"/>
            <w:shd w:val="clear" w:color="auto" w:fill="auto"/>
            <w:noWrap/>
            <w:vAlign w:val="center"/>
            <w:hideMark/>
          </w:tcPr>
          <w:p w14:paraId="0AC9A83B" w14:textId="2CE27772" w:rsidR="005D3ADB" w:rsidRPr="00E90D6E" w:rsidRDefault="005D3ADB" w:rsidP="005D3ADB">
            <w:pPr>
              <w:spacing w:line="240" w:lineRule="auto"/>
              <w:rPr>
                <w:sz w:val="20"/>
              </w:rPr>
            </w:pPr>
          </w:p>
        </w:tc>
      </w:tr>
      <w:tr w:rsidR="00A4217C" w:rsidRPr="005D3ADB" w14:paraId="112AD795" w14:textId="77777777" w:rsidTr="00E90D6E">
        <w:trPr>
          <w:trHeight w:val="288"/>
        </w:trPr>
        <w:tc>
          <w:tcPr>
            <w:tcW w:w="475" w:type="dxa"/>
            <w:shd w:val="clear" w:color="auto" w:fill="auto"/>
            <w:noWrap/>
            <w:vAlign w:val="center"/>
            <w:hideMark/>
          </w:tcPr>
          <w:p w14:paraId="566E5FB8" w14:textId="070D1547" w:rsidR="005D3ADB" w:rsidRPr="00E90D6E" w:rsidRDefault="005D3ADB" w:rsidP="005D3ADB">
            <w:pPr>
              <w:spacing w:line="240" w:lineRule="auto"/>
              <w:rPr>
                <w:sz w:val="20"/>
              </w:rPr>
            </w:pPr>
          </w:p>
        </w:tc>
        <w:tc>
          <w:tcPr>
            <w:tcW w:w="2556" w:type="dxa"/>
            <w:shd w:val="clear" w:color="auto" w:fill="auto"/>
            <w:noWrap/>
            <w:vAlign w:val="center"/>
            <w:hideMark/>
          </w:tcPr>
          <w:p w14:paraId="635B0350"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 xml:space="preserve">   Customary land  - allocated</w:t>
            </w:r>
          </w:p>
        </w:tc>
        <w:tc>
          <w:tcPr>
            <w:tcW w:w="1261" w:type="dxa"/>
            <w:shd w:val="clear" w:color="auto" w:fill="auto"/>
            <w:noWrap/>
            <w:vAlign w:val="center"/>
            <w:hideMark/>
          </w:tcPr>
          <w:p w14:paraId="359AFC5D"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ha</w:t>
            </w:r>
          </w:p>
        </w:tc>
        <w:tc>
          <w:tcPr>
            <w:tcW w:w="1057" w:type="dxa"/>
            <w:shd w:val="clear" w:color="auto" w:fill="auto"/>
            <w:noWrap/>
            <w:vAlign w:val="center"/>
            <w:hideMark/>
          </w:tcPr>
          <w:p w14:paraId="15D04FA2"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237</w:t>
            </w:r>
          </w:p>
        </w:tc>
        <w:tc>
          <w:tcPr>
            <w:tcW w:w="1059" w:type="dxa"/>
            <w:shd w:val="clear" w:color="auto" w:fill="auto"/>
            <w:noWrap/>
            <w:vAlign w:val="center"/>
            <w:hideMark/>
          </w:tcPr>
          <w:p w14:paraId="738BB724"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8,000</w:t>
            </w:r>
          </w:p>
        </w:tc>
        <w:tc>
          <w:tcPr>
            <w:tcW w:w="2073" w:type="dxa"/>
            <w:gridSpan w:val="2"/>
            <w:shd w:val="clear" w:color="auto" w:fill="auto"/>
            <w:noWrap/>
            <w:vAlign w:val="center"/>
            <w:hideMark/>
          </w:tcPr>
          <w:p w14:paraId="51FDD03F"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1,896,000</w:t>
            </w:r>
          </w:p>
        </w:tc>
      </w:tr>
      <w:tr w:rsidR="00A4217C" w:rsidRPr="005D3ADB" w14:paraId="526125E4" w14:textId="77777777" w:rsidTr="00E90D6E">
        <w:trPr>
          <w:trHeight w:val="288"/>
        </w:trPr>
        <w:tc>
          <w:tcPr>
            <w:tcW w:w="475" w:type="dxa"/>
            <w:shd w:val="clear" w:color="auto" w:fill="auto"/>
            <w:noWrap/>
            <w:vAlign w:val="center"/>
            <w:hideMark/>
          </w:tcPr>
          <w:p w14:paraId="339D28AD" w14:textId="1BF5F580" w:rsidR="005D3ADB" w:rsidRPr="005D3ADB" w:rsidRDefault="005D3ADB" w:rsidP="00E90D6E">
            <w:pPr>
              <w:spacing w:line="240" w:lineRule="auto"/>
              <w:jc w:val="right"/>
              <w:rPr>
                <w:rFonts w:ascii="Calibri" w:hAnsi="Calibri" w:cs="Calibri"/>
                <w:color w:val="000000"/>
                <w:lang w:eastAsia="en-GB"/>
              </w:rPr>
            </w:pPr>
          </w:p>
        </w:tc>
        <w:tc>
          <w:tcPr>
            <w:tcW w:w="2556" w:type="dxa"/>
            <w:shd w:val="clear" w:color="auto" w:fill="auto"/>
            <w:noWrap/>
            <w:vAlign w:val="center"/>
            <w:hideMark/>
          </w:tcPr>
          <w:p w14:paraId="2F2E3B82"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 xml:space="preserve">   Customary land - communal</w:t>
            </w:r>
          </w:p>
        </w:tc>
        <w:tc>
          <w:tcPr>
            <w:tcW w:w="1261" w:type="dxa"/>
            <w:shd w:val="clear" w:color="auto" w:fill="auto"/>
            <w:noWrap/>
            <w:vAlign w:val="center"/>
            <w:hideMark/>
          </w:tcPr>
          <w:p w14:paraId="1BADA8B8"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ha</w:t>
            </w:r>
          </w:p>
        </w:tc>
        <w:tc>
          <w:tcPr>
            <w:tcW w:w="1057" w:type="dxa"/>
            <w:shd w:val="clear" w:color="auto" w:fill="auto"/>
            <w:noWrap/>
            <w:vAlign w:val="center"/>
            <w:hideMark/>
          </w:tcPr>
          <w:p w14:paraId="702E610D"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44</w:t>
            </w:r>
          </w:p>
        </w:tc>
        <w:tc>
          <w:tcPr>
            <w:tcW w:w="1059" w:type="dxa"/>
            <w:shd w:val="clear" w:color="auto" w:fill="auto"/>
            <w:noWrap/>
            <w:vAlign w:val="center"/>
            <w:hideMark/>
          </w:tcPr>
          <w:p w14:paraId="3E4E1121"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8,000</w:t>
            </w:r>
          </w:p>
        </w:tc>
        <w:tc>
          <w:tcPr>
            <w:tcW w:w="2073" w:type="dxa"/>
            <w:gridSpan w:val="2"/>
            <w:shd w:val="clear" w:color="auto" w:fill="auto"/>
            <w:noWrap/>
            <w:vAlign w:val="center"/>
            <w:hideMark/>
          </w:tcPr>
          <w:p w14:paraId="53F3FDEC"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352,000</w:t>
            </w:r>
          </w:p>
        </w:tc>
      </w:tr>
      <w:tr w:rsidR="00A4217C" w:rsidRPr="005D3ADB" w14:paraId="2C63C5F9" w14:textId="77777777" w:rsidTr="00E90D6E">
        <w:trPr>
          <w:trHeight w:val="288"/>
        </w:trPr>
        <w:tc>
          <w:tcPr>
            <w:tcW w:w="475" w:type="dxa"/>
            <w:shd w:val="clear" w:color="auto" w:fill="auto"/>
            <w:noWrap/>
            <w:vAlign w:val="center"/>
            <w:hideMark/>
          </w:tcPr>
          <w:p w14:paraId="73F78FE4" w14:textId="45D7E586" w:rsidR="005D3ADB" w:rsidRPr="005D3ADB" w:rsidRDefault="005D3ADB" w:rsidP="00E90D6E">
            <w:pPr>
              <w:spacing w:line="240" w:lineRule="auto"/>
              <w:jc w:val="right"/>
              <w:rPr>
                <w:rFonts w:ascii="Calibri" w:hAnsi="Calibri" w:cs="Calibri"/>
                <w:color w:val="000000"/>
                <w:lang w:eastAsia="en-GB"/>
              </w:rPr>
            </w:pPr>
          </w:p>
        </w:tc>
        <w:tc>
          <w:tcPr>
            <w:tcW w:w="2556" w:type="dxa"/>
            <w:shd w:val="clear" w:color="auto" w:fill="auto"/>
            <w:noWrap/>
            <w:vAlign w:val="center"/>
            <w:hideMark/>
          </w:tcPr>
          <w:p w14:paraId="7B580587"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 xml:space="preserve">   Private land</w:t>
            </w:r>
          </w:p>
        </w:tc>
        <w:tc>
          <w:tcPr>
            <w:tcW w:w="1261" w:type="dxa"/>
            <w:shd w:val="clear" w:color="auto" w:fill="auto"/>
            <w:noWrap/>
            <w:vAlign w:val="center"/>
            <w:hideMark/>
          </w:tcPr>
          <w:p w14:paraId="7AD8F4DD"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ha</w:t>
            </w:r>
          </w:p>
        </w:tc>
        <w:tc>
          <w:tcPr>
            <w:tcW w:w="1057" w:type="dxa"/>
            <w:shd w:val="clear" w:color="auto" w:fill="auto"/>
            <w:noWrap/>
            <w:vAlign w:val="center"/>
            <w:hideMark/>
          </w:tcPr>
          <w:p w14:paraId="7036C6FB"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11</w:t>
            </w:r>
          </w:p>
        </w:tc>
        <w:tc>
          <w:tcPr>
            <w:tcW w:w="1059" w:type="dxa"/>
            <w:shd w:val="clear" w:color="auto" w:fill="auto"/>
            <w:noWrap/>
            <w:vAlign w:val="center"/>
            <w:hideMark/>
          </w:tcPr>
          <w:p w14:paraId="007C7F67"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10,000</w:t>
            </w:r>
          </w:p>
        </w:tc>
        <w:tc>
          <w:tcPr>
            <w:tcW w:w="2073" w:type="dxa"/>
            <w:gridSpan w:val="2"/>
            <w:shd w:val="clear" w:color="auto" w:fill="auto"/>
            <w:noWrap/>
            <w:vAlign w:val="center"/>
            <w:hideMark/>
          </w:tcPr>
          <w:p w14:paraId="43303B67"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110,000</w:t>
            </w:r>
          </w:p>
        </w:tc>
      </w:tr>
      <w:tr w:rsidR="00A4217C" w:rsidRPr="005D3ADB" w14:paraId="2E961D62" w14:textId="77777777" w:rsidTr="00E90D6E">
        <w:trPr>
          <w:trHeight w:val="288"/>
        </w:trPr>
        <w:tc>
          <w:tcPr>
            <w:tcW w:w="475" w:type="dxa"/>
            <w:shd w:val="clear" w:color="auto" w:fill="auto"/>
            <w:noWrap/>
            <w:vAlign w:val="center"/>
            <w:hideMark/>
          </w:tcPr>
          <w:p w14:paraId="0AAEA173" w14:textId="068D1E19" w:rsidR="005D3ADB" w:rsidRPr="005D3ADB" w:rsidRDefault="005D3ADB" w:rsidP="00E90D6E">
            <w:pPr>
              <w:spacing w:line="240" w:lineRule="auto"/>
              <w:jc w:val="right"/>
              <w:rPr>
                <w:rFonts w:ascii="Calibri" w:hAnsi="Calibri" w:cs="Calibri"/>
                <w:color w:val="000000"/>
                <w:lang w:eastAsia="en-GB"/>
              </w:rPr>
            </w:pPr>
          </w:p>
        </w:tc>
        <w:tc>
          <w:tcPr>
            <w:tcW w:w="2556" w:type="dxa"/>
            <w:shd w:val="clear" w:color="auto" w:fill="auto"/>
            <w:noWrap/>
            <w:vAlign w:val="center"/>
            <w:hideMark/>
          </w:tcPr>
          <w:p w14:paraId="687470E6"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 xml:space="preserve">   Government land</w:t>
            </w:r>
          </w:p>
        </w:tc>
        <w:tc>
          <w:tcPr>
            <w:tcW w:w="1261" w:type="dxa"/>
            <w:shd w:val="clear" w:color="auto" w:fill="auto"/>
            <w:noWrap/>
            <w:vAlign w:val="center"/>
            <w:hideMark/>
          </w:tcPr>
          <w:p w14:paraId="561C0344" w14:textId="6EC86571" w:rsidR="005D3ADB" w:rsidRPr="005D3ADB" w:rsidRDefault="005D3ADB" w:rsidP="005D3ADB">
            <w:pPr>
              <w:spacing w:line="240" w:lineRule="auto"/>
              <w:rPr>
                <w:rFonts w:ascii="Calibri" w:hAnsi="Calibri" w:cs="Calibri"/>
                <w:color w:val="000000"/>
                <w:lang w:eastAsia="en-GB"/>
              </w:rPr>
            </w:pPr>
          </w:p>
        </w:tc>
        <w:tc>
          <w:tcPr>
            <w:tcW w:w="1057" w:type="dxa"/>
            <w:shd w:val="clear" w:color="auto" w:fill="auto"/>
            <w:noWrap/>
            <w:vAlign w:val="center"/>
            <w:hideMark/>
          </w:tcPr>
          <w:p w14:paraId="0BB62E22"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10</w:t>
            </w:r>
          </w:p>
        </w:tc>
        <w:tc>
          <w:tcPr>
            <w:tcW w:w="1059" w:type="dxa"/>
            <w:shd w:val="clear" w:color="auto" w:fill="auto"/>
            <w:noWrap/>
            <w:vAlign w:val="center"/>
            <w:hideMark/>
          </w:tcPr>
          <w:p w14:paraId="67148D70" w14:textId="18E8A161" w:rsidR="005D3ADB" w:rsidRPr="005D3ADB" w:rsidRDefault="005D3ADB" w:rsidP="00E90D6E">
            <w:pPr>
              <w:spacing w:line="240" w:lineRule="auto"/>
              <w:jc w:val="right"/>
              <w:rPr>
                <w:rFonts w:ascii="Calibri" w:hAnsi="Calibri" w:cs="Calibri"/>
                <w:color w:val="000000"/>
                <w:lang w:eastAsia="en-GB"/>
              </w:rPr>
            </w:pPr>
          </w:p>
        </w:tc>
        <w:tc>
          <w:tcPr>
            <w:tcW w:w="2073" w:type="dxa"/>
            <w:gridSpan w:val="2"/>
            <w:shd w:val="clear" w:color="auto" w:fill="auto"/>
            <w:noWrap/>
            <w:vAlign w:val="center"/>
            <w:hideMark/>
          </w:tcPr>
          <w:p w14:paraId="1A82FFA5" w14:textId="2F83CD59" w:rsidR="005D3ADB" w:rsidRPr="00E90D6E" w:rsidRDefault="005D3ADB" w:rsidP="005D3ADB">
            <w:pPr>
              <w:spacing w:line="240" w:lineRule="auto"/>
              <w:rPr>
                <w:sz w:val="20"/>
              </w:rPr>
            </w:pPr>
          </w:p>
        </w:tc>
      </w:tr>
      <w:tr w:rsidR="00A4217C" w:rsidRPr="005D3ADB" w14:paraId="0D686709" w14:textId="77777777" w:rsidTr="00E90D6E">
        <w:trPr>
          <w:trHeight w:val="288"/>
        </w:trPr>
        <w:tc>
          <w:tcPr>
            <w:tcW w:w="475" w:type="dxa"/>
            <w:shd w:val="clear" w:color="auto" w:fill="auto"/>
            <w:noWrap/>
            <w:vAlign w:val="center"/>
            <w:hideMark/>
          </w:tcPr>
          <w:p w14:paraId="4FF1F42B" w14:textId="6E699144" w:rsidR="005D3ADB" w:rsidRPr="00E90D6E" w:rsidRDefault="005D3ADB" w:rsidP="005D3ADB">
            <w:pPr>
              <w:spacing w:line="240" w:lineRule="auto"/>
              <w:rPr>
                <w:sz w:val="20"/>
              </w:rPr>
            </w:pPr>
          </w:p>
        </w:tc>
        <w:tc>
          <w:tcPr>
            <w:tcW w:w="2556" w:type="dxa"/>
            <w:shd w:val="clear" w:color="auto" w:fill="auto"/>
            <w:noWrap/>
            <w:vAlign w:val="center"/>
            <w:hideMark/>
          </w:tcPr>
          <w:p w14:paraId="1030FEF9" w14:textId="77777777" w:rsidR="005D3ADB" w:rsidRPr="005D3ADB" w:rsidRDefault="005D3ADB" w:rsidP="005D3ADB">
            <w:pPr>
              <w:spacing w:line="240" w:lineRule="auto"/>
              <w:rPr>
                <w:rFonts w:ascii="Calibri" w:hAnsi="Calibri" w:cs="Calibri"/>
                <w:i/>
                <w:iCs/>
                <w:color w:val="000000"/>
                <w:lang w:eastAsia="en-GB"/>
              </w:rPr>
            </w:pPr>
            <w:r w:rsidRPr="005D3ADB">
              <w:rPr>
                <w:rFonts w:ascii="Calibri" w:hAnsi="Calibri" w:cs="Calibri"/>
                <w:i/>
                <w:iCs/>
                <w:color w:val="000000"/>
                <w:lang w:eastAsia="en-GB"/>
              </w:rPr>
              <w:t>Total land</w:t>
            </w:r>
          </w:p>
        </w:tc>
        <w:tc>
          <w:tcPr>
            <w:tcW w:w="1261" w:type="dxa"/>
            <w:shd w:val="clear" w:color="auto" w:fill="auto"/>
            <w:noWrap/>
            <w:vAlign w:val="center"/>
            <w:hideMark/>
          </w:tcPr>
          <w:p w14:paraId="42B258C5" w14:textId="62F6D7E9" w:rsidR="005D3ADB" w:rsidRPr="005D3ADB" w:rsidRDefault="005D3ADB" w:rsidP="005D3ADB">
            <w:pPr>
              <w:spacing w:line="240" w:lineRule="auto"/>
              <w:rPr>
                <w:rFonts w:ascii="Calibri" w:hAnsi="Calibri" w:cs="Calibri"/>
                <w:i/>
                <w:iCs/>
                <w:color w:val="000000"/>
                <w:lang w:eastAsia="en-GB"/>
              </w:rPr>
            </w:pPr>
          </w:p>
        </w:tc>
        <w:tc>
          <w:tcPr>
            <w:tcW w:w="1057" w:type="dxa"/>
            <w:shd w:val="clear" w:color="auto" w:fill="auto"/>
            <w:noWrap/>
            <w:vAlign w:val="center"/>
            <w:hideMark/>
          </w:tcPr>
          <w:p w14:paraId="4F044DE4" w14:textId="77777777" w:rsidR="005D3ADB" w:rsidRPr="005D3ADB" w:rsidRDefault="005D3ADB" w:rsidP="005D3ADB">
            <w:pPr>
              <w:spacing w:line="240" w:lineRule="auto"/>
              <w:jc w:val="right"/>
              <w:rPr>
                <w:rFonts w:ascii="Calibri" w:hAnsi="Calibri" w:cs="Calibri"/>
                <w:i/>
                <w:iCs/>
                <w:color w:val="000000"/>
                <w:lang w:eastAsia="en-GB"/>
              </w:rPr>
            </w:pPr>
            <w:r w:rsidRPr="005D3ADB">
              <w:rPr>
                <w:rFonts w:ascii="Calibri" w:hAnsi="Calibri" w:cs="Calibri"/>
                <w:i/>
                <w:iCs/>
                <w:color w:val="000000"/>
                <w:lang w:eastAsia="en-GB"/>
              </w:rPr>
              <w:t>302</w:t>
            </w:r>
          </w:p>
        </w:tc>
        <w:tc>
          <w:tcPr>
            <w:tcW w:w="1059" w:type="dxa"/>
            <w:shd w:val="clear" w:color="auto" w:fill="auto"/>
            <w:noWrap/>
            <w:vAlign w:val="center"/>
            <w:hideMark/>
          </w:tcPr>
          <w:p w14:paraId="732CF2E0" w14:textId="32C5E960" w:rsidR="005D3ADB" w:rsidRPr="005D3ADB" w:rsidRDefault="005D3ADB" w:rsidP="00E90D6E">
            <w:pPr>
              <w:spacing w:line="240" w:lineRule="auto"/>
              <w:jc w:val="right"/>
              <w:rPr>
                <w:rFonts w:ascii="Calibri" w:hAnsi="Calibri" w:cs="Calibri"/>
                <w:i/>
                <w:iCs/>
                <w:color w:val="000000"/>
                <w:lang w:eastAsia="en-GB"/>
              </w:rPr>
            </w:pPr>
          </w:p>
        </w:tc>
        <w:tc>
          <w:tcPr>
            <w:tcW w:w="2073" w:type="dxa"/>
            <w:gridSpan w:val="2"/>
            <w:shd w:val="clear" w:color="auto" w:fill="auto"/>
            <w:noWrap/>
            <w:vAlign w:val="center"/>
            <w:hideMark/>
          </w:tcPr>
          <w:p w14:paraId="1E6E6D6B" w14:textId="77777777" w:rsidR="005D3ADB" w:rsidRPr="005D3ADB" w:rsidRDefault="005D3ADB" w:rsidP="005D3ADB">
            <w:pPr>
              <w:spacing w:line="240" w:lineRule="auto"/>
              <w:jc w:val="right"/>
              <w:rPr>
                <w:rFonts w:ascii="Calibri" w:hAnsi="Calibri" w:cs="Calibri"/>
                <w:i/>
                <w:iCs/>
                <w:color w:val="000000"/>
                <w:lang w:eastAsia="en-GB"/>
              </w:rPr>
            </w:pPr>
            <w:r w:rsidRPr="005D3ADB">
              <w:rPr>
                <w:rFonts w:ascii="Calibri" w:hAnsi="Calibri" w:cs="Calibri"/>
                <w:i/>
                <w:iCs/>
                <w:color w:val="000000"/>
                <w:lang w:eastAsia="en-GB"/>
              </w:rPr>
              <w:t>2,358,000</w:t>
            </w:r>
          </w:p>
        </w:tc>
      </w:tr>
      <w:tr w:rsidR="00A4217C" w:rsidRPr="005D3ADB" w14:paraId="4FB63621" w14:textId="77777777" w:rsidTr="00E90D6E">
        <w:trPr>
          <w:trHeight w:val="288"/>
        </w:trPr>
        <w:tc>
          <w:tcPr>
            <w:tcW w:w="475" w:type="dxa"/>
            <w:shd w:val="clear" w:color="auto" w:fill="auto"/>
            <w:noWrap/>
            <w:vAlign w:val="center"/>
            <w:hideMark/>
          </w:tcPr>
          <w:p w14:paraId="79456A7B"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2</w:t>
            </w:r>
          </w:p>
        </w:tc>
        <w:tc>
          <w:tcPr>
            <w:tcW w:w="2556" w:type="dxa"/>
            <w:shd w:val="clear" w:color="auto" w:fill="auto"/>
            <w:noWrap/>
            <w:vAlign w:val="center"/>
            <w:hideMark/>
          </w:tcPr>
          <w:p w14:paraId="7712E2F2"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Crops (Permanent - one third of 107 ha)</w:t>
            </w:r>
          </w:p>
        </w:tc>
        <w:tc>
          <w:tcPr>
            <w:tcW w:w="1261" w:type="dxa"/>
            <w:shd w:val="clear" w:color="auto" w:fill="auto"/>
            <w:noWrap/>
            <w:vAlign w:val="center"/>
            <w:hideMark/>
          </w:tcPr>
          <w:p w14:paraId="2A995E45"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ha</w:t>
            </w:r>
          </w:p>
        </w:tc>
        <w:tc>
          <w:tcPr>
            <w:tcW w:w="1057" w:type="dxa"/>
            <w:shd w:val="clear" w:color="auto" w:fill="auto"/>
            <w:noWrap/>
            <w:vAlign w:val="center"/>
            <w:hideMark/>
          </w:tcPr>
          <w:p w14:paraId="58C23663"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36</w:t>
            </w:r>
          </w:p>
        </w:tc>
        <w:tc>
          <w:tcPr>
            <w:tcW w:w="1059" w:type="dxa"/>
            <w:shd w:val="clear" w:color="auto" w:fill="auto"/>
            <w:noWrap/>
            <w:vAlign w:val="center"/>
            <w:hideMark/>
          </w:tcPr>
          <w:p w14:paraId="2DAD4C15"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1,001</w:t>
            </w:r>
          </w:p>
        </w:tc>
        <w:tc>
          <w:tcPr>
            <w:tcW w:w="2073" w:type="dxa"/>
            <w:gridSpan w:val="2"/>
            <w:shd w:val="clear" w:color="auto" w:fill="auto"/>
            <w:noWrap/>
            <w:vAlign w:val="center"/>
            <w:hideMark/>
          </w:tcPr>
          <w:p w14:paraId="6C4C8C7B"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36,036</w:t>
            </w:r>
          </w:p>
        </w:tc>
      </w:tr>
      <w:tr w:rsidR="00A4217C" w:rsidRPr="005D3ADB" w14:paraId="21495D9A" w14:textId="77777777" w:rsidTr="00E90D6E">
        <w:trPr>
          <w:trHeight w:val="288"/>
        </w:trPr>
        <w:tc>
          <w:tcPr>
            <w:tcW w:w="475" w:type="dxa"/>
            <w:shd w:val="clear" w:color="auto" w:fill="auto"/>
            <w:noWrap/>
            <w:vAlign w:val="center"/>
            <w:hideMark/>
          </w:tcPr>
          <w:p w14:paraId="1C477C1D"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3</w:t>
            </w:r>
          </w:p>
        </w:tc>
        <w:tc>
          <w:tcPr>
            <w:tcW w:w="2556" w:type="dxa"/>
            <w:shd w:val="clear" w:color="auto" w:fill="auto"/>
            <w:noWrap/>
            <w:vAlign w:val="center"/>
            <w:hideMark/>
          </w:tcPr>
          <w:p w14:paraId="7D711C21"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Forest</w:t>
            </w:r>
          </w:p>
        </w:tc>
        <w:tc>
          <w:tcPr>
            <w:tcW w:w="1261" w:type="dxa"/>
            <w:shd w:val="clear" w:color="auto" w:fill="auto"/>
            <w:noWrap/>
            <w:vAlign w:val="center"/>
            <w:hideMark/>
          </w:tcPr>
          <w:p w14:paraId="775115A5"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ha</w:t>
            </w:r>
          </w:p>
        </w:tc>
        <w:tc>
          <w:tcPr>
            <w:tcW w:w="1057" w:type="dxa"/>
            <w:shd w:val="clear" w:color="auto" w:fill="auto"/>
            <w:noWrap/>
            <w:vAlign w:val="center"/>
            <w:hideMark/>
          </w:tcPr>
          <w:p w14:paraId="7CB85E4A"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20</w:t>
            </w:r>
          </w:p>
        </w:tc>
        <w:tc>
          <w:tcPr>
            <w:tcW w:w="1059" w:type="dxa"/>
            <w:shd w:val="clear" w:color="auto" w:fill="auto"/>
            <w:noWrap/>
            <w:vAlign w:val="center"/>
            <w:hideMark/>
          </w:tcPr>
          <w:p w14:paraId="480626C2"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3,000</w:t>
            </w:r>
          </w:p>
        </w:tc>
        <w:tc>
          <w:tcPr>
            <w:tcW w:w="2073" w:type="dxa"/>
            <w:gridSpan w:val="2"/>
            <w:shd w:val="clear" w:color="auto" w:fill="auto"/>
            <w:noWrap/>
            <w:vAlign w:val="center"/>
            <w:hideMark/>
          </w:tcPr>
          <w:p w14:paraId="2F09AD48"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240,000</w:t>
            </w:r>
          </w:p>
        </w:tc>
      </w:tr>
      <w:tr w:rsidR="00A4217C" w:rsidRPr="005D3ADB" w14:paraId="2FF4D2A3" w14:textId="77777777" w:rsidTr="00E90D6E">
        <w:trPr>
          <w:trHeight w:val="288"/>
        </w:trPr>
        <w:tc>
          <w:tcPr>
            <w:tcW w:w="475" w:type="dxa"/>
            <w:shd w:val="clear" w:color="auto" w:fill="auto"/>
            <w:noWrap/>
            <w:vAlign w:val="center"/>
            <w:hideMark/>
          </w:tcPr>
          <w:p w14:paraId="1698AA80"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4</w:t>
            </w:r>
          </w:p>
        </w:tc>
        <w:tc>
          <w:tcPr>
            <w:tcW w:w="2556" w:type="dxa"/>
            <w:shd w:val="clear" w:color="auto" w:fill="auto"/>
            <w:noWrap/>
            <w:vAlign w:val="center"/>
            <w:hideMark/>
          </w:tcPr>
          <w:p w14:paraId="79D1A3E6"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Grazing</w:t>
            </w:r>
          </w:p>
        </w:tc>
        <w:tc>
          <w:tcPr>
            <w:tcW w:w="1261" w:type="dxa"/>
            <w:shd w:val="clear" w:color="auto" w:fill="auto"/>
            <w:noWrap/>
            <w:vAlign w:val="center"/>
            <w:hideMark/>
          </w:tcPr>
          <w:p w14:paraId="7A899F9E"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ha</w:t>
            </w:r>
          </w:p>
        </w:tc>
        <w:tc>
          <w:tcPr>
            <w:tcW w:w="1057" w:type="dxa"/>
            <w:shd w:val="clear" w:color="auto" w:fill="auto"/>
            <w:noWrap/>
            <w:vAlign w:val="center"/>
            <w:hideMark/>
          </w:tcPr>
          <w:p w14:paraId="0CBD745A"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35</w:t>
            </w:r>
          </w:p>
        </w:tc>
        <w:tc>
          <w:tcPr>
            <w:tcW w:w="1059" w:type="dxa"/>
            <w:shd w:val="clear" w:color="auto" w:fill="auto"/>
            <w:noWrap/>
            <w:vAlign w:val="center"/>
            <w:hideMark/>
          </w:tcPr>
          <w:p w14:paraId="5B254F39" w14:textId="6D96D8A5" w:rsidR="005D3ADB" w:rsidRPr="005D3ADB" w:rsidRDefault="005D3ADB" w:rsidP="00E90D6E">
            <w:pPr>
              <w:spacing w:line="240" w:lineRule="auto"/>
              <w:jc w:val="right"/>
              <w:rPr>
                <w:rFonts w:ascii="Calibri" w:hAnsi="Calibri" w:cs="Calibri"/>
                <w:color w:val="000000"/>
                <w:lang w:eastAsia="en-GB"/>
              </w:rPr>
            </w:pPr>
            <w:r w:rsidRPr="005D3ADB">
              <w:rPr>
                <w:rFonts w:ascii="Calibri" w:hAnsi="Calibri" w:cs="Calibri"/>
                <w:color w:val="000000"/>
                <w:lang w:eastAsia="en-GB"/>
              </w:rPr>
              <w:t>250</w:t>
            </w:r>
          </w:p>
        </w:tc>
        <w:tc>
          <w:tcPr>
            <w:tcW w:w="2073" w:type="dxa"/>
            <w:gridSpan w:val="2"/>
            <w:shd w:val="clear" w:color="auto" w:fill="auto"/>
            <w:noWrap/>
            <w:vAlign w:val="center"/>
            <w:hideMark/>
          </w:tcPr>
          <w:p w14:paraId="415D3631" w14:textId="4F022ACD" w:rsidR="005D3ADB" w:rsidRPr="005D3ADB" w:rsidRDefault="005D3ADB" w:rsidP="00E90D6E">
            <w:pPr>
              <w:spacing w:line="240" w:lineRule="auto"/>
              <w:jc w:val="right"/>
              <w:rPr>
                <w:rFonts w:ascii="Calibri" w:hAnsi="Calibri" w:cs="Calibri"/>
                <w:color w:val="000000"/>
                <w:lang w:eastAsia="en-GB"/>
              </w:rPr>
            </w:pPr>
            <w:r w:rsidRPr="005D3ADB">
              <w:rPr>
                <w:rFonts w:ascii="Calibri" w:hAnsi="Calibri" w:cs="Calibri"/>
                <w:color w:val="000000"/>
                <w:lang w:eastAsia="en-GB"/>
              </w:rPr>
              <w:t>8,750</w:t>
            </w:r>
          </w:p>
        </w:tc>
      </w:tr>
      <w:tr w:rsidR="00A4217C" w:rsidRPr="005D3ADB" w14:paraId="25919687" w14:textId="77777777" w:rsidTr="00E90D6E">
        <w:trPr>
          <w:trHeight w:val="288"/>
        </w:trPr>
        <w:tc>
          <w:tcPr>
            <w:tcW w:w="475" w:type="dxa"/>
            <w:shd w:val="clear" w:color="auto" w:fill="auto"/>
            <w:noWrap/>
            <w:vAlign w:val="center"/>
            <w:hideMark/>
          </w:tcPr>
          <w:p w14:paraId="5E419313" w14:textId="77777777" w:rsidR="005D3ADB" w:rsidRPr="005D3ADB" w:rsidRDefault="005D3ADB" w:rsidP="005D3ADB">
            <w:pPr>
              <w:spacing w:line="240" w:lineRule="auto"/>
              <w:jc w:val="right"/>
              <w:rPr>
                <w:rFonts w:ascii="Calibri" w:hAnsi="Calibri" w:cs="Calibri"/>
                <w:color w:val="000000"/>
                <w:lang w:eastAsia="en-GB"/>
              </w:rPr>
            </w:pPr>
          </w:p>
        </w:tc>
        <w:tc>
          <w:tcPr>
            <w:tcW w:w="2556" w:type="dxa"/>
            <w:shd w:val="clear" w:color="auto" w:fill="auto"/>
            <w:noWrap/>
            <w:vAlign w:val="center"/>
            <w:hideMark/>
          </w:tcPr>
          <w:p w14:paraId="14B43445"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Grazing on crop residue and on public land</w:t>
            </w:r>
          </w:p>
        </w:tc>
        <w:tc>
          <w:tcPr>
            <w:tcW w:w="1261" w:type="dxa"/>
            <w:shd w:val="clear" w:color="auto" w:fill="auto"/>
            <w:noWrap/>
            <w:vAlign w:val="center"/>
            <w:hideMark/>
          </w:tcPr>
          <w:p w14:paraId="6045F1EA"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lumpsum</w:t>
            </w:r>
          </w:p>
        </w:tc>
        <w:tc>
          <w:tcPr>
            <w:tcW w:w="1057" w:type="dxa"/>
            <w:shd w:val="clear" w:color="auto" w:fill="auto"/>
            <w:noWrap/>
            <w:vAlign w:val="center"/>
            <w:hideMark/>
          </w:tcPr>
          <w:p w14:paraId="765E7658" w14:textId="77777777" w:rsidR="005D3ADB" w:rsidRPr="005D3ADB" w:rsidRDefault="005D3ADB" w:rsidP="005D3ADB">
            <w:pPr>
              <w:spacing w:line="240" w:lineRule="auto"/>
              <w:rPr>
                <w:rFonts w:ascii="Calibri" w:hAnsi="Calibri" w:cs="Calibri"/>
                <w:color w:val="000000"/>
                <w:lang w:eastAsia="en-GB"/>
              </w:rPr>
            </w:pPr>
          </w:p>
        </w:tc>
        <w:tc>
          <w:tcPr>
            <w:tcW w:w="1059" w:type="dxa"/>
            <w:shd w:val="clear" w:color="auto" w:fill="auto"/>
            <w:noWrap/>
            <w:vAlign w:val="center"/>
            <w:hideMark/>
          </w:tcPr>
          <w:p w14:paraId="20EF1418"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 xml:space="preserve"> </w:t>
            </w:r>
          </w:p>
        </w:tc>
        <w:tc>
          <w:tcPr>
            <w:tcW w:w="2073" w:type="dxa"/>
            <w:gridSpan w:val="2"/>
            <w:shd w:val="clear" w:color="auto" w:fill="auto"/>
            <w:noWrap/>
            <w:vAlign w:val="center"/>
            <w:hideMark/>
          </w:tcPr>
          <w:p w14:paraId="0EE29598"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3,000</w:t>
            </w:r>
          </w:p>
        </w:tc>
      </w:tr>
      <w:tr w:rsidR="00A4217C" w:rsidRPr="005D3ADB" w14:paraId="7DB4454F" w14:textId="77777777" w:rsidTr="00E90D6E">
        <w:trPr>
          <w:trHeight w:val="288"/>
        </w:trPr>
        <w:tc>
          <w:tcPr>
            <w:tcW w:w="475" w:type="dxa"/>
            <w:shd w:val="clear" w:color="auto" w:fill="auto"/>
            <w:noWrap/>
            <w:vAlign w:val="center"/>
            <w:hideMark/>
          </w:tcPr>
          <w:p w14:paraId="5D487642"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5</w:t>
            </w:r>
          </w:p>
        </w:tc>
        <w:tc>
          <w:tcPr>
            <w:tcW w:w="2556" w:type="dxa"/>
            <w:shd w:val="clear" w:color="auto" w:fill="auto"/>
            <w:noWrap/>
            <w:vAlign w:val="center"/>
            <w:hideMark/>
          </w:tcPr>
          <w:p w14:paraId="3FEDAB2D"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Not used</w:t>
            </w:r>
          </w:p>
        </w:tc>
        <w:tc>
          <w:tcPr>
            <w:tcW w:w="1261" w:type="dxa"/>
            <w:shd w:val="clear" w:color="auto" w:fill="auto"/>
            <w:noWrap/>
            <w:vAlign w:val="center"/>
            <w:hideMark/>
          </w:tcPr>
          <w:p w14:paraId="1BCCB817"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ha</w:t>
            </w:r>
          </w:p>
        </w:tc>
        <w:tc>
          <w:tcPr>
            <w:tcW w:w="1057" w:type="dxa"/>
            <w:shd w:val="clear" w:color="auto" w:fill="auto"/>
            <w:noWrap/>
            <w:vAlign w:val="center"/>
            <w:hideMark/>
          </w:tcPr>
          <w:p w14:paraId="17BEFC8F"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98</w:t>
            </w:r>
          </w:p>
        </w:tc>
        <w:tc>
          <w:tcPr>
            <w:tcW w:w="1059" w:type="dxa"/>
            <w:shd w:val="clear" w:color="auto" w:fill="auto"/>
            <w:noWrap/>
            <w:vAlign w:val="center"/>
            <w:hideMark/>
          </w:tcPr>
          <w:p w14:paraId="14EBC841" w14:textId="2130D3DD" w:rsidR="005D3ADB" w:rsidRPr="005D3ADB" w:rsidRDefault="005D3ADB" w:rsidP="00E90D6E">
            <w:pPr>
              <w:spacing w:line="240" w:lineRule="auto"/>
              <w:jc w:val="right"/>
              <w:rPr>
                <w:rFonts w:ascii="Calibri" w:hAnsi="Calibri" w:cs="Calibri"/>
                <w:color w:val="000000"/>
                <w:lang w:eastAsia="en-GB"/>
              </w:rPr>
            </w:pPr>
          </w:p>
        </w:tc>
        <w:tc>
          <w:tcPr>
            <w:tcW w:w="2073" w:type="dxa"/>
            <w:gridSpan w:val="2"/>
            <w:shd w:val="clear" w:color="auto" w:fill="auto"/>
            <w:noWrap/>
            <w:vAlign w:val="center"/>
            <w:hideMark/>
          </w:tcPr>
          <w:p w14:paraId="346E11F9" w14:textId="693C9382" w:rsidR="005D3ADB" w:rsidRPr="00E90D6E" w:rsidRDefault="005D3ADB" w:rsidP="005D3ADB">
            <w:pPr>
              <w:spacing w:line="240" w:lineRule="auto"/>
              <w:rPr>
                <w:sz w:val="20"/>
              </w:rPr>
            </w:pPr>
          </w:p>
        </w:tc>
      </w:tr>
      <w:tr w:rsidR="00A4217C" w:rsidRPr="005D3ADB" w14:paraId="54C632FB" w14:textId="77777777" w:rsidTr="00E90D6E">
        <w:trPr>
          <w:trHeight w:val="288"/>
        </w:trPr>
        <w:tc>
          <w:tcPr>
            <w:tcW w:w="475" w:type="dxa"/>
            <w:shd w:val="clear" w:color="auto" w:fill="auto"/>
            <w:noWrap/>
            <w:vAlign w:val="center"/>
            <w:hideMark/>
          </w:tcPr>
          <w:p w14:paraId="07D3EF53"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6</w:t>
            </w:r>
          </w:p>
        </w:tc>
        <w:tc>
          <w:tcPr>
            <w:tcW w:w="2556" w:type="dxa"/>
            <w:shd w:val="clear" w:color="auto" w:fill="auto"/>
            <w:noWrap/>
            <w:vAlign w:val="center"/>
            <w:hideMark/>
          </w:tcPr>
          <w:p w14:paraId="6890EDEF"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Trees</w:t>
            </w:r>
          </w:p>
        </w:tc>
        <w:tc>
          <w:tcPr>
            <w:tcW w:w="1261" w:type="dxa"/>
            <w:shd w:val="clear" w:color="auto" w:fill="auto"/>
            <w:noWrap/>
            <w:vAlign w:val="center"/>
            <w:hideMark/>
          </w:tcPr>
          <w:p w14:paraId="1B04DF2A"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number</w:t>
            </w:r>
          </w:p>
        </w:tc>
        <w:tc>
          <w:tcPr>
            <w:tcW w:w="1057" w:type="dxa"/>
            <w:shd w:val="clear" w:color="auto" w:fill="auto"/>
            <w:noWrap/>
            <w:vAlign w:val="center"/>
            <w:hideMark/>
          </w:tcPr>
          <w:p w14:paraId="24F212F8"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243</w:t>
            </w:r>
          </w:p>
        </w:tc>
        <w:tc>
          <w:tcPr>
            <w:tcW w:w="1059" w:type="dxa"/>
            <w:shd w:val="clear" w:color="auto" w:fill="auto"/>
            <w:noWrap/>
            <w:vAlign w:val="center"/>
            <w:hideMark/>
          </w:tcPr>
          <w:p w14:paraId="75CE7D39"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100</w:t>
            </w:r>
          </w:p>
        </w:tc>
        <w:tc>
          <w:tcPr>
            <w:tcW w:w="2073" w:type="dxa"/>
            <w:gridSpan w:val="2"/>
            <w:shd w:val="clear" w:color="auto" w:fill="auto"/>
            <w:noWrap/>
            <w:vAlign w:val="center"/>
            <w:hideMark/>
          </w:tcPr>
          <w:p w14:paraId="0DA6D857"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24,300</w:t>
            </w:r>
          </w:p>
        </w:tc>
      </w:tr>
      <w:tr w:rsidR="00A4217C" w:rsidRPr="005D3ADB" w14:paraId="2A5D24BF" w14:textId="77777777" w:rsidTr="00E90D6E">
        <w:trPr>
          <w:trHeight w:val="288"/>
        </w:trPr>
        <w:tc>
          <w:tcPr>
            <w:tcW w:w="475" w:type="dxa"/>
            <w:shd w:val="clear" w:color="auto" w:fill="auto"/>
            <w:noWrap/>
            <w:vAlign w:val="center"/>
            <w:hideMark/>
          </w:tcPr>
          <w:p w14:paraId="529EBBEC"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8</w:t>
            </w:r>
          </w:p>
        </w:tc>
        <w:tc>
          <w:tcPr>
            <w:tcW w:w="2556" w:type="dxa"/>
            <w:shd w:val="clear" w:color="auto" w:fill="auto"/>
            <w:noWrap/>
            <w:vAlign w:val="center"/>
            <w:hideMark/>
          </w:tcPr>
          <w:p w14:paraId="2E9C266D"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Settlements</w:t>
            </w:r>
          </w:p>
        </w:tc>
        <w:tc>
          <w:tcPr>
            <w:tcW w:w="1261" w:type="dxa"/>
            <w:shd w:val="clear" w:color="auto" w:fill="auto"/>
            <w:noWrap/>
            <w:vAlign w:val="center"/>
            <w:hideMark/>
          </w:tcPr>
          <w:p w14:paraId="377AE755" w14:textId="53F3D457" w:rsidR="005D3ADB" w:rsidRPr="005D3ADB" w:rsidRDefault="005D3ADB" w:rsidP="005D3ADB">
            <w:pPr>
              <w:spacing w:line="240" w:lineRule="auto"/>
              <w:rPr>
                <w:rFonts w:ascii="Calibri" w:hAnsi="Calibri" w:cs="Calibri"/>
                <w:color w:val="000000"/>
                <w:lang w:eastAsia="en-GB"/>
              </w:rPr>
            </w:pPr>
          </w:p>
        </w:tc>
        <w:tc>
          <w:tcPr>
            <w:tcW w:w="1057" w:type="dxa"/>
            <w:shd w:val="clear" w:color="auto" w:fill="auto"/>
            <w:noWrap/>
            <w:vAlign w:val="center"/>
            <w:hideMark/>
          </w:tcPr>
          <w:p w14:paraId="01098984"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 xml:space="preserve"> </w:t>
            </w:r>
          </w:p>
        </w:tc>
        <w:tc>
          <w:tcPr>
            <w:tcW w:w="1059" w:type="dxa"/>
            <w:shd w:val="clear" w:color="auto" w:fill="auto"/>
            <w:noWrap/>
            <w:vAlign w:val="center"/>
            <w:hideMark/>
          </w:tcPr>
          <w:p w14:paraId="65ED3410" w14:textId="4C25FFF2" w:rsidR="005D3ADB" w:rsidRPr="005D3ADB" w:rsidRDefault="005D3ADB" w:rsidP="005D3ADB">
            <w:pPr>
              <w:spacing w:line="240" w:lineRule="auto"/>
              <w:rPr>
                <w:rFonts w:ascii="Calibri" w:hAnsi="Calibri" w:cs="Calibri"/>
                <w:color w:val="000000"/>
                <w:lang w:eastAsia="en-GB"/>
              </w:rPr>
            </w:pPr>
          </w:p>
        </w:tc>
        <w:tc>
          <w:tcPr>
            <w:tcW w:w="2073" w:type="dxa"/>
            <w:gridSpan w:val="2"/>
            <w:shd w:val="clear" w:color="auto" w:fill="auto"/>
            <w:noWrap/>
            <w:vAlign w:val="center"/>
            <w:hideMark/>
          </w:tcPr>
          <w:p w14:paraId="57F342F9" w14:textId="68D8C7CB" w:rsidR="005D3ADB" w:rsidRPr="00E90D6E" w:rsidRDefault="005D3ADB" w:rsidP="005D3ADB">
            <w:pPr>
              <w:spacing w:line="240" w:lineRule="auto"/>
              <w:rPr>
                <w:sz w:val="20"/>
              </w:rPr>
            </w:pPr>
          </w:p>
        </w:tc>
      </w:tr>
      <w:tr w:rsidR="00A4217C" w:rsidRPr="005D3ADB" w14:paraId="6496A59C" w14:textId="77777777" w:rsidTr="00E90D6E">
        <w:trPr>
          <w:trHeight w:val="288"/>
        </w:trPr>
        <w:tc>
          <w:tcPr>
            <w:tcW w:w="475" w:type="dxa"/>
            <w:shd w:val="clear" w:color="auto" w:fill="auto"/>
            <w:noWrap/>
            <w:vAlign w:val="center"/>
            <w:hideMark/>
          </w:tcPr>
          <w:p w14:paraId="52578881" w14:textId="5F75B1A0" w:rsidR="005D3ADB" w:rsidRPr="00E90D6E" w:rsidRDefault="005D3ADB" w:rsidP="005D3ADB">
            <w:pPr>
              <w:spacing w:line="240" w:lineRule="auto"/>
              <w:rPr>
                <w:sz w:val="20"/>
              </w:rPr>
            </w:pPr>
          </w:p>
        </w:tc>
        <w:tc>
          <w:tcPr>
            <w:tcW w:w="2556" w:type="dxa"/>
            <w:shd w:val="clear" w:color="auto" w:fill="auto"/>
            <w:noWrap/>
            <w:vAlign w:val="center"/>
            <w:hideMark/>
          </w:tcPr>
          <w:p w14:paraId="031CA3E5"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 xml:space="preserve">   Settlement with canal in outskirts</w:t>
            </w:r>
          </w:p>
        </w:tc>
        <w:tc>
          <w:tcPr>
            <w:tcW w:w="1261" w:type="dxa"/>
            <w:shd w:val="clear" w:color="auto" w:fill="auto"/>
            <w:noWrap/>
            <w:vAlign w:val="center"/>
            <w:hideMark/>
          </w:tcPr>
          <w:p w14:paraId="7CC8324C"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Number</w:t>
            </w:r>
          </w:p>
        </w:tc>
        <w:tc>
          <w:tcPr>
            <w:tcW w:w="1057" w:type="dxa"/>
            <w:shd w:val="clear" w:color="auto" w:fill="auto"/>
            <w:noWrap/>
            <w:vAlign w:val="center"/>
            <w:hideMark/>
          </w:tcPr>
          <w:p w14:paraId="273E90F6"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7</w:t>
            </w:r>
          </w:p>
        </w:tc>
        <w:tc>
          <w:tcPr>
            <w:tcW w:w="1059" w:type="dxa"/>
            <w:shd w:val="clear" w:color="auto" w:fill="auto"/>
            <w:noWrap/>
            <w:vAlign w:val="center"/>
            <w:hideMark/>
          </w:tcPr>
          <w:p w14:paraId="264C07CF"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50,000</w:t>
            </w:r>
          </w:p>
        </w:tc>
        <w:tc>
          <w:tcPr>
            <w:tcW w:w="2073" w:type="dxa"/>
            <w:gridSpan w:val="2"/>
            <w:shd w:val="clear" w:color="auto" w:fill="auto"/>
            <w:noWrap/>
            <w:vAlign w:val="center"/>
            <w:hideMark/>
          </w:tcPr>
          <w:p w14:paraId="4DD44CE4"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350,000</w:t>
            </w:r>
          </w:p>
        </w:tc>
      </w:tr>
      <w:tr w:rsidR="00A4217C" w:rsidRPr="005D3ADB" w14:paraId="1CEEFA9D" w14:textId="77777777" w:rsidTr="00E90D6E">
        <w:trPr>
          <w:trHeight w:val="288"/>
        </w:trPr>
        <w:tc>
          <w:tcPr>
            <w:tcW w:w="475" w:type="dxa"/>
            <w:shd w:val="clear" w:color="auto" w:fill="auto"/>
            <w:noWrap/>
            <w:vAlign w:val="center"/>
            <w:hideMark/>
          </w:tcPr>
          <w:p w14:paraId="025C4943" w14:textId="412C4322" w:rsidR="005D3ADB" w:rsidRPr="005D3ADB" w:rsidRDefault="005D3ADB" w:rsidP="00E90D6E">
            <w:pPr>
              <w:spacing w:line="240" w:lineRule="auto"/>
              <w:jc w:val="right"/>
              <w:rPr>
                <w:rFonts w:ascii="Calibri" w:hAnsi="Calibri" w:cs="Calibri"/>
                <w:color w:val="000000"/>
                <w:lang w:eastAsia="en-GB"/>
              </w:rPr>
            </w:pPr>
          </w:p>
        </w:tc>
        <w:tc>
          <w:tcPr>
            <w:tcW w:w="2556" w:type="dxa"/>
            <w:shd w:val="clear" w:color="auto" w:fill="auto"/>
            <w:noWrap/>
            <w:vAlign w:val="center"/>
            <w:hideMark/>
          </w:tcPr>
          <w:p w14:paraId="29733EEC"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 xml:space="preserve">   Settlement divided by canal</w:t>
            </w:r>
          </w:p>
        </w:tc>
        <w:tc>
          <w:tcPr>
            <w:tcW w:w="1261" w:type="dxa"/>
            <w:shd w:val="clear" w:color="auto" w:fill="auto"/>
            <w:noWrap/>
            <w:vAlign w:val="center"/>
            <w:hideMark/>
          </w:tcPr>
          <w:p w14:paraId="4541A453"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Number</w:t>
            </w:r>
          </w:p>
        </w:tc>
        <w:tc>
          <w:tcPr>
            <w:tcW w:w="1057" w:type="dxa"/>
            <w:shd w:val="clear" w:color="auto" w:fill="auto"/>
            <w:noWrap/>
            <w:vAlign w:val="center"/>
            <w:hideMark/>
          </w:tcPr>
          <w:p w14:paraId="0249E4AA"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3</w:t>
            </w:r>
          </w:p>
        </w:tc>
        <w:tc>
          <w:tcPr>
            <w:tcW w:w="1059" w:type="dxa"/>
            <w:shd w:val="clear" w:color="auto" w:fill="auto"/>
            <w:noWrap/>
            <w:vAlign w:val="center"/>
            <w:hideMark/>
          </w:tcPr>
          <w:p w14:paraId="67D5FF6F"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100,000</w:t>
            </w:r>
          </w:p>
        </w:tc>
        <w:tc>
          <w:tcPr>
            <w:tcW w:w="2073" w:type="dxa"/>
            <w:gridSpan w:val="2"/>
            <w:shd w:val="clear" w:color="auto" w:fill="auto"/>
            <w:noWrap/>
            <w:vAlign w:val="center"/>
            <w:hideMark/>
          </w:tcPr>
          <w:p w14:paraId="17B52F94"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300,000</w:t>
            </w:r>
          </w:p>
        </w:tc>
      </w:tr>
      <w:tr w:rsidR="00A4217C" w:rsidRPr="005D3ADB" w14:paraId="701DC31A" w14:textId="77777777" w:rsidTr="00E90D6E">
        <w:trPr>
          <w:trHeight w:val="288"/>
        </w:trPr>
        <w:tc>
          <w:tcPr>
            <w:tcW w:w="475" w:type="dxa"/>
            <w:shd w:val="clear" w:color="auto" w:fill="auto"/>
            <w:noWrap/>
            <w:vAlign w:val="center"/>
            <w:hideMark/>
          </w:tcPr>
          <w:p w14:paraId="17111535"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9</w:t>
            </w:r>
          </w:p>
        </w:tc>
        <w:tc>
          <w:tcPr>
            <w:tcW w:w="2556" w:type="dxa"/>
            <w:shd w:val="clear" w:color="auto" w:fill="auto"/>
            <w:noWrap/>
            <w:vAlign w:val="center"/>
            <w:hideMark/>
          </w:tcPr>
          <w:p w14:paraId="05674044"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Buildings</w:t>
            </w:r>
          </w:p>
        </w:tc>
        <w:tc>
          <w:tcPr>
            <w:tcW w:w="1261" w:type="dxa"/>
            <w:shd w:val="clear" w:color="auto" w:fill="auto"/>
            <w:noWrap/>
            <w:vAlign w:val="center"/>
            <w:hideMark/>
          </w:tcPr>
          <w:p w14:paraId="6519120B"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Each</w:t>
            </w:r>
          </w:p>
        </w:tc>
        <w:tc>
          <w:tcPr>
            <w:tcW w:w="1057" w:type="dxa"/>
            <w:shd w:val="clear" w:color="auto" w:fill="auto"/>
            <w:noWrap/>
            <w:vAlign w:val="center"/>
            <w:hideMark/>
          </w:tcPr>
          <w:p w14:paraId="0DD629AF"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130</w:t>
            </w:r>
          </w:p>
        </w:tc>
        <w:tc>
          <w:tcPr>
            <w:tcW w:w="1059" w:type="dxa"/>
            <w:shd w:val="clear" w:color="auto" w:fill="auto"/>
            <w:noWrap/>
            <w:vAlign w:val="center"/>
            <w:hideMark/>
          </w:tcPr>
          <w:p w14:paraId="6C09D173"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1,202</w:t>
            </w:r>
          </w:p>
        </w:tc>
        <w:tc>
          <w:tcPr>
            <w:tcW w:w="2073" w:type="dxa"/>
            <w:gridSpan w:val="2"/>
            <w:shd w:val="clear" w:color="auto" w:fill="auto"/>
            <w:noWrap/>
            <w:vAlign w:val="center"/>
            <w:hideMark/>
          </w:tcPr>
          <w:p w14:paraId="4FB50F6E"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156,260</w:t>
            </w:r>
          </w:p>
        </w:tc>
      </w:tr>
      <w:tr w:rsidR="00A4217C" w:rsidRPr="005D3ADB" w14:paraId="35DD232D" w14:textId="77777777" w:rsidTr="00E90D6E">
        <w:trPr>
          <w:trHeight w:val="864"/>
        </w:trPr>
        <w:tc>
          <w:tcPr>
            <w:tcW w:w="475" w:type="dxa"/>
            <w:shd w:val="clear" w:color="auto" w:fill="auto"/>
            <w:noWrap/>
            <w:vAlign w:val="center"/>
            <w:hideMark/>
          </w:tcPr>
          <w:p w14:paraId="40D2BBF9"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10</w:t>
            </w:r>
          </w:p>
        </w:tc>
        <w:tc>
          <w:tcPr>
            <w:tcW w:w="2556" w:type="dxa"/>
            <w:shd w:val="clear" w:color="auto" w:fill="auto"/>
            <w:vAlign w:val="center"/>
            <w:hideMark/>
          </w:tcPr>
          <w:p w14:paraId="6F821F4A"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Loss of agricultural production during construction of irrigation blocks until water flows</w:t>
            </w:r>
          </w:p>
        </w:tc>
        <w:tc>
          <w:tcPr>
            <w:tcW w:w="1261" w:type="dxa"/>
            <w:shd w:val="clear" w:color="auto" w:fill="auto"/>
            <w:noWrap/>
            <w:vAlign w:val="center"/>
            <w:hideMark/>
          </w:tcPr>
          <w:p w14:paraId="6DF73FEF" w14:textId="5A183A6E"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lumpsum</w:t>
            </w:r>
          </w:p>
        </w:tc>
        <w:tc>
          <w:tcPr>
            <w:tcW w:w="1057" w:type="dxa"/>
            <w:shd w:val="clear" w:color="auto" w:fill="auto"/>
            <w:noWrap/>
            <w:vAlign w:val="center"/>
            <w:hideMark/>
          </w:tcPr>
          <w:p w14:paraId="415C9CF3" w14:textId="6E8667F3" w:rsidR="005D3ADB" w:rsidRPr="005D3ADB" w:rsidRDefault="005D3ADB" w:rsidP="005D3ADB">
            <w:pPr>
              <w:spacing w:line="240" w:lineRule="auto"/>
              <w:rPr>
                <w:rFonts w:ascii="Calibri" w:hAnsi="Calibri" w:cs="Calibri"/>
                <w:color w:val="000000"/>
                <w:lang w:eastAsia="en-GB"/>
              </w:rPr>
            </w:pPr>
          </w:p>
        </w:tc>
        <w:tc>
          <w:tcPr>
            <w:tcW w:w="1059" w:type="dxa"/>
            <w:shd w:val="clear" w:color="auto" w:fill="auto"/>
            <w:noWrap/>
            <w:vAlign w:val="center"/>
            <w:hideMark/>
          </w:tcPr>
          <w:p w14:paraId="18FDEA20" w14:textId="354EB4E3" w:rsidR="005D3ADB" w:rsidRPr="00E90D6E" w:rsidRDefault="005D3ADB" w:rsidP="005D3ADB">
            <w:pPr>
              <w:spacing w:line="240" w:lineRule="auto"/>
              <w:rPr>
                <w:sz w:val="20"/>
              </w:rPr>
            </w:pPr>
          </w:p>
        </w:tc>
        <w:tc>
          <w:tcPr>
            <w:tcW w:w="2073" w:type="dxa"/>
            <w:gridSpan w:val="2"/>
            <w:shd w:val="clear" w:color="auto" w:fill="auto"/>
            <w:noWrap/>
            <w:vAlign w:val="center"/>
            <w:hideMark/>
          </w:tcPr>
          <w:p w14:paraId="600B8AEA" w14:textId="277E399D"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 xml:space="preserve"> </w:t>
            </w:r>
          </w:p>
        </w:tc>
      </w:tr>
      <w:tr w:rsidR="00A4217C" w:rsidRPr="005D3ADB" w14:paraId="106954AA" w14:textId="77777777" w:rsidTr="00E90D6E">
        <w:trPr>
          <w:trHeight w:val="288"/>
        </w:trPr>
        <w:tc>
          <w:tcPr>
            <w:tcW w:w="475" w:type="dxa"/>
            <w:shd w:val="clear" w:color="auto" w:fill="auto"/>
            <w:noWrap/>
            <w:vAlign w:val="center"/>
            <w:hideMark/>
          </w:tcPr>
          <w:p w14:paraId="7F9B4BF6" w14:textId="30750B03" w:rsidR="005D3ADB" w:rsidRPr="005D3ADB" w:rsidRDefault="005D3ADB" w:rsidP="005D3ADB">
            <w:pPr>
              <w:spacing w:line="240" w:lineRule="auto"/>
              <w:rPr>
                <w:rFonts w:ascii="Calibri" w:hAnsi="Calibri" w:cs="Calibri"/>
                <w:color w:val="000000"/>
                <w:lang w:eastAsia="en-GB"/>
              </w:rPr>
            </w:pPr>
          </w:p>
        </w:tc>
        <w:tc>
          <w:tcPr>
            <w:tcW w:w="2556" w:type="dxa"/>
            <w:shd w:val="clear" w:color="auto" w:fill="auto"/>
            <w:noWrap/>
            <w:vAlign w:val="center"/>
            <w:hideMark/>
          </w:tcPr>
          <w:p w14:paraId="03BE1BAD" w14:textId="77777777" w:rsidR="005D3ADB" w:rsidRPr="005D3ADB" w:rsidRDefault="005D3ADB" w:rsidP="005D3ADB">
            <w:pPr>
              <w:spacing w:line="240" w:lineRule="auto"/>
              <w:rPr>
                <w:rFonts w:ascii="Calibri" w:hAnsi="Calibri" w:cs="Calibri"/>
                <w:b/>
                <w:bCs/>
                <w:color w:val="000000"/>
                <w:lang w:eastAsia="en-GB"/>
              </w:rPr>
            </w:pPr>
            <w:r w:rsidRPr="005D3ADB">
              <w:rPr>
                <w:rFonts w:ascii="Calibri" w:hAnsi="Calibri" w:cs="Calibri"/>
                <w:b/>
                <w:bCs/>
                <w:color w:val="000000"/>
                <w:lang w:eastAsia="en-GB"/>
              </w:rPr>
              <w:t>TOTAL</w:t>
            </w:r>
          </w:p>
        </w:tc>
        <w:tc>
          <w:tcPr>
            <w:tcW w:w="1261" w:type="dxa"/>
            <w:shd w:val="clear" w:color="auto" w:fill="auto"/>
            <w:noWrap/>
            <w:vAlign w:val="center"/>
            <w:hideMark/>
          </w:tcPr>
          <w:p w14:paraId="2F386057" w14:textId="153436CD" w:rsidR="005D3ADB" w:rsidRPr="005D3ADB" w:rsidRDefault="005D3ADB" w:rsidP="005D3ADB">
            <w:pPr>
              <w:spacing w:line="240" w:lineRule="auto"/>
              <w:rPr>
                <w:rFonts w:ascii="Calibri" w:hAnsi="Calibri" w:cs="Calibri"/>
                <w:b/>
                <w:bCs/>
                <w:color w:val="000000"/>
                <w:lang w:eastAsia="en-GB"/>
              </w:rPr>
            </w:pPr>
          </w:p>
        </w:tc>
        <w:tc>
          <w:tcPr>
            <w:tcW w:w="1057" w:type="dxa"/>
            <w:shd w:val="clear" w:color="auto" w:fill="auto"/>
            <w:noWrap/>
            <w:vAlign w:val="center"/>
            <w:hideMark/>
          </w:tcPr>
          <w:p w14:paraId="20D4AEB1" w14:textId="0F271F9B" w:rsidR="005D3ADB" w:rsidRPr="00E90D6E" w:rsidRDefault="005D3ADB" w:rsidP="005D3ADB">
            <w:pPr>
              <w:spacing w:line="240" w:lineRule="auto"/>
              <w:rPr>
                <w:sz w:val="20"/>
              </w:rPr>
            </w:pPr>
          </w:p>
        </w:tc>
        <w:tc>
          <w:tcPr>
            <w:tcW w:w="1059" w:type="dxa"/>
            <w:shd w:val="clear" w:color="auto" w:fill="auto"/>
            <w:noWrap/>
            <w:vAlign w:val="center"/>
            <w:hideMark/>
          </w:tcPr>
          <w:p w14:paraId="1A3E81E9" w14:textId="6AF43B92" w:rsidR="005D3ADB" w:rsidRPr="00E90D6E" w:rsidRDefault="005D3ADB" w:rsidP="005D3ADB">
            <w:pPr>
              <w:spacing w:line="240" w:lineRule="auto"/>
              <w:rPr>
                <w:sz w:val="20"/>
              </w:rPr>
            </w:pPr>
          </w:p>
        </w:tc>
        <w:tc>
          <w:tcPr>
            <w:tcW w:w="2073" w:type="dxa"/>
            <w:gridSpan w:val="2"/>
            <w:shd w:val="clear" w:color="auto" w:fill="auto"/>
            <w:noWrap/>
            <w:vAlign w:val="center"/>
            <w:hideMark/>
          </w:tcPr>
          <w:p w14:paraId="6B0A97AA" w14:textId="369E4E12" w:rsidR="005D3ADB" w:rsidRPr="005D3ADB" w:rsidRDefault="005D3ADB" w:rsidP="005D3ADB">
            <w:pPr>
              <w:spacing w:line="240" w:lineRule="auto"/>
              <w:jc w:val="right"/>
              <w:rPr>
                <w:rFonts w:ascii="Calibri" w:hAnsi="Calibri" w:cs="Calibri"/>
                <w:b/>
                <w:bCs/>
                <w:color w:val="000000"/>
                <w:lang w:eastAsia="en-GB"/>
              </w:rPr>
            </w:pPr>
            <w:r w:rsidRPr="005D3ADB">
              <w:rPr>
                <w:rFonts w:ascii="Calibri" w:hAnsi="Calibri" w:cs="Calibri"/>
                <w:b/>
                <w:bCs/>
                <w:color w:val="000000"/>
                <w:lang w:eastAsia="en-GB"/>
              </w:rPr>
              <w:t>3,476,346</w:t>
            </w:r>
          </w:p>
        </w:tc>
      </w:tr>
    </w:tbl>
    <w:p w14:paraId="29895928" w14:textId="2B6C7EB0" w:rsidR="005D3ADB" w:rsidRDefault="005D3ADB" w:rsidP="00E90D6E"/>
    <w:p w14:paraId="7C44DD3B" w14:textId="77777777" w:rsidR="005D3ADB" w:rsidRDefault="005D3ADB">
      <w:pPr>
        <w:spacing w:after="160" w:line="259" w:lineRule="auto"/>
      </w:pPr>
      <w:r>
        <w:br w:type="page"/>
      </w:r>
    </w:p>
    <w:p w14:paraId="20E5D015" w14:textId="77777777" w:rsidR="005D3ADB" w:rsidRDefault="005D3ADB" w:rsidP="00E90D6E"/>
    <w:tbl>
      <w:tblPr>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2570"/>
        <w:gridCol w:w="1272"/>
        <w:gridCol w:w="1023"/>
        <w:gridCol w:w="1035"/>
        <w:gridCol w:w="2070"/>
      </w:tblGrid>
      <w:tr w:rsidR="009E41DF" w:rsidRPr="005D3ADB" w14:paraId="582425FA" w14:textId="77777777" w:rsidTr="00E90D6E">
        <w:trPr>
          <w:trHeight w:val="288"/>
        </w:trPr>
        <w:tc>
          <w:tcPr>
            <w:tcW w:w="508" w:type="dxa"/>
            <w:vMerge w:val="restart"/>
            <w:shd w:val="clear" w:color="auto" w:fill="auto"/>
            <w:noWrap/>
            <w:vAlign w:val="center"/>
            <w:hideMark/>
          </w:tcPr>
          <w:p w14:paraId="63BBB03C" w14:textId="2FA754BA"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No</w:t>
            </w:r>
          </w:p>
        </w:tc>
        <w:tc>
          <w:tcPr>
            <w:tcW w:w="2570" w:type="dxa"/>
            <w:vMerge w:val="restart"/>
            <w:shd w:val="clear" w:color="auto" w:fill="auto"/>
            <w:noWrap/>
            <w:vAlign w:val="center"/>
            <w:hideMark/>
          </w:tcPr>
          <w:p w14:paraId="3264D799" w14:textId="77777777" w:rsidR="005D3ADB" w:rsidRPr="00E90D6E" w:rsidRDefault="005D3ADB" w:rsidP="005D3ADB">
            <w:pPr>
              <w:spacing w:line="240" w:lineRule="auto"/>
              <w:rPr>
                <w:rFonts w:ascii="Calibri" w:hAnsi="Calibri"/>
                <w:b/>
                <w:color w:val="000000"/>
              </w:rPr>
            </w:pPr>
            <w:r w:rsidRPr="005D3ADB">
              <w:rPr>
                <w:rFonts w:ascii="Calibri" w:hAnsi="Calibri" w:cs="Calibri"/>
                <w:b/>
                <w:bCs/>
                <w:color w:val="000000"/>
                <w:lang w:eastAsia="en-GB"/>
              </w:rPr>
              <w:t>Type of Loss in Agri-Business Units</w:t>
            </w:r>
          </w:p>
        </w:tc>
        <w:tc>
          <w:tcPr>
            <w:tcW w:w="1272" w:type="dxa"/>
            <w:vMerge w:val="restart"/>
            <w:shd w:val="clear" w:color="auto" w:fill="auto"/>
            <w:noWrap/>
            <w:vAlign w:val="center"/>
            <w:hideMark/>
          </w:tcPr>
          <w:p w14:paraId="61AFCE57" w14:textId="77777777" w:rsidR="005D3ADB" w:rsidRPr="005D3ADB" w:rsidRDefault="005D3ADB" w:rsidP="005D3ADB">
            <w:pPr>
              <w:spacing w:line="240" w:lineRule="auto"/>
              <w:rPr>
                <w:rFonts w:ascii="Calibri" w:hAnsi="Calibri" w:cs="Calibri"/>
                <w:b/>
                <w:bCs/>
                <w:color w:val="000000"/>
                <w:lang w:eastAsia="en-GB"/>
              </w:rPr>
            </w:pPr>
            <w:r w:rsidRPr="005D3ADB">
              <w:rPr>
                <w:rFonts w:ascii="Calibri" w:hAnsi="Calibri" w:cs="Calibri"/>
                <w:b/>
                <w:bCs/>
                <w:color w:val="000000"/>
                <w:lang w:eastAsia="en-GB"/>
              </w:rPr>
              <w:t>Unit</w:t>
            </w:r>
          </w:p>
        </w:tc>
        <w:tc>
          <w:tcPr>
            <w:tcW w:w="1023" w:type="dxa"/>
            <w:shd w:val="clear" w:color="auto" w:fill="auto"/>
            <w:noWrap/>
            <w:vAlign w:val="center"/>
            <w:hideMark/>
          </w:tcPr>
          <w:p w14:paraId="308BBD91" w14:textId="416A26EE" w:rsidR="005D3ADB" w:rsidRPr="005D3ADB" w:rsidRDefault="005D3ADB" w:rsidP="005D3ADB">
            <w:pPr>
              <w:spacing w:line="240" w:lineRule="auto"/>
              <w:rPr>
                <w:rFonts w:ascii="Calibri" w:hAnsi="Calibri" w:cs="Calibri"/>
                <w:b/>
                <w:bCs/>
                <w:color w:val="000000"/>
                <w:lang w:eastAsia="en-GB"/>
              </w:rPr>
            </w:pPr>
          </w:p>
        </w:tc>
        <w:tc>
          <w:tcPr>
            <w:tcW w:w="1035" w:type="dxa"/>
            <w:shd w:val="clear" w:color="auto" w:fill="auto"/>
            <w:noWrap/>
            <w:vAlign w:val="center"/>
            <w:hideMark/>
          </w:tcPr>
          <w:p w14:paraId="7BF434F8" w14:textId="77777777" w:rsidR="005D3ADB" w:rsidRPr="005D3ADB" w:rsidRDefault="005D3ADB" w:rsidP="005D3ADB">
            <w:pPr>
              <w:spacing w:line="240" w:lineRule="auto"/>
              <w:rPr>
                <w:rFonts w:ascii="Calibri" w:hAnsi="Calibri" w:cs="Calibri"/>
                <w:b/>
                <w:bCs/>
                <w:color w:val="000000"/>
                <w:lang w:eastAsia="en-GB"/>
              </w:rPr>
            </w:pPr>
            <w:r w:rsidRPr="005D3ADB">
              <w:rPr>
                <w:rFonts w:ascii="Calibri" w:hAnsi="Calibri" w:cs="Calibri"/>
                <w:b/>
                <w:bCs/>
                <w:color w:val="000000"/>
                <w:lang w:eastAsia="en-GB"/>
              </w:rPr>
              <w:t>USD</w:t>
            </w:r>
          </w:p>
        </w:tc>
        <w:tc>
          <w:tcPr>
            <w:tcW w:w="2070" w:type="dxa"/>
            <w:shd w:val="clear" w:color="auto" w:fill="auto"/>
            <w:noWrap/>
            <w:vAlign w:val="center"/>
            <w:hideMark/>
          </w:tcPr>
          <w:p w14:paraId="62A1115E" w14:textId="77777777" w:rsidR="005D3ADB" w:rsidRPr="005D3ADB" w:rsidRDefault="005D3ADB" w:rsidP="005D3ADB">
            <w:pPr>
              <w:spacing w:line="240" w:lineRule="auto"/>
              <w:rPr>
                <w:rFonts w:ascii="Calibri" w:hAnsi="Calibri" w:cs="Calibri"/>
                <w:b/>
                <w:bCs/>
                <w:color w:val="000000"/>
                <w:lang w:eastAsia="en-GB"/>
              </w:rPr>
            </w:pPr>
            <w:r w:rsidRPr="005D3ADB">
              <w:rPr>
                <w:rFonts w:ascii="Calibri" w:hAnsi="Calibri" w:cs="Calibri"/>
                <w:b/>
                <w:bCs/>
                <w:color w:val="000000"/>
                <w:lang w:eastAsia="en-GB"/>
              </w:rPr>
              <w:t>USD</w:t>
            </w:r>
          </w:p>
        </w:tc>
      </w:tr>
      <w:tr w:rsidR="00724D0C" w:rsidRPr="005D3ADB" w14:paraId="769ED780" w14:textId="77777777" w:rsidTr="00E90D6E">
        <w:trPr>
          <w:trHeight w:val="288"/>
        </w:trPr>
        <w:tc>
          <w:tcPr>
            <w:tcW w:w="508" w:type="dxa"/>
            <w:vMerge/>
            <w:vAlign w:val="center"/>
            <w:hideMark/>
          </w:tcPr>
          <w:p w14:paraId="7DD1D80F" w14:textId="77777777" w:rsidR="005D3ADB" w:rsidRPr="005D3ADB" w:rsidRDefault="005D3ADB" w:rsidP="005D3ADB">
            <w:pPr>
              <w:spacing w:line="240" w:lineRule="auto"/>
              <w:rPr>
                <w:rFonts w:ascii="Calibri" w:hAnsi="Calibri" w:cs="Calibri"/>
                <w:color w:val="000000"/>
                <w:lang w:eastAsia="en-GB"/>
              </w:rPr>
            </w:pPr>
          </w:p>
        </w:tc>
        <w:tc>
          <w:tcPr>
            <w:tcW w:w="2570" w:type="dxa"/>
            <w:vMerge/>
            <w:vAlign w:val="center"/>
            <w:hideMark/>
          </w:tcPr>
          <w:p w14:paraId="765ABB65" w14:textId="77777777" w:rsidR="005D3ADB" w:rsidRPr="00E90D6E" w:rsidRDefault="005D3ADB" w:rsidP="005D3ADB">
            <w:pPr>
              <w:spacing w:line="240" w:lineRule="auto"/>
              <w:rPr>
                <w:rFonts w:ascii="Calibri" w:hAnsi="Calibri"/>
                <w:b/>
                <w:color w:val="000000"/>
              </w:rPr>
            </w:pPr>
          </w:p>
        </w:tc>
        <w:tc>
          <w:tcPr>
            <w:tcW w:w="1272" w:type="dxa"/>
            <w:vMerge/>
            <w:vAlign w:val="center"/>
            <w:hideMark/>
          </w:tcPr>
          <w:p w14:paraId="11D40CF4" w14:textId="77777777" w:rsidR="005D3ADB" w:rsidRPr="005D3ADB" w:rsidRDefault="005D3ADB" w:rsidP="005D3ADB">
            <w:pPr>
              <w:spacing w:line="240" w:lineRule="auto"/>
              <w:rPr>
                <w:rFonts w:ascii="Calibri" w:hAnsi="Calibri" w:cs="Calibri"/>
                <w:b/>
                <w:bCs/>
                <w:color w:val="000000"/>
                <w:lang w:eastAsia="en-GB"/>
              </w:rPr>
            </w:pPr>
          </w:p>
        </w:tc>
        <w:tc>
          <w:tcPr>
            <w:tcW w:w="1023" w:type="dxa"/>
            <w:shd w:val="clear" w:color="auto" w:fill="auto"/>
            <w:noWrap/>
            <w:vAlign w:val="center"/>
            <w:hideMark/>
          </w:tcPr>
          <w:p w14:paraId="0F01987A" w14:textId="77777777" w:rsidR="005D3ADB" w:rsidRPr="005D3ADB" w:rsidRDefault="005D3ADB" w:rsidP="005D3ADB">
            <w:pPr>
              <w:spacing w:line="240" w:lineRule="auto"/>
              <w:rPr>
                <w:rFonts w:ascii="Calibri" w:hAnsi="Calibri" w:cs="Calibri"/>
                <w:b/>
                <w:bCs/>
                <w:color w:val="000000"/>
                <w:lang w:eastAsia="en-GB"/>
              </w:rPr>
            </w:pPr>
            <w:r w:rsidRPr="005D3ADB">
              <w:rPr>
                <w:rFonts w:ascii="Calibri" w:hAnsi="Calibri" w:cs="Calibri"/>
                <w:b/>
                <w:bCs/>
                <w:color w:val="000000"/>
                <w:lang w:eastAsia="en-GB"/>
              </w:rPr>
              <w:t>Quantity</w:t>
            </w:r>
          </w:p>
        </w:tc>
        <w:tc>
          <w:tcPr>
            <w:tcW w:w="1035" w:type="dxa"/>
            <w:shd w:val="clear" w:color="auto" w:fill="auto"/>
            <w:noWrap/>
            <w:vAlign w:val="center"/>
            <w:hideMark/>
          </w:tcPr>
          <w:p w14:paraId="4B433DC3" w14:textId="77777777" w:rsidR="005D3ADB" w:rsidRPr="005D3ADB" w:rsidRDefault="005D3ADB" w:rsidP="005D3ADB">
            <w:pPr>
              <w:spacing w:line="240" w:lineRule="auto"/>
              <w:rPr>
                <w:rFonts w:ascii="Calibri" w:hAnsi="Calibri" w:cs="Calibri"/>
                <w:b/>
                <w:bCs/>
                <w:color w:val="000000"/>
                <w:lang w:eastAsia="en-GB"/>
              </w:rPr>
            </w:pPr>
            <w:r w:rsidRPr="005D3ADB">
              <w:rPr>
                <w:rFonts w:ascii="Calibri" w:hAnsi="Calibri" w:cs="Calibri"/>
                <w:b/>
                <w:bCs/>
                <w:color w:val="000000"/>
                <w:lang w:eastAsia="en-GB"/>
              </w:rPr>
              <w:t>Unit value</w:t>
            </w:r>
          </w:p>
        </w:tc>
        <w:tc>
          <w:tcPr>
            <w:tcW w:w="2070" w:type="dxa"/>
            <w:shd w:val="clear" w:color="auto" w:fill="auto"/>
            <w:noWrap/>
            <w:vAlign w:val="center"/>
            <w:hideMark/>
          </w:tcPr>
          <w:p w14:paraId="6DA53994" w14:textId="77777777" w:rsidR="005D3ADB" w:rsidRPr="005D3ADB" w:rsidRDefault="005D3ADB" w:rsidP="005D3ADB">
            <w:pPr>
              <w:spacing w:line="240" w:lineRule="auto"/>
              <w:rPr>
                <w:rFonts w:ascii="Calibri" w:hAnsi="Calibri" w:cs="Calibri"/>
                <w:b/>
                <w:bCs/>
                <w:color w:val="000000"/>
                <w:lang w:eastAsia="en-GB"/>
              </w:rPr>
            </w:pPr>
            <w:r w:rsidRPr="005D3ADB">
              <w:rPr>
                <w:rFonts w:ascii="Calibri" w:hAnsi="Calibri" w:cs="Calibri"/>
                <w:b/>
                <w:bCs/>
                <w:color w:val="000000"/>
                <w:lang w:eastAsia="en-GB"/>
              </w:rPr>
              <w:t>Total</w:t>
            </w:r>
          </w:p>
        </w:tc>
      </w:tr>
      <w:tr w:rsidR="005D3ADB" w:rsidRPr="005D3ADB" w14:paraId="7F1BB601" w14:textId="77777777" w:rsidTr="00E90D6E">
        <w:trPr>
          <w:trHeight w:val="288"/>
        </w:trPr>
        <w:tc>
          <w:tcPr>
            <w:tcW w:w="508" w:type="dxa"/>
            <w:shd w:val="clear" w:color="auto" w:fill="auto"/>
            <w:noWrap/>
            <w:vAlign w:val="center"/>
            <w:hideMark/>
          </w:tcPr>
          <w:p w14:paraId="46BE49B4" w14:textId="77777777" w:rsidR="005D3ADB" w:rsidRPr="00E90D6E" w:rsidRDefault="005D3ADB" w:rsidP="005D3ADB">
            <w:pPr>
              <w:spacing w:line="240" w:lineRule="auto"/>
              <w:rPr>
                <w:rFonts w:ascii="Calibri" w:hAnsi="Calibri"/>
                <w:b/>
                <w:color w:val="000000"/>
              </w:rPr>
            </w:pPr>
          </w:p>
        </w:tc>
        <w:tc>
          <w:tcPr>
            <w:tcW w:w="2570" w:type="dxa"/>
            <w:shd w:val="clear" w:color="auto" w:fill="auto"/>
            <w:noWrap/>
            <w:vAlign w:val="center"/>
            <w:hideMark/>
          </w:tcPr>
          <w:p w14:paraId="0D1E5024" w14:textId="77777777" w:rsidR="005D3ADB" w:rsidRPr="00E90D6E" w:rsidRDefault="005D3ADB" w:rsidP="005D3ADB">
            <w:pPr>
              <w:spacing w:line="240" w:lineRule="auto"/>
              <w:rPr>
                <w:sz w:val="20"/>
              </w:rPr>
            </w:pPr>
          </w:p>
        </w:tc>
        <w:tc>
          <w:tcPr>
            <w:tcW w:w="5400" w:type="dxa"/>
            <w:gridSpan w:val="4"/>
            <w:shd w:val="clear" w:color="auto" w:fill="auto"/>
            <w:noWrap/>
            <w:vAlign w:val="center"/>
            <w:hideMark/>
          </w:tcPr>
          <w:p w14:paraId="5EF52F12" w14:textId="77777777" w:rsidR="005D3ADB" w:rsidRPr="005D3ADB" w:rsidRDefault="005D3ADB" w:rsidP="005D3ADB">
            <w:pPr>
              <w:spacing w:line="240" w:lineRule="auto"/>
              <w:jc w:val="center"/>
              <w:rPr>
                <w:rFonts w:ascii="Calibri" w:hAnsi="Calibri" w:cs="Calibri"/>
                <w:b/>
                <w:bCs/>
                <w:color w:val="000000"/>
                <w:lang w:eastAsia="en-GB"/>
              </w:rPr>
            </w:pPr>
            <w:r w:rsidRPr="005D3ADB">
              <w:rPr>
                <w:rFonts w:ascii="Calibri" w:hAnsi="Calibri" w:cs="Calibri"/>
                <w:b/>
                <w:bCs/>
                <w:color w:val="000000"/>
                <w:lang w:eastAsia="en-GB"/>
              </w:rPr>
              <w:t>Temporary loss</w:t>
            </w:r>
          </w:p>
        </w:tc>
      </w:tr>
      <w:tr w:rsidR="005D3ADB" w:rsidRPr="005D3ADB" w14:paraId="19F9CE8C" w14:textId="77777777" w:rsidTr="00E90D6E">
        <w:trPr>
          <w:trHeight w:val="288"/>
        </w:trPr>
        <w:tc>
          <w:tcPr>
            <w:tcW w:w="508" w:type="dxa"/>
            <w:shd w:val="clear" w:color="auto" w:fill="auto"/>
            <w:noWrap/>
            <w:vAlign w:val="center"/>
            <w:hideMark/>
          </w:tcPr>
          <w:p w14:paraId="652236DA"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w:t>
            </w:r>
          </w:p>
        </w:tc>
        <w:tc>
          <w:tcPr>
            <w:tcW w:w="2570" w:type="dxa"/>
            <w:shd w:val="clear" w:color="auto" w:fill="auto"/>
            <w:noWrap/>
            <w:vAlign w:val="center"/>
            <w:hideMark/>
          </w:tcPr>
          <w:p w14:paraId="6C9F3803"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Permanent loss of land to infrastructure</w:t>
            </w:r>
          </w:p>
        </w:tc>
        <w:tc>
          <w:tcPr>
            <w:tcW w:w="1272" w:type="dxa"/>
            <w:shd w:val="clear" w:color="auto" w:fill="auto"/>
            <w:noWrap/>
            <w:vAlign w:val="center"/>
            <w:hideMark/>
          </w:tcPr>
          <w:p w14:paraId="3334BDBB" w14:textId="20645D9E" w:rsidR="005D3ADB" w:rsidRPr="005D3ADB" w:rsidRDefault="005D3ADB" w:rsidP="005D3ADB">
            <w:pPr>
              <w:spacing w:line="240" w:lineRule="auto"/>
              <w:rPr>
                <w:rFonts w:ascii="Calibri" w:hAnsi="Calibri" w:cs="Calibri"/>
                <w:color w:val="000000"/>
                <w:lang w:eastAsia="en-GB"/>
              </w:rPr>
            </w:pPr>
          </w:p>
        </w:tc>
        <w:tc>
          <w:tcPr>
            <w:tcW w:w="1023" w:type="dxa"/>
            <w:shd w:val="clear" w:color="auto" w:fill="auto"/>
            <w:noWrap/>
            <w:vAlign w:val="center"/>
            <w:hideMark/>
          </w:tcPr>
          <w:p w14:paraId="095F857B" w14:textId="4568321E" w:rsidR="005D3ADB" w:rsidRPr="00E90D6E" w:rsidRDefault="005D3ADB" w:rsidP="005D3ADB">
            <w:pPr>
              <w:spacing w:line="240" w:lineRule="auto"/>
              <w:rPr>
                <w:sz w:val="20"/>
              </w:rPr>
            </w:pPr>
          </w:p>
        </w:tc>
        <w:tc>
          <w:tcPr>
            <w:tcW w:w="1035" w:type="dxa"/>
            <w:shd w:val="clear" w:color="auto" w:fill="auto"/>
            <w:noWrap/>
            <w:vAlign w:val="center"/>
            <w:hideMark/>
          </w:tcPr>
          <w:p w14:paraId="30906B4B" w14:textId="495779D2" w:rsidR="005D3ADB" w:rsidRPr="00E90D6E" w:rsidRDefault="005D3ADB" w:rsidP="005D3ADB">
            <w:pPr>
              <w:spacing w:line="240" w:lineRule="auto"/>
              <w:rPr>
                <w:sz w:val="20"/>
              </w:rPr>
            </w:pPr>
          </w:p>
        </w:tc>
        <w:tc>
          <w:tcPr>
            <w:tcW w:w="2070" w:type="dxa"/>
            <w:shd w:val="clear" w:color="auto" w:fill="auto"/>
            <w:noWrap/>
            <w:vAlign w:val="center"/>
            <w:hideMark/>
          </w:tcPr>
          <w:p w14:paraId="2F70EB26" w14:textId="3BE94DB9" w:rsidR="005D3ADB" w:rsidRPr="00E90D6E" w:rsidRDefault="005D3ADB" w:rsidP="005D3ADB">
            <w:pPr>
              <w:spacing w:line="240" w:lineRule="auto"/>
              <w:rPr>
                <w:sz w:val="20"/>
              </w:rPr>
            </w:pPr>
          </w:p>
        </w:tc>
      </w:tr>
      <w:tr w:rsidR="005D3ADB" w:rsidRPr="005D3ADB" w14:paraId="69AF59FA" w14:textId="77777777" w:rsidTr="00E90D6E">
        <w:trPr>
          <w:trHeight w:val="288"/>
        </w:trPr>
        <w:tc>
          <w:tcPr>
            <w:tcW w:w="508" w:type="dxa"/>
            <w:shd w:val="clear" w:color="auto" w:fill="auto"/>
            <w:noWrap/>
            <w:vAlign w:val="center"/>
            <w:hideMark/>
          </w:tcPr>
          <w:p w14:paraId="1F759E1D" w14:textId="00578349" w:rsidR="005D3ADB" w:rsidRPr="00E90D6E" w:rsidRDefault="005D3ADB" w:rsidP="005D3ADB">
            <w:pPr>
              <w:spacing w:line="240" w:lineRule="auto"/>
              <w:rPr>
                <w:sz w:val="20"/>
              </w:rPr>
            </w:pPr>
          </w:p>
        </w:tc>
        <w:tc>
          <w:tcPr>
            <w:tcW w:w="2570" w:type="dxa"/>
            <w:shd w:val="clear" w:color="auto" w:fill="auto"/>
            <w:noWrap/>
            <w:vAlign w:val="center"/>
            <w:hideMark/>
          </w:tcPr>
          <w:p w14:paraId="7E3F7C6C"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 xml:space="preserve">   Customary land  - allocated</w:t>
            </w:r>
          </w:p>
        </w:tc>
        <w:tc>
          <w:tcPr>
            <w:tcW w:w="1272" w:type="dxa"/>
            <w:shd w:val="clear" w:color="auto" w:fill="auto"/>
            <w:noWrap/>
            <w:vAlign w:val="center"/>
            <w:hideMark/>
          </w:tcPr>
          <w:p w14:paraId="64953CC9"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ha</w:t>
            </w:r>
          </w:p>
        </w:tc>
        <w:tc>
          <w:tcPr>
            <w:tcW w:w="1023" w:type="dxa"/>
            <w:shd w:val="clear" w:color="auto" w:fill="auto"/>
            <w:noWrap/>
            <w:vAlign w:val="center"/>
            <w:hideMark/>
          </w:tcPr>
          <w:p w14:paraId="4C49C71B"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127</w:t>
            </w:r>
          </w:p>
        </w:tc>
        <w:tc>
          <w:tcPr>
            <w:tcW w:w="1035" w:type="dxa"/>
            <w:shd w:val="clear" w:color="auto" w:fill="auto"/>
            <w:noWrap/>
            <w:vAlign w:val="center"/>
            <w:hideMark/>
          </w:tcPr>
          <w:p w14:paraId="456839B7" w14:textId="3854292A" w:rsidR="005D3ADB" w:rsidRPr="005D3ADB" w:rsidRDefault="005D3ADB" w:rsidP="005D3ADB">
            <w:pPr>
              <w:spacing w:line="240" w:lineRule="auto"/>
              <w:jc w:val="right"/>
              <w:rPr>
                <w:rFonts w:ascii="Calibri" w:hAnsi="Calibri" w:cs="Calibri"/>
                <w:color w:val="000000"/>
                <w:lang w:eastAsia="en-GB"/>
              </w:rPr>
            </w:pPr>
          </w:p>
        </w:tc>
        <w:tc>
          <w:tcPr>
            <w:tcW w:w="2070" w:type="dxa"/>
            <w:shd w:val="clear" w:color="auto" w:fill="auto"/>
            <w:noWrap/>
            <w:vAlign w:val="center"/>
            <w:hideMark/>
          </w:tcPr>
          <w:p w14:paraId="4A7AF254" w14:textId="0FBBF918" w:rsidR="005D3ADB" w:rsidRPr="00E90D6E" w:rsidRDefault="005D3ADB" w:rsidP="005D3ADB">
            <w:pPr>
              <w:spacing w:line="240" w:lineRule="auto"/>
              <w:jc w:val="right"/>
              <w:rPr>
                <w:sz w:val="20"/>
              </w:rPr>
            </w:pPr>
          </w:p>
        </w:tc>
      </w:tr>
      <w:tr w:rsidR="005D3ADB" w:rsidRPr="005D3ADB" w14:paraId="6B664B41" w14:textId="77777777" w:rsidTr="00E90D6E">
        <w:trPr>
          <w:trHeight w:val="288"/>
        </w:trPr>
        <w:tc>
          <w:tcPr>
            <w:tcW w:w="508" w:type="dxa"/>
            <w:shd w:val="clear" w:color="auto" w:fill="auto"/>
            <w:noWrap/>
            <w:vAlign w:val="center"/>
            <w:hideMark/>
          </w:tcPr>
          <w:p w14:paraId="071BC762" w14:textId="394FBE7F" w:rsidR="005D3ADB" w:rsidRPr="00E90D6E" w:rsidRDefault="005D3ADB" w:rsidP="00E90D6E">
            <w:pPr>
              <w:spacing w:line="240" w:lineRule="auto"/>
              <w:jc w:val="right"/>
              <w:rPr>
                <w:sz w:val="20"/>
              </w:rPr>
            </w:pPr>
          </w:p>
        </w:tc>
        <w:tc>
          <w:tcPr>
            <w:tcW w:w="2570" w:type="dxa"/>
            <w:shd w:val="clear" w:color="auto" w:fill="auto"/>
            <w:noWrap/>
            <w:vAlign w:val="center"/>
            <w:hideMark/>
          </w:tcPr>
          <w:p w14:paraId="4FBC9BDE"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 xml:space="preserve">   Customary land - communal</w:t>
            </w:r>
          </w:p>
        </w:tc>
        <w:tc>
          <w:tcPr>
            <w:tcW w:w="1272" w:type="dxa"/>
            <w:shd w:val="clear" w:color="auto" w:fill="auto"/>
            <w:noWrap/>
            <w:vAlign w:val="center"/>
            <w:hideMark/>
          </w:tcPr>
          <w:p w14:paraId="11B4865E"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ha</w:t>
            </w:r>
          </w:p>
        </w:tc>
        <w:tc>
          <w:tcPr>
            <w:tcW w:w="1023" w:type="dxa"/>
            <w:shd w:val="clear" w:color="auto" w:fill="auto"/>
            <w:noWrap/>
            <w:vAlign w:val="center"/>
            <w:hideMark/>
          </w:tcPr>
          <w:p w14:paraId="55937B25"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24</w:t>
            </w:r>
          </w:p>
        </w:tc>
        <w:tc>
          <w:tcPr>
            <w:tcW w:w="1035" w:type="dxa"/>
            <w:shd w:val="clear" w:color="auto" w:fill="auto"/>
            <w:noWrap/>
            <w:vAlign w:val="center"/>
            <w:hideMark/>
          </w:tcPr>
          <w:p w14:paraId="15E820B9" w14:textId="434BF17E" w:rsidR="005D3ADB" w:rsidRPr="005D3ADB" w:rsidRDefault="005D3ADB" w:rsidP="005D3ADB">
            <w:pPr>
              <w:spacing w:line="240" w:lineRule="auto"/>
              <w:jc w:val="right"/>
              <w:rPr>
                <w:rFonts w:ascii="Calibri" w:hAnsi="Calibri" w:cs="Calibri"/>
                <w:color w:val="000000"/>
                <w:lang w:eastAsia="en-GB"/>
              </w:rPr>
            </w:pPr>
          </w:p>
        </w:tc>
        <w:tc>
          <w:tcPr>
            <w:tcW w:w="2070" w:type="dxa"/>
            <w:shd w:val="clear" w:color="auto" w:fill="auto"/>
            <w:noWrap/>
            <w:vAlign w:val="center"/>
            <w:hideMark/>
          </w:tcPr>
          <w:p w14:paraId="053C0A5D" w14:textId="537C4311" w:rsidR="005D3ADB" w:rsidRPr="00E90D6E" w:rsidRDefault="005D3ADB" w:rsidP="005D3ADB">
            <w:pPr>
              <w:spacing w:line="240" w:lineRule="auto"/>
              <w:jc w:val="right"/>
              <w:rPr>
                <w:sz w:val="20"/>
              </w:rPr>
            </w:pPr>
          </w:p>
        </w:tc>
      </w:tr>
      <w:tr w:rsidR="005D3ADB" w:rsidRPr="005D3ADB" w14:paraId="1AE61891" w14:textId="77777777" w:rsidTr="00E90D6E">
        <w:trPr>
          <w:trHeight w:val="288"/>
        </w:trPr>
        <w:tc>
          <w:tcPr>
            <w:tcW w:w="508" w:type="dxa"/>
            <w:shd w:val="clear" w:color="auto" w:fill="auto"/>
            <w:noWrap/>
            <w:vAlign w:val="center"/>
            <w:hideMark/>
          </w:tcPr>
          <w:p w14:paraId="4E61E2AA" w14:textId="6125CA47" w:rsidR="005D3ADB" w:rsidRPr="00E90D6E" w:rsidRDefault="005D3ADB" w:rsidP="00E90D6E">
            <w:pPr>
              <w:spacing w:line="240" w:lineRule="auto"/>
              <w:jc w:val="right"/>
              <w:rPr>
                <w:sz w:val="20"/>
              </w:rPr>
            </w:pPr>
          </w:p>
        </w:tc>
        <w:tc>
          <w:tcPr>
            <w:tcW w:w="2570" w:type="dxa"/>
            <w:shd w:val="clear" w:color="auto" w:fill="auto"/>
            <w:noWrap/>
            <w:vAlign w:val="center"/>
            <w:hideMark/>
          </w:tcPr>
          <w:p w14:paraId="1C417CE2"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 xml:space="preserve">   Private land</w:t>
            </w:r>
          </w:p>
        </w:tc>
        <w:tc>
          <w:tcPr>
            <w:tcW w:w="1272" w:type="dxa"/>
            <w:shd w:val="clear" w:color="auto" w:fill="auto"/>
            <w:noWrap/>
            <w:vAlign w:val="center"/>
            <w:hideMark/>
          </w:tcPr>
          <w:p w14:paraId="1760BDE0"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ha</w:t>
            </w:r>
          </w:p>
        </w:tc>
        <w:tc>
          <w:tcPr>
            <w:tcW w:w="1023" w:type="dxa"/>
            <w:shd w:val="clear" w:color="auto" w:fill="auto"/>
            <w:noWrap/>
            <w:vAlign w:val="center"/>
            <w:hideMark/>
          </w:tcPr>
          <w:p w14:paraId="7560F0B2"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6</w:t>
            </w:r>
          </w:p>
        </w:tc>
        <w:tc>
          <w:tcPr>
            <w:tcW w:w="1035" w:type="dxa"/>
            <w:shd w:val="clear" w:color="auto" w:fill="auto"/>
            <w:noWrap/>
            <w:vAlign w:val="center"/>
            <w:hideMark/>
          </w:tcPr>
          <w:p w14:paraId="22FED0F4" w14:textId="01CDDD3D" w:rsidR="005D3ADB" w:rsidRPr="005D3ADB" w:rsidRDefault="005D3ADB" w:rsidP="005D3ADB">
            <w:pPr>
              <w:spacing w:line="240" w:lineRule="auto"/>
              <w:jc w:val="right"/>
              <w:rPr>
                <w:rFonts w:ascii="Calibri" w:hAnsi="Calibri" w:cs="Calibri"/>
                <w:color w:val="000000"/>
                <w:lang w:eastAsia="en-GB"/>
              </w:rPr>
            </w:pPr>
          </w:p>
        </w:tc>
        <w:tc>
          <w:tcPr>
            <w:tcW w:w="2070" w:type="dxa"/>
            <w:shd w:val="clear" w:color="auto" w:fill="auto"/>
            <w:noWrap/>
            <w:vAlign w:val="center"/>
            <w:hideMark/>
          </w:tcPr>
          <w:p w14:paraId="24A2F6E3" w14:textId="51AD1FA9" w:rsidR="005D3ADB" w:rsidRPr="00E90D6E" w:rsidRDefault="005D3ADB" w:rsidP="005D3ADB">
            <w:pPr>
              <w:spacing w:line="240" w:lineRule="auto"/>
              <w:jc w:val="right"/>
              <w:rPr>
                <w:sz w:val="20"/>
              </w:rPr>
            </w:pPr>
          </w:p>
        </w:tc>
      </w:tr>
      <w:tr w:rsidR="005D3ADB" w:rsidRPr="005D3ADB" w14:paraId="55CCB794" w14:textId="77777777" w:rsidTr="00E90D6E">
        <w:trPr>
          <w:trHeight w:val="288"/>
        </w:trPr>
        <w:tc>
          <w:tcPr>
            <w:tcW w:w="508" w:type="dxa"/>
            <w:shd w:val="clear" w:color="auto" w:fill="auto"/>
            <w:noWrap/>
            <w:vAlign w:val="center"/>
            <w:hideMark/>
          </w:tcPr>
          <w:p w14:paraId="08492BB3" w14:textId="79A48091" w:rsidR="005D3ADB" w:rsidRPr="00E90D6E" w:rsidRDefault="005D3ADB" w:rsidP="00E90D6E">
            <w:pPr>
              <w:spacing w:line="240" w:lineRule="auto"/>
              <w:jc w:val="right"/>
              <w:rPr>
                <w:sz w:val="20"/>
              </w:rPr>
            </w:pPr>
          </w:p>
        </w:tc>
        <w:tc>
          <w:tcPr>
            <w:tcW w:w="2570" w:type="dxa"/>
            <w:shd w:val="clear" w:color="auto" w:fill="auto"/>
            <w:noWrap/>
            <w:vAlign w:val="center"/>
            <w:hideMark/>
          </w:tcPr>
          <w:p w14:paraId="7A1E2E44"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 xml:space="preserve">   Government land</w:t>
            </w:r>
          </w:p>
        </w:tc>
        <w:tc>
          <w:tcPr>
            <w:tcW w:w="1272" w:type="dxa"/>
            <w:shd w:val="clear" w:color="auto" w:fill="auto"/>
            <w:noWrap/>
            <w:vAlign w:val="center"/>
            <w:hideMark/>
          </w:tcPr>
          <w:p w14:paraId="72E1E867" w14:textId="36E53A48" w:rsidR="005D3ADB" w:rsidRPr="005D3ADB" w:rsidRDefault="005D3ADB" w:rsidP="005D3ADB">
            <w:pPr>
              <w:spacing w:line="240" w:lineRule="auto"/>
              <w:rPr>
                <w:rFonts w:ascii="Calibri" w:hAnsi="Calibri" w:cs="Calibri"/>
                <w:color w:val="000000"/>
                <w:lang w:eastAsia="en-GB"/>
              </w:rPr>
            </w:pPr>
          </w:p>
        </w:tc>
        <w:tc>
          <w:tcPr>
            <w:tcW w:w="1023" w:type="dxa"/>
            <w:shd w:val="clear" w:color="auto" w:fill="auto"/>
            <w:noWrap/>
            <w:vAlign w:val="center"/>
            <w:hideMark/>
          </w:tcPr>
          <w:p w14:paraId="5F9DA171"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5</w:t>
            </w:r>
          </w:p>
        </w:tc>
        <w:tc>
          <w:tcPr>
            <w:tcW w:w="1035" w:type="dxa"/>
            <w:shd w:val="clear" w:color="auto" w:fill="auto"/>
            <w:noWrap/>
            <w:vAlign w:val="center"/>
            <w:hideMark/>
          </w:tcPr>
          <w:p w14:paraId="3D4746CA" w14:textId="12F99C86" w:rsidR="005D3ADB" w:rsidRPr="005D3ADB" w:rsidRDefault="005D3ADB" w:rsidP="005D3ADB">
            <w:pPr>
              <w:spacing w:line="240" w:lineRule="auto"/>
              <w:jc w:val="right"/>
              <w:rPr>
                <w:rFonts w:ascii="Calibri" w:hAnsi="Calibri" w:cs="Calibri"/>
                <w:color w:val="000000"/>
                <w:lang w:eastAsia="en-GB"/>
              </w:rPr>
            </w:pPr>
          </w:p>
        </w:tc>
        <w:tc>
          <w:tcPr>
            <w:tcW w:w="2070" w:type="dxa"/>
            <w:shd w:val="clear" w:color="auto" w:fill="auto"/>
            <w:noWrap/>
            <w:vAlign w:val="center"/>
            <w:hideMark/>
          </w:tcPr>
          <w:p w14:paraId="72738BF2" w14:textId="0CF67548" w:rsidR="005D3ADB" w:rsidRPr="00E90D6E" w:rsidRDefault="005D3ADB" w:rsidP="005D3ADB">
            <w:pPr>
              <w:spacing w:line="240" w:lineRule="auto"/>
              <w:jc w:val="right"/>
              <w:rPr>
                <w:sz w:val="20"/>
              </w:rPr>
            </w:pPr>
          </w:p>
        </w:tc>
      </w:tr>
      <w:tr w:rsidR="005D3ADB" w:rsidRPr="005D3ADB" w14:paraId="44992ADD" w14:textId="77777777" w:rsidTr="00E90D6E">
        <w:trPr>
          <w:trHeight w:val="288"/>
        </w:trPr>
        <w:tc>
          <w:tcPr>
            <w:tcW w:w="508" w:type="dxa"/>
            <w:shd w:val="clear" w:color="auto" w:fill="auto"/>
            <w:noWrap/>
            <w:vAlign w:val="center"/>
            <w:hideMark/>
          </w:tcPr>
          <w:p w14:paraId="29AB7B90" w14:textId="65FE1243" w:rsidR="005D3ADB" w:rsidRPr="00E90D6E" w:rsidRDefault="005D3ADB" w:rsidP="00E90D6E">
            <w:pPr>
              <w:spacing w:line="240" w:lineRule="auto"/>
              <w:jc w:val="right"/>
              <w:rPr>
                <w:sz w:val="20"/>
              </w:rPr>
            </w:pPr>
          </w:p>
        </w:tc>
        <w:tc>
          <w:tcPr>
            <w:tcW w:w="2570" w:type="dxa"/>
            <w:shd w:val="clear" w:color="auto" w:fill="auto"/>
            <w:noWrap/>
            <w:vAlign w:val="center"/>
            <w:hideMark/>
          </w:tcPr>
          <w:p w14:paraId="32B01223" w14:textId="77777777" w:rsidR="005D3ADB" w:rsidRPr="005D3ADB" w:rsidRDefault="005D3ADB" w:rsidP="005D3ADB">
            <w:pPr>
              <w:spacing w:line="240" w:lineRule="auto"/>
              <w:rPr>
                <w:rFonts w:ascii="Calibri" w:hAnsi="Calibri" w:cs="Calibri"/>
                <w:i/>
                <w:iCs/>
                <w:color w:val="000000"/>
                <w:lang w:eastAsia="en-GB"/>
              </w:rPr>
            </w:pPr>
            <w:r w:rsidRPr="005D3ADB">
              <w:rPr>
                <w:rFonts w:ascii="Calibri" w:hAnsi="Calibri" w:cs="Calibri"/>
                <w:i/>
                <w:iCs/>
                <w:color w:val="000000"/>
                <w:lang w:eastAsia="en-GB"/>
              </w:rPr>
              <w:t>Total land</w:t>
            </w:r>
          </w:p>
        </w:tc>
        <w:tc>
          <w:tcPr>
            <w:tcW w:w="1272" w:type="dxa"/>
            <w:shd w:val="clear" w:color="auto" w:fill="auto"/>
            <w:noWrap/>
            <w:vAlign w:val="center"/>
            <w:hideMark/>
          </w:tcPr>
          <w:p w14:paraId="27B4A5DA" w14:textId="5F0F7CA3" w:rsidR="005D3ADB" w:rsidRPr="005D3ADB" w:rsidRDefault="005D3ADB" w:rsidP="005D3ADB">
            <w:pPr>
              <w:spacing w:line="240" w:lineRule="auto"/>
              <w:rPr>
                <w:rFonts w:ascii="Calibri" w:hAnsi="Calibri" w:cs="Calibri"/>
                <w:i/>
                <w:iCs/>
                <w:color w:val="000000"/>
                <w:lang w:eastAsia="en-GB"/>
              </w:rPr>
            </w:pPr>
          </w:p>
        </w:tc>
        <w:tc>
          <w:tcPr>
            <w:tcW w:w="1023" w:type="dxa"/>
            <w:shd w:val="clear" w:color="auto" w:fill="auto"/>
            <w:noWrap/>
            <w:vAlign w:val="center"/>
            <w:hideMark/>
          </w:tcPr>
          <w:p w14:paraId="584B6D91" w14:textId="77777777" w:rsidR="005D3ADB" w:rsidRPr="005D3ADB" w:rsidRDefault="005D3ADB" w:rsidP="005D3ADB">
            <w:pPr>
              <w:spacing w:line="240" w:lineRule="auto"/>
              <w:jc w:val="right"/>
              <w:rPr>
                <w:rFonts w:ascii="Calibri" w:hAnsi="Calibri" w:cs="Calibri"/>
                <w:i/>
                <w:iCs/>
                <w:color w:val="000000"/>
                <w:lang w:eastAsia="en-GB"/>
              </w:rPr>
            </w:pPr>
            <w:r w:rsidRPr="005D3ADB">
              <w:rPr>
                <w:rFonts w:ascii="Calibri" w:hAnsi="Calibri" w:cs="Calibri"/>
                <w:i/>
                <w:iCs/>
                <w:color w:val="000000"/>
                <w:lang w:eastAsia="en-GB"/>
              </w:rPr>
              <w:t>162</w:t>
            </w:r>
          </w:p>
        </w:tc>
        <w:tc>
          <w:tcPr>
            <w:tcW w:w="1035" w:type="dxa"/>
            <w:shd w:val="clear" w:color="auto" w:fill="auto"/>
            <w:noWrap/>
            <w:vAlign w:val="center"/>
            <w:hideMark/>
          </w:tcPr>
          <w:p w14:paraId="60B7378E" w14:textId="702D736C" w:rsidR="005D3ADB" w:rsidRPr="005D3ADB" w:rsidRDefault="005D3ADB" w:rsidP="005D3ADB">
            <w:pPr>
              <w:spacing w:line="240" w:lineRule="auto"/>
              <w:jc w:val="right"/>
              <w:rPr>
                <w:rFonts w:ascii="Calibri" w:hAnsi="Calibri" w:cs="Calibri"/>
                <w:i/>
                <w:iCs/>
                <w:color w:val="000000"/>
                <w:lang w:eastAsia="en-GB"/>
              </w:rPr>
            </w:pPr>
          </w:p>
        </w:tc>
        <w:tc>
          <w:tcPr>
            <w:tcW w:w="2070" w:type="dxa"/>
            <w:shd w:val="clear" w:color="auto" w:fill="auto"/>
            <w:noWrap/>
            <w:vAlign w:val="center"/>
            <w:hideMark/>
          </w:tcPr>
          <w:p w14:paraId="6FDB214B" w14:textId="1AB1D9E4" w:rsidR="005D3ADB" w:rsidRPr="00E90D6E" w:rsidRDefault="005D3ADB" w:rsidP="005D3ADB">
            <w:pPr>
              <w:spacing w:line="240" w:lineRule="auto"/>
              <w:jc w:val="right"/>
              <w:rPr>
                <w:sz w:val="20"/>
              </w:rPr>
            </w:pPr>
          </w:p>
        </w:tc>
      </w:tr>
      <w:tr w:rsidR="005D3ADB" w:rsidRPr="005D3ADB" w14:paraId="6663B5FD" w14:textId="77777777" w:rsidTr="00E90D6E">
        <w:trPr>
          <w:trHeight w:val="288"/>
        </w:trPr>
        <w:tc>
          <w:tcPr>
            <w:tcW w:w="508" w:type="dxa"/>
            <w:shd w:val="clear" w:color="auto" w:fill="auto"/>
            <w:noWrap/>
            <w:vAlign w:val="center"/>
            <w:hideMark/>
          </w:tcPr>
          <w:p w14:paraId="430E3A6D"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2</w:t>
            </w:r>
          </w:p>
        </w:tc>
        <w:tc>
          <w:tcPr>
            <w:tcW w:w="2570" w:type="dxa"/>
            <w:shd w:val="clear" w:color="auto" w:fill="auto"/>
            <w:noWrap/>
            <w:vAlign w:val="center"/>
            <w:hideMark/>
          </w:tcPr>
          <w:p w14:paraId="13E42EC8"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Crops (Permanent - one third of 107 ha)</w:t>
            </w:r>
          </w:p>
        </w:tc>
        <w:tc>
          <w:tcPr>
            <w:tcW w:w="1272" w:type="dxa"/>
            <w:shd w:val="clear" w:color="auto" w:fill="auto"/>
            <w:noWrap/>
            <w:vAlign w:val="center"/>
            <w:hideMark/>
          </w:tcPr>
          <w:p w14:paraId="33E37790"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ha</w:t>
            </w:r>
          </w:p>
        </w:tc>
        <w:tc>
          <w:tcPr>
            <w:tcW w:w="1023" w:type="dxa"/>
            <w:shd w:val="clear" w:color="auto" w:fill="auto"/>
            <w:noWrap/>
            <w:vAlign w:val="center"/>
            <w:hideMark/>
          </w:tcPr>
          <w:p w14:paraId="386E9F09"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57</w:t>
            </w:r>
          </w:p>
        </w:tc>
        <w:tc>
          <w:tcPr>
            <w:tcW w:w="1035" w:type="dxa"/>
            <w:shd w:val="clear" w:color="auto" w:fill="auto"/>
            <w:noWrap/>
            <w:vAlign w:val="center"/>
            <w:hideMark/>
          </w:tcPr>
          <w:p w14:paraId="06D8004D"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1,001</w:t>
            </w:r>
          </w:p>
        </w:tc>
        <w:tc>
          <w:tcPr>
            <w:tcW w:w="2070" w:type="dxa"/>
            <w:shd w:val="clear" w:color="auto" w:fill="auto"/>
            <w:noWrap/>
            <w:vAlign w:val="center"/>
            <w:hideMark/>
          </w:tcPr>
          <w:p w14:paraId="27905042"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228,228</w:t>
            </w:r>
          </w:p>
        </w:tc>
      </w:tr>
      <w:tr w:rsidR="005D3ADB" w:rsidRPr="005D3ADB" w14:paraId="30AAC114" w14:textId="77777777" w:rsidTr="00E90D6E">
        <w:trPr>
          <w:trHeight w:val="288"/>
        </w:trPr>
        <w:tc>
          <w:tcPr>
            <w:tcW w:w="508" w:type="dxa"/>
            <w:shd w:val="clear" w:color="auto" w:fill="auto"/>
            <w:noWrap/>
            <w:vAlign w:val="center"/>
            <w:hideMark/>
          </w:tcPr>
          <w:p w14:paraId="1A4985BA"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3</w:t>
            </w:r>
          </w:p>
        </w:tc>
        <w:tc>
          <w:tcPr>
            <w:tcW w:w="2570" w:type="dxa"/>
            <w:shd w:val="clear" w:color="auto" w:fill="auto"/>
            <w:noWrap/>
            <w:vAlign w:val="center"/>
            <w:hideMark/>
          </w:tcPr>
          <w:p w14:paraId="119BE9BE"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Forest</w:t>
            </w:r>
          </w:p>
        </w:tc>
        <w:tc>
          <w:tcPr>
            <w:tcW w:w="1272" w:type="dxa"/>
            <w:shd w:val="clear" w:color="auto" w:fill="auto"/>
            <w:noWrap/>
            <w:vAlign w:val="center"/>
            <w:hideMark/>
          </w:tcPr>
          <w:p w14:paraId="2562E834"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ha</w:t>
            </w:r>
          </w:p>
        </w:tc>
        <w:tc>
          <w:tcPr>
            <w:tcW w:w="1023" w:type="dxa"/>
            <w:shd w:val="clear" w:color="auto" w:fill="auto"/>
            <w:noWrap/>
            <w:vAlign w:val="center"/>
            <w:hideMark/>
          </w:tcPr>
          <w:p w14:paraId="5E72E5FC"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11</w:t>
            </w:r>
          </w:p>
        </w:tc>
        <w:tc>
          <w:tcPr>
            <w:tcW w:w="1035" w:type="dxa"/>
            <w:shd w:val="clear" w:color="auto" w:fill="auto"/>
            <w:noWrap/>
            <w:vAlign w:val="center"/>
            <w:hideMark/>
          </w:tcPr>
          <w:p w14:paraId="78EDDF3E"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3,000</w:t>
            </w:r>
          </w:p>
        </w:tc>
        <w:tc>
          <w:tcPr>
            <w:tcW w:w="2070" w:type="dxa"/>
            <w:shd w:val="clear" w:color="auto" w:fill="auto"/>
            <w:noWrap/>
            <w:vAlign w:val="center"/>
            <w:hideMark/>
          </w:tcPr>
          <w:p w14:paraId="589A408A"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33,000</w:t>
            </w:r>
          </w:p>
        </w:tc>
      </w:tr>
      <w:tr w:rsidR="005D3ADB" w:rsidRPr="005D3ADB" w14:paraId="6F8646FA" w14:textId="77777777" w:rsidTr="00E90D6E">
        <w:trPr>
          <w:trHeight w:val="288"/>
        </w:trPr>
        <w:tc>
          <w:tcPr>
            <w:tcW w:w="508" w:type="dxa"/>
            <w:shd w:val="clear" w:color="auto" w:fill="auto"/>
            <w:noWrap/>
            <w:vAlign w:val="center"/>
            <w:hideMark/>
          </w:tcPr>
          <w:p w14:paraId="21BDF907"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4</w:t>
            </w:r>
          </w:p>
        </w:tc>
        <w:tc>
          <w:tcPr>
            <w:tcW w:w="2570" w:type="dxa"/>
            <w:shd w:val="clear" w:color="auto" w:fill="auto"/>
            <w:noWrap/>
            <w:vAlign w:val="center"/>
            <w:hideMark/>
          </w:tcPr>
          <w:p w14:paraId="10075671"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Grazing</w:t>
            </w:r>
          </w:p>
        </w:tc>
        <w:tc>
          <w:tcPr>
            <w:tcW w:w="1272" w:type="dxa"/>
            <w:shd w:val="clear" w:color="auto" w:fill="auto"/>
            <w:noWrap/>
            <w:vAlign w:val="center"/>
            <w:hideMark/>
          </w:tcPr>
          <w:p w14:paraId="048BD8D0"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ha</w:t>
            </w:r>
          </w:p>
        </w:tc>
        <w:tc>
          <w:tcPr>
            <w:tcW w:w="1023" w:type="dxa"/>
            <w:shd w:val="clear" w:color="auto" w:fill="auto"/>
            <w:noWrap/>
            <w:vAlign w:val="center"/>
            <w:hideMark/>
          </w:tcPr>
          <w:p w14:paraId="04095A0A"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19</w:t>
            </w:r>
          </w:p>
        </w:tc>
        <w:tc>
          <w:tcPr>
            <w:tcW w:w="1035" w:type="dxa"/>
            <w:shd w:val="clear" w:color="auto" w:fill="auto"/>
            <w:noWrap/>
            <w:vAlign w:val="center"/>
            <w:hideMark/>
          </w:tcPr>
          <w:p w14:paraId="75CFE721"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250</w:t>
            </w:r>
          </w:p>
        </w:tc>
        <w:tc>
          <w:tcPr>
            <w:tcW w:w="2070" w:type="dxa"/>
            <w:shd w:val="clear" w:color="auto" w:fill="auto"/>
            <w:noWrap/>
            <w:vAlign w:val="center"/>
            <w:hideMark/>
          </w:tcPr>
          <w:p w14:paraId="43E2D15A"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4,750</w:t>
            </w:r>
          </w:p>
        </w:tc>
      </w:tr>
      <w:tr w:rsidR="005D3ADB" w:rsidRPr="005D3ADB" w14:paraId="211C111C" w14:textId="77777777" w:rsidTr="00E90D6E">
        <w:trPr>
          <w:trHeight w:val="288"/>
        </w:trPr>
        <w:tc>
          <w:tcPr>
            <w:tcW w:w="508" w:type="dxa"/>
            <w:shd w:val="clear" w:color="auto" w:fill="auto"/>
            <w:noWrap/>
            <w:vAlign w:val="center"/>
            <w:hideMark/>
          </w:tcPr>
          <w:p w14:paraId="0D5DEA7F" w14:textId="77777777" w:rsidR="005D3ADB" w:rsidRPr="005D3ADB" w:rsidRDefault="005D3ADB" w:rsidP="005D3ADB">
            <w:pPr>
              <w:spacing w:line="240" w:lineRule="auto"/>
              <w:jc w:val="right"/>
              <w:rPr>
                <w:rFonts w:ascii="Calibri" w:hAnsi="Calibri" w:cs="Calibri"/>
                <w:color w:val="000000"/>
                <w:lang w:eastAsia="en-GB"/>
              </w:rPr>
            </w:pPr>
          </w:p>
        </w:tc>
        <w:tc>
          <w:tcPr>
            <w:tcW w:w="2570" w:type="dxa"/>
            <w:shd w:val="clear" w:color="auto" w:fill="auto"/>
            <w:noWrap/>
            <w:vAlign w:val="center"/>
            <w:hideMark/>
          </w:tcPr>
          <w:p w14:paraId="66F9BF69"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Grazing on crop residue and on public land</w:t>
            </w:r>
          </w:p>
        </w:tc>
        <w:tc>
          <w:tcPr>
            <w:tcW w:w="1272" w:type="dxa"/>
            <w:shd w:val="clear" w:color="auto" w:fill="auto"/>
            <w:noWrap/>
            <w:vAlign w:val="center"/>
            <w:hideMark/>
          </w:tcPr>
          <w:p w14:paraId="1630FE9B"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lumpsum</w:t>
            </w:r>
          </w:p>
        </w:tc>
        <w:tc>
          <w:tcPr>
            <w:tcW w:w="1023" w:type="dxa"/>
            <w:shd w:val="clear" w:color="auto" w:fill="auto"/>
            <w:noWrap/>
            <w:vAlign w:val="center"/>
            <w:hideMark/>
          </w:tcPr>
          <w:p w14:paraId="70A44384" w14:textId="77777777" w:rsidR="005D3ADB" w:rsidRPr="005D3ADB" w:rsidRDefault="005D3ADB" w:rsidP="005D3ADB">
            <w:pPr>
              <w:spacing w:line="240" w:lineRule="auto"/>
              <w:rPr>
                <w:rFonts w:ascii="Calibri" w:hAnsi="Calibri" w:cs="Calibri"/>
                <w:color w:val="000000"/>
                <w:lang w:eastAsia="en-GB"/>
              </w:rPr>
            </w:pPr>
          </w:p>
        </w:tc>
        <w:tc>
          <w:tcPr>
            <w:tcW w:w="1035" w:type="dxa"/>
            <w:shd w:val="clear" w:color="auto" w:fill="auto"/>
            <w:noWrap/>
            <w:vAlign w:val="center"/>
            <w:hideMark/>
          </w:tcPr>
          <w:p w14:paraId="68BF1C88"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 xml:space="preserve"> </w:t>
            </w:r>
          </w:p>
        </w:tc>
        <w:tc>
          <w:tcPr>
            <w:tcW w:w="2070" w:type="dxa"/>
            <w:shd w:val="clear" w:color="auto" w:fill="auto"/>
            <w:noWrap/>
            <w:vAlign w:val="center"/>
            <w:hideMark/>
          </w:tcPr>
          <w:p w14:paraId="06B677BC"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1,500</w:t>
            </w:r>
          </w:p>
        </w:tc>
      </w:tr>
      <w:tr w:rsidR="005D3ADB" w:rsidRPr="005D3ADB" w14:paraId="039E3671" w14:textId="77777777" w:rsidTr="00E90D6E">
        <w:trPr>
          <w:trHeight w:val="288"/>
        </w:trPr>
        <w:tc>
          <w:tcPr>
            <w:tcW w:w="508" w:type="dxa"/>
            <w:shd w:val="clear" w:color="auto" w:fill="auto"/>
            <w:noWrap/>
            <w:vAlign w:val="center"/>
            <w:hideMark/>
          </w:tcPr>
          <w:p w14:paraId="4CC92049"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5</w:t>
            </w:r>
          </w:p>
        </w:tc>
        <w:tc>
          <w:tcPr>
            <w:tcW w:w="2570" w:type="dxa"/>
            <w:shd w:val="clear" w:color="auto" w:fill="auto"/>
            <w:noWrap/>
            <w:vAlign w:val="center"/>
            <w:hideMark/>
          </w:tcPr>
          <w:p w14:paraId="5AE86470"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Not used</w:t>
            </w:r>
          </w:p>
        </w:tc>
        <w:tc>
          <w:tcPr>
            <w:tcW w:w="1272" w:type="dxa"/>
            <w:shd w:val="clear" w:color="auto" w:fill="auto"/>
            <w:noWrap/>
            <w:vAlign w:val="center"/>
            <w:hideMark/>
          </w:tcPr>
          <w:p w14:paraId="20620750"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ha</w:t>
            </w:r>
          </w:p>
        </w:tc>
        <w:tc>
          <w:tcPr>
            <w:tcW w:w="1023" w:type="dxa"/>
            <w:shd w:val="clear" w:color="auto" w:fill="auto"/>
            <w:noWrap/>
            <w:vAlign w:val="center"/>
            <w:hideMark/>
          </w:tcPr>
          <w:p w14:paraId="6BBF4DBE"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53</w:t>
            </w:r>
          </w:p>
        </w:tc>
        <w:tc>
          <w:tcPr>
            <w:tcW w:w="1035" w:type="dxa"/>
            <w:shd w:val="clear" w:color="auto" w:fill="auto"/>
            <w:noWrap/>
            <w:vAlign w:val="center"/>
            <w:hideMark/>
          </w:tcPr>
          <w:p w14:paraId="25166F61"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250</w:t>
            </w:r>
          </w:p>
        </w:tc>
        <w:tc>
          <w:tcPr>
            <w:tcW w:w="2070" w:type="dxa"/>
            <w:shd w:val="clear" w:color="auto" w:fill="auto"/>
            <w:noWrap/>
            <w:vAlign w:val="center"/>
            <w:hideMark/>
          </w:tcPr>
          <w:p w14:paraId="68BBB1BB"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13,250</w:t>
            </w:r>
          </w:p>
        </w:tc>
      </w:tr>
      <w:tr w:rsidR="005D3ADB" w:rsidRPr="005D3ADB" w14:paraId="61A116BA" w14:textId="77777777" w:rsidTr="00E90D6E">
        <w:trPr>
          <w:trHeight w:val="288"/>
        </w:trPr>
        <w:tc>
          <w:tcPr>
            <w:tcW w:w="508" w:type="dxa"/>
            <w:shd w:val="clear" w:color="auto" w:fill="auto"/>
            <w:noWrap/>
            <w:vAlign w:val="center"/>
            <w:hideMark/>
          </w:tcPr>
          <w:p w14:paraId="679B48EB"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6</w:t>
            </w:r>
          </w:p>
        </w:tc>
        <w:tc>
          <w:tcPr>
            <w:tcW w:w="2570" w:type="dxa"/>
            <w:shd w:val="clear" w:color="auto" w:fill="auto"/>
            <w:noWrap/>
            <w:vAlign w:val="center"/>
            <w:hideMark/>
          </w:tcPr>
          <w:p w14:paraId="4B493E3B"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Trees</w:t>
            </w:r>
          </w:p>
        </w:tc>
        <w:tc>
          <w:tcPr>
            <w:tcW w:w="1272" w:type="dxa"/>
            <w:shd w:val="clear" w:color="auto" w:fill="auto"/>
            <w:noWrap/>
            <w:vAlign w:val="center"/>
            <w:hideMark/>
          </w:tcPr>
          <w:p w14:paraId="53E535A0"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number</w:t>
            </w:r>
          </w:p>
        </w:tc>
        <w:tc>
          <w:tcPr>
            <w:tcW w:w="1023" w:type="dxa"/>
            <w:shd w:val="clear" w:color="auto" w:fill="auto"/>
            <w:noWrap/>
            <w:vAlign w:val="center"/>
            <w:hideMark/>
          </w:tcPr>
          <w:p w14:paraId="1B470CF3"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131</w:t>
            </w:r>
          </w:p>
        </w:tc>
        <w:tc>
          <w:tcPr>
            <w:tcW w:w="1035" w:type="dxa"/>
            <w:shd w:val="clear" w:color="auto" w:fill="auto"/>
            <w:noWrap/>
            <w:vAlign w:val="center"/>
            <w:hideMark/>
          </w:tcPr>
          <w:p w14:paraId="0FC8873E"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100</w:t>
            </w:r>
          </w:p>
        </w:tc>
        <w:tc>
          <w:tcPr>
            <w:tcW w:w="2070" w:type="dxa"/>
            <w:shd w:val="clear" w:color="auto" w:fill="auto"/>
            <w:noWrap/>
            <w:vAlign w:val="center"/>
            <w:hideMark/>
          </w:tcPr>
          <w:p w14:paraId="1AF91B82"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13,100</w:t>
            </w:r>
          </w:p>
        </w:tc>
      </w:tr>
      <w:tr w:rsidR="005D3ADB" w:rsidRPr="005D3ADB" w14:paraId="2D83FCDC" w14:textId="77777777" w:rsidTr="00E90D6E">
        <w:trPr>
          <w:trHeight w:val="288"/>
        </w:trPr>
        <w:tc>
          <w:tcPr>
            <w:tcW w:w="508" w:type="dxa"/>
            <w:shd w:val="clear" w:color="auto" w:fill="auto"/>
            <w:noWrap/>
            <w:vAlign w:val="center"/>
            <w:hideMark/>
          </w:tcPr>
          <w:p w14:paraId="7BF1C8DD"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8</w:t>
            </w:r>
          </w:p>
        </w:tc>
        <w:tc>
          <w:tcPr>
            <w:tcW w:w="2570" w:type="dxa"/>
            <w:shd w:val="clear" w:color="auto" w:fill="auto"/>
            <w:noWrap/>
            <w:vAlign w:val="center"/>
            <w:hideMark/>
          </w:tcPr>
          <w:p w14:paraId="05B3CAB0"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Settlements</w:t>
            </w:r>
          </w:p>
        </w:tc>
        <w:tc>
          <w:tcPr>
            <w:tcW w:w="1272" w:type="dxa"/>
            <w:shd w:val="clear" w:color="auto" w:fill="auto"/>
            <w:noWrap/>
            <w:vAlign w:val="center"/>
            <w:hideMark/>
          </w:tcPr>
          <w:p w14:paraId="5D7373EA" w14:textId="3400C9A2" w:rsidR="005D3ADB" w:rsidRPr="005D3ADB" w:rsidRDefault="005D3ADB" w:rsidP="005D3ADB">
            <w:pPr>
              <w:spacing w:line="240" w:lineRule="auto"/>
              <w:rPr>
                <w:rFonts w:ascii="Calibri" w:hAnsi="Calibri" w:cs="Calibri"/>
                <w:color w:val="000000"/>
                <w:lang w:eastAsia="en-GB"/>
              </w:rPr>
            </w:pPr>
          </w:p>
        </w:tc>
        <w:tc>
          <w:tcPr>
            <w:tcW w:w="1023" w:type="dxa"/>
            <w:shd w:val="clear" w:color="auto" w:fill="auto"/>
            <w:noWrap/>
            <w:vAlign w:val="center"/>
            <w:hideMark/>
          </w:tcPr>
          <w:p w14:paraId="3132B7C4" w14:textId="77777777" w:rsidR="005D3ADB" w:rsidRPr="005D3ADB" w:rsidRDefault="005D3ADB" w:rsidP="00E90D6E">
            <w:pPr>
              <w:spacing w:line="240" w:lineRule="auto"/>
              <w:jc w:val="right"/>
              <w:rPr>
                <w:rFonts w:ascii="Calibri" w:hAnsi="Calibri" w:cs="Calibri"/>
                <w:color w:val="000000"/>
                <w:lang w:eastAsia="en-GB"/>
              </w:rPr>
            </w:pPr>
            <w:r w:rsidRPr="005D3ADB">
              <w:rPr>
                <w:rFonts w:ascii="Calibri" w:hAnsi="Calibri" w:cs="Calibri"/>
                <w:color w:val="000000"/>
                <w:lang w:eastAsia="en-GB"/>
              </w:rPr>
              <w:t>10</w:t>
            </w:r>
          </w:p>
        </w:tc>
        <w:tc>
          <w:tcPr>
            <w:tcW w:w="1035" w:type="dxa"/>
            <w:shd w:val="clear" w:color="auto" w:fill="auto"/>
            <w:noWrap/>
            <w:vAlign w:val="center"/>
            <w:hideMark/>
          </w:tcPr>
          <w:p w14:paraId="01C0B94B" w14:textId="1D442279" w:rsidR="005D3ADB" w:rsidRPr="005D3ADB" w:rsidRDefault="005D3ADB" w:rsidP="005D3ADB">
            <w:pPr>
              <w:spacing w:line="240" w:lineRule="auto"/>
              <w:jc w:val="right"/>
              <w:rPr>
                <w:rFonts w:ascii="Calibri" w:hAnsi="Calibri" w:cs="Calibri"/>
                <w:color w:val="000000"/>
                <w:lang w:eastAsia="en-GB"/>
              </w:rPr>
            </w:pPr>
          </w:p>
        </w:tc>
        <w:tc>
          <w:tcPr>
            <w:tcW w:w="2070" w:type="dxa"/>
            <w:shd w:val="clear" w:color="auto" w:fill="auto"/>
            <w:noWrap/>
            <w:vAlign w:val="center"/>
            <w:hideMark/>
          </w:tcPr>
          <w:p w14:paraId="5991129D" w14:textId="59EB2E88" w:rsidR="005D3ADB" w:rsidRPr="00E90D6E" w:rsidRDefault="005D3ADB" w:rsidP="005D3ADB">
            <w:pPr>
              <w:spacing w:line="240" w:lineRule="auto"/>
              <w:jc w:val="right"/>
              <w:rPr>
                <w:sz w:val="20"/>
              </w:rPr>
            </w:pPr>
          </w:p>
        </w:tc>
      </w:tr>
      <w:tr w:rsidR="005D3ADB" w:rsidRPr="005D3ADB" w14:paraId="171E6EF3" w14:textId="77777777" w:rsidTr="00E90D6E">
        <w:trPr>
          <w:trHeight w:val="288"/>
        </w:trPr>
        <w:tc>
          <w:tcPr>
            <w:tcW w:w="508" w:type="dxa"/>
            <w:shd w:val="clear" w:color="auto" w:fill="auto"/>
            <w:noWrap/>
            <w:vAlign w:val="center"/>
            <w:hideMark/>
          </w:tcPr>
          <w:p w14:paraId="3B885D03" w14:textId="2E65088D" w:rsidR="005D3ADB" w:rsidRPr="00E90D6E" w:rsidRDefault="005D3ADB" w:rsidP="00E90D6E">
            <w:pPr>
              <w:spacing w:line="240" w:lineRule="auto"/>
              <w:jc w:val="right"/>
              <w:rPr>
                <w:sz w:val="20"/>
              </w:rPr>
            </w:pPr>
          </w:p>
        </w:tc>
        <w:tc>
          <w:tcPr>
            <w:tcW w:w="2570" w:type="dxa"/>
            <w:shd w:val="clear" w:color="auto" w:fill="auto"/>
            <w:noWrap/>
            <w:vAlign w:val="center"/>
            <w:hideMark/>
          </w:tcPr>
          <w:p w14:paraId="796514CD"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 xml:space="preserve">   Settlement with canal in outskirts</w:t>
            </w:r>
          </w:p>
        </w:tc>
        <w:tc>
          <w:tcPr>
            <w:tcW w:w="1272" w:type="dxa"/>
            <w:shd w:val="clear" w:color="auto" w:fill="auto"/>
            <w:noWrap/>
            <w:vAlign w:val="center"/>
            <w:hideMark/>
          </w:tcPr>
          <w:p w14:paraId="35DBFF13"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Number</w:t>
            </w:r>
          </w:p>
        </w:tc>
        <w:tc>
          <w:tcPr>
            <w:tcW w:w="1023" w:type="dxa"/>
            <w:shd w:val="clear" w:color="auto" w:fill="auto"/>
            <w:noWrap/>
            <w:vAlign w:val="center"/>
            <w:hideMark/>
          </w:tcPr>
          <w:p w14:paraId="53D54675"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7</w:t>
            </w:r>
          </w:p>
        </w:tc>
        <w:tc>
          <w:tcPr>
            <w:tcW w:w="1035" w:type="dxa"/>
            <w:shd w:val="clear" w:color="auto" w:fill="auto"/>
            <w:noWrap/>
            <w:vAlign w:val="center"/>
            <w:hideMark/>
          </w:tcPr>
          <w:p w14:paraId="37FCC614"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10,000</w:t>
            </w:r>
          </w:p>
        </w:tc>
        <w:tc>
          <w:tcPr>
            <w:tcW w:w="2070" w:type="dxa"/>
            <w:shd w:val="clear" w:color="auto" w:fill="auto"/>
            <w:noWrap/>
            <w:vAlign w:val="center"/>
            <w:hideMark/>
          </w:tcPr>
          <w:p w14:paraId="7747C35B"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70,000</w:t>
            </w:r>
          </w:p>
        </w:tc>
      </w:tr>
      <w:tr w:rsidR="005D3ADB" w:rsidRPr="005D3ADB" w14:paraId="40B832B7" w14:textId="77777777" w:rsidTr="00E90D6E">
        <w:trPr>
          <w:trHeight w:val="288"/>
        </w:trPr>
        <w:tc>
          <w:tcPr>
            <w:tcW w:w="508" w:type="dxa"/>
            <w:shd w:val="clear" w:color="auto" w:fill="auto"/>
            <w:noWrap/>
            <w:vAlign w:val="center"/>
            <w:hideMark/>
          </w:tcPr>
          <w:p w14:paraId="0593218B" w14:textId="7505C756" w:rsidR="005D3ADB" w:rsidRPr="005D3ADB" w:rsidRDefault="005D3ADB" w:rsidP="00E90D6E">
            <w:pPr>
              <w:spacing w:line="240" w:lineRule="auto"/>
              <w:jc w:val="right"/>
              <w:rPr>
                <w:rFonts w:ascii="Calibri" w:hAnsi="Calibri" w:cs="Calibri"/>
                <w:color w:val="000000"/>
                <w:lang w:eastAsia="en-GB"/>
              </w:rPr>
            </w:pPr>
          </w:p>
        </w:tc>
        <w:tc>
          <w:tcPr>
            <w:tcW w:w="2570" w:type="dxa"/>
            <w:shd w:val="clear" w:color="auto" w:fill="auto"/>
            <w:noWrap/>
            <w:vAlign w:val="center"/>
            <w:hideMark/>
          </w:tcPr>
          <w:p w14:paraId="787A8CFC"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 xml:space="preserve">   Settlement divided by canal</w:t>
            </w:r>
          </w:p>
        </w:tc>
        <w:tc>
          <w:tcPr>
            <w:tcW w:w="1272" w:type="dxa"/>
            <w:shd w:val="clear" w:color="auto" w:fill="auto"/>
            <w:noWrap/>
            <w:vAlign w:val="center"/>
            <w:hideMark/>
          </w:tcPr>
          <w:p w14:paraId="107FA84B"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Number</w:t>
            </w:r>
          </w:p>
        </w:tc>
        <w:tc>
          <w:tcPr>
            <w:tcW w:w="1023" w:type="dxa"/>
            <w:shd w:val="clear" w:color="auto" w:fill="auto"/>
            <w:noWrap/>
            <w:vAlign w:val="center"/>
            <w:hideMark/>
          </w:tcPr>
          <w:p w14:paraId="0C680BC2"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3</w:t>
            </w:r>
          </w:p>
        </w:tc>
        <w:tc>
          <w:tcPr>
            <w:tcW w:w="1035" w:type="dxa"/>
            <w:shd w:val="clear" w:color="auto" w:fill="auto"/>
            <w:noWrap/>
            <w:vAlign w:val="center"/>
            <w:hideMark/>
          </w:tcPr>
          <w:p w14:paraId="0E97C209"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20,000</w:t>
            </w:r>
          </w:p>
        </w:tc>
        <w:tc>
          <w:tcPr>
            <w:tcW w:w="2070" w:type="dxa"/>
            <w:shd w:val="clear" w:color="auto" w:fill="auto"/>
            <w:noWrap/>
            <w:vAlign w:val="center"/>
            <w:hideMark/>
          </w:tcPr>
          <w:p w14:paraId="6EFB7B5B"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60,000</w:t>
            </w:r>
          </w:p>
        </w:tc>
      </w:tr>
      <w:tr w:rsidR="005D3ADB" w:rsidRPr="005D3ADB" w14:paraId="56251BF9" w14:textId="77777777" w:rsidTr="00E90D6E">
        <w:trPr>
          <w:trHeight w:val="288"/>
        </w:trPr>
        <w:tc>
          <w:tcPr>
            <w:tcW w:w="508" w:type="dxa"/>
            <w:shd w:val="clear" w:color="auto" w:fill="auto"/>
            <w:noWrap/>
            <w:vAlign w:val="center"/>
            <w:hideMark/>
          </w:tcPr>
          <w:p w14:paraId="757E7C9B"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9</w:t>
            </w:r>
          </w:p>
        </w:tc>
        <w:tc>
          <w:tcPr>
            <w:tcW w:w="2570" w:type="dxa"/>
            <w:shd w:val="clear" w:color="auto" w:fill="auto"/>
            <w:noWrap/>
            <w:vAlign w:val="center"/>
            <w:hideMark/>
          </w:tcPr>
          <w:p w14:paraId="107F3641"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Buildings</w:t>
            </w:r>
          </w:p>
        </w:tc>
        <w:tc>
          <w:tcPr>
            <w:tcW w:w="1272" w:type="dxa"/>
            <w:shd w:val="clear" w:color="auto" w:fill="auto"/>
            <w:noWrap/>
            <w:vAlign w:val="center"/>
            <w:hideMark/>
          </w:tcPr>
          <w:p w14:paraId="7B511D79"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Each</w:t>
            </w:r>
          </w:p>
        </w:tc>
        <w:tc>
          <w:tcPr>
            <w:tcW w:w="1023" w:type="dxa"/>
            <w:shd w:val="clear" w:color="auto" w:fill="auto"/>
            <w:noWrap/>
            <w:vAlign w:val="center"/>
            <w:hideMark/>
          </w:tcPr>
          <w:p w14:paraId="71E49E32"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70</w:t>
            </w:r>
          </w:p>
        </w:tc>
        <w:tc>
          <w:tcPr>
            <w:tcW w:w="1035" w:type="dxa"/>
            <w:shd w:val="clear" w:color="auto" w:fill="auto"/>
            <w:noWrap/>
            <w:vAlign w:val="center"/>
            <w:hideMark/>
          </w:tcPr>
          <w:p w14:paraId="6A95CC16"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1,202</w:t>
            </w:r>
          </w:p>
        </w:tc>
        <w:tc>
          <w:tcPr>
            <w:tcW w:w="2070" w:type="dxa"/>
            <w:shd w:val="clear" w:color="auto" w:fill="auto"/>
            <w:noWrap/>
            <w:vAlign w:val="center"/>
            <w:hideMark/>
          </w:tcPr>
          <w:p w14:paraId="0FC365CD"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84,140</w:t>
            </w:r>
          </w:p>
        </w:tc>
      </w:tr>
      <w:tr w:rsidR="005D3ADB" w:rsidRPr="005D3ADB" w14:paraId="73A1A235" w14:textId="77777777" w:rsidTr="00E90D6E">
        <w:trPr>
          <w:trHeight w:val="864"/>
        </w:trPr>
        <w:tc>
          <w:tcPr>
            <w:tcW w:w="508" w:type="dxa"/>
            <w:shd w:val="clear" w:color="auto" w:fill="auto"/>
            <w:noWrap/>
            <w:vAlign w:val="center"/>
            <w:hideMark/>
          </w:tcPr>
          <w:p w14:paraId="68AF09A1" w14:textId="77777777"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10</w:t>
            </w:r>
          </w:p>
        </w:tc>
        <w:tc>
          <w:tcPr>
            <w:tcW w:w="2570" w:type="dxa"/>
            <w:shd w:val="clear" w:color="auto" w:fill="auto"/>
            <w:vAlign w:val="center"/>
            <w:hideMark/>
          </w:tcPr>
          <w:p w14:paraId="1E114E17" w14:textId="77777777"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Loss of agricultural production during construction of irrigation blocks until water flows</w:t>
            </w:r>
          </w:p>
        </w:tc>
        <w:tc>
          <w:tcPr>
            <w:tcW w:w="1272" w:type="dxa"/>
            <w:shd w:val="clear" w:color="auto" w:fill="auto"/>
            <w:noWrap/>
            <w:vAlign w:val="center"/>
            <w:hideMark/>
          </w:tcPr>
          <w:p w14:paraId="18ED91B7" w14:textId="79BD1E55"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lumpsum</w:t>
            </w:r>
          </w:p>
        </w:tc>
        <w:tc>
          <w:tcPr>
            <w:tcW w:w="1023" w:type="dxa"/>
            <w:shd w:val="clear" w:color="auto" w:fill="auto"/>
            <w:noWrap/>
            <w:vAlign w:val="center"/>
            <w:hideMark/>
          </w:tcPr>
          <w:p w14:paraId="6CFBC649" w14:textId="674198E4" w:rsidR="005D3ADB" w:rsidRPr="005D3ADB" w:rsidRDefault="005D3ADB" w:rsidP="005D3ADB">
            <w:pPr>
              <w:spacing w:line="240" w:lineRule="auto"/>
              <w:rPr>
                <w:rFonts w:ascii="Calibri" w:hAnsi="Calibri" w:cs="Calibri"/>
                <w:color w:val="000000"/>
                <w:lang w:eastAsia="en-GB"/>
              </w:rPr>
            </w:pPr>
            <w:r w:rsidRPr="005D3ADB">
              <w:rPr>
                <w:rFonts w:ascii="Calibri" w:hAnsi="Calibri" w:cs="Calibri"/>
                <w:color w:val="000000"/>
                <w:lang w:eastAsia="en-GB"/>
              </w:rPr>
              <w:t xml:space="preserve"> </w:t>
            </w:r>
          </w:p>
        </w:tc>
        <w:tc>
          <w:tcPr>
            <w:tcW w:w="1035" w:type="dxa"/>
            <w:shd w:val="clear" w:color="auto" w:fill="auto"/>
            <w:noWrap/>
            <w:vAlign w:val="center"/>
            <w:hideMark/>
          </w:tcPr>
          <w:p w14:paraId="11F2D030" w14:textId="5A933FF6" w:rsidR="005D3ADB" w:rsidRPr="005D3ADB" w:rsidRDefault="005D3ADB" w:rsidP="00E90D6E">
            <w:pPr>
              <w:spacing w:line="240" w:lineRule="auto"/>
              <w:rPr>
                <w:rFonts w:ascii="Calibri" w:hAnsi="Calibri" w:cs="Calibri"/>
                <w:color w:val="000000"/>
                <w:lang w:eastAsia="en-GB"/>
              </w:rPr>
            </w:pPr>
          </w:p>
        </w:tc>
        <w:tc>
          <w:tcPr>
            <w:tcW w:w="2070" w:type="dxa"/>
            <w:shd w:val="clear" w:color="auto" w:fill="auto"/>
            <w:noWrap/>
            <w:vAlign w:val="center"/>
            <w:hideMark/>
          </w:tcPr>
          <w:p w14:paraId="2B298A0B" w14:textId="5E09B81A" w:rsidR="005D3ADB" w:rsidRPr="005D3ADB" w:rsidRDefault="005D3ADB" w:rsidP="005D3ADB">
            <w:pPr>
              <w:spacing w:line="240" w:lineRule="auto"/>
              <w:jc w:val="right"/>
              <w:rPr>
                <w:rFonts w:ascii="Calibri" w:hAnsi="Calibri" w:cs="Calibri"/>
                <w:color w:val="000000"/>
                <w:lang w:eastAsia="en-GB"/>
              </w:rPr>
            </w:pPr>
            <w:r w:rsidRPr="005D3ADB">
              <w:rPr>
                <w:rFonts w:ascii="Calibri" w:hAnsi="Calibri" w:cs="Calibri"/>
                <w:color w:val="000000"/>
                <w:lang w:eastAsia="en-GB"/>
              </w:rPr>
              <w:t>2,000,000</w:t>
            </w:r>
          </w:p>
        </w:tc>
      </w:tr>
      <w:tr w:rsidR="005D3ADB" w:rsidRPr="005D3ADB" w14:paraId="27D8217C" w14:textId="77777777" w:rsidTr="00E90D6E">
        <w:trPr>
          <w:trHeight w:val="288"/>
        </w:trPr>
        <w:tc>
          <w:tcPr>
            <w:tcW w:w="508" w:type="dxa"/>
            <w:shd w:val="clear" w:color="auto" w:fill="auto"/>
            <w:noWrap/>
            <w:vAlign w:val="center"/>
            <w:hideMark/>
          </w:tcPr>
          <w:p w14:paraId="1AD8BFC5" w14:textId="35E8A153" w:rsidR="005D3ADB" w:rsidRPr="005D3ADB" w:rsidRDefault="005D3ADB" w:rsidP="00E90D6E">
            <w:pPr>
              <w:spacing w:line="240" w:lineRule="auto"/>
              <w:jc w:val="right"/>
              <w:rPr>
                <w:rFonts w:ascii="Calibri" w:hAnsi="Calibri" w:cs="Calibri"/>
                <w:color w:val="000000"/>
                <w:lang w:eastAsia="en-GB"/>
              </w:rPr>
            </w:pPr>
          </w:p>
        </w:tc>
        <w:tc>
          <w:tcPr>
            <w:tcW w:w="2570" w:type="dxa"/>
            <w:shd w:val="clear" w:color="auto" w:fill="auto"/>
            <w:noWrap/>
            <w:vAlign w:val="center"/>
            <w:hideMark/>
          </w:tcPr>
          <w:p w14:paraId="0841AD6E" w14:textId="77777777" w:rsidR="005D3ADB" w:rsidRPr="005D3ADB" w:rsidRDefault="005D3ADB" w:rsidP="005D3ADB">
            <w:pPr>
              <w:spacing w:line="240" w:lineRule="auto"/>
              <w:rPr>
                <w:rFonts w:ascii="Calibri" w:hAnsi="Calibri" w:cs="Calibri"/>
                <w:b/>
                <w:bCs/>
                <w:color w:val="000000"/>
                <w:lang w:eastAsia="en-GB"/>
              </w:rPr>
            </w:pPr>
            <w:r w:rsidRPr="005D3ADB">
              <w:rPr>
                <w:rFonts w:ascii="Calibri" w:hAnsi="Calibri" w:cs="Calibri"/>
                <w:b/>
                <w:bCs/>
                <w:color w:val="000000"/>
                <w:lang w:eastAsia="en-GB"/>
              </w:rPr>
              <w:t>TOTAL</w:t>
            </w:r>
          </w:p>
        </w:tc>
        <w:tc>
          <w:tcPr>
            <w:tcW w:w="1272" w:type="dxa"/>
            <w:shd w:val="clear" w:color="auto" w:fill="auto"/>
            <w:noWrap/>
            <w:vAlign w:val="center"/>
            <w:hideMark/>
          </w:tcPr>
          <w:p w14:paraId="5AA705AA" w14:textId="3881CBDD" w:rsidR="005D3ADB" w:rsidRPr="005D3ADB" w:rsidRDefault="005D3ADB" w:rsidP="005D3ADB">
            <w:pPr>
              <w:spacing w:line="240" w:lineRule="auto"/>
              <w:rPr>
                <w:rFonts w:ascii="Calibri" w:hAnsi="Calibri" w:cs="Calibri"/>
                <w:b/>
                <w:bCs/>
                <w:color w:val="000000"/>
                <w:lang w:eastAsia="en-GB"/>
              </w:rPr>
            </w:pPr>
          </w:p>
        </w:tc>
        <w:tc>
          <w:tcPr>
            <w:tcW w:w="1023" w:type="dxa"/>
            <w:shd w:val="clear" w:color="auto" w:fill="auto"/>
            <w:noWrap/>
            <w:vAlign w:val="center"/>
            <w:hideMark/>
          </w:tcPr>
          <w:p w14:paraId="54912725" w14:textId="6676A789" w:rsidR="005D3ADB" w:rsidRPr="00E90D6E" w:rsidRDefault="005D3ADB" w:rsidP="005D3ADB">
            <w:pPr>
              <w:spacing w:line="240" w:lineRule="auto"/>
              <w:rPr>
                <w:sz w:val="20"/>
              </w:rPr>
            </w:pPr>
          </w:p>
        </w:tc>
        <w:tc>
          <w:tcPr>
            <w:tcW w:w="1035" w:type="dxa"/>
            <w:shd w:val="clear" w:color="auto" w:fill="auto"/>
            <w:noWrap/>
            <w:vAlign w:val="center"/>
            <w:hideMark/>
          </w:tcPr>
          <w:p w14:paraId="5F978EDB" w14:textId="71063332" w:rsidR="005D3ADB" w:rsidRPr="00E90D6E" w:rsidRDefault="005D3ADB" w:rsidP="00E90D6E">
            <w:pPr>
              <w:spacing w:line="240" w:lineRule="auto"/>
              <w:rPr>
                <w:sz w:val="20"/>
              </w:rPr>
            </w:pPr>
          </w:p>
        </w:tc>
        <w:tc>
          <w:tcPr>
            <w:tcW w:w="2070" w:type="dxa"/>
            <w:shd w:val="clear" w:color="auto" w:fill="auto"/>
            <w:noWrap/>
            <w:vAlign w:val="center"/>
            <w:hideMark/>
          </w:tcPr>
          <w:p w14:paraId="54504E49" w14:textId="15E6EBBE" w:rsidR="005D3ADB" w:rsidRPr="005D3ADB" w:rsidRDefault="005D3ADB" w:rsidP="005D3ADB">
            <w:pPr>
              <w:spacing w:line="240" w:lineRule="auto"/>
              <w:jc w:val="right"/>
              <w:rPr>
                <w:rFonts w:ascii="Calibri" w:hAnsi="Calibri" w:cs="Calibri"/>
                <w:b/>
                <w:bCs/>
                <w:color w:val="000000"/>
                <w:lang w:eastAsia="en-GB"/>
              </w:rPr>
            </w:pPr>
            <w:r w:rsidRPr="005D3ADB">
              <w:rPr>
                <w:rFonts w:ascii="Calibri" w:hAnsi="Calibri" w:cs="Calibri"/>
                <w:b/>
                <w:bCs/>
                <w:color w:val="000000"/>
                <w:lang w:eastAsia="en-GB"/>
              </w:rPr>
              <w:t>2,507,968</w:t>
            </w:r>
          </w:p>
        </w:tc>
      </w:tr>
    </w:tbl>
    <w:p w14:paraId="5DD01753" w14:textId="3A5B5577" w:rsidR="004957D9" w:rsidRDefault="004957D9" w:rsidP="004957D9">
      <w:pPr>
        <w:pStyle w:val="Appendix"/>
        <w:spacing w:line="270" w:lineRule="atLeast"/>
      </w:pPr>
      <w:bookmarkStart w:id="1015" w:name="_Toc484541754"/>
      <w:bookmarkStart w:id="1016" w:name="_Toc484550947"/>
      <w:bookmarkStart w:id="1017" w:name="_Toc484622398"/>
      <w:r w:rsidRPr="0022367D">
        <w:lastRenderedPageBreak/>
        <w:t xml:space="preserve">Appendix </w:t>
      </w:r>
      <w:r w:rsidR="00635907">
        <w:t xml:space="preserve">10 Land </w:t>
      </w:r>
      <w:r>
        <w:t>Allocation and Consolidation Strategy</w:t>
      </w:r>
      <w:bookmarkEnd w:id="1006"/>
      <w:bookmarkEnd w:id="1007"/>
      <w:bookmarkEnd w:id="1008"/>
      <w:bookmarkEnd w:id="1009"/>
      <w:bookmarkEnd w:id="1010"/>
      <w:bookmarkEnd w:id="1011"/>
      <w:bookmarkEnd w:id="1012"/>
      <w:bookmarkEnd w:id="1013"/>
      <w:bookmarkEnd w:id="1014"/>
      <w:bookmarkEnd w:id="1015"/>
      <w:bookmarkEnd w:id="1016"/>
      <w:bookmarkEnd w:id="1017"/>
    </w:p>
    <w:p w14:paraId="10B6667F" w14:textId="09A3AAE5" w:rsidR="00635907" w:rsidRDefault="00635907" w:rsidP="00635907">
      <w:pPr>
        <w:pStyle w:val="BodyText"/>
      </w:pPr>
      <w:r>
        <w:t xml:space="preserve">The Land Allocation and Consolidation Strategy is the second part of the Land Tenure Diagnostic, Allocation and Consolidation Strategy. </w:t>
      </w:r>
    </w:p>
    <w:p w14:paraId="151002C4" w14:textId="181AE9D6" w:rsidR="00B71855" w:rsidRDefault="00B71855">
      <w:pPr>
        <w:spacing w:after="160" w:line="259" w:lineRule="auto"/>
      </w:pPr>
      <w:r>
        <w:br w:type="page"/>
      </w:r>
    </w:p>
    <w:p w14:paraId="431BC557" w14:textId="52B988DC" w:rsidR="00B71855" w:rsidRPr="00A64C37" w:rsidRDefault="00A64C37" w:rsidP="00A64C37">
      <w:pPr>
        <w:spacing w:before="240" w:after="120"/>
        <w:rPr>
          <w:sz w:val="36"/>
          <w:szCs w:val="36"/>
          <w:lang w:eastAsia="en-GB"/>
        </w:rPr>
      </w:pPr>
      <w:bookmarkStart w:id="1018" w:name="_Toc472087338"/>
      <w:r>
        <w:rPr>
          <w:sz w:val="36"/>
          <w:szCs w:val="36"/>
          <w:lang w:eastAsia="en-GB"/>
        </w:rPr>
        <w:lastRenderedPageBreak/>
        <w:t xml:space="preserve">10 </w:t>
      </w:r>
      <w:r w:rsidR="00B71855" w:rsidRPr="00A64C37">
        <w:rPr>
          <w:sz w:val="36"/>
          <w:szCs w:val="36"/>
          <w:lang w:eastAsia="en-GB"/>
        </w:rPr>
        <w:t>Land Allocation and Consolidation Strategy</w:t>
      </w:r>
      <w:bookmarkEnd w:id="1018"/>
    </w:p>
    <w:p w14:paraId="1B6E611E" w14:textId="1C4C08FD" w:rsidR="00B71855" w:rsidRPr="00C77FF0" w:rsidRDefault="00C77FF0" w:rsidP="00C77FF0">
      <w:pPr>
        <w:spacing w:before="240" w:after="120"/>
        <w:rPr>
          <w:sz w:val="32"/>
          <w:szCs w:val="32"/>
        </w:rPr>
      </w:pPr>
      <w:bookmarkStart w:id="1019" w:name="_Ref442269516"/>
      <w:bookmarkStart w:id="1020" w:name="_Toc472087339"/>
      <w:r>
        <w:rPr>
          <w:sz w:val="32"/>
          <w:szCs w:val="32"/>
        </w:rPr>
        <w:t xml:space="preserve">10.1 </w:t>
      </w:r>
      <w:r w:rsidR="00B71855" w:rsidRPr="00C77FF0">
        <w:rPr>
          <w:sz w:val="32"/>
          <w:szCs w:val="32"/>
        </w:rPr>
        <w:t>Introduction</w:t>
      </w:r>
      <w:bookmarkEnd w:id="1019"/>
      <w:bookmarkEnd w:id="1020"/>
    </w:p>
    <w:p w14:paraId="74906C73" w14:textId="77777777" w:rsidR="00B71855" w:rsidRDefault="00B71855" w:rsidP="00B71855">
      <w:pPr>
        <w:pStyle w:val="BodyText"/>
        <w:rPr>
          <w:lang w:eastAsia="en-GB"/>
        </w:rPr>
      </w:pPr>
      <w:r>
        <w:rPr>
          <w:lang w:eastAsia="en-GB"/>
        </w:rPr>
        <w:t>The current landholding patterns in the SVIP reveals that, on average, each farmer has 3 to 4 separate parcels of 0,58 Hectares in size and a total holding of 1,99 Ha. Typically, each of these parcels has different agricultural characteristics such as soils, drainage and fertility. In some villages, one parcel may be located next to the Shire River and liable to regular flooding. The fragmentation of holdings and separation of parcels is usually a result of original traditional authority allocations to distribute fertile and less fertile land equally among community members. This strategy also promotes agricultural diversification and so mitigates against the livelihood risk of single crop failures. Farm fragmentation, however, is often viewed as a constraint to improved agricultural productivity because of the spatial distribution of fields and distances in between, which is also an impediment to mechanisation and intensification of use.</w:t>
      </w:r>
    </w:p>
    <w:p w14:paraId="639D6C97" w14:textId="2F9F8E66" w:rsidR="00B71855" w:rsidRPr="00C77FF0" w:rsidRDefault="00C77FF0" w:rsidP="00C77FF0">
      <w:pPr>
        <w:spacing w:before="240" w:after="120"/>
        <w:rPr>
          <w:sz w:val="32"/>
          <w:szCs w:val="32"/>
        </w:rPr>
      </w:pPr>
      <w:bookmarkStart w:id="1021" w:name="_Toc472087340"/>
      <w:r>
        <w:rPr>
          <w:sz w:val="32"/>
          <w:szCs w:val="32"/>
        </w:rPr>
        <w:t xml:space="preserve">10.2 </w:t>
      </w:r>
      <w:r w:rsidR="00B71855" w:rsidRPr="00C77FF0">
        <w:rPr>
          <w:sz w:val="32"/>
          <w:szCs w:val="32"/>
        </w:rPr>
        <w:t>Agricultural Policies and Strategies</w:t>
      </w:r>
      <w:bookmarkEnd w:id="1021"/>
    </w:p>
    <w:p w14:paraId="295BBD97" w14:textId="77777777" w:rsidR="00B71855" w:rsidRDefault="00B71855" w:rsidP="00B71855">
      <w:pPr>
        <w:pStyle w:val="BodyText"/>
        <w:rPr>
          <w:lang w:eastAsia="en-GB"/>
        </w:rPr>
      </w:pPr>
      <w:r>
        <w:rPr>
          <w:lang w:eastAsia="en-GB"/>
        </w:rPr>
        <w:t>Prior to current policies and strategies for agriculture, Malawi pursued agricultural development through expansion of the estate sector (farming leasehold land) for export of tobacco, tea and sugar. The estate sub-sector grew at an average of 17 percent per annum over the period 1964-1977, while the smallholder sub-sector, focused on food production, especially maize, grew at an average rate of 3 percent per annum.</w:t>
      </w:r>
      <w:r>
        <w:rPr>
          <w:rStyle w:val="FootnoteReference"/>
          <w:lang w:eastAsia="en-GB"/>
        </w:rPr>
        <w:footnoteReference w:id="105"/>
      </w:r>
      <w:r>
        <w:rPr>
          <w:lang w:eastAsia="en-GB"/>
        </w:rPr>
        <w:t xml:space="preserve"> A bias toward the estate sector resulted in customary </w:t>
      </w:r>
      <w:r w:rsidRPr="0050424E">
        <w:rPr>
          <w:lang w:eastAsia="en-GB"/>
        </w:rPr>
        <w:t xml:space="preserve">land </w:t>
      </w:r>
      <w:r>
        <w:rPr>
          <w:lang w:eastAsia="en-GB"/>
        </w:rPr>
        <w:t>being</w:t>
      </w:r>
      <w:r w:rsidRPr="0050424E">
        <w:rPr>
          <w:lang w:eastAsia="en-GB"/>
        </w:rPr>
        <w:t xml:space="preserve"> annexed from smallholder</w:t>
      </w:r>
      <w:r>
        <w:rPr>
          <w:lang w:eastAsia="en-GB"/>
        </w:rPr>
        <w:t>s.</w:t>
      </w:r>
    </w:p>
    <w:p w14:paraId="3F851070" w14:textId="77777777" w:rsidR="00B71855" w:rsidRDefault="00B71855" w:rsidP="00B71855">
      <w:pPr>
        <w:pStyle w:val="BodyText"/>
        <w:rPr>
          <w:lang w:eastAsia="en-GB"/>
        </w:rPr>
      </w:pPr>
      <w:r>
        <w:rPr>
          <w:lang w:eastAsia="en-GB"/>
        </w:rPr>
        <w:t>The earlier emphasis on estates waned and the current Malawi's Growth and Development Strategy (MGDS) 2011-2016 emphasis agriculture with food security as the foremost of nine key priority areas. The focus for agriculture is to increase productivity and diversification while moving away from a dependence on rain-fed cultivation.</w:t>
      </w:r>
      <w:r>
        <w:rPr>
          <w:rStyle w:val="FootnoteReference"/>
          <w:lang w:eastAsia="en-GB"/>
        </w:rPr>
        <w:footnoteReference w:id="106"/>
      </w:r>
    </w:p>
    <w:p w14:paraId="6ED47692" w14:textId="77777777" w:rsidR="00B71855" w:rsidRDefault="00B71855" w:rsidP="00B71855">
      <w:pPr>
        <w:pStyle w:val="BodyText"/>
        <w:rPr>
          <w:lang w:eastAsia="en-GB"/>
        </w:rPr>
      </w:pPr>
      <w:r>
        <w:rPr>
          <w:lang w:eastAsia="en-GB"/>
        </w:rPr>
        <w:t>Land is a sub-theme in the MGDS, which highlights the re-allocation of land to poor households largely through the Community Based Rural Land Development Project (CBRLDP), among other initiatives. The major challenge is increased demand for land, as it becomes scarcer. Other challenges include low institutional capacity, poor land practices, and insufficient public awareness on land laws.</w:t>
      </w:r>
    </w:p>
    <w:p w14:paraId="67D5AFBB" w14:textId="56EEA520" w:rsidR="00B71855" w:rsidRDefault="00A316B1" w:rsidP="00B71855">
      <w:pPr>
        <w:pStyle w:val="BodyText"/>
        <w:rPr>
          <w:lang w:eastAsia="en-GB"/>
        </w:rPr>
      </w:pPr>
      <w:r>
        <w:rPr>
          <w:lang w:eastAsia="en-GB"/>
        </w:rPr>
        <w:fldChar w:fldCharType="begin"/>
      </w:r>
      <w:r>
        <w:rPr>
          <w:lang w:eastAsia="en-GB"/>
        </w:rPr>
        <w:instrText xml:space="preserve"> REF _Ref484621069 \h </w:instrText>
      </w:r>
      <w:r>
        <w:rPr>
          <w:lang w:eastAsia="en-GB"/>
        </w:rPr>
      </w:r>
      <w:r>
        <w:rPr>
          <w:lang w:eastAsia="en-GB"/>
        </w:rPr>
        <w:fldChar w:fldCharType="separate"/>
      </w:r>
      <w:r w:rsidR="00C114D0" w:rsidRPr="00B71855">
        <w:rPr>
          <w:sz w:val="20"/>
          <w:szCs w:val="20"/>
        </w:rPr>
        <w:t xml:space="preserve">Table </w:t>
      </w:r>
      <w:r w:rsidR="00C114D0">
        <w:rPr>
          <w:noProof/>
          <w:sz w:val="20"/>
          <w:szCs w:val="20"/>
        </w:rPr>
        <w:t>77</w:t>
      </w:r>
      <w:r>
        <w:rPr>
          <w:lang w:eastAsia="en-GB"/>
        </w:rPr>
        <w:fldChar w:fldCharType="end"/>
      </w:r>
      <w:r>
        <w:rPr>
          <w:lang w:eastAsia="en-GB"/>
        </w:rPr>
        <w:t xml:space="preserve"> </w:t>
      </w:r>
      <w:r w:rsidR="00B71855">
        <w:rPr>
          <w:lang w:eastAsia="en-GB"/>
        </w:rPr>
        <w:t>below shows the goals, expected outcomes and key strategies for agriculture, food security and land in the MGDS.</w:t>
      </w:r>
    </w:p>
    <w:p w14:paraId="1BAF36CF" w14:textId="77777777" w:rsidR="00B71855" w:rsidRDefault="00B71855">
      <w:pPr>
        <w:spacing w:after="160" w:line="259" w:lineRule="auto"/>
        <w:rPr>
          <w:i/>
          <w:sz w:val="17"/>
        </w:rPr>
      </w:pPr>
      <w:bookmarkStart w:id="1022" w:name="_Ref448831410"/>
      <w:bookmarkStart w:id="1023" w:name="_Toc472087167"/>
      <w:r>
        <w:br w:type="page"/>
      </w:r>
    </w:p>
    <w:p w14:paraId="0BC379F8" w14:textId="1C4192F2" w:rsidR="00B71855" w:rsidRPr="00B71855" w:rsidRDefault="00B71855" w:rsidP="0035302D">
      <w:pPr>
        <w:pStyle w:val="Caption"/>
        <w:spacing w:after="0"/>
        <w:ind w:left="1282" w:hanging="1282"/>
        <w:rPr>
          <w:sz w:val="20"/>
          <w:szCs w:val="20"/>
          <w:lang w:eastAsia="en-GB"/>
        </w:rPr>
      </w:pPr>
      <w:bookmarkStart w:id="1024" w:name="_Ref484621069"/>
      <w:bookmarkStart w:id="1025" w:name="_Toc484622210"/>
      <w:bookmarkStart w:id="1026" w:name="_Toc478126768"/>
      <w:r w:rsidRPr="00B71855">
        <w:rPr>
          <w:sz w:val="20"/>
          <w:szCs w:val="20"/>
        </w:rPr>
        <w:lastRenderedPageBreak/>
        <w:t xml:space="preserve">Table </w:t>
      </w:r>
      <w:r w:rsidRPr="00B71855">
        <w:rPr>
          <w:sz w:val="20"/>
          <w:szCs w:val="20"/>
        </w:rPr>
        <w:fldChar w:fldCharType="begin"/>
      </w:r>
      <w:r w:rsidRPr="00B71855">
        <w:rPr>
          <w:sz w:val="20"/>
          <w:szCs w:val="20"/>
        </w:rPr>
        <w:instrText xml:space="preserve"> SEQ Table \* ARABIC </w:instrText>
      </w:r>
      <w:r w:rsidRPr="00B71855">
        <w:rPr>
          <w:sz w:val="20"/>
          <w:szCs w:val="20"/>
        </w:rPr>
        <w:fldChar w:fldCharType="separate"/>
      </w:r>
      <w:r w:rsidR="00C114D0">
        <w:rPr>
          <w:noProof/>
          <w:sz w:val="20"/>
          <w:szCs w:val="20"/>
        </w:rPr>
        <w:t>77</w:t>
      </w:r>
      <w:r w:rsidRPr="00B71855">
        <w:rPr>
          <w:sz w:val="20"/>
          <w:szCs w:val="20"/>
        </w:rPr>
        <w:fldChar w:fldCharType="end"/>
      </w:r>
      <w:bookmarkEnd w:id="1022"/>
      <w:bookmarkEnd w:id="1024"/>
      <w:r w:rsidRPr="00B71855">
        <w:rPr>
          <w:sz w:val="20"/>
          <w:szCs w:val="20"/>
        </w:rPr>
        <w:t>: MGDS Agriculture and food security</w:t>
      </w:r>
      <w:bookmarkEnd w:id="1023"/>
      <w:bookmarkEnd w:id="1025"/>
      <w:bookmarkEnd w:id="1026"/>
    </w:p>
    <w:tbl>
      <w:tblPr>
        <w:tblStyle w:val="TableGrid"/>
        <w:tblpPr w:leftFromText="141" w:rightFromText="141" w:vertAnchor="text" w:horzAnchor="page" w:tblpX="2552" w:tblpY="236"/>
        <w:tblW w:w="8642" w:type="dxa"/>
        <w:shd w:val="clear" w:color="auto" w:fill="FAF9F9" w:themeFill="background2" w:themeFillTint="33"/>
        <w:tblCellMar>
          <w:top w:w="28" w:type="dxa"/>
          <w:left w:w="57" w:type="dxa"/>
          <w:bottom w:w="28" w:type="dxa"/>
          <w:right w:w="57" w:type="dxa"/>
        </w:tblCellMar>
        <w:tblLook w:val="04A0" w:firstRow="1" w:lastRow="0" w:firstColumn="1" w:lastColumn="0" w:noHBand="0" w:noVBand="1"/>
      </w:tblPr>
      <w:tblGrid>
        <w:gridCol w:w="2875"/>
        <w:gridCol w:w="2932"/>
        <w:gridCol w:w="2835"/>
      </w:tblGrid>
      <w:tr w:rsidR="00B71855" w:rsidRPr="005E098B" w14:paraId="26236FC6" w14:textId="77777777" w:rsidTr="00B71855">
        <w:trPr>
          <w:trHeight w:val="176"/>
          <w:tblHeader/>
        </w:trPr>
        <w:tc>
          <w:tcPr>
            <w:tcW w:w="2875" w:type="dxa"/>
            <w:shd w:val="clear" w:color="auto" w:fill="A5A5A5" w:themeFill="accent3"/>
            <w:vAlign w:val="center"/>
          </w:tcPr>
          <w:p w14:paraId="652ADB2F" w14:textId="77777777" w:rsidR="00B71855" w:rsidRPr="000A631A" w:rsidRDefault="00B71855" w:rsidP="00B71855">
            <w:pPr>
              <w:pStyle w:val="BodyText"/>
              <w:rPr>
                <w:b/>
                <w:color w:val="FFFFFF" w:themeColor="background1"/>
                <w:lang w:eastAsia="en-GB"/>
              </w:rPr>
            </w:pPr>
            <w:r w:rsidRPr="000A631A">
              <w:rPr>
                <w:b/>
                <w:color w:val="FFFFFF" w:themeColor="background1"/>
                <w:lang w:eastAsia="en-GB"/>
              </w:rPr>
              <w:t>Agriculture</w:t>
            </w:r>
          </w:p>
        </w:tc>
        <w:tc>
          <w:tcPr>
            <w:tcW w:w="2932" w:type="dxa"/>
            <w:shd w:val="clear" w:color="auto" w:fill="A5A5A5" w:themeFill="accent3"/>
            <w:vAlign w:val="center"/>
          </w:tcPr>
          <w:p w14:paraId="38278DD7" w14:textId="77777777" w:rsidR="00B71855" w:rsidRPr="000A631A" w:rsidRDefault="00B71855" w:rsidP="00B71855">
            <w:pPr>
              <w:pStyle w:val="BodyText"/>
              <w:rPr>
                <w:b/>
                <w:color w:val="FFFFFF" w:themeColor="background1"/>
                <w:lang w:eastAsia="en-GB"/>
              </w:rPr>
            </w:pPr>
            <w:r w:rsidRPr="000A631A">
              <w:rPr>
                <w:b/>
                <w:color w:val="FFFFFF" w:themeColor="background1"/>
                <w:lang w:eastAsia="en-GB"/>
              </w:rPr>
              <w:t>Food security</w:t>
            </w:r>
          </w:p>
        </w:tc>
        <w:tc>
          <w:tcPr>
            <w:tcW w:w="2835" w:type="dxa"/>
            <w:shd w:val="clear" w:color="auto" w:fill="A5A5A5" w:themeFill="accent3"/>
            <w:vAlign w:val="center"/>
          </w:tcPr>
          <w:p w14:paraId="60793CEE" w14:textId="77777777" w:rsidR="00B71855" w:rsidRPr="000A631A" w:rsidRDefault="00B71855" w:rsidP="00B71855">
            <w:pPr>
              <w:pStyle w:val="BodyText"/>
              <w:rPr>
                <w:b/>
                <w:color w:val="FFFFFF" w:themeColor="background1"/>
                <w:lang w:eastAsia="en-GB"/>
              </w:rPr>
            </w:pPr>
            <w:r w:rsidRPr="000A631A">
              <w:rPr>
                <w:b/>
                <w:color w:val="FFFFFF" w:themeColor="background1"/>
                <w:lang w:eastAsia="en-GB"/>
              </w:rPr>
              <w:t>Land</w:t>
            </w:r>
          </w:p>
        </w:tc>
      </w:tr>
      <w:tr w:rsidR="00B71855" w:rsidRPr="009038D3" w14:paraId="40792F8A" w14:textId="77777777" w:rsidTr="00B71855">
        <w:trPr>
          <w:trHeight w:val="1006"/>
        </w:trPr>
        <w:tc>
          <w:tcPr>
            <w:tcW w:w="2875" w:type="dxa"/>
            <w:shd w:val="clear" w:color="auto" w:fill="FAF9F9" w:themeFill="background2" w:themeFillTint="33"/>
          </w:tcPr>
          <w:p w14:paraId="3883B554" w14:textId="77777777" w:rsidR="00B71855" w:rsidRPr="002C714C" w:rsidRDefault="00B71855" w:rsidP="00B71855">
            <w:pPr>
              <w:pStyle w:val="BodyText"/>
              <w:rPr>
                <w:sz w:val="18"/>
                <w:szCs w:val="18"/>
                <w:lang w:eastAsia="en-GB"/>
              </w:rPr>
            </w:pPr>
            <w:r w:rsidRPr="002C714C">
              <w:rPr>
                <w:sz w:val="18"/>
                <w:szCs w:val="18"/>
                <w:lang w:eastAsia="en-GB"/>
              </w:rPr>
              <w:t>The goal is to increase agriculture productivity and diversification</w:t>
            </w:r>
          </w:p>
        </w:tc>
        <w:tc>
          <w:tcPr>
            <w:tcW w:w="2932" w:type="dxa"/>
            <w:shd w:val="clear" w:color="auto" w:fill="auto"/>
          </w:tcPr>
          <w:p w14:paraId="2FD02C69" w14:textId="77777777" w:rsidR="00B71855" w:rsidRPr="002C714C" w:rsidRDefault="00B71855" w:rsidP="00B71855">
            <w:pPr>
              <w:pStyle w:val="BodyText"/>
              <w:rPr>
                <w:sz w:val="18"/>
                <w:szCs w:val="18"/>
                <w:lang w:eastAsia="en-GB"/>
              </w:rPr>
            </w:pPr>
            <w:r w:rsidRPr="002C714C">
              <w:rPr>
                <w:sz w:val="18"/>
                <w:szCs w:val="18"/>
                <w:lang w:eastAsia="en-GB"/>
              </w:rPr>
              <w:t>The goal is to ensure sustained availability and accessibility of food to all Malawians at all times at affordable prices</w:t>
            </w:r>
          </w:p>
        </w:tc>
        <w:tc>
          <w:tcPr>
            <w:tcW w:w="2835" w:type="dxa"/>
            <w:shd w:val="clear" w:color="auto" w:fill="FAF9F9" w:themeFill="background2" w:themeFillTint="33"/>
          </w:tcPr>
          <w:p w14:paraId="60448A44" w14:textId="77777777" w:rsidR="00B71855" w:rsidRPr="002C714C" w:rsidRDefault="00B71855" w:rsidP="00B71855">
            <w:pPr>
              <w:pStyle w:val="BodyText"/>
              <w:rPr>
                <w:sz w:val="18"/>
                <w:szCs w:val="18"/>
                <w:lang w:eastAsia="en-GB"/>
              </w:rPr>
            </w:pPr>
            <w:r w:rsidRPr="002C714C">
              <w:rPr>
                <w:sz w:val="18"/>
                <w:szCs w:val="18"/>
                <w:lang w:eastAsia="en-GB"/>
              </w:rPr>
              <w:t>The goal is to ensure equitable access to land and tenure security; efficient management and administration system; and ecologically balanced use of land and land-based resources</w:t>
            </w:r>
          </w:p>
        </w:tc>
      </w:tr>
      <w:tr w:rsidR="00B71855" w:rsidRPr="009038D3" w14:paraId="1B95A7CC" w14:textId="77777777" w:rsidTr="00B71855">
        <w:trPr>
          <w:trHeight w:val="2951"/>
        </w:trPr>
        <w:tc>
          <w:tcPr>
            <w:tcW w:w="2875" w:type="dxa"/>
            <w:shd w:val="clear" w:color="auto" w:fill="FAF9F9" w:themeFill="background2" w:themeFillTint="33"/>
          </w:tcPr>
          <w:p w14:paraId="04219D00" w14:textId="77777777" w:rsidR="00B71855" w:rsidRPr="002C714C" w:rsidRDefault="00B71855" w:rsidP="00B71855">
            <w:pPr>
              <w:pStyle w:val="BodyText"/>
              <w:spacing w:after="60"/>
              <w:rPr>
                <w:sz w:val="18"/>
                <w:szCs w:val="18"/>
                <w:lang w:eastAsia="en-GB"/>
              </w:rPr>
            </w:pPr>
            <w:r w:rsidRPr="002C714C">
              <w:rPr>
                <w:sz w:val="18"/>
                <w:szCs w:val="18"/>
                <w:lang w:eastAsia="en-GB"/>
              </w:rPr>
              <w:t>The medium-term expected outcomes include:</w:t>
            </w:r>
          </w:p>
          <w:p w14:paraId="1890B0A4"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Increased smallholder farmers output per unit area;</w:t>
            </w:r>
          </w:p>
          <w:p w14:paraId="01D53A6E"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Increased agricultural diversification;</w:t>
            </w:r>
          </w:p>
          <w:p w14:paraId="6C2F3FF0"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Increased production of high value agricultural commodities including cotton, wheat and macadamia nuts for exports;</w:t>
            </w:r>
          </w:p>
          <w:p w14:paraId="6BB4B9F2"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Improved agricultural research, technology generation and dissemination;</w:t>
            </w:r>
          </w:p>
          <w:p w14:paraId="0F4E6F14"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 xml:space="preserve">Increased livestock and fish production; </w:t>
            </w:r>
          </w:p>
          <w:p w14:paraId="4F0816F9"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Reduced land degradation</w:t>
            </w:r>
          </w:p>
        </w:tc>
        <w:tc>
          <w:tcPr>
            <w:tcW w:w="2932" w:type="dxa"/>
            <w:shd w:val="clear" w:color="auto" w:fill="auto"/>
          </w:tcPr>
          <w:p w14:paraId="04663DF4" w14:textId="77777777" w:rsidR="00B71855" w:rsidRPr="002C714C" w:rsidRDefault="00B71855" w:rsidP="00B71855">
            <w:pPr>
              <w:pStyle w:val="BodyText"/>
              <w:spacing w:after="60"/>
              <w:rPr>
                <w:sz w:val="18"/>
                <w:szCs w:val="18"/>
                <w:lang w:eastAsia="en-GB"/>
              </w:rPr>
            </w:pPr>
            <w:r w:rsidRPr="002C714C">
              <w:rPr>
                <w:sz w:val="18"/>
                <w:szCs w:val="18"/>
                <w:lang w:eastAsia="en-GB"/>
              </w:rPr>
              <w:t>The medium term expected outcomes include:</w:t>
            </w:r>
          </w:p>
          <w:p w14:paraId="616377E8"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Food self-sufficiency at household and national levels;</w:t>
            </w:r>
          </w:p>
          <w:p w14:paraId="3FFBD6F3"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 xml:space="preserve">Increased and sustained food availability and accessibility; </w:t>
            </w:r>
          </w:p>
          <w:p w14:paraId="3B71EFAF"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Enhanced agricultural risk management</w:t>
            </w:r>
          </w:p>
        </w:tc>
        <w:tc>
          <w:tcPr>
            <w:tcW w:w="2835" w:type="dxa"/>
            <w:shd w:val="clear" w:color="auto" w:fill="FAF9F9" w:themeFill="background2" w:themeFillTint="33"/>
          </w:tcPr>
          <w:p w14:paraId="1D04EA63" w14:textId="77777777" w:rsidR="00B71855" w:rsidRPr="002C714C" w:rsidRDefault="00B71855" w:rsidP="00B71855">
            <w:pPr>
              <w:pStyle w:val="BodyText"/>
              <w:rPr>
                <w:sz w:val="18"/>
                <w:szCs w:val="18"/>
                <w:lang w:eastAsia="en-GB"/>
              </w:rPr>
            </w:pPr>
            <w:r w:rsidRPr="002C714C">
              <w:rPr>
                <w:sz w:val="18"/>
                <w:szCs w:val="18"/>
                <w:lang w:eastAsia="en-GB"/>
              </w:rPr>
              <w:t>Medium term expected outcomes:</w:t>
            </w:r>
          </w:p>
          <w:p w14:paraId="60A09B53"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Improved equitable access to land and tenure security;</w:t>
            </w:r>
          </w:p>
          <w:p w14:paraId="0C73A44F"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Improved land planning, ecologically balanced land use and management; and</w:t>
            </w:r>
          </w:p>
          <w:p w14:paraId="4B73266B"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Improved provision of geospatial information.</w:t>
            </w:r>
          </w:p>
        </w:tc>
      </w:tr>
      <w:tr w:rsidR="00B71855" w:rsidRPr="009038D3" w14:paraId="413D95CF" w14:textId="77777777" w:rsidTr="00B71855">
        <w:tc>
          <w:tcPr>
            <w:tcW w:w="2875" w:type="dxa"/>
            <w:shd w:val="clear" w:color="auto" w:fill="FAF9F9" w:themeFill="background2" w:themeFillTint="33"/>
          </w:tcPr>
          <w:p w14:paraId="5752F72D" w14:textId="77777777" w:rsidR="00B71855" w:rsidRPr="002C714C" w:rsidRDefault="00B71855" w:rsidP="00B71855">
            <w:pPr>
              <w:pStyle w:val="BodyText"/>
              <w:spacing w:after="60"/>
              <w:rPr>
                <w:sz w:val="18"/>
                <w:szCs w:val="18"/>
                <w:lang w:eastAsia="en-GB"/>
              </w:rPr>
            </w:pPr>
            <w:r w:rsidRPr="002C714C">
              <w:rPr>
                <w:sz w:val="18"/>
                <w:szCs w:val="18"/>
                <w:lang w:eastAsia="en-GB"/>
              </w:rPr>
              <w:t>Key strategies include:</w:t>
            </w:r>
          </w:p>
          <w:p w14:paraId="24E170C9"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Providing effective extension services;</w:t>
            </w:r>
          </w:p>
          <w:p w14:paraId="77B09706"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Strengthening linkages of farmers to input and output markets;</w:t>
            </w:r>
          </w:p>
          <w:p w14:paraId="4C9EB05F"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Enhancing livestock and fisheries productivity;</w:t>
            </w:r>
          </w:p>
          <w:p w14:paraId="7EE11BA0"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Promoting appropriate technology development, transfer and absorption;</w:t>
            </w:r>
          </w:p>
          <w:p w14:paraId="1CEDD7A4"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Improving access to inputs;</w:t>
            </w:r>
          </w:p>
          <w:p w14:paraId="6B7674A2"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Promoting contract farming arrangements;</w:t>
            </w:r>
          </w:p>
          <w:p w14:paraId="3A6564B0"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Promoting irrigation farming;</w:t>
            </w:r>
          </w:p>
          <w:p w14:paraId="5ED474E6"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Promoting production of non-traditional crops;</w:t>
            </w:r>
          </w:p>
          <w:p w14:paraId="179587E7"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lastRenderedPageBreak/>
              <w:t>Improving agricultural production for both domestic and export markets;</w:t>
            </w:r>
          </w:p>
          <w:p w14:paraId="5E8B756B"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 xml:space="preserve">Strengthening farmer institutions; </w:t>
            </w:r>
          </w:p>
          <w:p w14:paraId="2724752C"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Promoting soil and water conservation techniques.</w:t>
            </w:r>
          </w:p>
        </w:tc>
        <w:tc>
          <w:tcPr>
            <w:tcW w:w="2932" w:type="dxa"/>
            <w:shd w:val="clear" w:color="auto" w:fill="auto"/>
          </w:tcPr>
          <w:p w14:paraId="3CAFD0A8" w14:textId="77777777" w:rsidR="00B71855" w:rsidRPr="002C714C" w:rsidRDefault="00B71855" w:rsidP="00B71855">
            <w:pPr>
              <w:pStyle w:val="BodyText"/>
              <w:spacing w:after="60"/>
              <w:rPr>
                <w:sz w:val="18"/>
                <w:szCs w:val="18"/>
                <w:lang w:eastAsia="en-GB"/>
              </w:rPr>
            </w:pPr>
            <w:r w:rsidRPr="002C714C">
              <w:rPr>
                <w:sz w:val="18"/>
                <w:szCs w:val="18"/>
                <w:lang w:eastAsia="en-GB"/>
              </w:rPr>
              <w:lastRenderedPageBreak/>
              <w:t>Key strategies include:</w:t>
            </w:r>
          </w:p>
          <w:p w14:paraId="3FE4954C"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Improving the functioning of agricultural markets;</w:t>
            </w:r>
          </w:p>
          <w:p w14:paraId="3F405D66"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Ensuring an effective early warning system;</w:t>
            </w:r>
          </w:p>
          <w:p w14:paraId="234BF543"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Promoting income generating activities;</w:t>
            </w:r>
          </w:p>
          <w:p w14:paraId="340CD1B3"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Increasing national food storage capacity;</w:t>
            </w:r>
          </w:p>
          <w:p w14:paraId="6AD58901"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Promoting dietary diversification</w:t>
            </w:r>
          </w:p>
          <w:p w14:paraId="1CF5E86C"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Improving agricultural market systems;</w:t>
            </w:r>
          </w:p>
          <w:p w14:paraId="20E230DB"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Improving coordination and management of food aid and imports;</w:t>
            </w:r>
          </w:p>
          <w:p w14:paraId="20790F30"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Implementing policies to reduce dependency on food aid</w:t>
            </w:r>
          </w:p>
          <w:p w14:paraId="5F485ECE"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lastRenderedPageBreak/>
              <w:t>Strengthening and scaling-up market based risk management initiatives;</w:t>
            </w:r>
          </w:p>
          <w:p w14:paraId="7669F1C7"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Reducing post-harvest losses;</w:t>
            </w:r>
          </w:p>
          <w:p w14:paraId="596D638A"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Strengthen PPPs in agriculture</w:t>
            </w:r>
          </w:p>
          <w:p w14:paraId="549095E6"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 xml:space="preserve">Providing technical and regulatory services; </w:t>
            </w:r>
          </w:p>
        </w:tc>
        <w:tc>
          <w:tcPr>
            <w:tcW w:w="2835" w:type="dxa"/>
            <w:shd w:val="clear" w:color="auto" w:fill="FAF9F9" w:themeFill="background2" w:themeFillTint="33"/>
          </w:tcPr>
          <w:p w14:paraId="49D3808E" w14:textId="77777777" w:rsidR="00B71855" w:rsidRPr="002C714C" w:rsidRDefault="00B71855" w:rsidP="00B71855">
            <w:pPr>
              <w:pStyle w:val="BodyText"/>
              <w:spacing w:after="60"/>
              <w:rPr>
                <w:sz w:val="18"/>
                <w:szCs w:val="18"/>
                <w:lang w:eastAsia="en-GB"/>
              </w:rPr>
            </w:pPr>
            <w:r w:rsidRPr="002C714C">
              <w:rPr>
                <w:sz w:val="18"/>
                <w:szCs w:val="18"/>
                <w:lang w:eastAsia="en-GB"/>
              </w:rPr>
              <w:lastRenderedPageBreak/>
              <w:t>Key strategies include:</w:t>
            </w:r>
          </w:p>
          <w:p w14:paraId="51F7A5EB"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Promoting land ownership and title registration;</w:t>
            </w:r>
          </w:p>
          <w:p w14:paraId="24A51C83"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Providing physical development planning standards, management guidelines and legal framework;</w:t>
            </w:r>
          </w:p>
          <w:p w14:paraId="6D4395E5"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Decentralizing land administration and management functions;</w:t>
            </w:r>
          </w:p>
          <w:p w14:paraId="54DA56E5"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Developing a geospatial database and establishing a national Spatial Data Centre;</w:t>
            </w:r>
          </w:p>
          <w:p w14:paraId="57446DD3"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Preparing a National Spatial Framework for Strategic Physical Development Planning and Management;</w:t>
            </w:r>
          </w:p>
          <w:p w14:paraId="7736214C"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lastRenderedPageBreak/>
              <w:t>Raising public awareness on land related laws, policies, and procedures; and</w:t>
            </w:r>
          </w:p>
          <w:p w14:paraId="72A86528" w14:textId="77777777" w:rsidR="00B71855" w:rsidRPr="002C714C" w:rsidRDefault="00B71855" w:rsidP="003334BE">
            <w:pPr>
              <w:pStyle w:val="ListBullet"/>
              <w:numPr>
                <w:ilvl w:val="0"/>
                <w:numId w:val="66"/>
              </w:numPr>
              <w:spacing w:after="60" w:line="270" w:lineRule="atLeast"/>
              <w:ind w:left="432" w:hanging="432"/>
              <w:rPr>
                <w:sz w:val="18"/>
                <w:szCs w:val="18"/>
                <w:lang w:eastAsia="en-GB"/>
              </w:rPr>
            </w:pPr>
            <w:r w:rsidRPr="002C714C">
              <w:rPr>
                <w:sz w:val="18"/>
                <w:szCs w:val="18"/>
                <w:lang w:eastAsia="en-GB"/>
              </w:rPr>
              <w:t>Developing mechanism for widespread dissemination of geographic information and digital mapping services</w:t>
            </w:r>
          </w:p>
        </w:tc>
      </w:tr>
    </w:tbl>
    <w:p w14:paraId="72A8FDCA" w14:textId="77777777" w:rsidR="00B71855" w:rsidRDefault="00B71855" w:rsidP="00B71855">
      <w:pPr>
        <w:pStyle w:val="BodyText"/>
        <w:rPr>
          <w:lang w:eastAsia="en-GB"/>
        </w:rPr>
      </w:pPr>
    </w:p>
    <w:p w14:paraId="581D152F" w14:textId="77777777" w:rsidR="00B71855" w:rsidRDefault="00B71855" w:rsidP="00B71855">
      <w:pPr>
        <w:pStyle w:val="BodyText"/>
        <w:rPr>
          <w:lang w:eastAsia="en-GB"/>
        </w:rPr>
      </w:pPr>
      <w:r>
        <w:rPr>
          <w:lang w:eastAsia="en-GB"/>
        </w:rPr>
        <w:t>The National Agricultural Policy (NAP) 2010-2016 highlights the importance of agriculture to the economy of Malawi, identifying that smallholders contribute 70% and the estate sector only 30%, but that with smallholder comprising 90% of agricultural land, productivity is lower. The policy attributes this to small and fragmented holdings with yields lower than the estate sector. Policy actions to achieve the agricultural policy objective in land resource management include, among other things:</w:t>
      </w:r>
    </w:p>
    <w:p w14:paraId="6EC28E01" w14:textId="77777777" w:rsidR="00B71855" w:rsidRDefault="00B71855" w:rsidP="003334BE">
      <w:pPr>
        <w:pStyle w:val="ListBulletNoSpace"/>
        <w:numPr>
          <w:ilvl w:val="0"/>
          <w:numId w:val="66"/>
        </w:numPr>
        <w:spacing w:after="270" w:line="270" w:lineRule="atLeast"/>
        <w:rPr>
          <w:lang w:eastAsia="en-GB"/>
        </w:rPr>
      </w:pPr>
      <w:r>
        <w:rPr>
          <w:lang w:eastAsia="en-GB"/>
        </w:rPr>
        <w:t>To balance land requirements for different land uses according to land suitability and capability, while regulating competing land demands for different sectors such as biofuels development;</w:t>
      </w:r>
    </w:p>
    <w:p w14:paraId="38CEA5B7" w14:textId="77777777" w:rsidR="00B71855" w:rsidRDefault="00B71855" w:rsidP="003334BE">
      <w:pPr>
        <w:pStyle w:val="ListBulletNoSpace"/>
        <w:numPr>
          <w:ilvl w:val="0"/>
          <w:numId w:val="66"/>
        </w:numPr>
        <w:spacing w:after="270" w:line="270" w:lineRule="atLeast"/>
        <w:rPr>
          <w:lang w:eastAsia="en-GB"/>
        </w:rPr>
      </w:pPr>
      <w:r>
        <w:rPr>
          <w:lang w:eastAsia="en-GB"/>
        </w:rPr>
        <w:t>Designate, through a consultative process, with land users, the best use of land for optimal socio-economic development;</w:t>
      </w:r>
    </w:p>
    <w:p w14:paraId="6AB81FF1" w14:textId="77777777" w:rsidR="00B71855" w:rsidRDefault="00B71855" w:rsidP="003334BE">
      <w:pPr>
        <w:pStyle w:val="ListBulletNoSpace"/>
        <w:numPr>
          <w:ilvl w:val="0"/>
          <w:numId w:val="66"/>
        </w:numPr>
        <w:spacing w:after="270" w:line="270" w:lineRule="atLeast"/>
        <w:rPr>
          <w:lang w:eastAsia="en-GB"/>
        </w:rPr>
      </w:pPr>
      <w:r>
        <w:rPr>
          <w:lang w:eastAsia="en-GB"/>
        </w:rPr>
        <w:t>Strengthen coordination amongst stakeholders involved in land resource management issues and build the capacity of coordinating institutions such as the Department of Lands.</w:t>
      </w:r>
    </w:p>
    <w:p w14:paraId="34AE3ED0" w14:textId="77777777" w:rsidR="00B71855" w:rsidRDefault="00B71855" w:rsidP="00B71855">
      <w:pPr>
        <w:pStyle w:val="BodyText"/>
        <w:rPr>
          <w:lang w:eastAsia="en-GB"/>
        </w:rPr>
      </w:pPr>
      <w:r w:rsidRPr="00E423C3">
        <w:rPr>
          <w:noProof/>
          <w:lang w:val="en-US" w:eastAsia="en-US"/>
        </w:rPr>
        <mc:AlternateContent>
          <mc:Choice Requires="wps">
            <w:drawing>
              <wp:anchor distT="45720" distB="45720" distL="114300" distR="114300" simplePos="0" relativeHeight="251705344" behindDoc="0" locked="0" layoutInCell="1" allowOverlap="1" wp14:anchorId="34F42373" wp14:editId="1500B3F8">
                <wp:simplePos x="0" y="0"/>
                <wp:positionH relativeFrom="column">
                  <wp:posOffset>26035</wp:posOffset>
                </wp:positionH>
                <wp:positionV relativeFrom="paragraph">
                  <wp:posOffset>895350</wp:posOffset>
                </wp:positionV>
                <wp:extent cx="5091430" cy="2198370"/>
                <wp:effectExtent l="0" t="0" r="0"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2198370"/>
                        </a:xfrm>
                        <a:prstGeom prst="rect">
                          <a:avLst/>
                        </a:prstGeom>
                        <a:solidFill>
                          <a:schemeClr val="accent5">
                            <a:lumMod val="20000"/>
                            <a:lumOff val="80000"/>
                          </a:schemeClr>
                        </a:solidFill>
                        <a:ln w="9525">
                          <a:noFill/>
                          <a:miter lim="800000"/>
                          <a:headEnd/>
                          <a:tailEnd/>
                        </a:ln>
                      </wps:spPr>
                      <wps:txbx>
                        <w:txbxContent>
                          <w:p w14:paraId="0F6EFE50" w14:textId="77777777" w:rsidR="00E460A8" w:rsidRPr="0018349A" w:rsidRDefault="00E460A8" w:rsidP="00B71855">
                            <w:pPr>
                              <w:rPr>
                                <w:rFonts w:asciiTheme="minorHAnsi" w:hAnsiTheme="minorHAnsi"/>
                                <w:b/>
                                <w:color w:val="2F5496" w:themeColor="accent5" w:themeShade="BF"/>
                                <w:sz w:val="20"/>
                                <w:szCs w:val="20"/>
                              </w:rPr>
                            </w:pPr>
                            <w:r w:rsidRPr="0018349A">
                              <w:rPr>
                                <w:rFonts w:asciiTheme="minorHAnsi" w:hAnsiTheme="minorHAnsi"/>
                                <w:b/>
                                <w:color w:val="2F5496" w:themeColor="accent5" w:themeShade="BF"/>
                                <w:sz w:val="20"/>
                                <w:szCs w:val="20"/>
                              </w:rPr>
                              <w:t xml:space="preserve">Box 4: Malawi Agricultural Sector Wide Approach </w:t>
                            </w:r>
                            <w:r w:rsidRPr="0018349A">
                              <w:rPr>
                                <w:rFonts w:asciiTheme="minorHAnsi" w:hAnsiTheme="minorHAnsi"/>
                                <w:color w:val="2F5496" w:themeColor="accent5" w:themeShade="BF"/>
                                <w:sz w:val="20"/>
                                <w:szCs w:val="20"/>
                              </w:rPr>
                              <w:t>(p25)</w:t>
                            </w:r>
                          </w:p>
                          <w:p w14:paraId="301EEC33" w14:textId="77777777" w:rsidR="00E460A8" w:rsidRPr="00C52E2D" w:rsidRDefault="00E460A8" w:rsidP="00B71855">
                            <w:pPr>
                              <w:rPr>
                                <w:i/>
                                <w:sz w:val="20"/>
                                <w:szCs w:val="20"/>
                              </w:rPr>
                            </w:pPr>
                            <w:r w:rsidRPr="0018349A">
                              <w:rPr>
                                <w:rFonts w:asciiTheme="minorHAnsi" w:hAnsiTheme="minorHAnsi"/>
                                <w:i/>
                                <w:sz w:val="20"/>
                                <w:szCs w:val="20"/>
                              </w:rPr>
                              <w:t>The methods of cultivation on these small land holdings among smallholder farmers remain traditional and non-mechanised. Several studies in Malawi have shown a positive relationship between technology adoption (e.g. fertilizer use) and land sizes among smallholder farmers. There have been several government efforts promoting the adoption of fertilizers, hybrid varieties and modern methods of farming and the provision of price incentives through progressive market reforms. However, due to partly diminishing land holdings the supply response has remained weak. At current market prices for inputs and outputs, adoption of higher productivity technologies is simply impossible for the poor given their low purchasing power.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42373" id="Text Box 2" o:spid="_x0000_s1081" type="#_x0000_t202" style="position:absolute;margin-left:2.05pt;margin-top:70.5pt;width:400.9pt;height:173.1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" fillcolor="#d9e2f3 [664]" stroked="f">
                <v:textbox>
                  <w:txbxContent>
                    <w:p w14:paraId="0F6EFE50" w14:textId="77777777" w:rsidR="00E460A8" w:rsidRPr="0018349A" w:rsidRDefault="00E460A8" w:rsidP="00B71855">
                      <w:pPr>
                        <w:rPr>
                          <w:rFonts w:asciiTheme="minorHAnsi" w:hAnsiTheme="minorHAnsi"/>
                          <w:b/>
                          <w:color w:val="2F5496" w:themeColor="accent5" w:themeShade="BF"/>
                          <w:sz w:val="20"/>
                          <w:szCs w:val="20"/>
                        </w:rPr>
                      </w:pPr>
                      <w:r w:rsidRPr="0018349A">
                        <w:rPr>
                          <w:rFonts w:asciiTheme="minorHAnsi" w:hAnsiTheme="minorHAnsi"/>
                          <w:b/>
                          <w:color w:val="2F5496" w:themeColor="accent5" w:themeShade="BF"/>
                          <w:sz w:val="20"/>
                          <w:szCs w:val="20"/>
                        </w:rPr>
                        <w:t xml:space="preserve">Box 4: Malawi Agricultural Sector Wide Approach </w:t>
                      </w:r>
                      <w:r w:rsidRPr="0018349A">
                        <w:rPr>
                          <w:rFonts w:asciiTheme="minorHAnsi" w:hAnsiTheme="minorHAnsi"/>
                          <w:color w:val="2F5496" w:themeColor="accent5" w:themeShade="BF"/>
                          <w:sz w:val="20"/>
                          <w:szCs w:val="20"/>
                        </w:rPr>
                        <w:t>(p25)</w:t>
                      </w:r>
                    </w:p>
                    <w:p w14:paraId="301EEC33" w14:textId="77777777" w:rsidR="00E460A8" w:rsidRPr="00C52E2D" w:rsidRDefault="00E460A8" w:rsidP="00B71855">
                      <w:pPr>
                        <w:rPr>
                          <w:i/>
                          <w:sz w:val="20"/>
                          <w:szCs w:val="20"/>
                        </w:rPr>
                      </w:pPr>
                      <w:r w:rsidRPr="0018349A">
                        <w:rPr>
                          <w:rFonts w:asciiTheme="minorHAnsi" w:hAnsiTheme="minorHAnsi"/>
                          <w:i/>
                          <w:sz w:val="20"/>
                          <w:szCs w:val="20"/>
                        </w:rPr>
                        <w:t>The methods of cultivation on these small land holdings among smallholder farmers remain traditional and non-mechanised. Several studies in Malawi have shown a positive relationship between technology adoption (e.g. fertilizer use) and land sizes among smallholder farmers. There have been several government efforts promoting the adoption of fertilizers, hybrid varieties and modern methods of farming and the provision of price incentives through progressive market reforms. However, due to partly diminishing land holdings the supply response has remained weak. At current market prices for inputs and outputs, adoption of higher productivity technologies is simply impossible for the poor given their low purchasing power.</w:t>
                      </w:r>
                    </w:p>
                  </w:txbxContent>
                </v:textbox>
                <w10:wrap type="topAndBottom"/>
              </v:shape>
            </w:pict>
          </mc:Fallback>
        </mc:AlternateContent>
      </w:r>
      <w:r>
        <w:rPr>
          <w:lang w:eastAsia="en-GB"/>
        </w:rPr>
        <w:t xml:space="preserve">Implementation of the MGDS and NAP incorporated a sector wide approach to agricultural development. The </w:t>
      </w:r>
      <w:r w:rsidRPr="007038A7">
        <w:rPr>
          <w:lang w:eastAsia="en-GB"/>
        </w:rPr>
        <w:t>Malawi Agricultural Sector Wide Approach</w:t>
      </w:r>
      <w:r>
        <w:rPr>
          <w:lang w:eastAsia="en-GB"/>
        </w:rPr>
        <w:t xml:space="preserve"> (ASWAp) identified small land holding sizes and</w:t>
      </w:r>
      <w:r w:rsidRPr="00E423C3">
        <w:rPr>
          <w:lang w:eastAsia="en-GB"/>
        </w:rPr>
        <w:t xml:space="preserve"> fragmentation </w:t>
      </w:r>
      <w:r>
        <w:rPr>
          <w:lang w:eastAsia="en-GB"/>
        </w:rPr>
        <w:t>among the key constraints to agriculture.</w:t>
      </w:r>
    </w:p>
    <w:p w14:paraId="1BAC785F" w14:textId="77777777" w:rsidR="00B71855" w:rsidRDefault="00B71855" w:rsidP="00B71855">
      <w:pPr>
        <w:pStyle w:val="BodyText"/>
        <w:rPr>
          <w:lang w:eastAsia="en-GB"/>
        </w:rPr>
      </w:pPr>
      <w:r>
        <w:rPr>
          <w:lang w:eastAsia="en-GB"/>
        </w:rPr>
        <w:t xml:space="preserve">One of the three focus areas of the ASWAp is land and water management, which is also a pillar in the </w:t>
      </w:r>
      <w:r w:rsidRPr="007038A7">
        <w:rPr>
          <w:lang w:eastAsia="en-GB"/>
        </w:rPr>
        <w:t>Comprehensive African Agricultural Development Programme</w:t>
      </w:r>
      <w:r>
        <w:rPr>
          <w:lang w:eastAsia="en-GB"/>
        </w:rPr>
        <w:t xml:space="preserve">, an initiative under the </w:t>
      </w:r>
      <w:r w:rsidRPr="007038A7">
        <w:rPr>
          <w:lang w:eastAsia="en-GB"/>
        </w:rPr>
        <w:t>New Partnership for Africa’s Development</w:t>
      </w:r>
      <w:r>
        <w:rPr>
          <w:lang w:eastAsia="en-GB"/>
        </w:rPr>
        <w:t xml:space="preserve"> (NEPAD) to which Malawi is a </w:t>
      </w:r>
      <w:r>
        <w:rPr>
          <w:lang w:eastAsia="en-GB"/>
        </w:rPr>
        <w:lastRenderedPageBreak/>
        <w:t>member. "The overall thrust of the ASWAp is the widespread introduction of profitable farming options to the poor [based on the] evidence…that, as farmers rise out of poverty, so they diversify</w:t>
      </w:r>
      <w:r w:rsidRPr="00E90D6E">
        <w:t>."</w:t>
      </w:r>
      <w:r w:rsidRPr="00E90D6E">
        <w:rPr>
          <w:rStyle w:val="FootnoteReference"/>
        </w:rPr>
        <w:footnoteReference w:id="107"/>
      </w:r>
      <w:r w:rsidRPr="00E90D6E">
        <w:t xml:space="preserve"> None of the key actions in the ASWAp mention consolidating of landholding because this is expected to be a natural result of the adoption of new cultivation and production systems. However, as a cross cutting issue, there is an action to develop and implement awareness and advocacy programmes against agricultural property grabbing including land</w:t>
      </w:r>
      <w:r>
        <w:rPr>
          <w:lang w:eastAsia="en-GB"/>
        </w:rPr>
        <w:t>.</w:t>
      </w:r>
      <w:r>
        <w:rPr>
          <w:rStyle w:val="FootnoteReference"/>
          <w:lang w:eastAsia="en-GB"/>
        </w:rPr>
        <w:footnoteReference w:id="108"/>
      </w:r>
    </w:p>
    <w:p w14:paraId="4292A0F0" w14:textId="77777777" w:rsidR="00B71855" w:rsidRDefault="00B71855" w:rsidP="00B71855">
      <w:pPr>
        <w:pStyle w:val="BodyText"/>
        <w:rPr>
          <w:lang w:eastAsia="en-GB"/>
        </w:rPr>
      </w:pPr>
      <w:r>
        <w:rPr>
          <w:lang w:eastAsia="en-GB"/>
        </w:rPr>
        <w:t>Betwee</w:t>
      </w:r>
      <w:r w:rsidRPr="0036107E">
        <w:rPr>
          <w:lang w:eastAsia="en-GB"/>
        </w:rPr>
        <w:t>n 2004 and 2011</w:t>
      </w:r>
      <w:r>
        <w:rPr>
          <w:lang w:eastAsia="en-GB"/>
        </w:rPr>
        <w:t xml:space="preserve"> </w:t>
      </w:r>
      <w:r w:rsidRPr="0036107E">
        <w:rPr>
          <w:lang w:eastAsia="en-GB"/>
        </w:rPr>
        <w:t>t</w:t>
      </w:r>
      <w:r>
        <w:rPr>
          <w:lang w:eastAsia="en-GB"/>
        </w:rPr>
        <w:t xml:space="preserve">he Government implemented the </w:t>
      </w:r>
      <w:r w:rsidRPr="00207628">
        <w:rPr>
          <w:lang w:eastAsia="en-GB"/>
        </w:rPr>
        <w:t>Community Based Rural Land Development Project</w:t>
      </w:r>
      <w:r>
        <w:rPr>
          <w:lang w:eastAsia="en-GB"/>
        </w:rPr>
        <w:t xml:space="preserve"> (CBRLDP) with the support of the World Bank sought to start addressing emerging social conflicts related to unequal access to land by piloting a government assisted, community-driven land transfer programme to benefit 15,000 poor small-scale farmers.</w:t>
      </w:r>
      <w:r>
        <w:rPr>
          <w:rStyle w:val="FootnoteReference"/>
          <w:lang w:eastAsia="en-GB"/>
        </w:rPr>
        <w:footnoteReference w:id="109"/>
      </w:r>
      <w:r>
        <w:rPr>
          <w:lang w:eastAsia="en-GB"/>
        </w:rPr>
        <w:t xml:space="preserve"> In addition, with complementary programme measures it were expected to increase and sustain agricultural production by these farmers on their new, consolidated, landholdings. Project design built on lessons from past Government experience with the redistribution of land bought from private estates, and the need to develop a more peaceful and sustainable land redistribution process that is transparent, voluntary, legal, and resource-supported. The World Bank considered project implementation to be satisfactory but the following issues affected project achievements:</w:t>
      </w:r>
    </w:p>
    <w:p w14:paraId="0E34FB85" w14:textId="77777777" w:rsidR="00B71855" w:rsidRDefault="00B71855" w:rsidP="003334BE">
      <w:pPr>
        <w:pStyle w:val="ListBullet"/>
        <w:numPr>
          <w:ilvl w:val="0"/>
          <w:numId w:val="66"/>
        </w:numPr>
        <w:spacing w:after="270" w:line="270" w:lineRule="atLeast"/>
        <w:rPr>
          <w:lang w:eastAsia="en-GB"/>
        </w:rPr>
      </w:pPr>
      <w:r w:rsidRPr="00C90CA2">
        <w:rPr>
          <w:lang w:eastAsia="en-GB"/>
        </w:rPr>
        <w:t>Inconsistent land policy decisions</w:t>
      </w:r>
      <w:r>
        <w:rPr>
          <w:lang w:eastAsia="en-GB"/>
        </w:rPr>
        <w:t>, such as non-implementation of new and revised laws and regulations.</w:t>
      </w:r>
    </w:p>
    <w:p w14:paraId="21A1D91D" w14:textId="77777777" w:rsidR="00B71855" w:rsidRDefault="00B71855" w:rsidP="003334BE">
      <w:pPr>
        <w:pStyle w:val="ListBullet"/>
        <w:numPr>
          <w:ilvl w:val="0"/>
          <w:numId w:val="66"/>
        </w:numPr>
        <w:spacing w:after="270" w:line="270" w:lineRule="atLeast"/>
        <w:rPr>
          <w:lang w:eastAsia="en-GB"/>
        </w:rPr>
      </w:pPr>
      <w:r>
        <w:rPr>
          <w:lang w:eastAsia="en-GB"/>
        </w:rPr>
        <w:t>Availability of land: Poor land policy decisions led to reduced land availability and increased land prices for the Project.</w:t>
      </w:r>
    </w:p>
    <w:p w14:paraId="5912DF10" w14:textId="77777777" w:rsidR="00B71855" w:rsidRDefault="00B71855" w:rsidP="003334BE">
      <w:pPr>
        <w:pStyle w:val="ListBullet"/>
        <w:numPr>
          <w:ilvl w:val="0"/>
          <w:numId w:val="66"/>
        </w:numPr>
        <w:spacing w:after="270" w:line="270" w:lineRule="atLeast"/>
        <w:rPr>
          <w:lang w:eastAsia="en-GB"/>
        </w:rPr>
      </w:pPr>
      <w:r>
        <w:rPr>
          <w:lang w:eastAsia="en-GB"/>
        </w:rPr>
        <w:t>Weak capacities of the l</w:t>
      </w:r>
      <w:r w:rsidRPr="00C90CA2">
        <w:rPr>
          <w:lang w:eastAsia="en-GB"/>
        </w:rPr>
        <w:t>and administration services</w:t>
      </w:r>
      <w:r>
        <w:rPr>
          <w:lang w:eastAsia="en-GB"/>
        </w:rPr>
        <w:t>: The Project provided training and equipment but capacity in surveying and registration are still low and remain a critical constraint to land reform and potential scaling-up.</w:t>
      </w:r>
    </w:p>
    <w:p w14:paraId="44044520" w14:textId="77777777" w:rsidR="00B71855" w:rsidRDefault="00B71855" w:rsidP="003334BE">
      <w:pPr>
        <w:pStyle w:val="ListBullet"/>
        <w:numPr>
          <w:ilvl w:val="0"/>
          <w:numId w:val="66"/>
        </w:numPr>
        <w:spacing w:after="270" w:line="270" w:lineRule="atLeast"/>
        <w:rPr>
          <w:lang w:eastAsia="en-GB"/>
        </w:rPr>
      </w:pPr>
      <w:r w:rsidRPr="00F0645F">
        <w:rPr>
          <w:lang w:eastAsia="en-GB"/>
        </w:rPr>
        <w:t>Monitoring and Evaluation (M&amp;E) deficiencies</w:t>
      </w:r>
      <w:r>
        <w:rPr>
          <w:lang w:eastAsia="en-GB"/>
        </w:rPr>
        <w:t>.</w:t>
      </w:r>
    </w:p>
    <w:p w14:paraId="170ED364" w14:textId="7F4E4FA3" w:rsidR="00B71855" w:rsidRDefault="00B71855" w:rsidP="00A65CAC">
      <w:pPr>
        <w:pStyle w:val="BodyText"/>
        <w:rPr>
          <w:lang w:eastAsia="en-GB"/>
        </w:rPr>
      </w:pPr>
      <w:r w:rsidRPr="00F0645F">
        <w:rPr>
          <w:noProof/>
          <w:lang w:val="en-US" w:eastAsia="en-US"/>
        </w:rPr>
        <w:lastRenderedPageBreak/>
        <mc:AlternateContent>
          <mc:Choice Requires="wps">
            <w:drawing>
              <wp:anchor distT="45720" distB="45720" distL="114300" distR="114300" simplePos="0" relativeHeight="251706368" behindDoc="0" locked="0" layoutInCell="1" allowOverlap="1" wp14:anchorId="5704FC9F" wp14:editId="7A95C64A">
                <wp:simplePos x="0" y="0"/>
                <wp:positionH relativeFrom="column">
                  <wp:posOffset>-48895</wp:posOffset>
                </wp:positionH>
                <wp:positionV relativeFrom="paragraph">
                  <wp:posOffset>475615</wp:posOffset>
                </wp:positionV>
                <wp:extent cx="4974590" cy="3017520"/>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590" cy="3017520"/>
                        </a:xfrm>
                        <a:prstGeom prst="rect">
                          <a:avLst/>
                        </a:prstGeom>
                        <a:solidFill>
                          <a:schemeClr val="accent5">
                            <a:lumMod val="20000"/>
                            <a:lumOff val="80000"/>
                          </a:schemeClr>
                        </a:solidFill>
                        <a:ln w="9525">
                          <a:noFill/>
                          <a:miter lim="800000"/>
                          <a:headEnd/>
                          <a:tailEnd/>
                        </a:ln>
                      </wps:spPr>
                      <wps:txbx>
                        <w:txbxContent>
                          <w:p w14:paraId="2B28EC51" w14:textId="77777777" w:rsidR="00E460A8" w:rsidRPr="003F3E2C" w:rsidRDefault="00E460A8" w:rsidP="00B71855">
                            <w:pPr>
                              <w:spacing w:line="240" w:lineRule="auto"/>
                              <w:rPr>
                                <w:rFonts w:asciiTheme="minorHAnsi" w:hAnsiTheme="minorHAnsi"/>
                                <w:b/>
                                <w:color w:val="2F5496" w:themeColor="accent5" w:themeShade="BF"/>
                                <w:sz w:val="20"/>
                                <w:szCs w:val="20"/>
                              </w:rPr>
                            </w:pPr>
                            <w:r w:rsidRPr="003F3E2C">
                              <w:rPr>
                                <w:rFonts w:asciiTheme="minorHAnsi" w:hAnsiTheme="minorHAnsi"/>
                                <w:b/>
                                <w:color w:val="2F5496" w:themeColor="accent5" w:themeShade="BF"/>
                                <w:sz w:val="20"/>
                                <w:szCs w:val="20"/>
                              </w:rPr>
                              <w:t xml:space="preserve">Box 5: CBRLDP social issues </w:t>
                            </w:r>
                            <w:r w:rsidRPr="003F3E2C">
                              <w:rPr>
                                <w:rFonts w:asciiTheme="minorHAnsi" w:hAnsiTheme="minorHAnsi"/>
                                <w:color w:val="2F5496" w:themeColor="accent5" w:themeShade="BF"/>
                                <w:sz w:val="20"/>
                                <w:szCs w:val="20"/>
                              </w:rPr>
                              <w:t>(p11)</w:t>
                            </w:r>
                          </w:p>
                          <w:p w14:paraId="5BFEA050" w14:textId="77777777" w:rsidR="00E460A8" w:rsidRPr="003F3E2C" w:rsidRDefault="00E460A8" w:rsidP="00B71855">
                            <w:pPr>
                              <w:spacing w:line="240" w:lineRule="auto"/>
                              <w:rPr>
                                <w:rFonts w:asciiTheme="minorHAnsi" w:hAnsiTheme="minorHAnsi"/>
                                <w:i/>
                                <w:sz w:val="20"/>
                                <w:szCs w:val="20"/>
                              </w:rPr>
                            </w:pPr>
                            <w:r w:rsidRPr="003F3E2C">
                              <w:rPr>
                                <w:rFonts w:asciiTheme="minorHAnsi" w:hAnsiTheme="minorHAnsi"/>
                                <w:i/>
                                <w:sz w:val="20"/>
                                <w:szCs w:val="20"/>
                              </w:rPr>
                              <w:t>There were no major negative social impacts and conflicts as a result of relocations to newly acquired farms. The settlement approach involved purchase of farms from willing sellers and voluntary settlement of beneficiaries. All the land acquired by the beneficiaries was bought from voluntary sellers. Former estate workers had not been forced to leave the acquired farms and, in cases where they had expressed a desire to join the Project, they were subjected to eligibility criteria and allowed to join the Project. In some cases, estate owners gave away part of the estate to surrounding communities before selling.</w:t>
                            </w:r>
                          </w:p>
                          <w:p w14:paraId="52590271" w14:textId="77777777" w:rsidR="00E460A8" w:rsidRPr="003F3E2C" w:rsidRDefault="00E460A8" w:rsidP="00B71855">
                            <w:pPr>
                              <w:spacing w:line="240" w:lineRule="auto"/>
                              <w:rPr>
                                <w:rFonts w:asciiTheme="minorHAnsi" w:hAnsiTheme="minorHAnsi"/>
                                <w:i/>
                                <w:sz w:val="20"/>
                                <w:szCs w:val="20"/>
                              </w:rPr>
                            </w:pPr>
                            <w:r w:rsidRPr="003F3E2C">
                              <w:rPr>
                                <w:rFonts w:asciiTheme="minorHAnsi" w:hAnsiTheme="minorHAnsi"/>
                                <w:i/>
                                <w:sz w:val="20"/>
                                <w:szCs w:val="20"/>
                              </w:rPr>
                              <w:t>A few disputes between beneficiary groups and surrounding communities erupted over boundaries. Some surrounding communities did not initially recognize estate boundaries. The absence of beacons to mark estate boundaries exacerbated the problem as local communities took advantage of the situation. There were also disputes between the beneficiary groups and estate owners whereby some estate owners came back to claim part of the land or some trees on the already paid for land.</w:t>
                            </w:r>
                          </w:p>
                          <w:p w14:paraId="3BBF79AD" w14:textId="77777777" w:rsidR="00E460A8" w:rsidRPr="00C52E2D" w:rsidRDefault="00E460A8" w:rsidP="00B71855">
                            <w:pPr>
                              <w:spacing w:line="240" w:lineRule="auto"/>
                              <w:rPr>
                                <w:i/>
                                <w:sz w:val="20"/>
                                <w:szCs w:val="20"/>
                              </w:rPr>
                            </w:pPr>
                            <w:r w:rsidRPr="003F3E2C">
                              <w:rPr>
                                <w:rFonts w:asciiTheme="minorHAnsi" w:hAnsiTheme="minorHAnsi"/>
                                <w:i/>
                                <w:sz w:val="20"/>
                                <w:szCs w:val="20"/>
                              </w:rPr>
                              <w:t>Activities were undertaken to mitigate emerging social issues such as disputes over farm boundaries and inequitable sharing of farm land, including demarcation of estates into 2 ha land parcels; reaffirmation of estate boundaries; replacement of beacons; training in conflict management; and development of guidelines for sharing vacated 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4FC9F" id="_x0000_s1082" type="#_x0000_t202" style="position:absolute;margin-left:-3.85pt;margin-top:37.45pt;width:391.7pt;height:237.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" fillcolor="#d9e2f3 [664]" stroked="f">
                <v:textbox>
                  <w:txbxContent>
                    <w:p w14:paraId="2B28EC51" w14:textId="77777777" w:rsidR="00E460A8" w:rsidRPr="003F3E2C" w:rsidRDefault="00E460A8" w:rsidP="00B71855">
                      <w:pPr>
                        <w:spacing w:line="240" w:lineRule="auto"/>
                        <w:rPr>
                          <w:rFonts w:asciiTheme="minorHAnsi" w:hAnsiTheme="minorHAnsi"/>
                          <w:b/>
                          <w:color w:val="2F5496" w:themeColor="accent5" w:themeShade="BF"/>
                          <w:sz w:val="20"/>
                          <w:szCs w:val="20"/>
                        </w:rPr>
                      </w:pPr>
                      <w:r w:rsidRPr="003F3E2C">
                        <w:rPr>
                          <w:rFonts w:asciiTheme="minorHAnsi" w:hAnsiTheme="minorHAnsi"/>
                          <w:b/>
                          <w:color w:val="2F5496" w:themeColor="accent5" w:themeShade="BF"/>
                          <w:sz w:val="20"/>
                          <w:szCs w:val="20"/>
                        </w:rPr>
                        <w:t xml:space="preserve">Box 5: CBRLDP social issues </w:t>
                      </w:r>
                      <w:r w:rsidRPr="003F3E2C">
                        <w:rPr>
                          <w:rFonts w:asciiTheme="minorHAnsi" w:hAnsiTheme="minorHAnsi"/>
                          <w:color w:val="2F5496" w:themeColor="accent5" w:themeShade="BF"/>
                          <w:sz w:val="20"/>
                          <w:szCs w:val="20"/>
                        </w:rPr>
                        <w:t>(p11)</w:t>
                      </w:r>
                    </w:p>
                    <w:p w14:paraId="5BFEA050" w14:textId="77777777" w:rsidR="00E460A8" w:rsidRPr="003F3E2C" w:rsidRDefault="00E460A8" w:rsidP="00B71855">
                      <w:pPr>
                        <w:spacing w:line="240" w:lineRule="auto"/>
                        <w:rPr>
                          <w:rFonts w:asciiTheme="minorHAnsi" w:hAnsiTheme="minorHAnsi"/>
                          <w:i/>
                          <w:sz w:val="20"/>
                          <w:szCs w:val="20"/>
                        </w:rPr>
                      </w:pPr>
                      <w:r w:rsidRPr="003F3E2C">
                        <w:rPr>
                          <w:rFonts w:asciiTheme="minorHAnsi" w:hAnsiTheme="minorHAnsi"/>
                          <w:i/>
                          <w:sz w:val="20"/>
                          <w:szCs w:val="20"/>
                        </w:rPr>
                        <w:t>There were no major negative social impacts and conflicts as a result of relocations to newly acquired farms. The settlement approach involved purchase of farms from willing sellers and voluntary settlement of beneficiaries. All the land acquired by the beneficiaries was bought from voluntary sellers. Former estate workers had not been forced to leave the acquired farms and, in cases where they had expressed a desire to join the Project, they were subjected to eligibility criteria and allowed to join the Project. In some cases, estate owners gave away part of the estate to surrounding communities before selling.</w:t>
                      </w:r>
                    </w:p>
                    <w:p w14:paraId="52590271" w14:textId="77777777" w:rsidR="00E460A8" w:rsidRPr="003F3E2C" w:rsidRDefault="00E460A8" w:rsidP="00B71855">
                      <w:pPr>
                        <w:spacing w:line="240" w:lineRule="auto"/>
                        <w:rPr>
                          <w:rFonts w:asciiTheme="minorHAnsi" w:hAnsiTheme="minorHAnsi"/>
                          <w:i/>
                          <w:sz w:val="20"/>
                          <w:szCs w:val="20"/>
                        </w:rPr>
                      </w:pPr>
                      <w:r w:rsidRPr="003F3E2C">
                        <w:rPr>
                          <w:rFonts w:asciiTheme="minorHAnsi" w:hAnsiTheme="minorHAnsi"/>
                          <w:i/>
                          <w:sz w:val="20"/>
                          <w:szCs w:val="20"/>
                        </w:rPr>
                        <w:t>A few disputes between beneficiary groups and surrounding communities erupted over boundaries. Some surrounding communities did not initially recognize estate boundaries. The absence of beacons to mark estate boundaries exacerbated the problem as local communities took advantage of the situation. There were also disputes between the beneficiary groups and estate owners whereby some estate owners came back to claim part of the land or some trees on the already paid for land.</w:t>
                      </w:r>
                    </w:p>
                    <w:p w14:paraId="3BBF79AD" w14:textId="77777777" w:rsidR="00E460A8" w:rsidRPr="00C52E2D" w:rsidRDefault="00E460A8" w:rsidP="00B71855">
                      <w:pPr>
                        <w:spacing w:line="240" w:lineRule="auto"/>
                        <w:rPr>
                          <w:i/>
                          <w:sz w:val="20"/>
                          <w:szCs w:val="20"/>
                        </w:rPr>
                      </w:pPr>
                      <w:r w:rsidRPr="003F3E2C">
                        <w:rPr>
                          <w:rFonts w:asciiTheme="minorHAnsi" w:hAnsiTheme="minorHAnsi"/>
                          <w:i/>
                          <w:sz w:val="20"/>
                          <w:szCs w:val="20"/>
                        </w:rPr>
                        <w:t>Activities were undertaken to mitigate emerging social issues such as disputes over farm boundaries and inequitable sharing of farm land, including demarcation of estates into 2 ha land parcels; reaffirmation of estate boundaries; replacement of beacons; training in conflict management; and development of guidelines for sharing vacated land.</w:t>
                      </w:r>
                    </w:p>
                  </w:txbxContent>
                </v:textbox>
                <w10:wrap type="topAndBottom"/>
              </v:shape>
            </w:pict>
          </mc:Fallback>
        </mc:AlternateContent>
      </w:r>
      <w:r>
        <w:rPr>
          <w:lang w:eastAsia="en-GB"/>
        </w:rPr>
        <w:t xml:space="preserve">The project results report highlights some social issues that any future land reform project should mitigate (see box </w:t>
      </w:r>
      <w:bookmarkStart w:id="1027" w:name="_Ref469496552"/>
      <w:r w:rsidR="00A65CAC">
        <w:rPr>
          <w:lang w:eastAsia="en-GB"/>
        </w:rPr>
        <w:t>5).</w:t>
      </w:r>
    </w:p>
    <w:p w14:paraId="2ED057B4" w14:textId="3F395ED2" w:rsidR="00B71855" w:rsidRPr="00C77FF0" w:rsidRDefault="00C77FF0" w:rsidP="00C77FF0">
      <w:pPr>
        <w:spacing w:before="240" w:after="120"/>
        <w:rPr>
          <w:sz w:val="32"/>
          <w:szCs w:val="32"/>
        </w:rPr>
      </w:pPr>
      <w:bookmarkStart w:id="1028" w:name="_Toc472087341"/>
      <w:r>
        <w:rPr>
          <w:sz w:val="32"/>
          <w:szCs w:val="32"/>
        </w:rPr>
        <w:t xml:space="preserve">10.3 </w:t>
      </w:r>
      <w:r w:rsidR="00B71855" w:rsidRPr="00C77FF0">
        <w:rPr>
          <w:sz w:val="32"/>
          <w:szCs w:val="32"/>
        </w:rPr>
        <w:t>Experiences with Land Consolidation in Malawi</w:t>
      </w:r>
      <w:bookmarkEnd w:id="1027"/>
      <w:bookmarkEnd w:id="1028"/>
    </w:p>
    <w:p w14:paraId="09C16CF6" w14:textId="5928F9DB" w:rsidR="00B71855" w:rsidRDefault="00B71855" w:rsidP="00B71855">
      <w:pPr>
        <w:pStyle w:val="BodyText"/>
        <w:rPr>
          <w:lang w:eastAsia="en-GB"/>
        </w:rPr>
      </w:pPr>
      <w:r>
        <w:rPr>
          <w:lang w:eastAsia="en-GB"/>
        </w:rPr>
        <w:t xml:space="preserve">As mentioned earlier in </w:t>
      </w:r>
      <w:r>
        <w:rPr>
          <w:lang w:eastAsia="en-GB"/>
        </w:rPr>
        <w:fldChar w:fldCharType="begin"/>
      </w:r>
      <w:r>
        <w:rPr>
          <w:lang w:eastAsia="en-GB"/>
        </w:rPr>
        <w:instrText xml:space="preserve"> REF _Ref442269516 \r \h  \* MERGEFORMAT </w:instrText>
      </w:r>
      <w:r>
        <w:rPr>
          <w:lang w:eastAsia="en-GB"/>
        </w:rPr>
      </w:r>
      <w:r>
        <w:rPr>
          <w:lang w:eastAsia="en-GB"/>
        </w:rPr>
        <w:fldChar w:fldCharType="separate"/>
      </w:r>
      <w:r w:rsidR="00C114D0">
        <w:rPr>
          <w:lang w:eastAsia="en-GB"/>
        </w:rPr>
        <w:t>0</w:t>
      </w:r>
      <w:r>
        <w:rPr>
          <w:lang w:eastAsia="en-GB"/>
        </w:rPr>
        <w:fldChar w:fldCharType="end"/>
      </w:r>
      <w:r>
        <w:rPr>
          <w:lang w:eastAsia="en-GB"/>
        </w:rPr>
        <w:t>, agricultural strategies during the 60s, 70s and 80s promoted acquiring and expropriating customary tenure land for conversion to public leasehold for the expansion of estates and export-led commercial agricultural growth. Then in the 90s and 00s, a greater emphasis on smallholder farming and food security emerged. The</w:t>
      </w:r>
      <w:r w:rsidRPr="00EA6C27">
        <w:t xml:space="preserve"> </w:t>
      </w:r>
      <w:r w:rsidRPr="00EA6C27">
        <w:rPr>
          <w:lang w:eastAsia="en-GB"/>
        </w:rPr>
        <w:t>Community Based Rural Lan</w:t>
      </w:r>
      <w:r>
        <w:rPr>
          <w:lang w:eastAsia="en-GB"/>
        </w:rPr>
        <w:t>d Development Project (CBRLDP) is one example of land reform that acquired and subdivided large farms for distribution in 2.2 Hectares into consolidated landholdings sufficient for one family's subsistence and livelihood needs.</w:t>
      </w:r>
    </w:p>
    <w:p w14:paraId="5C7DC14D" w14:textId="77777777" w:rsidR="00B71855" w:rsidRDefault="00B71855" w:rsidP="00B71855">
      <w:pPr>
        <w:pStyle w:val="BodyText"/>
        <w:rPr>
          <w:lang w:eastAsia="en-GB"/>
        </w:rPr>
      </w:pPr>
      <w:r>
        <w:rPr>
          <w:lang w:eastAsia="en-GB"/>
        </w:rPr>
        <w:t>Other initiatives to consolidate landholdings into more productive farm units are not commonplace; this excludes instances where chiefs have allocated customary land to individuals or companies, sometimes without the agreement and to the detriment of the local community.</w:t>
      </w:r>
      <w:r>
        <w:rPr>
          <w:rStyle w:val="FootnoteReference"/>
          <w:lang w:eastAsia="en-GB"/>
        </w:rPr>
        <w:footnoteReference w:id="110"/>
      </w:r>
      <w:r>
        <w:rPr>
          <w:lang w:eastAsia="en-GB"/>
        </w:rPr>
        <w:t xml:space="preserve"> This customary land is then converted to public land and a leased issued, for example, for sugarcane production.</w:t>
      </w:r>
    </w:p>
    <w:p w14:paraId="5F6DA00E" w14:textId="77777777" w:rsidR="00B71855" w:rsidRDefault="00B71855" w:rsidP="00B71855">
      <w:pPr>
        <w:pStyle w:val="BodyText"/>
        <w:rPr>
          <w:lang w:eastAsia="en-GB"/>
        </w:rPr>
      </w:pPr>
      <w:r>
        <w:rPr>
          <w:lang w:eastAsia="en-GB"/>
        </w:rPr>
        <w:t xml:space="preserve">Given the limited amount of unused land available for allocation, the expansion of commercial agriculture in many areas has led to the creation of outgrowers' schemes. There are several of such schemes operating in the SVIP area, all established in collaboration with the local sugarcane companies Illovo and PressCane. Kasinthula Cane Growers Association and Phata Sugar Cooperative are the two biggest schemes. A third outgrowers scheme KAMA was established in 2015 and has made the first irrigation design and are now seeking funds to hopefully start operating in 2017. </w:t>
      </w:r>
    </w:p>
    <w:p w14:paraId="0BA2274F" w14:textId="18FC2FAD" w:rsidR="00B71855" w:rsidRDefault="00B71855" w:rsidP="004F294C">
      <w:pPr>
        <w:pStyle w:val="Heading3"/>
        <w:keepNext w:val="0"/>
        <w:keepLines w:val="0"/>
        <w:numPr>
          <w:ilvl w:val="2"/>
          <w:numId w:val="1"/>
        </w:numPr>
        <w:suppressAutoHyphens w:val="0"/>
        <w:spacing w:before="120" w:after="120" w:line="270" w:lineRule="atLeast"/>
        <w:jc w:val="left"/>
      </w:pPr>
      <w:r>
        <w:t xml:space="preserve"> Kasinthula Cane Growers Association</w:t>
      </w:r>
    </w:p>
    <w:p w14:paraId="66CABC97" w14:textId="77777777" w:rsidR="00B71855" w:rsidRDefault="00B71855" w:rsidP="00B71855">
      <w:pPr>
        <w:pStyle w:val="BodyText"/>
        <w:rPr>
          <w:lang w:eastAsia="en-GB"/>
        </w:rPr>
      </w:pPr>
      <w:r>
        <w:rPr>
          <w:lang w:eastAsia="en-GB"/>
        </w:rPr>
        <w:lastRenderedPageBreak/>
        <w:t xml:space="preserve">Established in 1996 from a smallholder rice scheme on land leased from government, the scheme has expanded in four phases from its initial 309 hectares and 103 farmers to 1.340 hectares and 762 farmers today cultivating mainly sugarcane but also food crops such as rice and maize. </w:t>
      </w:r>
    </w:p>
    <w:p w14:paraId="0AB1E438" w14:textId="77777777" w:rsidR="00B71855" w:rsidRDefault="00B71855" w:rsidP="00B71855">
      <w:pPr>
        <w:pStyle w:val="BodyText"/>
        <w:rPr>
          <w:lang w:eastAsia="en-GB"/>
        </w:rPr>
      </w:pPr>
      <w:r>
        <w:rPr>
          <w:lang w:eastAsia="en-GB"/>
        </w:rPr>
        <w:t xml:space="preserve">Originally, the land was held under customary tenure, </w:t>
      </w:r>
      <w:r w:rsidRPr="00E90D6E">
        <w:t>but when the rice production started on the first 96 hectares, the tenure was converted to public land, using section 27(1) of the Land Act, and then leased as a whole by the government to the trustees of the scheme. Sugarcane production needed a larger area of land that required adding adjoining customary land in new leases using a similar legal procedure. The lessee (leaseholder) is now the cane growers association rather than the trustees of the scheme, although the lease for the remaining phases have still not been granted.</w:t>
      </w:r>
    </w:p>
    <w:p w14:paraId="658CF961" w14:textId="77777777" w:rsidR="00B71855" w:rsidRDefault="00B71855" w:rsidP="00B71855">
      <w:pPr>
        <w:pStyle w:val="BodyText"/>
        <w:rPr>
          <w:lang w:eastAsia="en-GB"/>
        </w:rPr>
      </w:pPr>
      <w:r>
        <w:rPr>
          <w:lang w:eastAsia="en-GB"/>
        </w:rPr>
        <w:t xml:space="preserve">The conversion to sugar cane cultivation subsumed most of the existing rice farmers and landholders in the adjoined customary lands. </w:t>
      </w:r>
      <w:r w:rsidRPr="00E90D6E">
        <w:t>A small number who opposed the conversion lost their rice parcels for which they reportedly did not receive compensation "because the land was public and not theirs" but retained other fields elsewhere in the village.</w:t>
      </w:r>
      <w:r>
        <w:rPr>
          <w:lang w:eastAsia="en-GB"/>
        </w:rPr>
        <w:t xml:space="preserve"> Each farmer in the scheme was allocated 3 hectares – half for sugarcane and half for food crops – in a single demarcated parcel. The third phase of expansion into adjoining customary lands reduced the allocations to 2 hectares "due to the high demand for land" and the fourth phase, which commenced in 2014 using an EU grant, further reduced each allocation to 1 hectare. The use of pivot irrigation systems for these last two phases means that parcels are triangular-shaped and only sugar can be cultivated.</w:t>
      </w:r>
    </w:p>
    <w:p w14:paraId="6C47F18D" w14:textId="77777777" w:rsidR="00B71855" w:rsidRDefault="00B71855" w:rsidP="00B71855">
      <w:pPr>
        <w:pStyle w:val="BodyText"/>
        <w:rPr>
          <w:lang w:eastAsia="en-GB"/>
        </w:rPr>
      </w:pPr>
      <w:r>
        <w:rPr>
          <w:lang w:eastAsia="en-GB"/>
        </w:rPr>
        <w:t>Each expansion phase incorporated adjoining farmers on customary land, who if they were found after measurement and recording to cultivate 2 hectares but were only being allocated 1 hectare of irrigated land, were not directly compensated for their loss but instead could nominate another person to be allocated 1 hectare, which would usually be an immediate family member. Compensation has never been paid because there has never been any resettlement and, according to members of the association, there is widespread support and demand for participation in the irrigation scheme. In these sugar-only expansion areas, land has been set aside between the pivots and other areas for food crop cultivate and livestock grazing. Many farmers continue to cultivate food crops on existing fields outside the scheme and most livestock is kept close to the homestead in the surrounding settlement areas. "Excess land" in the customary areas incorporated by each expansion phase has enabled farmers to retain sufficient land for subsistence cultivation.</w:t>
      </w:r>
    </w:p>
    <w:p w14:paraId="1F0A9CF8" w14:textId="77777777" w:rsidR="00B71855" w:rsidRDefault="00B71855" w:rsidP="00B71855">
      <w:pPr>
        <w:pStyle w:val="BodyText"/>
        <w:rPr>
          <w:lang w:eastAsia="en-GB"/>
        </w:rPr>
      </w:pPr>
      <w:r>
        <w:rPr>
          <w:lang w:eastAsia="en-GB"/>
        </w:rPr>
        <w:t>Although the land within the Kasinthula sugar scheme still only has a leasehold title by the cane growers association for the original 96 hectares, the traditional authorities no longer have any direct role in land-related matters within the scheme as a whole. This includes the resolution of disputes, done now by the association themselves. And with customary law diminished, the cane growers association have incorporated into their constitution and rules a provision for the compulsory nomination by members of a next of kin and heir for succession of their land. This information is held in confidence, but the nominee must be a person who is a member of the customary group, village or traditional community area. There have been inheritance disputes but the association will always transfer the land of the deceased registered member to the nominated heir notwithstanding that this may be contrary to local customary law.</w:t>
      </w:r>
    </w:p>
    <w:p w14:paraId="75349B8D" w14:textId="77777777" w:rsidR="00B71855" w:rsidRDefault="00B71855" w:rsidP="004F294C">
      <w:pPr>
        <w:pStyle w:val="BodyText"/>
        <w:spacing w:after="270"/>
        <w:rPr>
          <w:lang w:eastAsia="en-GB"/>
        </w:rPr>
      </w:pPr>
      <w:r>
        <w:rPr>
          <w:lang w:eastAsia="en-GB"/>
        </w:rPr>
        <w:lastRenderedPageBreak/>
        <w:t>According to members of the executive committee of the association, the gender balance of registered member farmers is now 60% men and 40% women. The joint holding of land, by two people such as by spouses, is not permitted by the constitution and rules of the scheme. Because each farmer is merely a member of the association and the land is held by the association under lease(s) and notwithstanding the farmers cultivate a specific and identifiable parcel, they are not legal owners of their parcels, and the farmers are requesting greater security of tenure.</w:t>
      </w:r>
    </w:p>
    <w:p w14:paraId="7E4058AB" w14:textId="7EEB03C2" w:rsidR="00B71855" w:rsidRDefault="00B71855" w:rsidP="004F294C">
      <w:pPr>
        <w:pStyle w:val="Heading3"/>
        <w:keepNext w:val="0"/>
        <w:keepLines w:val="0"/>
        <w:numPr>
          <w:ilvl w:val="2"/>
          <w:numId w:val="1"/>
        </w:numPr>
        <w:suppressAutoHyphens w:val="0"/>
        <w:spacing w:before="0" w:after="120" w:line="270" w:lineRule="atLeast"/>
        <w:jc w:val="left"/>
      </w:pPr>
      <w:r>
        <w:t xml:space="preserve"> Phata Sugar Cooperative</w:t>
      </w:r>
    </w:p>
    <w:p w14:paraId="0596A06B" w14:textId="77777777" w:rsidR="00B71855" w:rsidRDefault="00B71855" w:rsidP="00B71855">
      <w:pPr>
        <w:pStyle w:val="BodyText"/>
        <w:rPr>
          <w:lang w:eastAsia="en-GB"/>
        </w:rPr>
      </w:pPr>
      <w:r>
        <w:rPr>
          <w:lang w:eastAsia="en-GB"/>
        </w:rPr>
        <w:t>The relative success of the Kasinthula irrigation scheme, prompted farmers in Phata village to develop a similar scheme. With the support of their traditional authorities, the Phata farmers decided to pool their land into a cooperative with a constitution and rules similar to Kasinthula but not the same. They also pooled their land after first measuring the size of each holding, resolving any disputes, and registering the farmer who then became a member of the scheme, but Phata did not subdivide it into separate pieces or plots but instead would cultivate it collectively as one farm using pivot irrigation systems in a cooperative (registered under the Cooperative Act of 2012).</w:t>
      </w:r>
    </w:p>
    <w:p w14:paraId="7E94EBEE" w14:textId="77777777" w:rsidR="00B71855" w:rsidRDefault="00B71855" w:rsidP="00B71855">
      <w:pPr>
        <w:pStyle w:val="BodyText"/>
        <w:rPr>
          <w:lang w:eastAsia="en-GB"/>
        </w:rPr>
      </w:pPr>
      <w:r>
        <w:rPr>
          <w:lang w:eastAsia="en-GB"/>
        </w:rPr>
        <w:t>To be a member of the scheme each farmer was initially asked to contribute a minimum of 1 hectare of land. Farmers with less that this should amalgamate or consolidate their landholdings. This proved problematic, so smaller landholdings were then allowed and given a corresponding fraction of a membership share. Each member would be allocated shares according to the size of the landholding each contributed. All the land within the irrigated area was previously cultivated, unlike Kasinthula.</w:t>
      </w:r>
    </w:p>
    <w:p w14:paraId="322BF91B" w14:textId="77777777" w:rsidR="00B71855" w:rsidRDefault="00B71855" w:rsidP="00B71855">
      <w:pPr>
        <w:pStyle w:val="BodyText"/>
        <w:rPr>
          <w:lang w:eastAsia="en-GB"/>
        </w:rPr>
      </w:pPr>
      <w:r>
        <w:rPr>
          <w:lang w:eastAsia="en-GB"/>
        </w:rPr>
        <w:t>Dissenters were apparently few in number and through a programme of advocacy and education, all landholders within the first phase area agreed to participate and contribute their land. Therefore there was no resettlement or compensation paid. Phase 2 is currently in the planning stage and land is measured and farmers registered; disputes are being resolved; reportedly, there is universal support for the expansion.</w:t>
      </w:r>
    </w:p>
    <w:p w14:paraId="5C004D29" w14:textId="77777777" w:rsidR="00B71855" w:rsidRDefault="00B71855" w:rsidP="00B71855">
      <w:pPr>
        <w:pStyle w:val="BodyText"/>
        <w:rPr>
          <w:lang w:eastAsia="en-GB"/>
        </w:rPr>
      </w:pPr>
      <w:r>
        <w:rPr>
          <w:lang w:eastAsia="en-GB"/>
        </w:rPr>
        <w:t xml:space="preserve">As in Kasinthula, farmers are required (compulsory) to nominate next of kin, not one but two successive heirs. This allows for the succession of a spouse before succession of children. In this way a surviving spouse, not local to the area, can remain a member or beneficiary of the cooperative for life whereupon the land shares would pass to heirs in accordance with local custom. Of course, nominations are restricted to family or community members, just as transfers are similarly restricted. However, subdivision of shares for transmission or transfer to multiple heirs is permitted. Individual sale of shares is not permitted and if a member wishes to </w:t>
      </w:r>
      <w:r w:rsidRPr="00E90D6E">
        <w:t>dispose of their share other than to a family or community member, they can only do so to the cooperative. The share is then distributed among all remaining members.</w:t>
      </w:r>
    </w:p>
    <w:p w14:paraId="129CFB42" w14:textId="77777777" w:rsidR="00B71855" w:rsidRDefault="00B71855" w:rsidP="00B71855">
      <w:pPr>
        <w:pStyle w:val="BodyText"/>
        <w:rPr>
          <w:lang w:eastAsia="en-GB"/>
        </w:rPr>
      </w:pPr>
      <w:r>
        <w:rPr>
          <w:lang w:eastAsia="en-GB"/>
        </w:rPr>
        <w:t>All member farmers are expected to contribute their labour to sugar cultivation although the cooperative does employ labour who may be members or locals to the village for specialist tasks, such as cane cutting, security, for example. Members may substitute their labour by employing others. The land in between the irrigation pivots is collectively cultivated with food crops, and farmers reap what they contribute to production. There is limited grazing land within the irrigated area and farmers keep most of their livestock elsewhere or close to their homesteads. Farmers may also have parcels elsewhere, such as close to the river, which is the typical landholding pattern in the Shire Valley.</w:t>
      </w:r>
    </w:p>
    <w:p w14:paraId="2B5FD2E4" w14:textId="77777777" w:rsidR="00B71855" w:rsidRDefault="00B71855" w:rsidP="004F294C">
      <w:pPr>
        <w:pStyle w:val="BodyText"/>
        <w:spacing w:after="270"/>
        <w:rPr>
          <w:lang w:eastAsia="en-GB"/>
        </w:rPr>
      </w:pPr>
      <w:r>
        <w:rPr>
          <w:lang w:eastAsia="en-GB"/>
        </w:rPr>
        <w:lastRenderedPageBreak/>
        <w:t>Today, 60% of the 378 farmers are men and 40% women according to the chairperson of the executive committee. Phata and Kasinthula both benefit form EU grants for development or expansion.</w:t>
      </w:r>
    </w:p>
    <w:p w14:paraId="162A4C59" w14:textId="77777777" w:rsidR="00B71855" w:rsidRDefault="00B71855" w:rsidP="004F294C">
      <w:pPr>
        <w:pStyle w:val="Heading3"/>
        <w:keepNext w:val="0"/>
        <w:keepLines w:val="0"/>
        <w:numPr>
          <w:ilvl w:val="2"/>
          <w:numId w:val="1"/>
        </w:numPr>
        <w:suppressAutoHyphens w:val="0"/>
        <w:spacing w:before="120" w:after="120" w:line="270" w:lineRule="atLeast"/>
        <w:jc w:val="left"/>
      </w:pPr>
      <w:r w:rsidRPr="007C796A">
        <w:t xml:space="preserve">KAMA Cane Growers Cooperative Society Limited </w:t>
      </w:r>
    </w:p>
    <w:p w14:paraId="6FBFABCD" w14:textId="77777777" w:rsidR="00B71855" w:rsidRDefault="00B71855" w:rsidP="00B71855">
      <w:pPr>
        <w:pStyle w:val="BodyText"/>
      </w:pPr>
      <w:r>
        <w:rPr>
          <w:lang w:eastAsia="en-GB"/>
        </w:rPr>
        <w:t xml:space="preserve">KAMA is an abbreviation of the two Traditional Authorities Katunga and Maseya and was legally registered as </w:t>
      </w:r>
      <w:r>
        <w:t xml:space="preserve">KAMA Sugar Cane Cooperative </w:t>
      </w:r>
      <w:r w:rsidRPr="007C796A">
        <w:rPr>
          <w:lang w:eastAsia="en-GB"/>
        </w:rPr>
        <w:t>Society Limited</w:t>
      </w:r>
      <w:r>
        <w:rPr>
          <w:lang w:eastAsia="en-GB"/>
        </w:rPr>
        <w:t xml:space="preserve"> </w:t>
      </w:r>
      <w:r>
        <w:t xml:space="preserve">in September 2015. The objective of KAMA is to obtain income for a better life and food security by addressing climate change through irrigation. </w:t>
      </w:r>
    </w:p>
    <w:p w14:paraId="272EBD87" w14:textId="77777777" w:rsidR="00B71855" w:rsidRDefault="00B71855" w:rsidP="00B71855">
      <w:pPr>
        <w:pStyle w:val="BodyText"/>
        <w:spacing w:after="270"/>
        <w:rPr>
          <w:lang w:eastAsia="en-GB"/>
        </w:rPr>
      </w:pPr>
      <w:r>
        <w:t xml:space="preserve">Farmers used to grow rain-fed cotton and millet, but did not produce enough due to irregular rainfall and changing temperatures (too high and/or too low). The smallholder farmers were looking for irrigation when PressCane approached first the TA and then the GVHs. Farmers have agreed to sell sugarcane to PressCane for the production of ethanol and that 10% of the irrigated land can be used for food crops. </w:t>
      </w:r>
    </w:p>
    <w:p w14:paraId="4729A6CE" w14:textId="77777777" w:rsidR="00B71855" w:rsidRPr="000B58B8" w:rsidRDefault="00B71855" w:rsidP="00B71855">
      <w:pPr>
        <w:spacing w:after="120"/>
        <w:rPr>
          <w:rStyle w:val="CowiOrange"/>
          <w:rFonts w:asciiTheme="minorHAnsi" w:hAnsiTheme="minorHAnsi"/>
        </w:rPr>
      </w:pPr>
      <w:r w:rsidRPr="000B58B8">
        <w:rPr>
          <w:rStyle w:val="CowiOrange"/>
          <w:rFonts w:asciiTheme="minorHAnsi" w:hAnsiTheme="minorHAnsi"/>
        </w:rPr>
        <w:t>Organization</w:t>
      </w:r>
    </w:p>
    <w:p w14:paraId="23F1009C" w14:textId="77777777" w:rsidR="00B71855" w:rsidRDefault="00B71855" w:rsidP="00B71855">
      <w:pPr>
        <w:pStyle w:val="BodyText"/>
      </w:pPr>
      <w:r>
        <w:t xml:space="preserve">At the Group Village level 17 Business Units have been established consisting of the members of the Cooperative. The Business Units have been in existence for a long time and were used when growing cotton. The same land used for growing cotton is now going to be used for growing sugarcane. Each Business Unit is governed by the Business Unit Committee consisting of elected members, 50% women and 50% men. </w:t>
      </w:r>
    </w:p>
    <w:p w14:paraId="6FB116FE" w14:textId="77777777" w:rsidR="00B71855" w:rsidRDefault="00B71855" w:rsidP="00B71855">
      <w:pPr>
        <w:pStyle w:val="BodyText"/>
      </w:pPr>
      <w:r>
        <w:t xml:space="preserve">Each of the 17 Business Units have elected one member into the Executive Committee. Each Business Unit have executives responsible for finance, communication, farm management, etc. 5 of the Executive Committee members are female and 12 male. </w:t>
      </w:r>
    </w:p>
    <w:p w14:paraId="63D98773" w14:textId="77777777" w:rsidR="00B71855" w:rsidRDefault="00B71855" w:rsidP="00B71855">
      <w:pPr>
        <w:pStyle w:val="BodyText"/>
        <w:spacing w:after="270"/>
      </w:pPr>
      <w:r>
        <w:t>The KAMA Sugar Cane Cooperative was legally registered in September 2015 and the first annual meeting will be held in December 2016.</w:t>
      </w:r>
    </w:p>
    <w:p w14:paraId="688B248E" w14:textId="77777777" w:rsidR="00B71855" w:rsidRPr="000B58B8" w:rsidRDefault="00B71855" w:rsidP="00B71855">
      <w:pPr>
        <w:spacing w:after="120"/>
        <w:rPr>
          <w:rStyle w:val="CowiOrange"/>
          <w:rFonts w:asciiTheme="minorHAnsi" w:hAnsiTheme="minorHAnsi"/>
        </w:rPr>
      </w:pPr>
      <w:r w:rsidRPr="000B58B8">
        <w:rPr>
          <w:rStyle w:val="CowiOrange"/>
          <w:rFonts w:asciiTheme="minorHAnsi" w:hAnsiTheme="minorHAnsi"/>
        </w:rPr>
        <w:t>Membership and Shares</w:t>
      </w:r>
    </w:p>
    <w:p w14:paraId="3D06381F" w14:textId="77777777" w:rsidR="00B71855" w:rsidRDefault="00B71855" w:rsidP="00B71855">
      <w:pPr>
        <w:pStyle w:val="BodyText"/>
      </w:pPr>
      <w:r>
        <w:t>Criteria for being a member of the KAMA Sugar Cane Cooperative:</w:t>
      </w:r>
    </w:p>
    <w:p w14:paraId="32A3E39D" w14:textId="77777777" w:rsidR="00B71855" w:rsidRPr="00DE30C4" w:rsidRDefault="00B71855" w:rsidP="003334BE">
      <w:pPr>
        <w:pStyle w:val="ListParagraph"/>
        <w:numPr>
          <w:ilvl w:val="0"/>
          <w:numId w:val="67"/>
        </w:numPr>
        <w:spacing w:after="270" w:line="270" w:lineRule="atLeast"/>
        <w:contextualSpacing w:val="0"/>
        <w:rPr>
          <w:sz w:val="22"/>
          <w:szCs w:val="22"/>
          <w:lang w:val="en-GB" w:eastAsia="da-DK"/>
        </w:rPr>
      </w:pPr>
      <w:r w:rsidRPr="00DE30C4">
        <w:rPr>
          <w:sz w:val="22"/>
          <w:szCs w:val="22"/>
          <w:lang w:val="en-GB" w:eastAsia="da-DK"/>
        </w:rPr>
        <w:t>Being a farmer and having land within the project area</w:t>
      </w:r>
    </w:p>
    <w:p w14:paraId="545FDC85" w14:textId="77777777" w:rsidR="00B71855" w:rsidRPr="00DE30C4" w:rsidRDefault="00B71855" w:rsidP="003334BE">
      <w:pPr>
        <w:pStyle w:val="ListParagraph"/>
        <w:numPr>
          <w:ilvl w:val="0"/>
          <w:numId w:val="67"/>
        </w:numPr>
        <w:spacing w:after="270" w:line="270" w:lineRule="atLeast"/>
        <w:contextualSpacing w:val="0"/>
        <w:rPr>
          <w:sz w:val="22"/>
          <w:szCs w:val="22"/>
          <w:lang w:val="en-GB" w:eastAsia="da-DK"/>
        </w:rPr>
      </w:pPr>
      <w:r w:rsidRPr="00DE30C4">
        <w:rPr>
          <w:sz w:val="22"/>
          <w:szCs w:val="22"/>
          <w:lang w:val="en-GB" w:eastAsia="da-DK"/>
        </w:rPr>
        <w:t xml:space="preserve">Paying a registration fee of MK </w:t>
      </w:r>
      <w:r>
        <w:rPr>
          <w:sz w:val="22"/>
          <w:szCs w:val="22"/>
          <w:lang w:val="en-GB" w:eastAsia="da-DK"/>
        </w:rPr>
        <w:t>1000</w:t>
      </w:r>
    </w:p>
    <w:p w14:paraId="7C9BB606" w14:textId="77777777" w:rsidR="00B71855" w:rsidRDefault="00B71855" w:rsidP="003334BE">
      <w:pPr>
        <w:pStyle w:val="ListParagraph"/>
        <w:numPr>
          <w:ilvl w:val="0"/>
          <w:numId w:val="67"/>
        </w:numPr>
        <w:spacing w:after="270" w:line="270" w:lineRule="atLeast"/>
        <w:contextualSpacing w:val="0"/>
      </w:pPr>
      <w:r w:rsidRPr="00DE30C4">
        <w:rPr>
          <w:sz w:val="22"/>
          <w:szCs w:val="22"/>
          <w:lang w:val="en-GB" w:eastAsia="da-DK"/>
        </w:rPr>
        <w:t xml:space="preserve">Buy shares in the Kama Cooperative for MK 1000 each. One person can have a maximum of 20% of the shares only. </w:t>
      </w:r>
    </w:p>
    <w:p w14:paraId="7CA310F7" w14:textId="77777777" w:rsidR="00B71855" w:rsidRDefault="00B71855" w:rsidP="00B71855">
      <w:pPr>
        <w:pStyle w:val="BodyText"/>
        <w:spacing w:after="270"/>
      </w:pPr>
      <w:r>
        <w:t xml:space="preserve">Shares are based on the size of the land within the project area. Land is valued at MK 5000 per hectare which equals 5 shares. Shares are registered in the name of the household head, which can be the husband or the wife based on who looks after the farm. The household head can decide to register some land to others (e.g. son, daughter) to be registered in their own right. The one in whose name the share is registered may nominate one to three persons who will inherit the shares in sequence. The shares will then be registered in the name of the person who has been identified as the one who inherits. This can be the wife, husband, son, </w:t>
      </w:r>
      <w:r>
        <w:lastRenderedPageBreak/>
        <w:t>daughter, etc. Shares are registered in one name only to avoid the negative effects of their cultural beliefs.</w:t>
      </w:r>
    </w:p>
    <w:p w14:paraId="16CEDFA0" w14:textId="77777777" w:rsidR="00B71855" w:rsidRPr="000B58B8" w:rsidRDefault="00B71855" w:rsidP="00B71855">
      <w:pPr>
        <w:spacing w:after="120"/>
        <w:rPr>
          <w:rStyle w:val="CowiOrange"/>
          <w:rFonts w:asciiTheme="minorHAnsi" w:hAnsiTheme="minorHAnsi"/>
        </w:rPr>
      </w:pPr>
      <w:r w:rsidRPr="000B58B8">
        <w:rPr>
          <w:rStyle w:val="CowiOrange"/>
          <w:rFonts w:asciiTheme="minorHAnsi" w:hAnsiTheme="minorHAnsi"/>
        </w:rPr>
        <w:t>Establishment and Management</w:t>
      </w:r>
    </w:p>
    <w:p w14:paraId="1965B566" w14:textId="77777777" w:rsidR="00B71855" w:rsidRDefault="00B71855" w:rsidP="00B71855">
      <w:pPr>
        <w:pStyle w:val="BodyText"/>
      </w:pPr>
      <w:r>
        <w:t xml:space="preserve">The total area to be irrigated within the 17 GV's is planned to be 6,000 hectares. </w:t>
      </w:r>
    </w:p>
    <w:p w14:paraId="6DECCD56" w14:textId="77777777" w:rsidR="00B71855" w:rsidRDefault="00B71855" w:rsidP="00B71855">
      <w:pPr>
        <w:pStyle w:val="BodyText"/>
        <w:rPr>
          <w:lang w:eastAsia="en-GB"/>
        </w:rPr>
      </w:pPr>
      <w:r>
        <w:t xml:space="preserve">CODA has been engaged to conduct a survey and to design the infrastructure for 2,216 hectares for phase I using a grant from </w:t>
      </w:r>
      <w:r w:rsidRPr="009F5A0C">
        <w:t>the European Union (EU) of €297</w:t>
      </w:r>
      <w:r>
        <w:t>,</w:t>
      </w:r>
      <w:r w:rsidRPr="009F5A0C">
        <w:t>000</w:t>
      </w:r>
      <w:r>
        <w:t>,</w:t>
      </w:r>
      <w:r w:rsidRPr="009F5A0C">
        <w:t xml:space="preserve"> which </w:t>
      </w:r>
      <w:r>
        <w:t xml:space="preserve">PressCane has helped to obtain. Identification and GPS referencing has been concluded in the first area that is planned to be irrigated, covering 2,216 hectares in 5 planned irrigation schemes. Of the total area 2,000 hectares will be under sugarcane production and 216 hectares is set aside for food crops. </w:t>
      </w:r>
    </w:p>
    <w:p w14:paraId="308E60CB" w14:textId="77777777" w:rsidR="00B71855" w:rsidRDefault="00B71855" w:rsidP="00B71855">
      <w:pPr>
        <w:pStyle w:val="BodyText"/>
      </w:pPr>
      <w:r>
        <w:t xml:space="preserve">This first phase covers over 2,000 member farmers within 15 GVs. The design is made with primarily irrigation by centre pivots and with water being pumped from the Shire River, but the financing of the construction and organisation activities are not yet in place. </w:t>
      </w:r>
    </w:p>
    <w:p w14:paraId="61240BA9" w14:textId="77777777" w:rsidR="00B71855" w:rsidRDefault="00B71855" w:rsidP="00B71855">
      <w:pPr>
        <w:pStyle w:val="BodyText"/>
      </w:pPr>
      <w:r>
        <w:t xml:space="preserve">KAMA anticipates that each member will obtain a lease of their future parcels in accordance with the new Customary Land Acts. This will help to maintain ownership of the land and farmers are at liberty to sell land. They are working with the Ministry of Lands on how to get this organized. </w:t>
      </w:r>
    </w:p>
    <w:p w14:paraId="3EE029E9" w14:textId="77777777" w:rsidR="00B71855" w:rsidRDefault="00B71855" w:rsidP="00B71855">
      <w:pPr>
        <w:pStyle w:val="BodyText"/>
      </w:pPr>
      <w:r>
        <w:t xml:space="preserve">KAMA plans hiring a professional manager to manage the farm and to train the members in management. Eventually, after training, farmers’ members plan to do part of the management themselves. KAMA is planning to contract out the preparation of the farm, the construction of the electricity supply, the construction of the irrigation canals and infrastructure. </w:t>
      </w:r>
    </w:p>
    <w:p w14:paraId="38B4AF7B" w14:textId="77777777" w:rsidR="00B71855" w:rsidRDefault="00B71855" w:rsidP="00B71855">
      <w:pPr>
        <w:pStyle w:val="BodyText"/>
      </w:pPr>
      <w:r>
        <w:t xml:space="preserve">KAMA members will have priority in being employed by the contractors to do the work. The next priority for employment are the members of the surrounding communities. </w:t>
      </w:r>
    </w:p>
    <w:p w14:paraId="06BCC160" w14:textId="77777777" w:rsidR="00B71855" w:rsidRDefault="00B71855" w:rsidP="00B71855">
      <w:pPr>
        <w:pStyle w:val="BodyText"/>
      </w:pPr>
      <w:r>
        <w:t xml:space="preserve">Being employed by a contractor during the preparation phase is a mitigation measure to bridge the period between the current crop productions to income from sugarcane. </w:t>
      </w:r>
    </w:p>
    <w:p w14:paraId="1253427D" w14:textId="77777777" w:rsidR="00B71855" w:rsidRPr="007C796A" w:rsidRDefault="00B71855" w:rsidP="004F294C">
      <w:pPr>
        <w:pStyle w:val="BodyText"/>
        <w:spacing w:after="270"/>
        <w:rPr>
          <w:lang w:eastAsia="en-GB"/>
        </w:rPr>
      </w:pPr>
      <w:r>
        <w:t>Each member of the cooperative will get a share in the food crops area and can decide for her/himself what to grow. Extension advice is expected on what crop is best to grow.</w:t>
      </w:r>
    </w:p>
    <w:p w14:paraId="1F2A7B3F" w14:textId="7ED24622" w:rsidR="00B71855" w:rsidRDefault="00B71855" w:rsidP="004F294C">
      <w:pPr>
        <w:pStyle w:val="Heading3"/>
        <w:keepNext w:val="0"/>
        <w:keepLines w:val="0"/>
        <w:numPr>
          <w:ilvl w:val="2"/>
          <w:numId w:val="1"/>
        </w:numPr>
        <w:suppressAutoHyphens w:val="0"/>
        <w:spacing w:before="0" w:after="120" w:line="270" w:lineRule="atLeast"/>
        <w:jc w:val="left"/>
      </w:pPr>
      <w:r>
        <w:t xml:space="preserve"> Difference between Kasinthula, Phata and KAMA schemes</w:t>
      </w:r>
    </w:p>
    <w:p w14:paraId="3BC6DE74" w14:textId="77777777" w:rsidR="00B71855" w:rsidRDefault="00B71855" w:rsidP="00B71855">
      <w:pPr>
        <w:pStyle w:val="BodyText"/>
        <w:rPr>
          <w:lang w:eastAsia="en-GB"/>
        </w:rPr>
      </w:pPr>
      <w:r>
        <w:rPr>
          <w:lang w:eastAsia="en-GB"/>
        </w:rPr>
        <w:t>On land issues, there are some notable differences between the out grower schemes:</w:t>
      </w:r>
    </w:p>
    <w:p w14:paraId="5750D551" w14:textId="77777777" w:rsidR="00B71855" w:rsidRDefault="00B71855" w:rsidP="003334BE">
      <w:pPr>
        <w:pStyle w:val="ListBullet"/>
        <w:numPr>
          <w:ilvl w:val="0"/>
          <w:numId w:val="66"/>
        </w:numPr>
        <w:spacing w:after="270" w:line="270" w:lineRule="atLeast"/>
        <w:rPr>
          <w:lang w:eastAsia="en-GB"/>
        </w:rPr>
      </w:pPr>
      <w:r>
        <w:rPr>
          <w:lang w:eastAsia="en-GB"/>
        </w:rPr>
        <w:t>The first phase of Kasinthula is situated on public land originally leased to the rice outgrowers’ association, so this small part has a lease of 96 hectares, but the later phases were established on customary land and has not yet been secured by a lease.</w:t>
      </w:r>
    </w:p>
    <w:p w14:paraId="531461B6" w14:textId="77777777" w:rsidR="00B71855" w:rsidRDefault="00B71855" w:rsidP="003334BE">
      <w:pPr>
        <w:pStyle w:val="ListBullet"/>
        <w:numPr>
          <w:ilvl w:val="0"/>
          <w:numId w:val="66"/>
        </w:numPr>
        <w:spacing w:after="270" w:line="270" w:lineRule="atLeast"/>
        <w:rPr>
          <w:lang w:eastAsia="en-GB"/>
        </w:rPr>
      </w:pPr>
      <w:r>
        <w:rPr>
          <w:lang w:eastAsia="en-GB"/>
        </w:rPr>
        <w:t xml:space="preserve">Kasinthula covers around 1,800 hectares now in equal shares for each phase, while the shares of the Phata scheme are depending on the size of the original parcels of land brought into the cooperative. Phata covers around 800 hectares including the second phase. </w:t>
      </w:r>
    </w:p>
    <w:p w14:paraId="4FF5626D" w14:textId="77777777" w:rsidR="00B71855" w:rsidRDefault="00B71855" w:rsidP="003334BE">
      <w:pPr>
        <w:pStyle w:val="ListBullet"/>
        <w:numPr>
          <w:ilvl w:val="0"/>
          <w:numId w:val="66"/>
        </w:numPr>
        <w:spacing w:after="270" w:line="270" w:lineRule="atLeast"/>
        <w:rPr>
          <w:lang w:eastAsia="en-GB"/>
        </w:rPr>
      </w:pPr>
      <w:r>
        <w:rPr>
          <w:lang w:eastAsia="en-GB"/>
        </w:rPr>
        <w:t>The KAMA scheme will be much bigger, up to 6,000 hectares when both phases are realized. The sizes of shares are not finally decided upon yet.</w:t>
      </w:r>
    </w:p>
    <w:p w14:paraId="13CDCB3D" w14:textId="77777777" w:rsidR="00B71855" w:rsidRDefault="00B71855" w:rsidP="003334BE">
      <w:pPr>
        <w:pStyle w:val="ListBullet"/>
        <w:numPr>
          <w:ilvl w:val="0"/>
          <w:numId w:val="66"/>
        </w:numPr>
        <w:spacing w:after="270" w:line="270" w:lineRule="atLeast"/>
        <w:rPr>
          <w:lang w:eastAsia="en-GB"/>
        </w:rPr>
      </w:pPr>
      <w:r>
        <w:rPr>
          <w:lang w:eastAsia="en-GB"/>
        </w:rPr>
        <w:lastRenderedPageBreak/>
        <w:t xml:space="preserve">Phata is established on customary land. However, to "improve their tenure security and to secure mortgage finance" Phata applied for a lease in 2012, and are considering re-applying after their original application was lost by the Ministry of Lands, Housing and Urban Development. Notwithstanding, Phata have developed the first phase and have paid three dividends from profits made so far and are planning the next phase extension, all on customary land tenure. </w:t>
      </w:r>
    </w:p>
    <w:p w14:paraId="58FA9C41" w14:textId="77777777" w:rsidR="00B71855" w:rsidRDefault="00B71855" w:rsidP="003334BE">
      <w:pPr>
        <w:pStyle w:val="ListBullet"/>
        <w:numPr>
          <w:ilvl w:val="0"/>
          <w:numId w:val="66"/>
        </w:numPr>
        <w:spacing w:after="270" w:line="270" w:lineRule="atLeast"/>
        <w:rPr>
          <w:lang w:eastAsia="en-GB"/>
        </w:rPr>
      </w:pPr>
      <w:r>
        <w:rPr>
          <w:lang w:eastAsia="en-GB"/>
        </w:rPr>
        <w:t>KAMA is on customary land as well, and is also planning to apply for a lease under the newly passed land laws.</w:t>
      </w:r>
    </w:p>
    <w:p w14:paraId="21495330" w14:textId="77777777" w:rsidR="00B71855" w:rsidRDefault="00B71855" w:rsidP="003334BE">
      <w:pPr>
        <w:pStyle w:val="ListBullet"/>
        <w:numPr>
          <w:ilvl w:val="0"/>
          <w:numId w:val="66"/>
        </w:numPr>
        <w:spacing w:after="270" w:line="270" w:lineRule="atLeast"/>
        <w:rPr>
          <w:lang w:eastAsia="en-GB"/>
        </w:rPr>
      </w:pPr>
      <w:r>
        <w:rPr>
          <w:lang w:eastAsia="en-GB"/>
        </w:rPr>
        <w:t xml:space="preserve">Phata and KAMA, sited on customary land retains a role for traditional authorities, not in the management of the scheme but for the customary practice of dispute resolution. Chiefs and village heads have no role in Kasinthula. </w:t>
      </w:r>
    </w:p>
    <w:p w14:paraId="15092FA8" w14:textId="77777777" w:rsidR="00B71855" w:rsidRDefault="00B71855" w:rsidP="003334BE">
      <w:pPr>
        <w:pStyle w:val="ListBullet"/>
        <w:numPr>
          <w:ilvl w:val="0"/>
          <w:numId w:val="66"/>
        </w:numPr>
        <w:spacing w:after="270" w:line="270" w:lineRule="atLeast"/>
        <w:rPr>
          <w:lang w:eastAsia="en-GB"/>
        </w:rPr>
      </w:pPr>
      <w:r>
        <w:rPr>
          <w:lang w:eastAsia="en-GB"/>
        </w:rPr>
        <w:t>Kasinthula did not consolidate any lands as existing holdings were retained and cultivated for sugar or other irrigated crops, whereas in Phata all existing parcels were consolidated into one large farm. The same principle as Phata is going to be used for KAMA.</w:t>
      </w:r>
    </w:p>
    <w:p w14:paraId="1C7603FE" w14:textId="77777777" w:rsidR="00B71855" w:rsidRDefault="00B71855" w:rsidP="003334BE">
      <w:pPr>
        <w:pStyle w:val="ListBullet"/>
        <w:numPr>
          <w:ilvl w:val="0"/>
          <w:numId w:val="66"/>
        </w:numPr>
        <w:spacing w:after="270" w:line="270" w:lineRule="atLeast"/>
        <w:rPr>
          <w:lang w:eastAsia="en-GB"/>
        </w:rPr>
      </w:pPr>
      <w:r>
        <w:rPr>
          <w:lang w:eastAsia="en-GB"/>
        </w:rPr>
        <w:t>As a more recent scheme, Phata had to deal with instances where farmers had rented out all or part of their lands to landless farmers. Phata permits these rental agreements to continue and keeps a record of them, so that, for example the renter contributes labour and receives his or her portion of the dividend minus the rent. Kasinthula does not accommodate land rentals and therefore anyone renting at the inception of the scheme would lose access to the land.</w:t>
      </w:r>
    </w:p>
    <w:p w14:paraId="7683F772" w14:textId="5C0D21B0" w:rsidR="00B71855" w:rsidRDefault="00B71855" w:rsidP="004F294C">
      <w:pPr>
        <w:pStyle w:val="Heading3"/>
        <w:keepNext w:val="0"/>
        <w:keepLines w:val="0"/>
        <w:numPr>
          <w:ilvl w:val="2"/>
          <w:numId w:val="1"/>
        </w:numPr>
        <w:suppressAutoHyphens w:val="0"/>
        <w:spacing w:before="0" w:after="120" w:line="270" w:lineRule="atLeast"/>
        <w:jc w:val="left"/>
      </w:pPr>
      <w:r>
        <w:t xml:space="preserve"> Similarities between the Schemes</w:t>
      </w:r>
    </w:p>
    <w:p w14:paraId="3FB8B7E4" w14:textId="77777777" w:rsidR="00B71855" w:rsidRDefault="00B71855" w:rsidP="00B71855">
      <w:pPr>
        <w:pStyle w:val="BodyText"/>
        <w:rPr>
          <w:lang w:eastAsia="en-GB"/>
        </w:rPr>
      </w:pPr>
      <w:r>
        <w:rPr>
          <w:lang w:eastAsia="en-GB"/>
        </w:rPr>
        <w:t>On land issues, the similarities are:</w:t>
      </w:r>
    </w:p>
    <w:p w14:paraId="2C7379D3" w14:textId="77777777" w:rsidR="00B71855" w:rsidRDefault="00B71855" w:rsidP="003334BE">
      <w:pPr>
        <w:pStyle w:val="ListBullet"/>
        <w:numPr>
          <w:ilvl w:val="0"/>
          <w:numId w:val="66"/>
        </w:numPr>
        <w:spacing w:after="270" w:line="270" w:lineRule="atLeast"/>
        <w:rPr>
          <w:lang w:eastAsia="en-GB"/>
        </w:rPr>
      </w:pPr>
      <w:r>
        <w:rPr>
          <w:lang w:eastAsia="en-GB"/>
        </w:rPr>
        <w:t>A large majority of farmers who occupied the land that is now part of both operative schemes were and are supportive. For the KAMA scheme all farmers have expressed their interest to be part of the scheme.</w:t>
      </w:r>
    </w:p>
    <w:p w14:paraId="65155EE1" w14:textId="77777777" w:rsidR="00B71855" w:rsidRDefault="00B71855" w:rsidP="003334BE">
      <w:pPr>
        <w:pStyle w:val="ListBullet"/>
        <w:numPr>
          <w:ilvl w:val="0"/>
          <w:numId w:val="66"/>
        </w:numPr>
        <w:spacing w:after="270" w:line="270" w:lineRule="atLeast"/>
        <w:rPr>
          <w:lang w:eastAsia="en-GB"/>
        </w:rPr>
      </w:pPr>
      <w:r>
        <w:rPr>
          <w:lang w:eastAsia="en-GB"/>
        </w:rPr>
        <w:t>Farmer groups are well organised with high degree of participation; major decisions are taken at meetings of all farmers.</w:t>
      </w:r>
    </w:p>
    <w:p w14:paraId="7FE5C5A9" w14:textId="77777777" w:rsidR="00B71855" w:rsidRDefault="00B71855" w:rsidP="003334BE">
      <w:pPr>
        <w:pStyle w:val="ListBullet"/>
        <w:numPr>
          <w:ilvl w:val="0"/>
          <w:numId w:val="66"/>
        </w:numPr>
        <w:spacing w:after="270" w:line="270" w:lineRule="atLeast"/>
        <w:rPr>
          <w:lang w:eastAsia="en-GB"/>
        </w:rPr>
      </w:pPr>
      <w:r>
        <w:rPr>
          <w:lang w:eastAsia="en-GB"/>
        </w:rPr>
        <w:t>Little if any resettlement took place, as all farmers directly affected by the scheme agreed and participated. This is planned to be carried out the same way for KAMA.</w:t>
      </w:r>
    </w:p>
    <w:p w14:paraId="2CDCE220" w14:textId="15759CCD" w:rsidR="00B71855" w:rsidRDefault="00B71855" w:rsidP="004F294C">
      <w:pPr>
        <w:pStyle w:val="Heading3"/>
        <w:keepNext w:val="0"/>
        <w:keepLines w:val="0"/>
        <w:numPr>
          <w:ilvl w:val="2"/>
          <w:numId w:val="1"/>
        </w:numPr>
        <w:suppressAutoHyphens w:val="0"/>
        <w:spacing w:before="0" w:after="120" w:line="270" w:lineRule="atLeast"/>
        <w:jc w:val="left"/>
      </w:pPr>
      <w:r>
        <w:t xml:space="preserve"> Phata as a role-model</w:t>
      </w:r>
    </w:p>
    <w:p w14:paraId="30DBB7AC" w14:textId="77777777" w:rsidR="00B71855" w:rsidRDefault="00B71855" w:rsidP="00B71855">
      <w:pPr>
        <w:pStyle w:val="BodyText"/>
        <w:rPr>
          <w:lang w:eastAsia="en-GB"/>
        </w:rPr>
      </w:pPr>
      <w:r>
        <w:rPr>
          <w:lang w:eastAsia="en-GB"/>
        </w:rPr>
        <w:t xml:space="preserve">The Phata outgrowers scheme has been chosen as a role-model for the organisation of the future agri-business organisations related to the SVIP project. </w:t>
      </w:r>
      <w:r w:rsidRPr="00E90D6E">
        <w:t>There has been several reasons for this, one of the primary is a very good organisation, capacity building and internal communication.</w:t>
      </w:r>
      <w:r>
        <w:rPr>
          <w:lang w:eastAsia="en-GB"/>
        </w:rPr>
        <w:t xml:space="preserve"> It has been important from the start to get everyone to understand the principles of working together and establish a commercial farm, which have benefitted all the shareholders. A comprehensive information and training program has been part of the </w:t>
      </w:r>
      <w:r>
        <w:rPr>
          <w:lang w:eastAsia="en-GB"/>
        </w:rPr>
        <w:lastRenderedPageBreak/>
        <w:t>scheme from the beginning, resulting in a high degree of participation and commitment from the individual shareholders.</w:t>
      </w:r>
    </w:p>
    <w:p w14:paraId="78221759" w14:textId="77777777" w:rsidR="00B71855" w:rsidRDefault="00B71855" w:rsidP="00B71855">
      <w:pPr>
        <w:pStyle w:val="BodyText"/>
        <w:rPr>
          <w:lang w:eastAsia="en-GB"/>
        </w:rPr>
      </w:pPr>
      <w:r>
        <w:rPr>
          <w:lang w:eastAsia="en-GB"/>
        </w:rPr>
        <w:t>It has been important for the Executive Committee that Phata has not only been focused on the commercial farming. The subsistence agriculture has a high priority with establishment of common fruit orchards, vegetable produce fields and fish ponds. The products are distributed internally at low prices to the shareholders where any excess products are sold at normal prices outside the scheme. This can both give the shareholders an additional income and help them to obtain a reasonable supply of food.</w:t>
      </w:r>
    </w:p>
    <w:p w14:paraId="4EE6B7AE" w14:textId="77777777" w:rsidR="00B71855" w:rsidRDefault="00B71855" w:rsidP="00B71855">
      <w:pPr>
        <w:pStyle w:val="BodyText"/>
        <w:rPr>
          <w:lang w:eastAsia="en-GB"/>
        </w:rPr>
      </w:pPr>
      <w:r>
        <w:rPr>
          <w:lang w:eastAsia="en-GB"/>
        </w:rPr>
        <w:t xml:space="preserve">Another important parameter is the organisation of the work needed for both the commercial and the subsistence farming. The stakeholders in the Phata scheme have received shares of the total area corresponding to the size of their original parcel sizes. They no longer have a physical piece of land, which they can identify as their own, and the agricultural activities is handled centrally by a professional management. This results in an efficient and uniform agricultural production with a higher yield. The shareholders are obliged to contribute with a certain amount of work in the commercial production, but they have an option to employ others to do their share of the work. No matter what, all the participants will still be paid a proportional share of the total profit. As a whole, this agricultural organisation has raised the living conditions for the whole community. </w:t>
      </w:r>
    </w:p>
    <w:p w14:paraId="04215BEA" w14:textId="77777777" w:rsidR="00B71855" w:rsidRPr="00E113BD" w:rsidRDefault="00B71855" w:rsidP="004F294C">
      <w:pPr>
        <w:pStyle w:val="BodyText"/>
        <w:spacing w:after="270"/>
        <w:rPr>
          <w:lang w:eastAsia="en-GB"/>
        </w:rPr>
      </w:pPr>
      <w:r>
        <w:rPr>
          <w:lang w:eastAsia="en-GB"/>
        </w:rPr>
        <w:t xml:space="preserve">Phata is securing the rights of the participants internally by appointment of a next of kin for each shareholder. It secures that the share will retain with the family in the case of death. The share can also be divided between several heirs within the family. The formal securement of rights has until now been done by an application for a corporative lease for the whole of Phata, since this has been the best way to do it under the old Registered Land Act. </w:t>
      </w:r>
      <w:r w:rsidRPr="00E90D6E">
        <w:t>This has had the disadvantage that the individual farmer lost the right to sell his share outside the cooperative.</w:t>
      </w:r>
      <w:r>
        <w:rPr>
          <w:lang w:eastAsia="en-GB"/>
        </w:rPr>
        <w:t xml:space="preserve"> </w:t>
      </w:r>
      <w:r w:rsidRPr="00E90D6E">
        <w:t>With the new Land Acts it will be possible to register a similar organisation as a Traditional Land Management Area, and the farmers will be registered as owners of their individual shares in the same way as if they were owners of a private parcel.</w:t>
      </w:r>
      <w:r>
        <w:rPr>
          <w:lang w:eastAsia="en-GB"/>
        </w:rPr>
        <w:t xml:space="preserve"> </w:t>
      </w:r>
    </w:p>
    <w:p w14:paraId="0ECFE159" w14:textId="16F786BE" w:rsidR="00B71855" w:rsidRDefault="00C77FF0" w:rsidP="004F294C">
      <w:pPr>
        <w:pStyle w:val="Heading3"/>
        <w:keepNext w:val="0"/>
        <w:keepLines w:val="0"/>
        <w:numPr>
          <w:ilvl w:val="2"/>
          <w:numId w:val="1"/>
        </w:numPr>
        <w:suppressAutoHyphens w:val="0"/>
        <w:spacing w:before="0" w:after="120" w:line="270" w:lineRule="atLeast"/>
        <w:jc w:val="left"/>
      </w:pPr>
      <w:r>
        <w:t xml:space="preserve"> </w:t>
      </w:r>
      <w:r w:rsidR="00B71855">
        <w:t>Other Irrigation and Outgrowers’ Schemes</w:t>
      </w:r>
    </w:p>
    <w:p w14:paraId="5804D5CB" w14:textId="77777777" w:rsidR="00B71855" w:rsidRPr="000B58B8" w:rsidRDefault="00B71855" w:rsidP="00B71855">
      <w:pPr>
        <w:pStyle w:val="BodyText"/>
        <w:rPr>
          <w:rStyle w:val="CowiOrange"/>
        </w:rPr>
      </w:pPr>
      <w:r w:rsidRPr="000B58B8">
        <w:rPr>
          <w:rStyle w:val="CowiOrange"/>
        </w:rPr>
        <w:t>Nchalo Sugar Cane Grower Association</w:t>
      </w:r>
    </w:p>
    <w:p w14:paraId="4C8AAB01" w14:textId="77777777" w:rsidR="00B71855" w:rsidRDefault="00B71855" w:rsidP="00B71855">
      <w:pPr>
        <w:pStyle w:val="BodyText"/>
        <w:rPr>
          <w:lang w:eastAsia="en-GB"/>
        </w:rPr>
      </w:pPr>
      <w:r>
        <w:rPr>
          <w:lang w:eastAsia="en-GB"/>
        </w:rPr>
        <w:t xml:space="preserve">Apart from these outgrowers organizations a group called Nchalo Sugar Cane Grower Association (NSCGA) is working in the SVIP area. The group is working from their headquarter in Nchalo and have recently established an irrigation scheme of 200 hectares in Jombo, south of Nchalo in phase 2. The association is not geographically limited to a certain area, it has established a sub-group in Ndakwera in phase 1, Zone A and has plans for further irrigation throughout the Chikwawa District. </w:t>
      </w:r>
    </w:p>
    <w:p w14:paraId="7ECF3288" w14:textId="77777777" w:rsidR="00B71855" w:rsidRDefault="00B71855" w:rsidP="00B71855">
      <w:pPr>
        <w:pStyle w:val="BodyText"/>
        <w:rPr>
          <w:lang w:eastAsia="en-GB"/>
        </w:rPr>
      </w:pPr>
      <w:r>
        <w:rPr>
          <w:lang w:eastAsia="en-GB"/>
        </w:rPr>
        <w:t>The NSCGA is registered as a company and not as an association, and among the other outgrowers the general impression is that NSCGA is more focused on making a profit for the company than helping the smallholders to better living conditions through irrigation.</w:t>
      </w:r>
    </w:p>
    <w:p w14:paraId="6DD27E32" w14:textId="77777777" w:rsidR="00B71855" w:rsidRDefault="00B71855" w:rsidP="00B71855">
      <w:pPr>
        <w:pStyle w:val="BodyText"/>
        <w:rPr>
          <w:lang w:eastAsia="en-GB"/>
        </w:rPr>
      </w:pPr>
    </w:p>
    <w:p w14:paraId="3F40287E" w14:textId="77777777" w:rsidR="00B71855" w:rsidRPr="000B58B8" w:rsidRDefault="00B71855" w:rsidP="00B71855">
      <w:pPr>
        <w:pStyle w:val="BodyText"/>
        <w:rPr>
          <w:rStyle w:val="CowiOrange"/>
        </w:rPr>
      </w:pPr>
      <w:r w:rsidRPr="000B58B8">
        <w:rPr>
          <w:rStyle w:val="CowiOrange"/>
        </w:rPr>
        <w:t>Mwalija Irrigation Scheme</w:t>
      </w:r>
    </w:p>
    <w:p w14:paraId="1B5E4C02" w14:textId="77777777" w:rsidR="00B71855" w:rsidRDefault="00B71855" w:rsidP="00B71855">
      <w:pPr>
        <w:pStyle w:val="BodyText"/>
        <w:rPr>
          <w:lang w:eastAsia="en-GB"/>
        </w:rPr>
      </w:pPr>
      <w:r>
        <w:rPr>
          <w:lang w:eastAsia="en-GB"/>
        </w:rPr>
        <w:t xml:space="preserve">Mwalija Irrigation Scheme in Kasisi just south of the Majete Game Reserve was established by the help of MoAIWD in 2004 with 100 hectares, but due to lack of maintenance and </w:t>
      </w:r>
      <w:r>
        <w:rPr>
          <w:lang w:eastAsia="en-GB"/>
        </w:rPr>
        <w:lastRenderedPageBreak/>
        <w:t xml:space="preserve">capacity building the scheme quickly deteriorated and was down to 16 active members in the beginning of 2016. Recently an EU funded project has taken over the project and are planning to construct two smaller dams and a reservoir to enable 400 families in Mwalija and Njereza to irrigate 95 hectares. </w:t>
      </w:r>
    </w:p>
    <w:p w14:paraId="0B96A13A" w14:textId="77777777" w:rsidR="00B71855" w:rsidRDefault="00B71855" w:rsidP="00B71855">
      <w:pPr>
        <w:pStyle w:val="BodyText"/>
        <w:rPr>
          <w:lang w:eastAsia="en-GB"/>
        </w:rPr>
      </w:pPr>
      <w:r>
        <w:rPr>
          <w:lang w:eastAsia="en-GB"/>
        </w:rPr>
        <w:t>The project is running until 2019 and from the map below it looks like this project will be combined with SVIP at a certain stage, since it is located close to the canal and in relation to areas that have been identified as potential additional irrigation areas for the SVIP.</w:t>
      </w:r>
    </w:p>
    <w:p w14:paraId="2CB3DFE6" w14:textId="1AAF0AFC" w:rsidR="00B71855" w:rsidRPr="00A20EFF" w:rsidRDefault="00B71855" w:rsidP="00B71855">
      <w:pPr>
        <w:pStyle w:val="Caption"/>
        <w:rPr>
          <w:lang w:eastAsia="en-GB"/>
        </w:rPr>
      </w:pPr>
      <w:bookmarkStart w:id="1029" w:name="_Ref465932149"/>
      <w:bookmarkStart w:id="1030" w:name="_Ref465932140"/>
      <w:bookmarkStart w:id="1031" w:name="_Toc472086929"/>
      <w:bookmarkStart w:id="1032" w:name="_Toc484622127"/>
      <w:bookmarkStart w:id="1033" w:name="_Toc478126795"/>
      <w:r w:rsidRPr="00A20EFF">
        <w:t xml:space="preserve">Figure </w:t>
      </w:r>
      <w:r w:rsidR="00FC4A3C">
        <w:fldChar w:fldCharType="begin"/>
      </w:r>
      <w:r w:rsidR="00FC4A3C">
        <w:instrText xml:space="preserve"> SEQ Figure \* ARABIC </w:instrText>
      </w:r>
      <w:r w:rsidR="00FC4A3C">
        <w:fldChar w:fldCharType="separate"/>
      </w:r>
      <w:r w:rsidR="00C114D0">
        <w:rPr>
          <w:noProof/>
        </w:rPr>
        <w:t>32</w:t>
      </w:r>
      <w:r w:rsidR="00FC4A3C">
        <w:rPr>
          <w:noProof/>
        </w:rPr>
        <w:fldChar w:fldCharType="end"/>
      </w:r>
      <w:bookmarkEnd w:id="1029"/>
      <w:r w:rsidRPr="00A20EFF">
        <w:t xml:space="preserve"> Mwalija Scheme</w:t>
      </w:r>
      <w:bookmarkEnd w:id="1030"/>
      <w:bookmarkEnd w:id="1031"/>
      <w:bookmarkEnd w:id="1032"/>
      <w:bookmarkEnd w:id="1033"/>
    </w:p>
    <w:p w14:paraId="0BA14C61" w14:textId="77777777" w:rsidR="00B71855" w:rsidRDefault="00B71855" w:rsidP="00B71855">
      <w:pPr>
        <w:pStyle w:val="BodyText"/>
        <w:rPr>
          <w:lang w:eastAsia="en-GB"/>
        </w:rPr>
      </w:pPr>
      <w:r>
        <w:rPr>
          <w:noProof/>
          <w:lang w:val="en-US" w:eastAsia="en-US"/>
        </w:rPr>
        <w:drawing>
          <wp:inline distT="0" distB="0" distL="0" distR="0" wp14:anchorId="6EA49468" wp14:editId="3ADE53B1">
            <wp:extent cx="4517572" cy="4284892"/>
            <wp:effectExtent l="0" t="0" r="0" b="190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walija Scheme.jpg"/>
                    <pic:cNvPicPr/>
                  </pic:nvPicPr>
                  <pic:blipFill rotWithShape="1">
                    <a:blip r:embed="rId81" cstate="email">
                      <a:extLst>
                        <a:ext uri="{BEBA8EAE-BF5A-486C-A8C5-ECC9F3942E4B}">
                          <a14:imgProps xmlns:a14="http://schemas.microsoft.com/office/drawing/2010/main">
                            <a14:imgLayer r:embed="rId82">
                              <a14:imgEffect>
                                <a14:saturation sat="66000"/>
                              </a14:imgEffect>
                            </a14:imgLayer>
                          </a14:imgProps>
                        </a:ext>
                        <a:ext uri="{28A0092B-C50C-407E-A947-70E740481C1C}">
                          <a14:useLocalDpi xmlns:a14="http://schemas.microsoft.com/office/drawing/2010/main"/>
                        </a:ext>
                      </a:extLst>
                    </a:blip>
                    <a:srcRect t="33170"/>
                    <a:stretch/>
                  </pic:blipFill>
                  <pic:spPr bwMode="auto">
                    <a:xfrm>
                      <a:off x="0" y="0"/>
                      <a:ext cx="4531404" cy="4298012"/>
                    </a:xfrm>
                    <a:prstGeom prst="rect">
                      <a:avLst/>
                    </a:prstGeom>
                    <a:ln>
                      <a:noFill/>
                    </a:ln>
                    <a:extLst>
                      <a:ext uri="{53640926-AAD7-44D8-BBD7-CCE9431645EC}">
                        <a14:shadowObscured xmlns:a14="http://schemas.microsoft.com/office/drawing/2010/main"/>
                      </a:ext>
                    </a:extLst>
                  </pic:spPr>
                </pic:pic>
              </a:graphicData>
            </a:graphic>
          </wp:inline>
        </w:drawing>
      </w:r>
    </w:p>
    <w:p w14:paraId="45FBE633" w14:textId="77777777" w:rsidR="00B71855" w:rsidRDefault="00B71855" w:rsidP="00B71855">
      <w:pPr>
        <w:pStyle w:val="BodyText"/>
        <w:rPr>
          <w:lang w:eastAsia="en-GB"/>
        </w:rPr>
      </w:pPr>
    </w:p>
    <w:p w14:paraId="6BBB1EDF" w14:textId="77777777" w:rsidR="00B71855" w:rsidRPr="000B58B8" w:rsidRDefault="00B71855" w:rsidP="00B71855">
      <w:pPr>
        <w:pStyle w:val="BodyText"/>
        <w:rPr>
          <w:rStyle w:val="CowiOrange"/>
        </w:rPr>
      </w:pPr>
      <w:r w:rsidRPr="000B58B8">
        <w:rPr>
          <w:rStyle w:val="CowiOrange"/>
        </w:rPr>
        <w:t>Vimvi irrigation scheme</w:t>
      </w:r>
    </w:p>
    <w:p w14:paraId="4644D704" w14:textId="6A6E8D85" w:rsidR="00C114D0" w:rsidRPr="00E90D6E" w:rsidRDefault="00B71855" w:rsidP="00E90D6E">
      <w:pPr>
        <w:spacing w:after="160" w:line="259" w:lineRule="auto"/>
        <w:rPr>
          <w:i/>
          <w:sz w:val="17"/>
        </w:rPr>
      </w:pPr>
      <w:r w:rsidRPr="00645BE6">
        <w:rPr>
          <w:lang w:eastAsia="en-GB"/>
        </w:rPr>
        <w:t xml:space="preserve">A small irrigation scheme was encountered in </w:t>
      </w:r>
      <w:r>
        <w:rPr>
          <w:lang w:eastAsia="en-GB"/>
        </w:rPr>
        <w:t>GV</w:t>
      </w:r>
      <w:r w:rsidRPr="00645BE6">
        <w:rPr>
          <w:lang w:eastAsia="en-GB"/>
        </w:rPr>
        <w:t xml:space="preserve"> Patalao in </w:t>
      </w:r>
      <w:r>
        <w:rPr>
          <w:lang w:eastAsia="en-GB"/>
        </w:rPr>
        <w:t xml:space="preserve">the </w:t>
      </w:r>
      <w:r w:rsidR="001A7EAC">
        <w:rPr>
          <w:lang w:eastAsia="en-GB"/>
        </w:rPr>
        <w:t>TA</w:t>
      </w:r>
      <w:r w:rsidRPr="00645BE6">
        <w:rPr>
          <w:lang w:eastAsia="en-GB"/>
        </w:rPr>
        <w:t xml:space="preserve"> Chapananga in Zone A-e.</w:t>
      </w:r>
      <w:r>
        <w:rPr>
          <w:lang w:eastAsia="en-GB"/>
        </w:rPr>
        <w:t xml:space="preserve"> It is a community run scheme with solar panel driven water pumps. The area is around 29 hectares with each member having a 0.1 hectare share. The main product</w:t>
      </w:r>
      <w:r w:rsidR="001C1A78">
        <w:rPr>
          <w:lang w:eastAsia="en-GB"/>
        </w:rPr>
        <w:t xml:space="preserve">ion in the scheme is maize. </w:t>
      </w:r>
      <w:r w:rsidR="001C1A78">
        <w:rPr>
          <w:lang w:eastAsia="en-GB"/>
        </w:rPr>
        <w:fldChar w:fldCharType="begin"/>
      </w:r>
      <w:r w:rsidR="001C1A78">
        <w:rPr>
          <w:lang w:eastAsia="en-GB"/>
        </w:rPr>
        <w:instrText xml:space="preserve"> REF _Ref484621914 \h </w:instrText>
      </w:r>
      <w:r w:rsidR="001C1A78">
        <w:rPr>
          <w:lang w:eastAsia="en-GB"/>
        </w:rPr>
      </w:r>
      <w:r w:rsidR="001C1A78">
        <w:rPr>
          <w:lang w:eastAsia="en-GB"/>
        </w:rPr>
        <w:fldChar w:fldCharType="separate"/>
      </w:r>
      <w:r w:rsidR="00C114D0" w:rsidRPr="00E90D6E">
        <w:br w:type="page"/>
      </w:r>
    </w:p>
    <w:p w14:paraId="330D0495" w14:textId="61AF5C91" w:rsidR="00B71855" w:rsidRPr="00C84BAA" w:rsidRDefault="00C114D0" w:rsidP="00C84BAA">
      <w:pPr>
        <w:pStyle w:val="BodyText"/>
        <w:rPr>
          <w:lang w:eastAsia="en-GB"/>
        </w:rPr>
      </w:pPr>
      <w:r w:rsidRPr="00E90D6E">
        <w:lastRenderedPageBreak/>
        <w:t>Figure</w:t>
      </w:r>
      <w:r>
        <w:t xml:space="preserve"> </w:t>
      </w:r>
      <w:r>
        <w:rPr>
          <w:noProof/>
        </w:rPr>
        <w:t>33</w:t>
      </w:r>
      <w:r w:rsidR="001C1A78">
        <w:rPr>
          <w:lang w:eastAsia="en-GB"/>
        </w:rPr>
        <w:fldChar w:fldCharType="end"/>
      </w:r>
      <w:r w:rsidR="001C1A78">
        <w:rPr>
          <w:lang w:eastAsia="en-GB"/>
        </w:rPr>
        <w:t xml:space="preserve"> </w:t>
      </w:r>
      <w:r w:rsidR="00B71855">
        <w:rPr>
          <w:lang w:eastAsia="en-GB"/>
        </w:rPr>
        <w:t>sh</w:t>
      </w:r>
      <w:bookmarkStart w:id="1034" w:name="_Ref465945864"/>
      <w:bookmarkStart w:id="1035" w:name="_Ref465945855"/>
      <w:bookmarkStart w:id="1036" w:name="_Toc472086930"/>
      <w:r w:rsidR="00C84BAA">
        <w:rPr>
          <w:lang w:eastAsia="en-GB"/>
        </w:rPr>
        <w:t>ows the location of the scheme.</w:t>
      </w:r>
    </w:p>
    <w:p w14:paraId="0A76D3C9" w14:textId="77777777" w:rsidR="001C1A78" w:rsidRDefault="001C1A78">
      <w:pPr>
        <w:spacing w:after="160" w:line="259" w:lineRule="auto"/>
        <w:rPr>
          <w:i/>
          <w:sz w:val="17"/>
        </w:rPr>
      </w:pPr>
      <w:bookmarkStart w:id="1037" w:name="_Ref484621914"/>
      <w:bookmarkEnd w:id="1034"/>
      <w:r>
        <w:br w:type="page"/>
      </w:r>
    </w:p>
    <w:p w14:paraId="5A9C2B64" w14:textId="1F7F229C" w:rsidR="00B71855" w:rsidRPr="00596DEB" w:rsidRDefault="001C1A78" w:rsidP="001C1A78">
      <w:pPr>
        <w:pStyle w:val="Caption"/>
        <w:rPr>
          <w:lang w:eastAsia="en-GB"/>
        </w:rPr>
      </w:pPr>
      <w:bookmarkStart w:id="1038" w:name="_Toc484622128"/>
      <w:bookmarkStart w:id="1039" w:name="_Toc478126796"/>
      <w:r>
        <w:lastRenderedPageBreak/>
        <w:t xml:space="preserve">Figure </w:t>
      </w:r>
      <w:r w:rsidR="00FC4A3C">
        <w:fldChar w:fldCharType="begin"/>
      </w:r>
      <w:r w:rsidR="00FC4A3C">
        <w:instrText xml:space="preserve"> SEQ Figure \* ARABIC </w:instrText>
      </w:r>
      <w:r w:rsidR="00FC4A3C">
        <w:fldChar w:fldCharType="separate"/>
      </w:r>
      <w:r w:rsidR="00C114D0">
        <w:rPr>
          <w:noProof/>
        </w:rPr>
        <w:t>33</w:t>
      </w:r>
      <w:r w:rsidR="00FC4A3C">
        <w:rPr>
          <w:noProof/>
        </w:rPr>
        <w:fldChar w:fldCharType="end"/>
      </w:r>
      <w:bookmarkEnd w:id="1037"/>
      <w:r>
        <w:t xml:space="preserve"> </w:t>
      </w:r>
      <w:r w:rsidR="00B71855" w:rsidRPr="00596DEB">
        <w:t>Vimvi irrigation scheme</w:t>
      </w:r>
      <w:bookmarkEnd w:id="1035"/>
      <w:bookmarkEnd w:id="1036"/>
      <w:bookmarkEnd w:id="1038"/>
      <w:bookmarkEnd w:id="1039"/>
    </w:p>
    <w:p w14:paraId="34396F79" w14:textId="77777777" w:rsidR="00B71855" w:rsidRPr="00A20EFF" w:rsidRDefault="00B71855" w:rsidP="00B71855">
      <w:pPr>
        <w:pStyle w:val="BodyText"/>
        <w:rPr>
          <w:b/>
          <w:lang w:eastAsia="en-GB"/>
        </w:rPr>
      </w:pPr>
      <w:r>
        <w:rPr>
          <w:noProof/>
          <w:lang w:val="en-US" w:eastAsia="en-US"/>
        </w:rPr>
        <w:drawing>
          <wp:anchor distT="0" distB="0" distL="114300" distR="114300" simplePos="0" relativeHeight="251710464" behindDoc="0" locked="0" layoutInCell="1" allowOverlap="1" wp14:anchorId="7E3D7527" wp14:editId="76200CDE">
            <wp:simplePos x="0" y="0"/>
            <wp:positionH relativeFrom="margin">
              <wp:posOffset>19685</wp:posOffset>
            </wp:positionH>
            <wp:positionV relativeFrom="paragraph">
              <wp:posOffset>26035</wp:posOffset>
            </wp:positionV>
            <wp:extent cx="3261360" cy="2249805"/>
            <wp:effectExtent l="19050" t="19050" r="15240" b="17145"/>
            <wp:wrapTopAndBottom/>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Vimvi.jpg"/>
                    <pic:cNvPicPr/>
                  </pic:nvPicPr>
                  <pic:blipFill rotWithShape="1">
                    <a:blip r:embed="rId83" cstate="email">
                      <a:extLst>
                        <a:ext uri="{BEBA8EAE-BF5A-486C-A8C5-ECC9F3942E4B}">
                          <a14:imgProps xmlns:a14="http://schemas.microsoft.com/office/drawing/2010/main">
                            <a14:imgLayer r:embed="rId84">
                              <a14:imgEffect>
                                <a14:saturation sat="66000"/>
                              </a14:imgEffect>
                            </a14:imgLayer>
                          </a14:imgProps>
                        </a:ext>
                        <a:ext uri="{28A0092B-C50C-407E-A947-70E740481C1C}">
                          <a14:useLocalDpi xmlns:a14="http://schemas.microsoft.com/office/drawing/2010/main"/>
                        </a:ext>
                      </a:extLst>
                    </a:blip>
                    <a:srcRect/>
                    <a:stretch/>
                  </pic:blipFill>
                  <pic:spPr bwMode="auto">
                    <a:xfrm>
                      <a:off x="0" y="0"/>
                      <a:ext cx="3261360" cy="224980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764E20" w14:textId="5713E476" w:rsidR="00B71855" w:rsidRPr="00A64C37" w:rsidRDefault="00C77FF0" w:rsidP="00A64C37">
      <w:pPr>
        <w:spacing w:before="240" w:after="120"/>
        <w:rPr>
          <w:sz w:val="32"/>
          <w:szCs w:val="32"/>
        </w:rPr>
      </w:pPr>
      <w:bookmarkStart w:id="1040" w:name="_Toc472087342"/>
      <w:r>
        <w:rPr>
          <w:sz w:val="32"/>
          <w:szCs w:val="32"/>
        </w:rPr>
        <w:t>10.4</w:t>
      </w:r>
      <w:r w:rsidR="00A64C37">
        <w:rPr>
          <w:sz w:val="32"/>
          <w:szCs w:val="32"/>
        </w:rPr>
        <w:t xml:space="preserve"> </w:t>
      </w:r>
      <w:r w:rsidR="00B71855" w:rsidRPr="00A64C37">
        <w:rPr>
          <w:sz w:val="32"/>
          <w:szCs w:val="32"/>
        </w:rPr>
        <w:t>Principles for Land Consolidation</w:t>
      </w:r>
      <w:bookmarkEnd w:id="1040"/>
    </w:p>
    <w:p w14:paraId="479FDAF2" w14:textId="77777777" w:rsidR="00B71855" w:rsidRDefault="00B71855" w:rsidP="00B71855">
      <w:pPr>
        <w:pStyle w:val="BodyText"/>
        <w:rPr>
          <w:lang w:eastAsia="en-GB"/>
        </w:rPr>
      </w:pPr>
      <w:r>
        <w:rPr>
          <w:lang w:eastAsia="en-GB"/>
        </w:rPr>
        <w:t xml:space="preserve">The concerns expressed earlier in the MGDS and the ASWAp relates very much to problems found within the SVIP area. The need for a better use of land to obtain a higher productivity, the general scarcity of land which affects the coming generations and the need for securing the rights to the land. The possibility of irrigation will not automatically lead to a higher productivity and a higher standard of living if the individual farmers continue to grow subsistence crops like before without any organized plan. Therefore a kind of organisation of the farmers is needed to enter into an irrigation scheme, where the use of water can be controlled in relation to the type of crop to grow. </w:t>
      </w:r>
    </w:p>
    <w:p w14:paraId="5A9F4E07" w14:textId="7A094050" w:rsidR="00B71855" w:rsidRPr="00C77FF0" w:rsidRDefault="00C77FF0" w:rsidP="00C77FF0">
      <w:pPr>
        <w:spacing w:before="240" w:after="120"/>
        <w:rPr>
          <w:sz w:val="28"/>
          <w:szCs w:val="28"/>
        </w:rPr>
      </w:pPr>
      <w:r>
        <w:rPr>
          <w:sz w:val="28"/>
          <w:szCs w:val="28"/>
        </w:rPr>
        <w:t xml:space="preserve">10.4.1 </w:t>
      </w:r>
      <w:r w:rsidR="00B71855" w:rsidRPr="00C77FF0">
        <w:rPr>
          <w:sz w:val="28"/>
          <w:szCs w:val="28"/>
        </w:rPr>
        <w:t>Principle 1: Limited Resettlement</w:t>
      </w:r>
    </w:p>
    <w:p w14:paraId="2C8153C3" w14:textId="77777777" w:rsidR="00B71855" w:rsidRDefault="00B71855" w:rsidP="00B71855">
      <w:pPr>
        <w:pStyle w:val="BodyText"/>
        <w:rPr>
          <w:lang w:eastAsia="en-GB"/>
        </w:rPr>
      </w:pPr>
      <w:r>
        <w:rPr>
          <w:lang w:eastAsia="en-GB"/>
        </w:rPr>
        <w:t xml:space="preserve">Other programs like the CBRLDP has focused on sustaining the local farmers and giving them better opportunities by the purchase of private estates and relocating a whole community to a new area, where they can continue to be smallholders with individual parcels. </w:t>
      </w:r>
    </w:p>
    <w:p w14:paraId="787724EC" w14:textId="77777777" w:rsidR="00B71855" w:rsidRDefault="00B71855" w:rsidP="00B71855">
      <w:pPr>
        <w:pStyle w:val="BodyText"/>
        <w:rPr>
          <w:lang w:eastAsia="en-GB"/>
        </w:rPr>
      </w:pPr>
      <w:r>
        <w:rPr>
          <w:lang w:eastAsia="en-GB"/>
        </w:rPr>
        <w:t xml:space="preserve">This is not a feasible approach within the SVIP, the guiding principle is that there shall be as little relocation as possible, and the present community structures shall be maintained. That also means that the farmers who have to give up the land for the building of the canal or any other structure related hereto, shall be resettled and be given a similar land within the same community. This principle can be difficult to follow, given the fact that all farmland already has been allocated to the smallholder farmers and there normally is no land available for new settlements. It is a growing problem when the next generation has to start a farm and can only get it if the existing landholdings are subdivided into smaller parcels. </w:t>
      </w:r>
    </w:p>
    <w:p w14:paraId="0DD05DB6" w14:textId="77777777" w:rsidR="00B71855" w:rsidRDefault="00B71855" w:rsidP="00B71855">
      <w:pPr>
        <w:pStyle w:val="BodyText"/>
        <w:rPr>
          <w:spacing w:val="-6"/>
          <w:lang w:eastAsia="en-GB"/>
        </w:rPr>
      </w:pPr>
      <w:r w:rsidRPr="00E90D6E">
        <w:rPr>
          <w:spacing w:val="-6"/>
        </w:rPr>
        <w:t>A solution is to organize the total amount of land within an irrigation block including the land needed for the infrastructure in one scheme, and let all the farmers received a percentage share of the whole scheme corresponding to the percentage of land they have contributed with.</w:t>
      </w:r>
    </w:p>
    <w:p w14:paraId="436814D8" w14:textId="77777777" w:rsidR="00C77FF0" w:rsidRPr="00A97121" w:rsidRDefault="00C77FF0" w:rsidP="00B71855">
      <w:pPr>
        <w:pStyle w:val="BodyText"/>
        <w:rPr>
          <w:spacing w:val="-6"/>
          <w:lang w:eastAsia="en-GB"/>
        </w:rPr>
      </w:pPr>
    </w:p>
    <w:p w14:paraId="0DA7B8DB" w14:textId="31C0902E" w:rsidR="00B71855" w:rsidRPr="00C77FF0" w:rsidRDefault="00C77FF0" w:rsidP="00C77FF0">
      <w:pPr>
        <w:spacing w:before="240" w:after="120"/>
        <w:rPr>
          <w:sz w:val="28"/>
          <w:szCs w:val="28"/>
        </w:rPr>
      </w:pPr>
      <w:r>
        <w:rPr>
          <w:sz w:val="28"/>
          <w:szCs w:val="28"/>
        </w:rPr>
        <w:lastRenderedPageBreak/>
        <w:t xml:space="preserve">10.4.2 </w:t>
      </w:r>
      <w:r w:rsidR="00B71855" w:rsidRPr="00C77FF0">
        <w:rPr>
          <w:sz w:val="28"/>
          <w:szCs w:val="28"/>
        </w:rPr>
        <w:t>Principle 2: Irrigation Scheme Model Based on Local Experience</w:t>
      </w:r>
    </w:p>
    <w:p w14:paraId="766B63B3" w14:textId="77777777" w:rsidR="00B71855" w:rsidRDefault="00B71855" w:rsidP="00B71855">
      <w:pPr>
        <w:pStyle w:val="BodyText"/>
        <w:rPr>
          <w:lang w:eastAsia="en-GB"/>
        </w:rPr>
      </w:pPr>
      <w:r>
        <w:rPr>
          <w:lang w:eastAsia="en-GB"/>
        </w:rPr>
        <w:t>When looking at the ways of establishing organisations that will be able to manage the proposed irrigation schemes, it is obvious to use some of the organizational structures already implemented and accepted within the area like the outgrowers’ schemes instead of introducing new unproved systems.</w:t>
      </w:r>
    </w:p>
    <w:p w14:paraId="10DCC86F" w14:textId="77777777" w:rsidR="00B71855" w:rsidRDefault="00B71855" w:rsidP="00B71855">
      <w:pPr>
        <w:pStyle w:val="BodyText"/>
        <w:rPr>
          <w:lang w:eastAsia="en-GB"/>
        </w:rPr>
      </w:pPr>
      <w:r>
        <w:rPr>
          <w:lang w:eastAsia="en-GB"/>
        </w:rPr>
        <w:t xml:space="preserve">In relation to the land consolidation and resettlement issues, it is also </w:t>
      </w:r>
      <w:r w:rsidRPr="00A97121">
        <w:rPr>
          <w:spacing w:val="-6"/>
          <w:lang w:eastAsia="en-GB"/>
        </w:rPr>
        <w:t xml:space="preserve">important to emphasize that the establishment of the outgrowers’ schemes has been done practically without any resettlement of the farmers affected by the infrastructure or the reorganisation of the land. </w:t>
      </w:r>
    </w:p>
    <w:p w14:paraId="01020E4A" w14:textId="77777777" w:rsidR="00B71855" w:rsidRDefault="00B71855" w:rsidP="00B71855">
      <w:pPr>
        <w:pStyle w:val="BodyText"/>
        <w:rPr>
          <w:lang w:eastAsia="en-GB"/>
        </w:rPr>
      </w:pPr>
      <w:r>
        <w:rPr>
          <w:lang w:eastAsia="en-GB"/>
        </w:rPr>
        <w:t>For Phata the farmers with land within the scheme came to be members of the cooperative with a share related to the size of their original parcels, but the people continued to live in the villages as none of the habitational areas were touched. The original crop area was 400 hectares, but Phata sugar cane production area is only on 300 has, as the remaining 100 has is used for the infrastructure (roads, canals, buildings) as well as food crops, woodlots and fish ponds for the member farmers.</w:t>
      </w:r>
    </w:p>
    <w:p w14:paraId="46EAD6B1" w14:textId="77777777" w:rsidR="00B71855" w:rsidRDefault="00B71855" w:rsidP="00B71855">
      <w:pPr>
        <w:pStyle w:val="BodyText"/>
        <w:rPr>
          <w:lang w:eastAsia="en-GB"/>
        </w:rPr>
      </w:pPr>
      <w:r>
        <w:rPr>
          <w:lang w:eastAsia="en-GB"/>
        </w:rPr>
        <w:t>For Kasinthula the picture was a bit different. Also here no settlement areas were touched, and the village and the traditional authorities' structures were maintained. But here the farmers entered the various phases of the scheme with a fixed share (of 1-3 hectares depending on the phase), and they could identify their individual new irrigated parcels after the reallocation of the land. Thus they could keep their individual working attitudes towards the parcels in the irrigation scheme as opposed to Phata, where a person could not identify the results of his or hers individual effort.</w:t>
      </w:r>
    </w:p>
    <w:p w14:paraId="3A3B2BC7" w14:textId="77777777" w:rsidR="00B71855" w:rsidRDefault="00B71855" w:rsidP="00B71855">
      <w:pPr>
        <w:pStyle w:val="BodyText"/>
        <w:rPr>
          <w:lang w:eastAsia="en-GB"/>
        </w:rPr>
      </w:pPr>
      <w:r>
        <w:rPr>
          <w:lang w:eastAsia="en-GB"/>
        </w:rPr>
        <w:t xml:space="preserve">The aforementioned outgrowers’ schemes play a significant role within the Shire Valley Irrigation Project. Of the total area of 26,000 hectares in phase 1, around 14,000 hectares are customary land. Already organized within the customary land are the outgrowers schemes of Kasinthula with 1,800 has and Phata which is in the process of implementing a second phase, bringing the total area of commercial crops up to 800 has. </w:t>
      </w:r>
    </w:p>
    <w:p w14:paraId="0B0B50AE" w14:textId="77777777" w:rsidR="00B71855" w:rsidRDefault="00B71855" w:rsidP="00B71855">
      <w:pPr>
        <w:pStyle w:val="BodyText"/>
        <w:rPr>
          <w:lang w:eastAsia="en-GB"/>
        </w:rPr>
      </w:pPr>
      <w:r>
        <w:rPr>
          <w:lang w:eastAsia="en-GB"/>
        </w:rPr>
        <w:t>In addition to those, the newly organized cooperative KAMA of 6,000 hectares will have approximately 4,500 hectares within the SVIP area.</w:t>
      </w:r>
      <w:r w:rsidRPr="004836AA">
        <w:rPr>
          <w:lang w:eastAsia="en-GB"/>
        </w:rPr>
        <w:t xml:space="preserve"> </w:t>
      </w:r>
      <w:r>
        <w:rPr>
          <w:lang w:eastAsia="en-GB"/>
        </w:rPr>
        <w:t>KAMA is still in a very preliminary phase,</w:t>
      </w:r>
      <w:r w:rsidDel="00BC1DA1">
        <w:rPr>
          <w:lang w:eastAsia="en-GB"/>
        </w:rPr>
        <w:t xml:space="preserve"> </w:t>
      </w:r>
      <w:r>
        <w:rPr>
          <w:lang w:eastAsia="en-GB"/>
        </w:rPr>
        <w:t xml:space="preserve">a feasibility study and a detailed design has been made for phase 1, but no actual earthwork has been initiated. The important issue is that the organisation has been formed with Business Units, Executive Committee and Constitution/By-laws. </w:t>
      </w:r>
    </w:p>
    <w:p w14:paraId="4C22DF74" w14:textId="498F9CC4" w:rsidR="00B71855" w:rsidRDefault="00B71855" w:rsidP="00B71855">
      <w:pPr>
        <w:pStyle w:val="BodyText"/>
        <w:jc w:val="both"/>
        <w:rPr>
          <w:lang w:eastAsia="en-GB"/>
        </w:rPr>
      </w:pPr>
      <w:r>
        <w:rPr>
          <w:lang w:eastAsia="en-GB"/>
        </w:rPr>
        <w:t>This means that around half of the customary land within phase 1 already have established organizations with fixed structures and executive committees, a</w:t>
      </w:r>
      <w:r w:rsidRPr="004A57EC">
        <w:rPr>
          <w:lang w:eastAsia="en-GB"/>
        </w:rPr>
        <w:t>s can be seen from the followin</w:t>
      </w:r>
      <w:r>
        <w:rPr>
          <w:lang w:eastAsia="en-GB"/>
        </w:rPr>
        <w:t>g</w:t>
      </w:r>
      <w:r w:rsidR="001C1A78">
        <w:rPr>
          <w:lang w:eastAsia="en-GB"/>
        </w:rPr>
        <w:t xml:space="preserve"> </w:t>
      </w:r>
      <w:r w:rsidR="001C1A78">
        <w:rPr>
          <w:lang w:eastAsia="en-GB"/>
        </w:rPr>
        <w:fldChar w:fldCharType="begin"/>
      </w:r>
      <w:r w:rsidR="001C1A78">
        <w:rPr>
          <w:lang w:eastAsia="en-GB"/>
        </w:rPr>
        <w:instrText xml:space="preserve"> REF _Ref471896948 \h </w:instrText>
      </w:r>
      <w:r w:rsidR="001C1A78">
        <w:rPr>
          <w:lang w:eastAsia="en-GB"/>
        </w:rPr>
      </w:r>
      <w:r w:rsidR="001C1A78">
        <w:rPr>
          <w:lang w:eastAsia="en-GB"/>
        </w:rPr>
        <w:fldChar w:fldCharType="separate"/>
      </w:r>
      <w:r w:rsidR="00C114D0" w:rsidRPr="00E90D6E">
        <w:rPr>
          <w:sz w:val="20"/>
        </w:rPr>
        <w:t xml:space="preserve">Figure </w:t>
      </w:r>
      <w:r w:rsidR="00C114D0">
        <w:rPr>
          <w:noProof/>
          <w:sz w:val="20"/>
          <w:szCs w:val="20"/>
        </w:rPr>
        <w:t>34</w:t>
      </w:r>
      <w:r w:rsidR="001C1A78">
        <w:rPr>
          <w:lang w:eastAsia="en-GB"/>
        </w:rPr>
        <w:fldChar w:fldCharType="end"/>
      </w:r>
      <w:r>
        <w:rPr>
          <w:lang w:eastAsia="en-GB"/>
        </w:rPr>
        <w:t>.</w:t>
      </w:r>
    </w:p>
    <w:p w14:paraId="70E3407A" w14:textId="257DEA70" w:rsidR="00B71855" w:rsidRPr="004F294C" w:rsidRDefault="00B71855" w:rsidP="00B71855">
      <w:pPr>
        <w:pStyle w:val="Caption"/>
        <w:rPr>
          <w:sz w:val="20"/>
          <w:szCs w:val="20"/>
          <w:lang w:eastAsia="en-GB"/>
        </w:rPr>
      </w:pPr>
      <w:bookmarkStart w:id="1041" w:name="_Ref471896948"/>
      <w:bookmarkStart w:id="1042" w:name="_Toc472086931"/>
      <w:bookmarkStart w:id="1043" w:name="_Toc484622129"/>
      <w:bookmarkStart w:id="1044" w:name="_Toc478126797"/>
      <w:r w:rsidRPr="004F294C">
        <w:rPr>
          <w:noProof/>
          <w:sz w:val="20"/>
          <w:szCs w:val="20"/>
          <w:lang w:val="en-US" w:eastAsia="en-US"/>
        </w:rPr>
        <w:lastRenderedPageBreak/>
        <w:drawing>
          <wp:anchor distT="0" distB="0" distL="114300" distR="114300" simplePos="0" relativeHeight="251709440" behindDoc="0" locked="0" layoutInCell="1" allowOverlap="1" wp14:anchorId="06C1F689" wp14:editId="5A1B8E61">
            <wp:simplePos x="0" y="0"/>
            <wp:positionH relativeFrom="margin">
              <wp:align>left</wp:align>
            </wp:positionH>
            <wp:positionV relativeFrom="paragraph">
              <wp:posOffset>361678</wp:posOffset>
            </wp:positionV>
            <wp:extent cx="4992370" cy="3646170"/>
            <wp:effectExtent l="0" t="0" r="0" b="0"/>
            <wp:wrapTopAndBottom/>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utgrowers_Phase1_151116.jpg"/>
                    <pic:cNvPicPr/>
                  </pic:nvPicPr>
                  <pic:blipFill>
                    <a:blip r:embed="rId85" cstate="email">
                      <a:extLst>
                        <a:ext uri="{BEBA8EAE-BF5A-486C-A8C5-ECC9F3942E4B}">
                          <a14:imgProps xmlns:a14="http://schemas.microsoft.com/office/drawing/2010/main">
                            <a14:imgLayer r:embed="rId86">
                              <a14:imgEffect>
                                <a14:saturation sat="66000"/>
                              </a14:imgEffect>
                            </a14:imgLayer>
                          </a14:imgProps>
                        </a:ext>
                        <a:ext uri="{28A0092B-C50C-407E-A947-70E740481C1C}">
                          <a14:useLocalDpi xmlns:a14="http://schemas.microsoft.com/office/drawing/2010/main"/>
                        </a:ext>
                      </a:extLst>
                    </a:blip>
                    <a:stretch>
                      <a:fillRect/>
                    </a:stretch>
                  </pic:blipFill>
                  <pic:spPr>
                    <a:xfrm>
                      <a:off x="0" y="0"/>
                      <a:ext cx="4995118" cy="3648295"/>
                    </a:xfrm>
                    <a:prstGeom prst="rect">
                      <a:avLst/>
                    </a:prstGeom>
                  </pic:spPr>
                </pic:pic>
              </a:graphicData>
            </a:graphic>
            <wp14:sizeRelH relativeFrom="margin">
              <wp14:pctWidth>0</wp14:pctWidth>
            </wp14:sizeRelH>
            <wp14:sizeRelV relativeFrom="margin">
              <wp14:pctHeight>0</wp14:pctHeight>
            </wp14:sizeRelV>
          </wp:anchor>
        </w:drawing>
      </w:r>
      <w:r w:rsidRPr="004F294C">
        <w:rPr>
          <w:sz w:val="20"/>
          <w:szCs w:val="20"/>
        </w:rPr>
        <w:t xml:space="preserve">Figure </w:t>
      </w:r>
      <w:r w:rsidRPr="004F294C">
        <w:rPr>
          <w:sz w:val="20"/>
          <w:szCs w:val="20"/>
        </w:rPr>
        <w:fldChar w:fldCharType="begin"/>
      </w:r>
      <w:r w:rsidRPr="004F294C">
        <w:rPr>
          <w:sz w:val="20"/>
          <w:szCs w:val="20"/>
        </w:rPr>
        <w:instrText xml:space="preserve"> SEQ Figure \* ARABIC </w:instrText>
      </w:r>
      <w:r w:rsidRPr="004F294C">
        <w:rPr>
          <w:sz w:val="20"/>
          <w:szCs w:val="20"/>
        </w:rPr>
        <w:fldChar w:fldCharType="separate"/>
      </w:r>
      <w:r w:rsidR="00C114D0">
        <w:rPr>
          <w:noProof/>
          <w:sz w:val="20"/>
          <w:szCs w:val="20"/>
        </w:rPr>
        <w:t>34</w:t>
      </w:r>
      <w:r w:rsidRPr="004F294C">
        <w:rPr>
          <w:sz w:val="20"/>
          <w:szCs w:val="20"/>
        </w:rPr>
        <w:fldChar w:fldCharType="end"/>
      </w:r>
      <w:bookmarkEnd w:id="1041"/>
      <w:r w:rsidRPr="004F294C">
        <w:rPr>
          <w:sz w:val="20"/>
          <w:szCs w:val="20"/>
        </w:rPr>
        <w:t xml:space="preserve"> Coverage Outgrowers schemes, phase 1</w:t>
      </w:r>
      <w:bookmarkEnd w:id="1042"/>
      <w:bookmarkEnd w:id="1043"/>
      <w:bookmarkEnd w:id="1044"/>
    </w:p>
    <w:p w14:paraId="592D7245" w14:textId="77777777" w:rsidR="00B71855" w:rsidRDefault="00B71855" w:rsidP="00B71855">
      <w:pPr>
        <w:pStyle w:val="BodyText"/>
        <w:jc w:val="both"/>
        <w:rPr>
          <w:lang w:eastAsia="en-GB"/>
        </w:rPr>
      </w:pPr>
    </w:p>
    <w:p w14:paraId="3F8594E9" w14:textId="77777777" w:rsidR="00B71855" w:rsidRDefault="00B71855" w:rsidP="00B71855">
      <w:pPr>
        <w:pStyle w:val="BodyText"/>
        <w:rPr>
          <w:lang w:eastAsia="en-GB"/>
        </w:rPr>
      </w:pPr>
      <w:r>
        <w:rPr>
          <w:lang w:eastAsia="en-GB"/>
        </w:rPr>
        <w:t>All smallholder farmers within the SVIP phase 1 know about the Kasinthula, Phata and KAMA schemes, and during the various community meetings and with other stakeholders, there has always been questions related to the possibilities of being engaged in similar outgrowers and irrigation activities, because the results from these existing schemes clearly have given the participants better living conditions with less risk of being exposed to famines caused by drought or flooding.</w:t>
      </w:r>
    </w:p>
    <w:p w14:paraId="02AE924E" w14:textId="77777777" w:rsidR="00B71855" w:rsidRDefault="00B71855" w:rsidP="00B71855">
      <w:pPr>
        <w:pStyle w:val="BodyText"/>
        <w:rPr>
          <w:lang w:eastAsia="en-GB"/>
        </w:rPr>
      </w:pPr>
      <w:r>
        <w:rPr>
          <w:lang w:eastAsia="en-GB"/>
        </w:rPr>
        <w:t>Especially the first phase of the Phata cooperative has shown very good results, and Phata is now establishing a second phase with 350 hectares. The KAMA cooperative has used the experiences from Phata when establishing their constitution with an elected Executive Committee, and includes the principles of size of shares in the cooperative based on the amount of land the individual farmers and how to work the land as a whole.</w:t>
      </w:r>
    </w:p>
    <w:p w14:paraId="7E2F5DC6" w14:textId="77777777" w:rsidR="00B71855" w:rsidRDefault="00B71855" w:rsidP="00B71855">
      <w:pPr>
        <w:pStyle w:val="BodyText"/>
        <w:rPr>
          <w:lang w:eastAsia="en-GB"/>
        </w:rPr>
      </w:pPr>
      <w:r>
        <w:rPr>
          <w:lang w:eastAsia="en-GB"/>
        </w:rPr>
        <w:t xml:space="preserve">Taking into account that the cooperatives also are securing the right to the land by applying for a lease for the cooperative and have established detailed regulations regarding family ownership and transfer of the shares, the Phata and KAMA cooperatives are obvious models for the organization of irrigation schemes within SVIP. The results of the stakeholders’ consultations show a clear preference for the Phata/KAMA based model of farmer organisation, which is also an indication of the high level of acceptance of this known model. </w:t>
      </w:r>
    </w:p>
    <w:p w14:paraId="7A2D71E9" w14:textId="54980898" w:rsidR="00B71855" w:rsidRPr="00C77FF0" w:rsidRDefault="0032301D" w:rsidP="00C77FF0">
      <w:pPr>
        <w:spacing w:before="240" w:after="120"/>
        <w:rPr>
          <w:sz w:val="28"/>
          <w:szCs w:val="28"/>
        </w:rPr>
      </w:pPr>
      <w:r>
        <w:rPr>
          <w:sz w:val="28"/>
          <w:szCs w:val="28"/>
        </w:rPr>
        <w:t>10.4</w:t>
      </w:r>
      <w:r w:rsidR="00C77FF0">
        <w:rPr>
          <w:sz w:val="28"/>
          <w:szCs w:val="28"/>
        </w:rPr>
        <w:t xml:space="preserve">.3 </w:t>
      </w:r>
      <w:r w:rsidR="00B71855" w:rsidRPr="00C77FF0">
        <w:rPr>
          <w:sz w:val="28"/>
          <w:szCs w:val="28"/>
        </w:rPr>
        <w:t>Principle 3: Secure the Land Rights of the Participating Farmers</w:t>
      </w:r>
    </w:p>
    <w:p w14:paraId="3C77E7AA" w14:textId="77777777" w:rsidR="00B71855" w:rsidRDefault="00B71855" w:rsidP="00B71855">
      <w:pPr>
        <w:pStyle w:val="BodyText"/>
        <w:rPr>
          <w:lang w:eastAsia="en-GB"/>
        </w:rPr>
      </w:pPr>
      <w:r>
        <w:rPr>
          <w:lang w:eastAsia="en-GB"/>
        </w:rPr>
        <w:t xml:space="preserve">As described above in section </w:t>
      </w:r>
      <w:r>
        <w:rPr>
          <w:lang w:eastAsia="en-GB"/>
        </w:rPr>
        <w:fldChar w:fldCharType="begin"/>
      </w:r>
      <w:r>
        <w:rPr>
          <w:lang w:eastAsia="en-GB"/>
        </w:rPr>
        <w:instrText xml:space="preserve"> REF _Ref469496552 \r \h  \* MERGEFORMAT </w:instrText>
      </w:r>
      <w:r>
        <w:rPr>
          <w:lang w:eastAsia="en-GB"/>
        </w:rPr>
      </w:r>
      <w:r>
        <w:rPr>
          <w:lang w:eastAsia="en-GB"/>
        </w:rPr>
        <w:fldChar w:fldCharType="separate"/>
      </w:r>
      <w:r w:rsidR="00C114D0">
        <w:rPr>
          <w:lang w:eastAsia="en-GB"/>
        </w:rPr>
        <w:t>0</w:t>
      </w:r>
      <w:r>
        <w:rPr>
          <w:lang w:eastAsia="en-GB"/>
        </w:rPr>
        <w:fldChar w:fldCharType="end"/>
      </w:r>
      <w:r>
        <w:rPr>
          <w:lang w:eastAsia="en-GB"/>
        </w:rPr>
        <w:t xml:space="preserve"> the land tenure within the existing irrigation schemes varies from private lease to continue working on customary land. Both the existing and the newly </w:t>
      </w:r>
      <w:r>
        <w:rPr>
          <w:lang w:eastAsia="en-GB"/>
        </w:rPr>
        <w:lastRenderedPageBreak/>
        <w:t>passed land laws provide options for securing land rights but the rights are stronger under the new land laws. There are three options for securing land rights of the participating farmers:</w:t>
      </w:r>
    </w:p>
    <w:p w14:paraId="5EFF2D83" w14:textId="77777777" w:rsidR="00B71855" w:rsidRDefault="00B71855" w:rsidP="003334BE">
      <w:pPr>
        <w:pStyle w:val="ListNumber"/>
        <w:numPr>
          <w:ilvl w:val="0"/>
          <w:numId w:val="68"/>
        </w:numPr>
        <w:spacing w:after="270" w:line="270" w:lineRule="atLeast"/>
      </w:pPr>
      <w:r>
        <w:t xml:space="preserve">Obtaining a lease of the land in the name of the legal entity (e.g. cooperative) under the current laws and securing the land rights of the individual farmer in the constitution and by-laws of the legal entity. </w:t>
      </w:r>
    </w:p>
    <w:p w14:paraId="7E81E2BD" w14:textId="77777777" w:rsidR="00B71855" w:rsidRDefault="00B71855" w:rsidP="003334BE">
      <w:pPr>
        <w:pStyle w:val="ListNumber"/>
        <w:numPr>
          <w:ilvl w:val="0"/>
          <w:numId w:val="65"/>
        </w:numPr>
        <w:spacing w:after="270" w:line="270" w:lineRule="atLeast"/>
      </w:pPr>
      <w:r>
        <w:t xml:space="preserve">Establishing a customary estate in the name of the legal entity of the agri-business area and securing the land rights of the individual farmer in the constitution and by-laws of the legal entity. This can be done after the Traditional Land Management Area has been established. </w:t>
      </w:r>
    </w:p>
    <w:p w14:paraId="57E458EE" w14:textId="77777777" w:rsidR="00B71855" w:rsidRDefault="00B71855" w:rsidP="003334BE">
      <w:pPr>
        <w:pStyle w:val="ListNumber"/>
        <w:numPr>
          <w:ilvl w:val="0"/>
          <w:numId w:val="65"/>
        </w:numPr>
        <w:spacing w:after="270" w:line="270" w:lineRule="atLeast"/>
      </w:pPr>
      <w:r>
        <w:t xml:space="preserve">Each individual farmer obtains the legal right to his/her piece of land and then rents out his/her land to the legal agri-business entity. The process is very time consuming because it takes time to survey and legally register the rights of each individual farmer after the establishment of the Traditional Land Management Areas. </w:t>
      </w:r>
    </w:p>
    <w:p w14:paraId="6E348E6E" w14:textId="503DBAB1" w:rsidR="00B71855" w:rsidRPr="008779CA" w:rsidRDefault="00B71855" w:rsidP="004C7401">
      <w:pPr>
        <w:pStyle w:val="BodyText"/>
        <w:spacing w:after="270"/>
        <w:rPr>
          <w:lang w:eastAsia="en-GB"/>
        </w:rPr>
      </w:pPr>
      <w:r>
        <w:rPr>
          <w:lang w:eastAsia="en-GB"/>
        </w:rPr>
        <w:t xml:space="preserve">The second option of establishing customary estates in the name of the legal agri-business area entity is preferred for various reasons. Firstly, the advantages of pooling the land together in one customary estate strengthens the common understanding of the farmers that they are managing a common farm in the interest of all. Farmers no longer identify with their original piece of land which makes it easier to take decisions on the use and management of the land. Yet, in case the agri-business unit fails, the farmer is entitled to a portion of the land in relation to his/her share in the agri-business unit that will be </w:t>
      </w:r>
      <w:r w:rsidRPr="00A97121">
        <w:rPr>
          <w:spacing w:val="-6"/>
          <w:lang w:eastAsia="en-GB"/>
        </w:rPr>
        <w:t xml:space="preserve">allocated as stipulated in the constitution and by-laws of the legal agri-business unit entity. Several criteria may apply as decided by the farmers when establishing their agri-business unit and customary estates, e.g. the fertility of the land, proximity to their house, relation to their share, etc. This forms an excellent opportunity for the MoLHUD to pilot the implementation of the new land laws in an irrigation project. </w:t>
      </w:r>
    </w:p>
    <w:p w14:paraId="71490858" w14:textId="69972F9A" w:rsidR="00B71855" w:rsidRPr="00A64C37" w:rsidRDefault="00C77FF0" w:rsidP="00A64C37">
      <w:pPr>
        <w:rPr>
          <w:sz w:val="32"/>
          <w:szCs w:val="32"/>
        </w:rPr>
      </w:pPr>
      <w:bookmarkStart w:id="1045" w:name="_Toc472087343"/>
      <w:r>
        <w:rPr>
          <w:sz w:val="32"/>
          <w:szCs w:val="32"/>
        </w:rPr>
        <w:t>10.5</w:t>
      </w:r>
      <w:r w:rsidR="00A64C37">
        <w:rPr>
          <w:sz w:val="32"/>
          <w:szCs w:val="32"/>
        </w:rPr>
        <w:t xml:space="preserve"> </w:t>
      </w:r>
      <w:r w:rsidR="00B71855" w:rsidRPr="00A64C37">
        <w:rPr>
          <w:sz w:val="32"/>
          <w:szCs w:val="32"/>
        </w:rPr>
        <w:t>Implementing the Land Allocation and Consolidation Strategy</w:t>
      </w:r>
      <w:bookmarkEnd w:id="1045"/>
    </w:p>
    <w:p w14:paraId="5353A1C2" w14:textId="6A979F5B" w:rsidR="00C114D0" w:rsidRDefault="00B71855">
      <w:pPr>
        <w:spacing w:after="160" w:line="259" w:lineRule="auto"/>
        <w:rPr>
          <w:i/>
          <w:sz w:val="20"/>
          <w:szCs w:val="20"/>
        </w:rPr>
      </w:pPr>
      <w:r>
        <w:rPr>
          <w:lang w:eastAsia="en-GB"/>
        </w:rPr>
        <w:t xml:space="preserve">The process of establishing legal entities and obtaining the legal tenure of the land consists of three main steps: 1) Preparation, 2) Information and Awareness Raising, and 3) Support the establishment of legal Agri-Business Units and obtaining the legal tenure of the land. In addition, there are four supporting activities that need to be conducted continuously throughout the whole process period. These are: 1) Addressing crosscutting issues of gender, youth, vulnerable people, illiteracy and the poor, 2) Monitoring progress and results and adjusting the process when found necessary, 3) Grievance Redress Mechanism, and 4) Communication. </w:t>
      </w:r>
      <w:r w:rsidR="001C1A78">
        <w:rPr>
          <w:lang w:eastAsia="en-GB"/>
        </w:rPr>
        <w:fldChar w:fldCharType="begin"/>
      </w:r>
      <w:r w:rsidR="001C1A78">
        <w:rPr>
          <w:lang w:eastAsia="en-GB"/>
        </w:rPr>
        <w:instrText xml:space="preserve"> REF _Ref484621965 \h </w:instrText>
      </w:r>
      <w:r w:rsidR="001C1A78">
        <w:rPr>
          <w:lang w:eastAsia="en-GB"/>
        </w:rPr>
      </w:r>
      <w:r w:rsidR="001C1A78">
        <w:rPr>
          <w:lang w:eastAsia="en-GB"/>
        </w:rPr>
        <w:fldChar w:fldCharType="separate"/>
      </w:r>
      <w:r w:rsidR="00C114D0">
        <w:rPr>
          <w:sz w:val="20"/>
          <w:szCs w:val="20"/>
        </w:rPr>
        <w:br w:type="page"/>
      </w:r>
    </w:p>
    <w:p w14:paraId="19D217E0" w14:textId="55C949A3" w:rsidR="00B71855" w:rsidRDefault="00C114D0" w:rsidP="00E90D6E">
      <w:pPr>
        <w:spacing w:after="160" w:line="259" w:lineRule="auto"/>
        <w:rPr>
          <w:lang w:eastAsia="en-GB"/>
        </w:rPr>
      </w:pPr>
      <w:r w:rsidRPr="00B71855">
        <w:rPr>
          <w:sz w:val="20"/>
          <w:szCs w:val="20"/>
        </w:rPr>
        <w:lastRenderedPageBreak/>
        <w:t xml:space="preserve">Figure </w:t>
      </w:r>
      <w:r>
        <w:rPr>
          <w:noProof/>
          <w:sz w:val="20"/>
          <w:szCs w:val="20"/>
        </w:rPr>
        <w:t>35</w:t>
      </w:r>
      <w:r w:rsidR="001C1A78">
        <w:rPr>
          <w:lang w:eastAsia="en-GB"/>
        </w:rPr>
        <w:fldChar w:fldCharType="end"/>
      </w:r>
      <w:r w:rsidR="001C1A78">
        <w:rPr>
          <w:lang w:eastAsia="en-GB"/>
        </w:rPr>
        <w:t xml:space="preserve"> </w:t>
      </w:r>
      <w:r w:rsidR="00B71855">
        <w:rPr>
          <w:lang w:eastAsia="en-GB"/>
        </w:rPr>
        <w:t>below provides a schematic overview of the process.</w:t>
      </w:r>
    </w:p>
    <w:p w14:paraId="0E4E323A" w14:textId="46740B97" w:rsidR="00B71855" w:rsidRDefault="00B71855">
      <w:pPr>
        <w:spacing w:after="160" w:line="259" w:lineRule="auto"/>
        <w:rPr>
          <w:i/>
          <w:sz w:val="20"/>
          <w:szCs w:val="20"/>
        </w:rPr>
      </w:pPr>
      <w:bookmarkStart w:id="1046" w:name="_Ref472085413"/>
      <w:bookmarkStart w:id="1047" w:name="_Ref469487099"/>
      <w:bookmarkStart w:id="1048" w:name="_Toc472086932"/>
    </w:p>
    <w:p w14:paraId="308C6416" w14:textId="77777777" w:rsidR="001C1A78" w:rsidRDefault="001C1A78">
      <w:pPr>
        <w:spacing w:after="160" w:line="259" w:lineRule="auto"/>
        <w:rPr>
          <w:i/>
          <w:sz w:val="20"/>
          <w:szCs w:val="20"/>
        </w:rPr>
      </w:pPr>
      <w:bookmarkStart w:id="1049" w:name="_Ref484621965"/>
      <w:r>
        <w:rPr>
          <w:sz w:val="20"/>
          <w:szCs w:val="20"/>
        </w:rPr>
        <w:br w:type="page"/>
      </w:r>
    </w:p>
    <w:p w14:paraId="2BEAA240" w14:textId="261ADB6B" w:rsidR="00B71855" w:rsidRPr="00B71855" w:rsidRDefault="00B71855" w:rsidP="00B71855">
      <w:pPr>
        <w:pStyle w:val="Caption"/>
        <w:rPr>
          <w:sz w:val="20"/>
          <w:szCs w:val="20"/>
        </w:rPr>
      </w:pPr>
      <w:bookmarkStart w:id="1050" w:name="_Ref484621993"/>
      <w:bookmarkStart w:id="1051" w:name="_Toc484622130"/>
      <w:bookmarkStart w:id="1052" w:name="_Toc478126798"/>
      <w:r w:rsidRPr="00B71855">
        <w:rPr>
          <w:sz w:val="20"/>
          <w:szCs w:val="20"/>
        </w:rPr>
        <w:lastRenderedPageBreak/>
        <w:t xml:space="preserve">Figure </w:t>
      </w:r>
      <w:r w:rsidRPr="00B71855">
        <w:rPr>
          <w:sz w:val="20"/>
          <w:szCs w:val="20"/>
        </w:rPr>
        <w:fldChar w:fldCharType="begin"/>
      </w:r>
      <w:r w:rsidRPr="00B71855">
        <w:rPr>
          <w:sz w:val="20"/>
          <w:szCs w:val="20"/>
        </w:rPr>
        <w:instrText xml:space="preserve"> SEQ Figure \* ARABIC </w:instrText>
      </w:r>
      <w:r w:rsidRPr="00B71855">
        <w:rPr>
          <w:sz w:val="20"/>
          <w:szCs w:val="20"/>
        </w:rPr>
        <w:fldChar w:fldCharType="separate"/>
      </w:r>
      <w:r w:rsidR="00C114D0">
        <w:rPr>
          <w:noProof/>
          <w:sz w:val="20"/>
          <w:szCs w:val="20"/>
        </w:rPr>
        <w:t>35</w:t>
      </w:r>
      <w:r w:rsidRPr="00B71855">
        <w:rPr>
          <w:sz w:val="20"/>
          <w:szCs w:val="20"/>
        </w:rPr>
        <w:fldChar w:fldCharType="end"/>
      </w:r>
      <w:bookmarkEnd w:id="1046"/>
      <w:bookmarkEnd w:id="1049"/>
      <w:bookmarkEnd w:id="1050"/>
      <w:r w:rsidRPr="00B71855">
        <w:rPr>
          <w:sz w:val="20"/>
          <w:szCs w:val="20"/>
        </w:rPr>
        <w:t xml:space="preserve"> Process to implement Land Allocation and Consolidation Strategy</w:t>
      </w:r>
      <w:bookmarkEnd w:id="1047"/>
      <w:bookmarkEnd w:id="1048"/>
      <w:bookmarkEnd w:id="1051"/>
      <w:bookmarkEnd w:id="1052"/>
    </w:p>
    <w:tbl>
      <w:tblPr>
        <w:tblStyle w:val="TableGrid"/>
        <w:tblW w:w="9349" w:type="dxa"/>
        <w:tblInd w:w="-128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01"/>
        <w:gridCol w:w="271"/>
        <w:gridCol w:w="519"/>
        <w:gridCol w:w="1485"/>
        <w:gridCol w:w="269"/>
        <w:gridCol w:w="809"/>
        <w:gridCol w:w="1065"/>
        <w:gridCol w:w="269"/>
        <w:gridCol w:w="625"/>
        <w:gridCol w:w="667"/>
        <w:gridCol w:w="282"/>
        <w:gridCol w:w="565"/>
        <w:gridCol w:w="282"/>
        <w:gridCol w:w="565"/>
        <w:gridCol w:w="282"/>
        <w:gridCol w:w="493"/>
      </w:tblGrid>
      <w:tr w:rsidR="00B71855" w:rsidRPr="008D4549" w14:paraId="13D9A0F6" w14:textId="77777777" w:rsidTr="00B71855">
        <w:trPr>
          <w:trHeight w:val="342"/>
        </w:trPr>
        <w:tc>
          <w:tcPr>
            <w:tcW w:w="901" w:type="dxa"/>
            <w:vMerge w:val="restart"/>
            <w:tcBorders>
              <w:left w:val="single" w:sz="4" w:space="0" w:color="auto"/>
              <w:right w:val="single" w:sz="4" w:space="0" w:color="FFFFFF" w:themeColor="background1"/>
            </w:tcBorders>
            <w:shd w:val="clear" w:color="auto" w:fill="D9D9D9" w:themeFill="background1" w:themeFillShade="D9"/>
            <w:textDirection w:val="btLr"/>
            <w:vAlign w:val="center"/>
          </w:tcPr>
          <w:p w14:paraId="635F3BBA" w14:textId="77777777" w:rsidR="00B71855" w:rsidRPr="008D4549" w:rsidRDefault="00B71855" w:rsidP="00B71855">
            <w:pPr>
              <w:ind w:left="113" w:right="113"/>
              <w:jc w:val="center"/>
              <w:rPr>
                <w:rFonts w:asciiTheme="minorHAnsi" w:hAnsiTheme="minorHAnsi"/>
              </w:rPr>
            </w:pPr>
            <w:r w:rsidRPr="008D4549">
              <w:rPr>
                <w:rFonts w:asciiTheme="minorHAnsi" w:hAnsiTheme="minorHAnsi"/>
                <w:b/>
                <w:bCs/>
                <w:color w:val="000000"/>
                <w:lang w:eastAsia="en-GB"/>
              </w:rPr>
              <w:t>Crosscutting issues</w:t>
            </w:r>
            <w:r w:rsidRPr="008D4549">
              <w:rPr>
                <w:rFonts w:asciiTheme="minorHAnsi" w:hAnsiTheme="minorHAnsi"/>
                <w:color w:val="000000"/>
                <w:lang w:eastAsia="en-GB"/>
              </w:rPr>
              <w:t xml:space="preserve">                  illiteracy, gender, youth, vulnerable groups, poor</w:t>
            </w:r>
          </w:p>
        </w:tc>
        <w:tc>
          <w:tcPr>
            <w:tcW w:w="271" w:type="dxa"/>
            <w:tcBorders>
              <w:left w:val="single" w:sz="4" w:space="0" w:color="FFFFFF" w:themeColor="background1"/>
              <w:bottom w:val="single" w:sz="4" w:space="0" w:color="000000" w:themeColor="text1"/>
              <w:right w:val="single" w:sz="4" w:space="0" w:color="FFFFFF" w:themeColor="background1"/>
            </w:tcBorders>
            <w:vAlign w:val="center"/>
          </w:tcPr>
          <w:p w14:paraId="57833D8A" w14:textId="77777777" w:rsidR="00B71855" w:rsidRPr="008D4549" w:rsidRDefault="00B71855" w:rsidP="00B71855">
            <w:pPr>
              <w:rPr>
                <w:rFonts w:asciiTheme="minorHAnsi" w:hAnsiTheme="minorHAnsi"/>
              </w:rPr>
            </w:pPr>
          </w:p>
        </w:tc>
        <w:tc>
          <w:tcPr>
            <w:tcW w:w="2004" w:type="dxa"/>
            <w:gridSpan w:val="2"/>
            <w:vMerge w:val="restart"/>
            <w:tcBorders>
              <w:left w:val="single" w:sz="4" w:space="0" w:color="FFFFFF" w:themeColor="background1"/>
              <w:right w:val="single" w:sz="4" w:space="0" w:color="FFFFFF" w:themeColor="background1"/>
            </w:tcBorders>
            <w:shd w:val="clear" w:color="auto" w:fill="D9D9D9" w:themeFill="background1" w:themeFillShade="D9"/>
            <w:vAlign w:val="center"/>
          </w:tcPr>
          <w:p w14:paraId="60DCB158" w14:textId="77777777" w:rsidR="00B71855" w:rsidRPr="008D4549" w:rsidRDefault="00B71855" w:rsidP="00B71855">
            <w:pPr>
              <w:jc w:val="center"/>
              <w:rPr>
                <w:rFonts w:asciiTheme="minorHAnsi" w:hAnsiTheme="minorHAnsi"/>
                <w:b/>
              </w:rPr>
            </w:pPr>
            <w:r w:rsidRPr="008D4549">
              <w:rPr>
                <w:rFonts w:asciiTheme="minorHAnsi" w:hAnsiTheme="minorHAnsi"/>
                <w:b/>
              </w:rPr>
              <w:t>Establish Institutions to Implement</w:t>
            </w:r>
          </w:p>
          <w:p w14:paraId="0D8C717C" w14:textId="77777777" w:rsidR="00B71855" w:rsidRPr="008D4549" w:rsidRDefault="00B71855" w:rsidP="00B71855">
            <w:pPr>
              <w:jc w:val="center"/>
              <w:rPr>
                <w:rFonts w:asciiTheme="minorHAnsi" w:hAnsiTheme="minorHAnsi"/>
                <w:b/>
              </w:rPr>
            </w:pPr>
            <w:r w:rsidRPr="008D4549">
              <w:rPr>
                <w:rFonts w:asciiTheme="minorHAnsi" w:hAnsiTheme="minorHAnsi"/>
                <w:b/>
              </w:rPr>
              <w:t>Land Laws 2016</w:t>
            </w:r>
          </w:p>
        </w:tc>
        <w:tc>
          <w:tcPr>
            <w:tcW w:w="269" w:type="dxa"/>
            <w:tcBorders>
              <w:left w:val="single" w:sz="4" w:space="0" w:color="FFFFFF" w:themeColor="background1"/>
              <w:right w:val="single" w:sz="4" w:space="0" w:color="FFFFFF" w:themeColor="background1"/>
            </w:tcBorders>
            <w:vAlign w:val="center"/>
          </w:tcPr>
          <w:p w14:paraId="5FEA66D4" w14:textId="77777777" w:rsidR="00B71855" w:rsidRPr="008D4549" w:rsidRDefault="00B71855" w:rsidP="00B71855">
            <w:pPr>
              <w:jc w:val="center"/>
              <w:rPr>
                <w:rFonts w:asciiTheme="minorHAnsi" w:hAnsiTheme="minorHAnsi"/>
              </w:rPr>
            </w:pPr>
          </w:p>
        </w:tc>
        <w:tc>
          <w:tcPr>
            <w:tcW w:w="1874" w:type="dxa"/>
            <w:gridSpan w:val="2"/>
            <w:vMerge w:val="restart"/>
            <w:tcBorders>
              <w:left w:val="single" w:sz="4" w:space="0" w:color="FFFFFF" w:themeColor="background1"/>
              <w:right w:val="single" w:sz="4" w:space="0" w:color="FFFFFF" w:themeColor="background1"/>
            </w:tcBorders>
            <w:shd w:val="clear" w:color="auto" w:fill="D9D9D9" w:themeFill="background1" w:themeFillShade="D9"/>
            <w:vAlign w:val="center"/>
          </w:tcPr>
          <w:p w14:paraId="3E77C97A" w14:textId="77777777" w:rsidR="00B71855" w:rsidRPr="008D4549" w:rsidRDefault="00B71855" w:rsidP="00B71855">
            <w:pPr>
              <w:jc w:val="center"/>
              <w:rPr>
                <w:rFonts w:asciiTheme="minorHAnsi" w:hAnsiTheme="minorHAnsi"/>
                <w:b/>
              </w:rPr>
            </w:pPr>
            <w:r w:rsidRPr="008D4549">
              <w:rPr>
                <w:rFonts w:asciiTheme="minorHAnsi" w:hAnsiTheme="minorHAnsi"/>
                <w:b/>
              </w:rPr>
              <w:t>Establish Grievance Redress Committees</w:t>
            </w:r>
          </w:p>
        </w:tc>
        <w:tc>
          <w:tcPr>
            <w:tcW w:w="269" w:type="dxa"/>
            <w:tcBorders>
              <w:left w:val="single" w:sz="4" w:space="0" w:color="FFFFFF" w:themeColor="background1"/>
              <w:right w:val="single" w:sz="4" w:space="0" w:color="FFFFFF" w:themeColor="background1"/>
            </w:tcBorders>
            <w:vAlign w:val="center"/>
          </w:tcPr>
          <w:p w14:paraId="14792DD5" w14:textId="77777777" w:rsidR="00B71855" w:rsidRPr="008D4549" w:rsidRDefault="00B71855" w:rsidP="00B71855">
            <w:pPr>
              <w:jc w:val="center"/>
              <w:rPr>
                <w:rFonts w:asciiTheme="minorHAnsi" w:hAnsiTheme="minorHAnsi"/>
              </w:rPr>
            </w:pPr>
          </w:p>
        </w:tc>
        <w:tc>
          <w:tcPr>
            <w:tcW w:w="1291" w:type="dxa"/>
            <w:gridSpan w:val="2"/>
            <w:vMerge w:val="restart"/>
            <w:tcBorders>
              <w:left w:val="single" w:sz="4" w:space="0" w:color="FFFFFF" w:themeColor="background1"/>
              <w:right w:val="single" w:sz="4" w:space="0" w:color="FFFFFF" w:themeColor="background1"/>
            </w:tcBorders>
            <w:shd w:val="clear" w:color="auto" w:fill="D9D9D9" w:themeFill="background1" w:themeFillShade="D9"/>
            <w:vAlign w:val="center"/>
          </w:tcPr>
          <w:p w14:paraId="07DFF60F" w14:textId="77777777" w:rsidR="00B71855" w:rsidRPr="008D4549" w:rsidRDefault="00B71855" w:rsidP="00B71855">
            <w:pPr>
              <w:jc w:val="center"/>
              <w:rPr>
                <w:rFonts w:asciiTheme="minorHAnsi" w:hAnsiTheme="minorHAnsi"/>
                <w:b/>
              </w:rPr>
            </w:pPr>
            <w:r w:rsidRPr="008D4549">
              <w:rPr>
                <w:rFonts w:asciiTheme="minorHAnsi" w:hAnsiTheme="minorHAnsi"/>
                <w:b/>
              </w:rPr>
              <w:t>Legal Options Study</w:t>
            </w:r>
          </w:p>
        </w:tc>
        <w:tc>
          <w:tcPr>
            <w:tcW w:w="282" w:type="dxa"/>
            <w:tcBorders>
              <w:left w:val="single" w:sz="4" w:space="0" w:color="FFFFFF" w:themeColor="background1"/>
              <w:bottom w:val="single" w:sz="4" w:space="0" w:color="auto"/>
              <w:right w:val="single" w:sz="4" w:space="0" w:color="FFFFFF" w:themeColor="background1"/>
            </w:tcBorders>
            <w:vAlign w:val="center"/>
          </w:tcPr>
          <w:p w14:paraId="35EF6156" w14:textId="77777777" w:rsidR="00B71855" w:rsidRPr="008D4549" w:rsidRDefault="00B71855" w:rsidP="00B71855">
            <w:pPr>
              <w:rPr>
                <w:rFonts w:asciiTheme="minorHAnsi" w:hAnsiTheme="minorHAnsi"/>
              </w:rPr>
            </w:pPr>
          </w:p>
        </w:tc>
        <w:tc>
          <w:tcPr>
            <w:tcW w:w="565" w:type="dxa"/>
            <w:tcBorders>
              <w:left w:val="single" w:sz="4" w:space="0" w:color="FFFFFF" w:themeColor="background1"/>
              <w:bottom w:val="single" w:sz="4" w:space="0" w:color="FFFFFF" w:themeColor="background1"/>
              <w:right w:val="single" w:sz="4" w:space="0" w:color="FFFFFF" w:themeColor="background1"/>
            </w:tcBorders>
            <w:vAlign w:val="center"/>
          </w:tcPr>
          <w:p w14:paraId="3B75E973"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vAlign w:val="center"/>
          </w:tcPr>
          <w:p w14:paraId="3589A603" w14:textId="77777777" w:rsidR="00B71855" w:rsidRPr="008D4549" w:rsidRDefault="00B71855" w:rsidP="00B71855">
            <w:pPr>
              <w:rPr>
                <w:rFonts w:asciiTheme="minorHAnsi" w:hAnsiTheme="minorHAnsi"/>
              </w:rPr>
            </w:pPr>
          </w:p>
        </w:tc>
        <w:tc>
          <w:tcPr>
            <w:tcW w:w="565" w:type="dxa"/>
            <w:vMerge w:val="restart"/>
            <w:tcBorders>
              <w:left w:val="single" w:sz="4" w:space="0" w:color="FFFFFF" w:themeColor="background1"/>
              <w:right w:val="single" w:sz="4" w:space="0" w:color="FFFFFF" w:themeColor="background1"/>
            </w:tcBorders>
            <w:shd w:val="clear" w:color="auto" w:fill="D9D9D9" w:themeFill="background1" w:themeFillShade="D9"/>
            <w:textDirection w:val="tbRl"/>
            <w:vAlign w:val="center"/>
          </w:tcPr>
          <w:p w14:paraId="7CB294A2" w14:textId="77777777" w:rsidR="00B71855" w:rsidRPr="008D4549" w:rsidRDefault="00B71855" w:rsidP="00B71855">
            <w:pPr>
              <w:ind w:left="113" w:right="113"/>
              <w:jc w:val="center"/>
              <w:rPr>
                <w:rFonts w:asciiTheme="minorHAnsi" w:hAnsiTheme="minorHAnsi"/>
                <w:b/>
              </w:rPr>
            </w:pPr>
            <w:r w:rsidRPr="008D4549">
              <w:rPr>
                <w:rFonts w:asciiTheme="minorHAnsi" w:hAnsiTheme="minorHAnsi"/>
                <w:b/>
              </w:rPr>
              <w:t>Monitoring</w:t>
            </w:r>
          </w:p>
        </w:tc>
        <w:tc>
          <w:tcPr>
            <w:tcW w:w="282" w:type="dxa"/>
            <w:tcBorders>
              <w:left w:val="single" w:sz="4" w:space="0" w:color="FFFFFF" w:themeColor="background1"/>
              <w:right w:val="single" w:sz="4" w:space="0" w:color="FFFFFF" w:themeColor="background1"/>
            </w:tcBorders>
            <w:shd w:val="clear" w:color="auto" w:fill="FFFFFF" w:themeFill="background1"/>
            <w:textDirection w:val="tbRl"/>
          </w:tcPr>
          <w:p w14:paraId="69FCF8FE" w14:textId="77777777" w:rsidR="00B71855" w:rsidRPr="008D4549" w:rsidRDefault="00B71855" w:rsidP="00B71855">
            <w:pPr>
              <w:ind w:left="113" w:right="113"/>
              <w:jc w:val="center"/>
              <w:rPr>
                <w:rFonts w:asciiTheme="minorHAnsi" w:hAnsiTheme="minorHAnsi"/>
                <w:b/>
              </w:rPr>
            </w:pPr>
          </w:p>
        </w:tc>
        <w:tc>
          <w:tcPr>
            <w:tcW w:w="493" w:type="dxa"/>
            <w:vMerge w:val="restart"/>
            <w:tcBorders>
              <w:left w:val="single" w:sz="4" w:space="0" w:color="FFFFFF" w:themeColor="background1"/>
              <w:right w:val="single" w:sz="4" w:space="0" w:color="FFFFFF" w:themeColor="background1"/>
            </w:tcBorders>
            <w:shd w:val="clear" w:color="auto" w:fill="D9D9D9" w:themeFill="background1" w:themeFillShade="D9"/>
            <w:textDirection w:val="tbRl"/>
          </w:tcPr>
          <w:p w14:paraId="28E92914" w14:textId="77777777" w:rsidR="00B71855" w:rsidRPr="008D4549" w:rsidRDefault="00B71855" w:rsidP="00B71855">
            <w:pPr>
              <w:ind w:left="113" w:right="113"/>
              <w:jc w:val="center"/>
              <w:rPr>
                <w:rFonts w:asciiTheme="minorHAnsi" w:hAnsiTheme="minorHAnsi"/>
                <w:b/>
              </w:rPr>
            </w:pPr>
            <w:r w:rsidRPr="008D4549">
              <w:rPr>
                <w:rFonts w:asciiTheme="minorHAnsi" w:hAnsiTheme="minorHAnsi"/>
                <w:b/>
              </w:rPr>
              <w:t>Communication and Information</w:t>
            </w:r>
          </w:p>
        </w:tc>
      </w:tr>
      <w:tr w:rsidR="00B71855" w:rsidRPr="008D4549" w14:paraId="0089EF0E" w14:textId="77777777" w:rsidTr="00B71855">
        <w:trPr>
          <w:trHeight w:val="1401"/>
        </w:trPr>
        <w:tc>
          <w:tcPr>
            <w:tcW w:w="901" w:type="dxa"/>
            <w:vMerge/>
            <w:tcBorders>
              <w:left w:val="single" w:sz="4" w:space="0" w:color="auto"/>
              <w:right w:val="single" w:sz="4" w:space="0" w:color="FFFFFF" w:themeColor="background1"/>
            </w:tcBorders>
            <w:shd w:val="clear" w:color="auto" w:fill="D9D9D9" w:themeFill="background1" w:themeFillShade="D9"/>
            <w:vAlign w:val="center"/>
          </w:tcPr>
          <w:p w14:paraId="1F00B5CA" w14:textId="77777777" w:rsidR="00B71855" w:rsidRPr="008D4549" w:rsidRDefault="00B71855" w:rsidP="00B71855">
            <w:pPr>
              <w:rPr>
                <w:rFonts w:asciiTheme="minorHAnsi" w:hAnsiTheme="minorHAnsi"/>
              </w:rPr>
            </w:pPr>
          </w:p>
        </w:tc>
        <w:tc>
          <w:tcPr>
            <w:tcW w:w="271" w:type="dxa"/>
            <w:tcBorders>
              <w:top w:val="single" w:sz="4" w:space="0" w:color="000000" w:themeColor="text1"/>
              <w:left w:val="single" w:sz="4" w:space="0" w:color="FFFFFF" w:themeColor="background1"/>
              <w:right w:val="single" w:sz="4" w:space="0" w:color="FFFFFF" w:themeColor="background1"/>
            </w:tcBorders>
            <w:vAlign w:val="center"/>
          </w:tcPr>
          <w:p w14:paraId="794AD79A" w14:textId="77777777" w:rsidR="00B71855" w:rsidRPr="008D4549" w:rsidRDefault="00B71855" w:rsidP="00B71855">
            <w:pPr>
              <w:rPr>
                <w:rFonts w:asciiTheme="minorHAnsi" w:hAnsiTheme="minorHAnsi"/>
              </w:rPr>
            </w:pPr>
          </w:p>
        </w:tc>
        <w:tc>
          <w:tcPr>
            <w:tcW w:w="2004" w:type="dxa"/>
            <w:gridSpan w:val="2"/>
            <w:vMerge/>
            <w:tcBorders>
              <w:left w:val="single" w:sz="4" w:space="0" w:color="FFFFFF" w:themeColor="background1"/>
              <w:right w:val="single" w:sz="4" w:space="0" w:color="FFFFFF" w:themeColor="background1"/>
            </w:tcBorders>
            <w:shd w:val="clear" w:color="auto" w:fill="D9D9D9" w:themeFill="background1" w:themeFillShade="D9"/>
            <w:vAlign w:val="center"/>
          </w:tcPr>
          <w:p w14:paraId="473E2B40" w14:textId="77777777" w:rsidR="00B71855" w:rsidRPr="008D4549" w:rsidRDefault="00B71855" w:rsidP="00B71855">
            <w:pPr>
              <w:rPr>
                <w:rFonts w:asciiTheme="minorHAnsi" w:hAnsiTheme="minorHAnsi"/>
              </w:rPr>
            </w:pPr>
          </w:p>
        </w:tc>
        <w:tc>
          <w:tcPr>
            <w:tcW w:w="269" w:type="dxa"/>
            <w:tcBorders>
              <w:left w:val="single" w:sz="4" w:space="0" w:color="FFFFFF" w:themeColor="background1"/>
              <w:right w:val="single" w:sz="4" w:space="0" w:color="FFFFFF" w:themeColor="background1"/>
            </w:tcBorders>
            <w:vAlign w:val="center"/>
          </w:tcPr>
          <w:p w14:paraId="370E1D47" w14:textId="77777777" w:rsidR="00B71855" w:rsidRPr="008D4549" w:rsidRDefault="00B71855" w:rsidP="00B71855">
            <w:pPr>
              <w:rPr>
                <w:rFonts w:asciiTheme="minorHAnsi" w:hAnsiTheme="minorHAnsi"/>
              </w:rPr>
            </w:pPr>
          </w:p>
        </w:tc>
        <w:tc>
          <w:tcPr>
            <w:tcW w:w="1874" w:type="dxa"/>
            <w:gridSpan w:val="2"/>
            <w:vMerge/>
            <w:tcBorders>
              <w:left w:val="single" w:sz="4" w:space="0" w:color="FFFFFF" w:themeColor="background1"/>
              <w:right w:val="single" w:sz="4" w:space="0" w:color="FFFFFF" w:themeColor="background1"/>
            </w:tcBorders>
            <w:shd w:val="clear" w:color="auto" w:fill="D9D9D9" w:themeFill="background1" w:themeFillShade="D9"/>
            <w:vAlign w:val="center"/>
          </w:tcPr>
          <w:p w14:paraId="3385FD44" w14:textId="77777777" w:rsidR="00B71855" w:rsidRPr="008D4549" w:rsidRDefault="00B71855" w:rsidP="00B71855">
            <w:pPr>
              <w:rPr>
                <w:rFonts w:asciiTheme="minorHAnsi" w:hAnsiTheme="minorHAnsi"/>
              </w:rPr>
            </w:pPr>
          </w:p>
        </w:tc>
        <w:tc>
          <w:tcPr>
            <w:tcW w:w="269" w:type="dxa"/>
            <w:tcBorders>
              <w:left w:val="single" w:sz="4" w:space="0" w:color="FFFFFF" w:themeColor="background1"/>
              <w:right w:val="single" w:sz="4" w:space="0" w:color="FFFFFF" w:themeColor="background1"/>
            </w:tcBorders>
            <w:vAlign w:val="center"/>
          </w:tcPr>
          <w:p w14:paraId="3651F6B1" w14:textId="77777777" w:rsidR="00B71855" w:rsidRPr="008D4549" w:rsidRDefault="00B71855" w:rsidP="00B71855">
            <w:pPr>
              <w:rPr>
                <w:rFonts w:asciiTheme="minorHAnsi" w:hAnsiTheme="minorHAnsi"/>
              </w:rPr>
            </w:pPr>
          </w:p>
        </w:tc>
        <w:tc>
          <w:tcPr>
            <w:tcW w:w="1291" w:type="dxa"/>
            <w:gridSpan w:val="2"/>
            <w:vMerge/>
            <w:tcBorders>
              <w:left w:val="single" w:sz="4" w:space="0" w:color="FFFFFF" w:themeColor="background1"/>
              <w:right w:val="single" w:sz="4" w:space="0" w:color="FFFFFF" w:themeColor="background1"/>
            </w:tcBorders>
            <w:shd w:val="clear" w:color="auto" w:fill="D9D9D9" w:themeFill="background1" w:themeFillShade="D9"/>
            <w:vAlign w:val="center"/>
          </w:tcPr>
          <w:p w14:paraId="0171A7BE" w14:textId="77777777" w:rsidR="00B71855" w:rsidRPr="008D4549" w:rsidRDefault="00B71855" w:rsidP="00B71855">
            <w:pPr>
              <w:rPr>
                <w:rFonts w:asciiTheme="minorHAnsi" w:hAnsiTheme="minorHAnsi"/>
              </w:rPr>
            </w:pPr>
          </w:p>
        </w:tc>
        <w:tc>
          <w:tcPr>
            <w:tcW w:w="282"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003CC36C" w14:textId="77777777" w:rsidR="00B71855" w:rsidRPr="008D4549" w:rsidRDefault="00B71855" w:rsidP="00B71855">
            <w:pPr>
              <w:rPr>
                <w:rFonts w:asciiTheme="minorHAnsi" w:hAnsiTheme="minorHAnsi"/>
              </w:rPr>
            </w:pPr>
          </w:p>
        </w:tc>
        <w:tc>
          <w:tcPr>
            <w:tcW w:w="565" w:type="dxa"/>
            <w:vMerge w:val="restart"/>
            <w:tcBorders>
              <w:left w:val="single" w:sz="4" w:space="0" w:color="FFFFFF" w:themeColor="background1"/>
              <w:right w:val="single" w:sz="4" w:space="0" w:color="FFFFFF" w:themeColor="background1"/>
            </w:tcBorders>
            <w:shd w:val="clear" w:color="auto" w:fill="D9D9D9" w:themeFill="background1" w:themeFillShade="D9"/>
            <w:textDirection w:val="tbRl"/>
            <w:vAlign w:val="center"/>
          </w:tcPr>
          <w:p w14:paraId="3621BDD5" w14:textId="77777777" w:rsidR="00B71855" w:rsidRPr="008D4549" w:rsidRDefault="00B71855" w:rsidP="00B71855">
            <w:pPr>
              <w:ind w:left="113" w:right="113"/>
              <w:jc w:val="center"/>
              <w:rPr>
                <w:rFonts w:asciiTheme="minorHAnsi" w:hAnsiTheme="minorHAnsi"/>
                <w:b/>
              </w:rPr>
            </w:pPr>
            <w:r w:rsidRPr="008D4549">
              <w:rPr>
                <w:rFonts w:asciiTheme="minorHAnsi" w:hAnsiTheme="minorHAnsi"/>
                <w:b/>
              </w:rPr>
              <w:t>Grievance Redress</w:t>
            </w:r>
          </w:p>
        </w:tc>
        <w:tc>
          <w:tcPr>
            <w:tcW w:w="282" w:type="dxa"/>
            <w:tcBorders>
              <w:left w:val="single" w:sz="4" w:space="0" w:color="FFFFFF" w:themeColor="background1"/>
              <w:right w:val="single" w:sz="4" w:space="0" w:color="FFFFFF" w:themeColor="background1"/>
            </w:tcBorders>
            <w:vAlign w:val="center"/>
          </w:tcPr>
          <w:p w14:paraId="477C712D" w14:textId="77777777" w:rsidR="00B71855" w:rsidRPr="008D4549" w:rsidRDefault="00B71855" w:rsidP="00B71855">
            <w:pPr>
              <w:rPr>
                <w:rFonts w:asciiTheme="minorHAnsi" w:hAnsiTheme="minorHAnsi"/>
              </w:rPr>
            </w:pPr>
          </w:p>
        </w:tc>
        <w:tc>
          <w:tcPr>
            <w:tcW w:w="565"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0C0EA2CB"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shd w:val="clear" w:color="auto" w:fill="FFFFFF" w:themeFill="background1"/>
          </w:tcPr>
          <w:p w14:paraId="2887F840" w14:textId="77777777" w:rsidR="00B71855" w:rsidRPr="008D4549" w:rsidRDefault="00B71855" w:rsidP="00B71855">
            <w:pPr>
              <w:rPr>
                <w:rFonts w:asciiTheme="minorHAnsi" w:hAnsiTheme="minorHAnsi"/>
              </w:rPr>
            </w:pPr>
          </w:p>
        </w:tc>
        <w:tc>
          <w:tcPr>
            <w:tcW w:w="493" w:type="dxa"/>
            <w:vMerge/>
            <w:tcBorders>
              <w:left w:val="single" w:sz="4" w:space="0" w:color="FFFFFF" w:themeColor="background1"/>
              <w:right w:val="single" w:sz="4" w:space="0" w:color="FFFFFF" w:themeColor="background1"/>
            </w:tcBorders>
            <w:shd w:val="clear" w:color="auto" w:fill="D9D9D9" w:themeFill="background1" w:themeFillShade="D9"/>
          </w:tcPr>
          <w:p w14:paraId="034B7310" w14:textId="77777777" w:rsidR="00B71855" w:rsidRPr="008D4549" w:rsidRDefault="00B71855" w:rsidP="00B71855">
            <w:pPr>
              <w:rPr>
                <w:rFonts w:asciiTheme="minorHAnsi" w:hAnsiTheme="minorHAnsi"/>
              </w:rPr>
            </w:pPr>
          </w:p>
        </w:tc>
      </w:tr>
      <w:tr w:rsidR="00B71855" w:rsidRPr="008D4549" w14:paraId="33BEFFC9" w14:textId="77777777" w:rsidTr="00B71855">
        <w:trPr>
          <w:trHeight w:val="150"/>
        </w:trPr>
        <w:tc>
          <w:tcPr>
            <w:tcW w:w="901" w:type="dxa"/>
            <w:vMerge/>
            <w:tcBorders>
              <w:left w:val="single" w:sz="4" w:space="0" w:color="auto"/>
              <w:right w:val="single" w:sz="4" w:space="0" w:color="FFFFFF" w:themeColor="background1"/>
            </w:tcBorders>
            <w:shd w:val="clear" w:color="auto" w:fill="D9D9D9" w:themeFill="background1" w:themeFillShade="D9"/>
            <w:vAlign w:val="center"/>
          </w:tcPr>
          <w:p w14:paraId="46A48F14" w14:textId="77777777" w:rsidR="00B71855" w:rsidRPr="008D4549" w:rsidRDefault="00B71855" w:rsidP="00B71855">
            <w:pPr>
              <w:rPr>
                <w:rFonts w:asciiTheme="minorHAnsi" w:hAnsiTheme="minorHAnsi"/>
              </w:rPr>
            </w:pPr>
          </w:p>
        </w:tc>
        <w:tc>
          <w:tcPr>
            <w:tcW w:w="271" w:type="dxa"/>
            <w:tcBorders>
              <w:left w:val="single" w:sz="4" w:space="0" w:color="FFFFFF" w:themeColor="background1"/>
              <w:right w:val="single" w:sz="4" w:space="0" w:color="FFFFFF" w:themeColor="background1"/>
            </w:tcBorders>
            <w:vAlign w:val="center"/>
          </w:tcPr>
          <w:p w14:paraId="3211DC6F" w14:textId="77777777" w:rsidR="00B71855" w:rsidRPr="008D4549" w:rsidRDefault="00B71855" w:rsidP="00B71855">
            <w:pPr>
              <w:rPr>
                <w:rFonts w:asciiTheme="minorHAnsi" w:hAnsiTheme="minorHAnsi"/>
              </w:rPr>
            </w:pPr>
          </w:p>
        </w:tc>
        <w:tc>
          <w:tcPr>
            <w:tcW w:w="519" w:type="dxa"/>
            <w:tcBorders>
              <w:left w:val="single" w:sz="4" w:space="0" w:color="FFFFFF" w:themeColor="background1"/>
              <w:right w:val="single" w:sz="4" w:space="0" w:color="auto"/>
            </w:tcBorders>
            <w:vAlign w:val="center"/>
          </w:tcPr>
          <w:p w14:paraId="724263D1" w14:textId="77777777" w:rsidR="00B71855" w:rsidRPr="008D4549" w:rsidRDefault="00B71855" w:rsidP="00B71855">
            <w:pPr>
              <w:rPr>
                <w:rFonts w:asciiTheme="minorHAnsi" w:hAnsiTheme="minorHAnsi"/>
              </w:rPr>
            </w:pPr>
          </w:p>
        </w:tc>
        <w:tc>
          <w:tcPr>
            <w:tcW w:w="1484" w:type="dxa"/>
            <w:tcBorders>
              <w:top w:val="nil"/>
              <w:left w:val="single" w:sz="4" w:space="0" w:color="auto"/>
              <w:bottom w:val="single" w:sz="4" w:space="0" w:color="auto"/>
              <w:right w:val="single" w:sz="4" w:space="0" w:color="FFFFFF" w:themeColor="background1"/>
            </w:tcBorders>
            <w:vAlign w:val="center"/>
          </w:tcPr>
          <w:p w14:paraId="77FC2C6D" w14:textId="77777777" w:rsidR="00B71855" w:rsidRPr="008D4549" w:rsidRDefault="00B71855" w:rsidP="00B71855">
            <w:pPr>
              <w:rPr>
                <w:rFonts w:asciiTheme="minorHAnsi" w:hAnsiTheme="minorHAnsi"/>
              </w:rPr>
            </w:pPr>
          </w:p>
        </w:tc>
        <w:tc>
          <w:tcPr>
            <w:tcW w:w="269" w:type="dxa"/>
            <w:tcBorders>
              <w:top w:val="nil"/>
              <w:left w:val="single" w:sz="4" w:space="0" w:color="FFFFFF" w:themeColor="background1"/>
              <w:bottom w:val="single" w:sz="4" w:space="0" w:color="auto"/>
              <w:right w:val="single" w:sz="4" w:space="0" w:color="FFFFFF" w:themeColor="background1"/>
            </w:tcBorders>
            <w:vAlign w:val="center"/>
          </w:tcPr>
          <w:p w14:paraId="20415A32" w14:textId="77777777" w:rsidR="00B71855" w:rsidRPr="008D4549" w:rsidRDefault="00B71855" w:rsidP="00B71855">
            <w:pPr>
              <w:rPr>
                <w:rFonts w:asciiTheme="minorHAnsi" w:hAnsiTheme="minorHAnsi"/>
              </w:rPr>
            </w:pPr>
          </w:p>
        </w:tc>
        <w:tc>
          <w:tcPr>
            <w:tcW w:w="809" w:type="dxa"/>
            <w:tcBorders>
              <w:top w:val="nil"/>
              <w:left w:val="single" w:sz="4" w:space="0" w:color="FFFFFF" w:themeColor="background1"/>
              <w:bottom w:val="single" w:sz="4" w:space="0" w:color="auto"/>
              <w:right w:val="single" w:sz="4" w:space="0" w:color="auto"/>
            </w:tcBorders>
            <w:vAlign w:val="center"/>
          </w:tcPr>
          <w:p w14:paraId="062DE8BD" w14:textId="77777777" w:rsidR="00B71855" w:rsidRPr="008D4549" w:rsidRDefault="00B71855" w:rsidP="00B71855">
            <w:pPr>
              <w:rPr>
                <w:rFonts w:asciiTheme="minorHAnsi" w:hAnsiTheme="minorHAnsi"/>
              </w:rPr>
            </w:pPr>
          </w:p>
        </w:tc>
        <w:tc>
          <w:tcPr>
            <w:tcW w:w="1065" w:type="dxa"/>
            <w:tcBorders>
              <w:top w:val="nil"/>
              <w:left w:val="single" w:sz="4" w:space="0" w:color="auto"/>
              <w:bottom w:val="single" w:sz="4" w:space="0" w:color="auto"/>
              <w:right w:val="single" w:sz="4" w:space="0" w:color="FFFFFF" w:themeColor="background1"/>
            </w:tcBorders>
            <w:vAlign w:val="center"/>
          </w:tcPr>
          <w:p w14:paraId="2A465375" w14:textId="77777777" w:rsidR="00B71855" w:rsidRPr="008D4549" w:rsidRDefault="00B71855" w:rsidP="00B71855">
            <w:pPr>
              <w:rPr>
                <w:rFonts w:asciiTheme="minorHAnsi" w:hAnsiTheme="minorHAnsi"/>
              </w:rPr>
            </w:pPr>
          </w:p>
        </w:tc>
        <w:tc>
          <w:tcPr>
            <w:tcW w:w="269" w:type="dxa"/>
            <w:tcBorders>
              <w:top w:val="nil"/>
              <w:left w:val="single" w:sz="4" w:space="0" w:color="FFFFFF" w:themeColor="background1"/>
              <w:bottom w:val="single" w:sz="4" w:space="0" w:color="auto"/>
              <w:right w:val="single" w:sz="4" w:space="0" w:color="FFFFFF" w:themeColor="background1"/>
            </w:tcBorders>
            <w:vAlign w:val="center"/>
          </w:tcPr>
          <w:p w14:paraId="66FC7D34" w14:textId="77777777" w:rsidR="00B71855" w:rsidRPr="008D4549" w:rsidRDefault="00B71855" w:rsidP="00B71855">
            <w:pPr>
              <w:rPr>
                <w:rFonts w:asciiTheme="minorHAnsi" w:hAnsiTheme="minorHAnsi"/>
              </w:rPr>
            </w:pPr>
          </w:p>
        </w:tc>
        <w:tc>
          <w:tcPr>
            <w:tcW w:w="624" w:type="dxa"/>
            <w:tcBorders>
              <w:top w:val="nil"/>
              <w:left w:val="single" w:sz="4" w:space="0" w:color="FFFFFF" w:themeColor="background1"/>
              <w:bottom w:val="single" w:sz="4" w:space="0" w:color="auto"/>
              <w:right w:val="single" w:sz="4" w:space="0" w:color="auto"/>
            </w:tcBorders>
            <w:vAlign w:val="center"/>
          </w:tcPr>
          <w:p w14:paraId="7F5C1B96" w14:textId="77777777" w:rsidR="00B71855" w:rsidRPr="008D4549" w:rsidRDefault="00B71855" w:rsidP="00B71855">
            <w:pPr>
              <w:rPr>
                <w:rFonts w:asciiTheme="minorHAnsi" w:hAnsiTheme="minorHAnsi"/>
              </w:rPr>
            </w:pPr>
          </w:p>
        </w:tc>
        <w:tc>
          <w:tcPr>
            <w:tcW w:w="667" w:type="dxa"/>
            <w:tcBorders>
              <w:left w:val="single" w:sz="4" w:space="0" w:color="auto"/>
              <w:right w:val="single" w:sz="4" w:space="0" w:color="FFFFFF" w:themeColor="background1"/>
            </w:tcBorders>
            <w:vAlign w:val="center"/>
          </w:tcPr>
          <w:p w14:paraId="0B9B58AF" w14:textId="77777777" w:rsidR="00B71855" w:rsidRPr="008D4549" w:rsidRDefault="00B71855" w:rsidP="00B71855">
            <w:pPr>
              <w:rPr>
                <w:rFonts w:asciiTheme="minorHAnsi" w:hAnsiTheme="minorHAnsi"/>
              </w:rPr>
            </w:pPr>
          </w:p>
        </w:tc>
        <w:tc>
          <w:tcPr>
            <w:tcW w:w="282" w:type="dxa"/>
            <w:tcBorders>
              <w:top w:val="single" w:sz="4" w:space="0" w:color="FFFFFF" w:themeColor="background1"/>
              <w:left w:val="single" w:sz="4" w:space="0" w:color="FFFFFF" w:themeColor="background1"/>
              <w:right w:val="single" w:sz="4" w:space="0" w:color="FFFFFF" w:themeColor="background1"/>
            </w:tcBorders>
            <w:vAlign w:val="center"/>
          </w:tcPr>
          <w:p w14:paraId="61A5E98B" w14:textId="77777777" w:rsidR="00B71855" w:rsidRPr="008D4549" w:rsidRDefault="00B71855" w:rsidP="00B71855">
            <w:pPr>
              <w:rPr>
                <w:rFonts w:asciiTheme="minorHAnsi" w:hAnsiTheme="minorHAnsi"/>
              </w:rPr>
            </w:pPr>
          </w:p>
        </w:tc>
        <w:tc>
          <w:tcPr>
            <w:tcW w:w="565"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34FD6DA3"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vAlign w:val="center"/>
          </w:tcPr>
          <w:p w14:paraId="7963CE84" w14:textId="77777777" w:rsidR="00B71855" w:rsidRPr="008D4549" w:rsidRDefault="00B71855" w:rsidP="00B71855">
            <w:pPr>
              <w:rPr>
                <w:rFonts w:asciiTheme="minorHAnsi" w:hAnsiTheme="minorHAnsi"/>
              </w:rPr>
            </w:pPr>
          </w:p>
        </w:tc>
        <w:tc>
          <w:tcPr>
            <w:tcW w:w="565"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04F6A906"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shd w:val="clear" w:color="auto" w:fill="FFFFFF" w:themeFill="background1"/>
          </w:tcPr>
          <w:p w14:paraId="05BF0374" w14:textId="77777777" w:rsidR="00B71855" w:rsidRPr="008D4549" w:rsidRDefault="00B71855" w:rsidP="00B71855">
            <w:pPr>
              <w:rPr>
                <w:rFonts w:asciiTheme="minorHAnsi" w:hAnsiTheme="minorHAnsi"/>
              </w:rPr>
            </w:pPr>
          </w:p>
        </w:tc>
        <w:tc>
          <w:tcPr>
            <w:tcW w:w="493" w:type="dxa"/>
            <w:vMerge/>
            <w:tcBorders>
              <w:left w:val="single" w:sz="4" w:space="0" w:color="FFFFFF" w:themeColor="background1"/>
              <w:right w:val="single" w:sz="4" w:space="0" w:color="FFFFFF" w:themeColor="background1"/>
            </w:tcBorders>
            <w:shd w:val="clear" w:color="auto" w:fill="D9D9D9" w:themeFill="background1" w:themeFillShade="D9"/>
          </w:tcPr>
          <w:p w14:paraId="0BF43C6E" w14:textId="77777777" w:rsidR="00B71855" w:rsidRPr="008D4549" w:rsidRDefault="00B71855" w:rsidP="00B71855">
            <w:pPr>
              <w:rPr>
                <w:rFonts w:asciiTheme="minorHAnsi" w:hAnsiTheme="minorHAnsi"/>
              </w:rPr>
            </w:pPr>
          </w:p>
        </w:tc>
      </w:tr>
      <w:tr w:rsidR="00B71855" w:rsidRPr="008D4549" w14:paraId="02B568FC" w14:textId="77777777" w:rsidTr="00B71855">
        <w:trPr>
          <w:trHeight w:val="357"/>
        </w:trPr>
        <w:tc>
          <w:tcPr>
            <w:tcW w:w="901" w:type="dxa"/>
            <w:vMerge/>
            <w:tcBorders>
              <w:left w:val="single" w:sz="4" w:space="0" w:color="auto"/>
              <w:right w:val="single" w:sz="4" w:space="0" w:color="FFFFFF" w:themeColor="background1"/>
            </w:tcBorders>
            <w:shd w:val="clear" w:color="auto" w:fill="D9D9D9" w:themeFill="background1" w:themeFillShade="D9"/>
            <w:vAlign w:val="center"/>
          </w:tcPr>
          <w:p w14:paraId="416781DC" w14:textId="77777777" w:rsidR="00B71855" w:rsidRPr="008D4549" w:rsidRDefault="00B71855" w:rsidP="00B71855">
            <w:pPr>
              <w:rPr>
                <w:rFonts w:asciiTheme="minorHAnsi" w:hAnsiTheme="minorHAnsi"/>
              </w:rPr>
            </w:pPr>
          </w:p>
        </w:tc>
        <w:tc>
          <w:tcPr>
            <w:tcW w:w="271" w:type="dxa"/>
            <w:tcBorders>
              <w:left w:val="single" w:sz="4" w:space="0" w:color="FFFFFF" w:themeColor="background1"/>
              <w:bottom w:val="single" w:sz="4" w:space="0" w:color="FFFFFF" w:themeColor="background1"/>
              <w:right w:val="single" w:sz="4" w:space="0" w:color="FFFFFF" w:themeColor="background1"/>
            </w:tcBorders>
            <w:vAlign w:val="center"/>
          </w:tcPr>
          <w:p w14:paraId="3AEDA578" w14:textId="77777777" w:rsidR="00B71855" w:rsidRPr="008D4549" w:rsidRDefault="00B71855" w:rsidP="00B71855">
            <w:pPr>
              <w:rPr>
                <w:rFonts w:asciiTheme="minorHAnsi" w:hAnsiTheme="minorHAnsi"/>
              </w:rPr>
            </w:pPr>
          </w:p>
        </w:tc>
        <w:tc>
          <w:tcPr>
            <w:tcW w:w="519" w:type="dxa"/>
            <w:tcBorders>
              <w:left w:val="single" w:sz="4" w:space="0" w:color="FFFFFF" w:themeColor="background1"/>
              <w:bottom w:val="single" w:sz="4" w:space="0" w:color="FFFFFF" w:themeColor="background1"/>
              <w:right w:val="single" w:sz="4" w:space="0" w:color="FFFFFF" w:themeColor="background1"/>
            </w:tcBorders>
            <w:vAlign w:val="center"/>
          </w:tcPr>
          <w:p w14:paraId="49F1D08C" w14:textId="77777777" w:rsidR="00B71855" w:rsidRPr="008D4549" w:rsidRDefault="00B71855" w:rsidP="00B71855">
            <w:pPr>
              <w:rPr>
                <w:rFonts w:asciiTheme="minorHAnsi" w:hAnsiTheme="minorHAnsi"/>
              </w:rPr>
            </w:pPr>
          </w:p>
        </w:tc>
        <w:tc>
          <w:tcPr>
            <w:tcW w:w="1484" w:type="dxa"/>
            <w:tcBorders>
              <w:left w:val="single" w:sz="4" w:space="0" w:color="FFFFFF" w:themeColor="background1"/>
              <w:bottom w:val="single" w:sz="4" w:space="0" w:color="FFFFFF" w:themeColor="background1"/>
              <w:right w:val="single" w:sz="4" w:space="0" w:color="FFFFFF" w:themeColor="background1"/>
            </w:tcBorders>
            <w:vAlign w:val="center"/>
          </w:tcPr>
          <w:p w14:paraId="5CDA7089" w14:textId="77777777" w:rsidR="00B71855" w:rsidRPr="008D4549" w:rsidRDefault="00B71855" w:rsidP="00B71855">
            <w:pPr>
              <w:rPr>
                <w:rFonts w:asciiTheme="minorHAnsi" w:hAnsiTheme="minorHAnsi"/>
              </w:rPr>
            </w:pPr>
          </w:p>
        </w:tc>
        <w:tc>
          <w:tcPr>
            <w:tcW w:w="269" w:type="dxa"/>
            <w:tcBorders>
              <w:left w:val="single" w:sz="4" w:space="0" w:color="FFFFFF" w:themeColor="background1"/>
              <w:bottom w:val="single" w:sz="4" w:space="0" w:color="FFFFFF" w:themeColor="background1"/>
              <w:right w:val="single" w:sz="4" w:space="0" w:color="FFFFFF" w:themeColor="background1"/>
            </w:tcBorders>
            <w:vAlign w:val="center"/>
          </w:tcPr>
          <w:p w14:paraId="431C2444" w14:textId="77777777" w:rsidR="00B71855" w:rsidRPr="008D4549" w:rsidRDefault="00B71855" w:rsidP="00B71855">
            <w:pPr>
              <w:rPr>
                <w:rFonts w:asciiTheme="minorHAnsi" w:hAnsiTheme="minorHAnsi"/>
              </w:rPr>
            </w:pPr>
          </w:p>
        </w:tc>
        <w:tc>
          <w:tcPr>
            <w:tcW w:w="809" w:type="dxa"/>
            <w:tcBorders>
              <w:top w:val="single" w:sz="4" w:space="0" w:color="auto"/>
              <w:left w:val="single" w:sz="4" w:space="0" w:color="FFFFFF" w:themeColor="background1"/>
              <w:bottom w:val="single" w:sz="4" w:space="0" w:color="FFFFFF" w:themeColor="background1"/>
              <w:right w:val="single" w:sz="4" w:space="0" w:color="auto"/>
            </w:tcBorders>
            <w:vAlign w:val="center"/>
          </w:tcPr>
          <w:p w14:paraId="29A81F25" w14:textId="77777777" w:rsidR="00B71855" w:rsidRPr="008D4549" w:rsidRDefault="00B71855" w:rsidP="00B71855">
            <w:pPr>
              <w:rPr>
                <w:rFonts w:asciiTheme="minorHAnsi" w:hAnsiTheme="minorHAnsi"/>
              </w:rPr>
            </w:pPr>
          </w:p>
        </w:tc>
        <w:tc>
          <w:tcPr>
            <w:tcW w:w="1065" w:type="dxa"/>
            <w:tcBorders>
              <w:top w:val="single" w:sz="4" w:space="0" w:color="auto"/>
              <w:left w:val="single" w:sz="4" w:space="0" w:color="auto"/>
              <w:bottom w:val="single" w:sz="4" w:space="0" w:color="FFFFFF" w:themeColor="background1"/>
              <w:right w:val="single" w:sz="4" w:space="0" w:color="FFFFFF" w:themeColor="background1"/>
            </w:tcBorders>
            <w:vAlign w:val="center"/>
          </w:tcPr>
          <w:p w14:paraId="31BF8B22" w14:textId="77777777" w:rsidR="00B71855" w:rsidRPr="008D4549" w:rsidRDefault="00B71855" w:rsidP="00B71855">
            <w:pPr>
              <w:rPr>
                <w:rFonts w:asciiTheme="minorHAnsi" w:hAnsiTheme="minorHAnsi"/>
              </w:rPr>
            </w:pPr>
          </w:p>
        </w:tc>
        <w:tc>
          <w:tcPr>
            <w:tcW w:w="269" w:type="dxa"/>
            <w:tcBorders>
              <w:left w:val="single" w:sz="4" w:space="0" w:color="FFFFFF" w:themeColor="background1"/>
              <w:bottom w:val="single" w:sz="4" w:space="0" w:color="FFFFFF" w:themeColor="background1"/>
              <w:right w:val="single" w:sz="4" w:space="0" w:color="FFFFFF" w:themeColor="background1"/>
            </w:tcBorders>
            <w:vAlign w:val="center"/>
          </w:tcPr>
          <w:p w14:paraId="1C497623" w14:textId="77777777" w:rsidR="00B71855" w:rsidRPr="008D4549" w:rsidRDefault="00B71855" w:rsidP="00B71855">
            <w:pPr>
              <w:rPr>
                <w:rFonts w:asciiTheme="minorHAnsi" w:hAnsiTheme="minorHAnsi"/>
              </w:rPr>
            </w:pPr>
          </w:p>
        </w:tc>
        <w:tc>
          <w:tcPr>
            <w:tcW w:w="624" w:type="dxa"/>
            <w:tcBorders>
              <w:left w:val="single" w:sz="4" w:space="0" w:color="FFFFFF" w:themeColor="background1"/>
              <w:bottom w:val="single" w:sz="4" w:space="0" w:color="FFFFFF" w:themeColor="background1"/>
              <w:right w:val="single" w:sz="4" w:space="0" w:color="FFFFFF" w:themeColor="background1"/>
            </w:tcBorders>
            <w:vAlign w:val="center"/>
          </w:tcPr>
          <w:p w14:paraId="4945EDF0" w14:textId="77777777" w:rsidR="00B71855" w:rsidRPr="008D4549" w:rsidRDefault="00B71855" w:rsidP="00B71855">
            <w:pPr>
              <w:rPr>
                <w:rFonts w:asciiTheme="minorHAnsi" w:hAnsiTheme="minorHAnsi"/>
              </w:rPr>
            </w:pPr>
          </w:p>
        </w:tc>
        <w:tc>
          <w:tcPr>
            <w:tcW w:w="667" w:type="dxa"/>
            <w:tcBorders>
              <w:left w:val="single" w:sz="4" w:space="0" w:color="FFFFFF" w:themeColor="background1"/>
              <w:bottom w:val="single" w:sz="4" w:space="0" w:color="FFFFFF" w:themeColor="background1"/>
              <w:right w:val="single" w:sz="4" w:space="0" w:color="FFFFFF" w:themeColor="background1"/>
            </w:tcBorders>
            <w:vAlign w:val="center"/>
          </w:tcPr>
          <w:p w14:paraId="1AC5E622" w14:textId="77777777" w:rsidR="00B71855" w:rsidRPr="008D4549" w:rsidRDefault="00B71855" w:rsidP="00B71855">
            <w:pPr>
              <w:rPr>
                <w:rFonts w:asciiTheme="minorHAnsi" w:hAnsiTheme="minorHAnsi"/>
              </w:rPr>
            </w:pPr>
          </w:p>
        </w:tc>
        <w:tc>
          <w:tcPr>
            <w:tcW w:w="282" w:type="dxa"/>
            <w:tcBorders>
              <w:left w:val="single" w:sz="4" w:space="0" w:color="FFFFFF" w:themeColor="background1"/>
              <w:bottom w:val="single" w:sz="4" w:space="0" w:color="FFFFFF" w:themeColor="background1"/>
              <w:right w:val="single" w:sz="4" w:space="0" w:color="FFFFFF" w:themeColor="background1"/>
            </w:tcBorders>
            <w:vAlign w:val="center"/>
          </w:tcPr>
          <w:p w14:paraId="351A66F1" w14:textId="77777777" w:rsidR="00B71855" w:rsidRPr="008D4549" w:rsidRDefault="00B71855" w:rsidP="00B71855">
            <w:pPr>
              <w:rPr>
                <w:rFonts w:asciiTheme="minorHAnsi" w:hAnsiTheme="minorHAnsi"/>
              </w:rPr>
            </w:pPr>
          </w:p>
        </w:tc>
        <w:tc>
          <w:tcPr>
            <w:tcW w:w="565"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50EBF50E"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vAlign w:val="center"/>
          </w:tcPr>
          <w:p w14:paraId="0724FB32" w14:textId="77777777" w:rsidR="00B71855" w:rsidRPr="008D4549" w:rsidRDefault="00B71855" w:rsidP="00B71855">
            <w:pPr>
              <w:rPr>
                <w:rFonts w:asciiTheme="minorHAnsi" w:hAnsiTheme="minorHAnsi"/>
              </w:rPr>
            </w:pPr>
          </w:p>
        </w:tc>
        <w:tc>
          <w:tcPr>
            <w:tcW w:w="565"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30C5703A"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shd w:val="clear" w:color="auto" w:fill="FFFFFF" w:themeFill="background1"/>
          </w:tcPr>
          <w:p w14:paraId="216F2A5A" w14:textId="77777777" w:rsidR="00B71855" w:rsidRPr="008D4549" w:rsidRDefault="00B71855" w:rsidP="00B71855">
            <w:pPr>
              <w:rPr>
                <w:rFonts w:asciiTheme="minorHAnsi" w:hAnsiTheme="minorHAnsi"/>
              </w:rPr>
            </w:pPr>
          </w:p>
        </w:tc>
        <w:tc>
          <w:tcPr>
            <w:tcW w:w="493" w:type="dxa"/>
            <w:vMerge/>
            <w:tcBorders>
              <w:left w:val="single" w:sz="4" w:space="0" w:color="FFFFFF" w:themeColor="background1"/>
              <w:right w:val="single" w:sz="4" w:space="0" w:color="FFFFFF" w:themeColor="background1"/>
            </w:tcBorders>
            <w:shd w:val="clear" w:color="auto" w:fill="D9D9D9" w:themeFill="background1" w:themeFillShade="D9"/>
          </w:tcPr>
          <w:p w14:paraId="40B88AE6" w14:textId="77777777" w:rsidR="00B71855" w:rsidRPr="008D4549" w:rsidRDefault="00B71855" w:rsidP="00B71855">
            <w:pPr>
              <w:rPr>
                <w:rFonts w:asciiTheme="minorHAnsi" w:hAnsiTheme="minorHAnsi"/>
              </w:rPr>
            </w:pPr>
          </w:p>
        </w:tc>
      </w:tr>
      <w:tr w:rsidR="00B71855" w:rsidRPr="008D4549" w14:paraId="49AE8347" w14:textId="77777777" w:rsidTr="00B71855">
        <w:trPr>
          <w:trHeight w:val="357"/>
        </w:trPr>
        <w:tc>
          <w:tcPr>
            <w:tcW w:w="901" w:type="dxa"/>
            <w:vMerge/>
            <w:tcBorders>
              <w:left w:val="single" w:sz="4" w:space="0" w:color="auto"/>
              <w:right w:val="single" w:sz="4" w:space="0" w:color="FFFFFF" w:themeColor="background1"/>
            </w:tcBorders>
            <w:shd w:val="clear" w:color="auto" w:fill="D9D9D9" w:themeFill="background1" w:themeFillShade="D9"/>
            <w:vAlign w:val="center"/>
          </w:tcPr>
          <w:p w14:paraId="04892D58" w14:textId="77777777" w:rsidR="00B71855" w:rsidRPr="008D4549" w:rsidRDefault="00B71855" w:rsidP="00B71855">
            <w:pPr>
              <w:rPr>
                <w:rFonts w:asciiTheme="minorHAnsi" w:hAnsiTheme="minorHAnsi"/>
              </w:rPr>
            </w:pPr>
          </w:p>
        </w:tc>
        <w:tc>
          <w:tcPr>
            <w:tcW w:w="271" w:type="dxa"/>
            <w:tcBorders>
              <w:left w:val="single" w:sz="4" w:space="0" w:color="FFFFFF" w:themeColor="background1"/>
              <w:bottom w:val="single" w:sz="4" w:space="0" w:color="000000" w:themeColor="text1"/>
              <w:right w:val="single" w:sz="4" w:space="0" w:color="FFFFFF" w:themeColor="background1"/>
            </w:tcBorders>
            <w:vAlign w:val="center"/>
          </w:tcPr>
          <w:p w14:paraId="1D9D3961" w14:textId="77777777" w:rsidR="00B71855" w:rsidRPr="008D4549" w:rsidRDefault="00B71855" w:rsidP="00B71855">
            <w:pPr>
              <w:rPr>
                <w:rFonts w:asciiTheme="minorHAnsi" w:hAnsiTheme="minorHAnsi"/>
              </w:rPr>
            </w:pPr>
          </w:p>
        </w:tc>
        <w:tc>
          <w:tcPr>
            <w:tcW w:w="519" w:type="dxa"/>
            <w:tcBorders>
              <w:left w:val="single" w:sz="4" w:space="0" w:color="FFFFFF" w:themeColor="background1"/>
              <w:bottom w:val="single" w:sz="4" w:space="0" w:color="000000" w:themeColor="text1"/>
              <w:right w:val="single" w:sz="4" w:space="0" w:color="FFFFFF" w:themeColor="background1"/>
            </w:tcBorders>
            <w:vAlign w:val="center"/>
          </w:tcPr>
          <w:p w14:paraId="33AEEF62" w14:textId="77777777" w:rsidR="00B71855" w:rsidRPr="008D4549" w:rsidRDefault="00B71855" w:rsidP="00B71855">
            <w:pPr>
              <w:rPr>
                <w:rFonts w:asciiTheme="minorHAnsi" w:hAnsiTheme="minorHAnsi"/>
              </w:rPr>
            </w:pPr>
          </w:p>
        </w:tc>
        <w:tc>
          <w:tcPr>
            <w:tcW w:w="4522" w:type="dxa"/>
            <w:gridSpan w:val="6"/>
            <w:vMerge w:val="restart"/>
            <w:tcBorders>
              <w:left w:val="single" w:sz="4" w:space="0" w:color="FFFFFF" w:themeColor="background1"/>
              <w:right w:val="single" w:sz="4" w:space="0" w:color="FFFFFF" w:themeColor="background1"/>
            </w:tcBorders>
            <w:shd w:val="clear" w:color="auto" w:fill="D9D9D9" w:themeFill="background1" w:themeFillShade="D9"/>
            <w:vAlign w:val="center"/>
          </w:tcPr>
          <w:p w14:paraId="59225330" w14:textId="77777777" w:rsidR="00B71855" w:rsidRPr="008D4549" w:rsidRDefault="00B71855" w:rsidP="00B71855">
            <w:pPr>
              <w:jc w:val="center"/>
              <w:rPr>
                <w:rFonts w:asciiTheme="minorHAnsi" w:hAnsiTheme="minorHAnsi"/>
              </w:rPr>
            </w:pPr>
            <w:r w:rsidRPr="008D4549">
              <w:rPr>
                <w:rFonts w:asciiTheme="minorHAnsi" w:hAnsiTheme="minorHAnsi"/>
                <w:b/>
                <w:bCs/>
                <w:color w:val="000000"/>
                <w:lang w:eastAsia="en-GB"/>
              </w:rPr>
              <w:t xml:space="preserve">Information and awareness campaign on SVIP,                                  </w:t>
            </w:r>
            <w:r w:rsidRPr="008D4549">
              <w:rPr>
                <w:rFonts w:asciiTheme="minorHAnsi" w:hAnsiTheme="minorHAnsi"/>
                <w:color w:val="000000"/>
                <w:lang w:eastAsia="en-GB"/>
              </w:rPr>
              <w:t>establishing agri-business units, support to process</w:t>
            </w:r>
          </w:p>
        </w:tc>
        <w:tc>
          <w:tcPr>
            <w:tcW w:w="667" w:type="dxa"/>
            <w:tcBorders>
              <w:left w:val="single" w:sz="4" w:space="0" w:color="FFFFFF" w:themeColor="background1"/>
              <w:bottom w:val="single" w:sz="4" w:space="0" w:color="000000" w:themeColor="text1"/>
              <w:right w:val="single" w:sz="4" w:space="0" w:color="FFFFFF" w:themeColor="background1"/>
            </w:tcBorders>
            <w:vAlign w:val="center"/>
          </w:tcPr>
          <w:p w14:paraId="14DE2CB3" w14:textId="77777777" w:rsidR="00B71855" w:rsidRPr="008D4549" w:rsidRDefault="00B71855" w:rsidP="00B71855">
            <w:pPr>
              <w:rPr>
                <w:rFonts w:asciiTheme="minorHAnsi" w:hAnsiTheme="minorHAnsi"/>
              </w:rPr>
            </w:pPr>
          </w:p>
        </w:tc>
        <w:tc>
          <w:tcPr>
            <w:tcW w:w="282" w:type="dxa"/>
            <w:tcBorders>
              <w:left w:val="single" w:sz="4" w:space="0" w:color="FFFFFF" w:themeColor="background1"/>
              <w:bottom w:val="single" w:sz="4" w:space="0" w:color="000000" w:themeColor="text1"/>
              <w:right w:val="single" w:sz="4" w:space="0" w:color="FFFFFF" w:themeColor="background1"/>
            </w:tcBorders>
            <w:vAlign w:val="center"/>
          </w:tcPr>
          <w:p w14:paraId="2A657924" w14:textId="77777777" w:rsidR="00B71855" w:rsidRPr="008D4549" w:rsidRDefault="00B71855" w:rsidP="00B71855">
            <w:pPr>
              <w:rPr>
                <w:rFonts w:asciiTheme="minorHAnsi" w:hAnsiTheme="minorHAnsi"/>
              </w:rPr>
            </w:pPr>
          </w:p>
        </w:tc>
        <w:tc>
          <w:tcPr>
            <w:tcW w:w="565"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11E510B4"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vAlign w:val="center"/>
          </w:tcPr>
          <w:p w14:paraId="1BBE8CD4" w14:textId="77777777" w:rsidR="00B71855" w:rsidRPr="008D4549" w:rsidRDefault="00B71855" w:rsidP="00B71855">
            <w:pPr>
              <w:rPr>
                <w:rFonts w:asciiTheme="minorHAnsi" w:hAnsiTheme="minorHAnsi"/>
              </w:rPr>
            </w:pPr>
          </w:p>
        </w:tc>
        <w:tc>
          <w:tcPr>
            <w:tcW w:w="565"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782D66C5"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shd w:val="clear" w:color="auto" w:fill="FFFFFF" w:themeFill="background1"/>
          </w:tcPr>
          <w:p w14:paraId="00CC97E5" w14:textId="77777777" w:rsidR="00B71855" w:rsidRPr="008D4549" w:rsidRDefault="00B71855" w:rsidP="00B71855">
            <w:pPr>
              <w:rPr>
                <w:rFonts w:asciiTheme="minorHAnsi" w:hAnsiTheme="minorHAnsi"/>
              </w:rPr>
            </w:pPr>
          </w:p>
        </w:tc>
        <w:tc>
          <w:tcPr>
            <w:tcW w:w="493" w:type="dxa"/>
            <w:vMerge/>
            <w:tcBorders>
              <w:left w:val="single" w:sz="4" w:space="0" w:color="FFFFFF" w:themeColor="background1"/>
              <w:right w:val="single" w:sz="4" w:space="0" w:color="FFFFFF" w:themeColor="background1"/>
            </w:tcBorders>
            <w:shd w:val="clear" w:color="auto" w:fill="D9D9D9" w:themeFill="background1" w:themeFillShade="D9"/>
          </w:tcPr>
          <w:p w14:paraId="43EBD746" w14:textId="77777777" w:rsidR="00B71855" w:rsidRPr="008D4549" w:rsidRDefault="00B71855" w:rsidP="00B71855">
            <w:pPr>
              <w:rPr>
                <w:rFonts w:asciiTheme="minorHAnsi" w:hAnsiTheme="minorHAnsi"/>
              </w:rPr>
            </w:pPr>
          </w:p>
        </w:tc>
      </w:tr>
      <w:tr w:rsidR="00B71855" w:rsidRPr="008D4549" w14:paraId="14B777A2" w14:textId="77777777" w:rsidTr="00B71855">
        <w:trPr>
          <w:trHeight w:val="512"/>
        </w:trPr>
        <w:tc>
          <w:tcPr>
            <w:tcW w:w="901" w:type="dxa"/>
            <w:vMerge/>
            <w:tcBorders>
              <w:left w:val="single" w:sz="4" w:space="0" w:color="auto"/>
              <w:right w:val="single" w:sz="4" w:space="0" w:color="FFFFFF" w:themeColor="background1"/>
            </w:tcBorders>
            <w:shd w:val="clear" w:color="auto" w:fill="D9D9D9" w:themeFill="background1" w:themeFillShade="D9"/>
            <w:vAlign w:val="center"/>
          </w:tcPr>
          <w:p w14:paraId="46EF20D8" w14:textId="77777777" w:rsidR="00B71855" w:rsidRPr="008D4549" w:rsidRDefault="00B71855" w:rsidP="00B71855">
            <w:pPr>
              <w:rPr>
                <w:rFonts w:asciiTheme="minorHAnsi" w:hAnsiTheme="minorHAnsi"/>
              </w:rPr>
            </w:pPr>
          </w:p>
        </w:tc>
        <w:tc>
          <w:tcPr>
            <w:tcW w:w="271" w:type="dxa"/>
            <w:tcBorders>
              <w:top w:val="single" w:sz="4" w:space="0" w:color="000000" w:themeColor="text1"/>
              <w:left w:val="single" w:sz="4" w:space="0" w:color="FFFFFF" w:themeColor="background1"/>
              <w:right w:val="single" w:sz="4" w:space="0" w:color="FFFFFF" w:themeColor="background1"/>
            </w:tcBorders>
            <w:vAlign w:val="center"/>
          </w:tcPr>
          <w:p w14:paraId="5ECBE771" w14:textId="77777777" w:rsidR="00B71855" w:rsidRPr="008D4549" w:rsidRDefault="00B71855" w:rsidP="00B71855">
            <w:pPr>
              <w:rPr>
                <w:rFonts w:asciiTheme="minorHAnsi" w:hAnsiTheme="minorHAnsi"/>
              </w:rPr>
            </w:pPr>
          </w:p>
        </w:tc>
        <w:tc>
          <w:tcPr>
            <w:tcW w:w="519" w:type="dxa"/>
            <w:tcBorders>
              <w:top w:val="single" w:sz="4" w:space="0" w:color="000000" w:themeColor="text1"/>
              <w:left w:val="single" w:sz="4" w:space="0" w:color="FFFFFF" w:themeColor="background1"/>
              <w:right w:val="single" w:sz="4" w:space="0" w:color="FFFFFF" w:themeColor="background1"/>
            </w:tcBorders>
            <w:vAlign w:val="center"/>
          </w:tcPr>
          <w:p w14:paraId="4F7AC63F" w14:textId="77777777" w:rsidR="00B71855" w:rsidRPr="008D4549" w:rsidRDefault="00B71855" w:rsidP="00B71855">
            <w:pPr>
              <w:rPr>
                <w:rFonts w:asciiTheme="minorHAnsi" w:hAnsiTheme="minorHAnsi"/>
              </w:rPr>
            </w:pPr>
          </w:p>
        </w:tc>
        <w:tc>
          <w:tcPr>
            <w:tcW w:w="4522" w:type="dxa"/>
            <w:gridSpan w:val="6"/>
            <w:vMerge/>
            <w:tcBorders>
              <w:left w:val="single" w:sz="4" w:space="0" w:color="FFFFFF" w:themeColor="background1"/>
              <w:right w:val="single" w:sz="4" w:space="0" w:color="FFFFFF" w:themeColor="background1"/>
            </w:tcBorders>
            <w:shd w:val="clear" w:color="auto" w:fill="D9D9D9" w:themeFill="background1" w:themeFillShade="D9"/>
            <w:vAlign w:val="center"/>
          </w:tcPr>
          <w:p w14:paraId="341443D1" w14:textId="77777777" w:rsidR="00B71855" w:rsidRPr="008D4549" w:rsidRDefault="00B71855" w:rsidP="00B71855">
            <w:pPr>
              <w:rPr>
                <w:rFonts w:asciiTheme="minorHAnsi" w:hAnsiTheme="minorHAnsi"/>
              </w:rPr>
            </w:pPr>
          </w:p>
        </w:tc>
        <w:tc>
          <w:tcPr>
            <w:tcW w:w="667" w:type="dxa"/>
            <w:tcBorders>
              <w:left w:val="single" w:sz="4" w:space="0" w:color="FFFFFF" w:themeColor="background1"/>
              <w:right w:val="single" w:sz="4" w:space="0" w:color="FFFFFF" w:themeColor="background1"/>
            </w:tcBorders>
            <w:vAlign w:val="center"/>
          </w:tcPr>
          <w:p w14:paraId="087A761B"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vAlign w:val="center"/>
          </w:tcPr>
          <w:p w14:paraId="5D11A0BB" w14:textId="77777777" w:rsidR="00B71855" w:rsidRPr="008D4549" w:rsidRDefault="00B71855" w:rsidP="00B71855">
            <w:pPr>
              <w:rPr>
                <w:rFonts w:asciiTheme="minorHAnsi" w:hAnsiTheme="minorHAnsi"/>
              </w:rPr>
            </w:pPr>
          </w:p>
        </w:tc>
        <w:tc>
          <w:tcPr>
            <w:tcW w:w="565"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0850053F"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vAlign w:val="center"/>
          </w:tcPr>
          <w:p w14:paraId="00E5F72A" w14:textId="77777777" w:rsidR="00B71855" w:rsidRPr="008D4549" w:rsidRDefault="00B71855" w:rsidP="00B71855">
            <w:pPr>
              <w:rPr>
                <w:rFonts w:asciiTheme="minorHAnsi" w:hAnsiTheme="minorHAnsi"/>
              </w:rPr>
            </w:pPr>
          </w:p>
        </w:tc>
        <w:tc>
          <w:tcPr>
            <w:tcW w:w="565"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1147BF5B"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shd w:val="clear" w:color="auto" w:fill="FFFFFF" w:themeFill="background1"/>
          </w:tcPr>
          <w:p w14:paraId="0884C946" w14:textId="77777777" w:rsidR="00B71855" w:rsidRPr="008D4549" w:rsidRDefault="00B71855" w:rsidP="00B71855">
            <w:pPr>
              <w:rPr>
                <w:rFonts w:asciiTheme="minorHAnsi" w:hAnsiTheme="minorHAnsi"/>
              </w:rPr>
            </w:pPr>
          </w:p>
        </w:tc>
        <w:tc>
          <w:tcPr>
            <w:tcW w:w="493" w:type="dxa"/>
            <w:vMerge/>
            <w:tcBorders>
              <w:left w:val="single" w:sz="4" w:space="0" w:color="FFFFFF" w:themeColor="background1"/>
              <w:right w:val="single" w:sz="4" w:space="0" w:color="FFFFFF" w:themeColor="background1"/>
            </w:tcBorders>
            <w:shd w:val="clear" w:color="auto" w:fill="D9D9D9" w:themeFill="background1" w:themeFillShade="D9"/>
          </w:tcPr>
          <w:p w14:paraId="692A3EC8" w14:textId="77777777" w:rsidR="00B71855" w:rsidRPr="008D4549" w:rsidRDefault="00B71855" w:rsidP="00B71855">
            <w:pPr>
              <w:rPr>
                <w:rFonts w:asciiTheme="minorHAnsi" w:hAnsiTheme="minorHAnsi"/>
              </w:rPr>
            </w:pPr>
          </w:p>
        </w:tc>
      </w:tr>
      <w:tr w:rsidR="00B71855" w:rsidRPr="008D4549" w14:paraId="36C2604A" w14:textId="77777777" w:rsidTr="00B71855">
        <w:trPr>
          <w:trHeight w:val="357"/>
        </w:trPr>
        <w:tc>
          <w:tcPr>
            <w:tcW w:w="901" w:type="dxa"/>
            <w:vMerge/>
            <w:tcBorders>
              <w:left w:val="single" w:sz="4" w:space="0" w:color="auto"/>
              <w:right w:val="single" w:sz="4" w:space="0" w:color="FFFFFF" w:themeColor="background1"/>
            </w:tcBorders>
            <w:shd w:val="clear" w:color="auto" w:fill="D9D9D9" w:themeFill="background1" w:themeFillShade="D9"/>
            <w:vAlign w:val="center"/>
          </w:tcPr>
          <w:p w14:paraId="5D752C1C" w14:textId="77777777" w:rsidR="00B71855" w:rsidRPr="008D4549" w:rsidRDefault="00B71855" w:rsidP="00B71855">
            <w:pPr>
              <w:rPr>
                <w:rFonts w:asciiTheme="minorHAnsi" w:hAnsiTheme="minorHAnsi"/>
              </w:rPr>
            </w:pPr>
          </w:p>
        </w:tc>
        <w:tc>
          <w:tcPr>
            <w:tcW w:w="271" w:type="dxa"/>
            <w:tcBorders>
              <w:left w:val="single" w:sz="4" w:space="0" w:color="FFFFFF" w:themeColor="background1"/>
              <w:bottom w:val="single" w:sz="4" w:space="0" w:color="FFFFFF" w:themeColor="background1"/>
              <w:right w:val="single" w:sz="4" w:space="0" w:color="FFFFFF" w:themeColor="background1"/>
            </w:tcBorders>
            <w:vAlign w:val="center"/>
          </w:tcPr>
          <w:p w14:paraId="732A1917" w14:textId="77777777" w:rsidR="00B71855" w:rsidRPr="008D4549" w:rsidRDefault="00B71855" w:rsidP="00B71855">
            <w:pPr>
              <w:rPr>
                <w:rFonts w:asciiTheme="minorHAnsi" w:hAnsiTheme="minorHAnsi"/>
              </w:rPr>
            </w:pPr>
          </w:p>
        </w:tc>
        <w:tc>
          <w:tcPr>
            <w:tcW w:w="519" w:type="dxa"/>
            <w:tcBorders>
              <w:left w:val="single" w:sz="4" w:space="0" w:color="FFFFFF" w:themeColor="background1"/>
              <w:bottom w:val="single" w:sz="4" w:space="0" w:color="FFFFFF" w:themeColor="background1"/>
              <w:right w:val="single" w:sz="4" w:space="0" w:color="FFFFFF" w:themeColor="background1"/>
            </w:tcBorders>
            <w:vAlign w:val="center"/>
          </w:tcPr>
          <w:p w14:paraId="31118F47" w14:textId="77777777" w:rsidR="00B71855" w:rsidRPr="008D4549" w:rsidRDefault="00B71855" w:rsidP="00B71855">
            <w:pPr>
              <w:rPr>
                <w:rFonts w:asciiTheme="minorHAnsi" w:hAnsiTheme="minorHAnsi"/>
              </w:rPr>
            </w:pPr>
          </w:p>
        </w:tc>
        <w:tc>
          <w:tcPr>
            <w:tcW w:w="1484" w:type="dxa"/>
            <w:tcBorders>
              <w:left w:val="single" w:sz="4" w:space="0" w:color="FFFFFF" w:themeColor="background1"/>
              <w:bottom w:val="single" w:sz="4" w:space="0" w:color="FFFFFF" w:themeColor="background1"/>
              <w:right w:val="single" w:sz="4" w:space="0" w:color="FFFFFF" w:themeColor="background1"/>
            </w:tcBorders>
            <w:vAlign w:val="center"/>
          </w:tcPr>
          <w:p w14:paraId="09B25D74" w14:textId="77777777" w:rsidR="00B71855" w:rsidRPr="008D4549" w:rsidRDefault="00B71855" w:rsidP="00B71855">
            <w:pPr>
              <w:rPr>
                <w:rFonts w:asciiTheme="minorHAnsi" w:hAnsiTheme="minorHAnsi"/>
              </w:rPr>
            </w:pPr>
          </w:p>
        </w:tc>
        <w:tc>
          <w:tcPr>
            <w:tcW w:w="269" w:type="dxa"/>
            <w:tcBorders>
              <w:left w:val="single" w:sz="4" w:space="0" w:color="FFFFFF" w:themeColor="background1"/>
              <w:bottom w:val="single" w:sz="4" w:space="0" w:color="FFFFFF" w:themeColor="background1"/>
              <w:right w:val="single" w:sz="4" w:space="0" w:color="FFFFFF" w:themeColor="background1"/>
            </w:tcBorders>
            <w:vAlign w:val="center"/>
          </w:tcPr>
          <w:p w14:paraId="1AB7E9A2" w14:textId="77777777" w:rsidR="00B71855" w:rsidRPr="008D4549" w:rsidRDefault="00B71855" w:rsidP="00B71855">
            <w:pPr>
              <w:rPr>
                <w:rFonts w:asciiTheme="minorHAnsi" w:hAnsiTheme="minorHAnsi"/>
              </w:rPr>
            </w:pPr>
          </w:p>
        </w:tc>
        <w:tc>
          <w:tcPr>
            <w:tcW w:w="809" w:type="dxa"/>
            <w:tcBorders>
              <w:top w:val="nil"/>
              <w:left w:val="single" w:sz="4" w:space="0" w:color="FFFFFF" w:themeColor="background1"/>
              <w:bottom w:val="nil"/>
              <w:right w:val="single" w:sz="4" w:space="0" w:color="auto"/>
            </w:tcBorders>
            <w:vAlign w:val="center"/>
          </w:tcPr>
          <w:p w14:paraId="1C8AB210" w14:textId="77777777" w:rsidR="00B71855" w:rsidRPr="008D4549" w:rsidRDefault="00B71855" w:rsidP="00B71855">
            <w:pPr>
              <w:rPr>
                <w:rFonts w:asciiTheme="minorHAnsi" w:hAnsiTheme="minorHAnsi"/>
              </w:rPr>
            </w:pPr>
          </w:p>
        </w:tc>
        <w:tc>
          <w:tcPr>
            <w:tcW w:w="1065" w:type="dxa"/>
            <w:tcBorders>
              <w:left w:val="single" w:sz="4" w:space="0" w:color="auto"/>
              <w:bottom w:val="single" w:sz="4" w:space="0" w:color="FFFFFF" w:themeColor="background1"/>
              <w:right w:val="single" w:sz="4" w:space="0" w:color="FFFFFF" w:themeColor="background1"/>
            </w:tcBorders>
            <w:vAlign w:val="center"/>
          </w:tcPr>
          <w:p w14:paraId="0FDDCADC" w14:textId="77777777" w:rsidR="00B71855" w:rsidRPr="008D4549" w:rsidRDefault="00B71855" w:rsidP="00B71855">
            <w:pPr>
              <w:rPr>
                <w:rFonts w:asciiTheme="minorHAnsi" w:hAnsiTheme="minorHAnsi"/>
              </w:rPr>
            </w:pPr>
          </w:p>
        </w:tc>
        <w:tc>
          <w:tcPr>
            <w:tcW w:w="269" w:type="dxa"/>
            <w:tcBorders>
              <w:left w:val="single" w:sz="4" w:space="0" w:color="FFFFFF" w:themeColor="background1"/>
              <w:bottom w:val="single" w:sz="4" w:space="0" w:color="FFFFFF" w:themeColor="background1"/>
              <w:right w:val="single" w:sz="4" w:space="0" w:color="FFFFFF" w:themeColor="background1"/>
            </w:tcBorders>
            <w:vAlign w:val="center"/>
          </w:tcPr>
          <w:p w14:paraId="4ABC127E" w14:textId="77777777" w:rsidR="00B71855" w:rsidRPr="008D4549" w:rsidRDefault="00B71855" w:rsidP="00B71855">
            <w:pPr>
              <w:rPr>
                <w:rFonts w:asciiTheme="minorHAnsi" w:hAnsiTheme="minorHAnsi"/>
              </w:rPr>
            </w:pPr>
          </w:p>
        </w:tc>
        <w:tc>
          <w:tcPr>
            <w:tcW w:w="624" w:type="dxa"/>
            <w:tcBorders>
              <w:left w:val="single" w:sz="4" w:space="0" w:color="FFFFFF" w:themeColor="background1"/>
              <w:bottom w:val="single" w:sz="4" w:space="0" w:color="FFFFFF" w:themeColor="background1"/>
              <w:right w:val="single" w:sz="4" w:space="0" w:color="FFFFFF" w:themeColor="background1"/>
            </w:tcBorders>
            <w:vAlign w:val="center"/>
          </w:tcPr>
          <w:p w14:paraId="2C1E4AEF" w14:textId="77777777" w:rsidR="00B71855" w:rsidRPr="008D4549" w:rsidRDefault="00B71855" w:rsidP="00B71855">
            <w:pPr>
              <w:rPr>
                <w:rFonts w:asciiTheme="minorHAnsi" w:hAnsiTheme="minorHAnsi"/>
              </w:rPr>
            </w:pPr>
          </w:p>
        </w:tc>
        <w:tc>
          <w:tcPr>
            <w:tcW w:w="667" w:type="dxa"/>
            <w:tcBorders>
              <w:left w:val="single" w:sz="4" w:space="0" w:color="FFFFFF" w:themeColor="background1"/>
              <w:bottom w:val="single" w:sz="4" w:space="0" w:color="FFFFFF" w:themeColor="background1"/>
              <w:right w:val="single" w:sz="4" w:space="0" w:color="FFFFFF" w:themeColor="background1"/>
            </w:tcBorders>
            <w:vAlign w:val="center"/>
          </w:tcPr>
          <w:p w14:paraId="212D8087" w14:textId="77777777" w:rsidR="00B71855" w:rsidRPr="008D4549" w:rsidRDefault="00B71855" w:rsidP="00B71855">
            <w:pPr>
              <w:rPr>
                <w:rFonts w:asciiTheme="minorHAnsi" w:hAnsiTheme="minorHAnsi"/>
              </w:rPr>
            </w:pPr>
          </w:p>
        </w:tc>
        <w:tc>
          <w:tcPr>
            <w:tcW w:w="282" w:type="dxa"/>
            <w:tcBorders>
              <w:left w:val="single" w:sz="4" w:space="0" w:color="FFFFFF" w:themeColor="background1"/>
              <w:bottom w:val="single" w:sz="4" w:space="0" w:color="FFFFFF" w:themeColor="background1"/>
              <w:right w:val="single" w:sz="4" w:space="0" w:color="FFFFFF" w:themeColor="background1"/>
            </w:tcBorders>
            <w:vAlign w:val="center"/>
          </w:tcPr>
          <w:p w14:paraId="69A87C61" w14:textId="77777777" w:rsidR="00B71855" w:rsidRPr="008D4549" w:rsidRDefault="00B71855" w:rsidP="00B71855">
            <w:pPr>
              <w:rPr>
                <w:rFonts w:asciiTheme="minorHAnsi" w:hAnsiTheme="minorHAnsi"/>
              </w:rPr>
            </w:pPr>
          </w:p>
        </w:tc>
        <w:tc>
          <w:tcPr>
            <w:tcW w:w="565"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7FB87E0F"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vAlign w:val="center"/>
          </w:tcPr>
          <w:p w14:paraId="63C90A12" w14:textId="77777777" w:rsidR="00B71855" w:rsidRPr="008D4549" w:rsidRDefault="00B71855" w:rsidP="00B71855">
            <w:pPr>
              <w:rPr>
                <w:rFonts w:asciiTheme="minorHAnsi" w:hAnsiTheme="minorHAnsi"/>
              </w:rPr>
            </w:pPr>
          </w:p>
        </w:tc>
        <w:tc>
          <w:tcPr>
            <w:tcW w:w="565"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329441DC"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shd w:val="clear" w:color="auto" w:fill="FFFFFF" w:themeFill="background1"/>
          </w:tcPr>
          <w:p w14:paraId="7CAF6F48" w14:textId="77777777" w:rsidR="00B71855" w:rsidRPr="008D4549" w:rsidRDefault="00B71855" w:rsidP="00B71855">
            <w:pPr>
              <w:rPr>
                <w:rFonts w:asciiTheme="minorHAnsi" w:hAnsiTheme="minorHAnsi"/>
              </w:rPr>
            </w:pPr>
          </w:p>
        </w:tc>
        <w:tc>
          <w:tcPr>
            <w:tcW w:w="493" w:type="dxa"/>
            <w:vMerge/>
            <w:tcBorders>
              <w:left w:val="single" w:sz="4" w:space="0" w:color="FFFFFF" w:themeColor="background1"/>
              <w:right w:val="single" w:sz="4" w:space="0" w:color="FFFFFF" w:themeColor="background1"/>
            </w:tcBorders>
            <w:shd w:val="clear" w:color="auto" w:fill="D9D9D9" w:themeFill="background1" w:themeFillShade="D9"/>
          </w:tcPr>
          <w:p w14:paraId="714D1F9B" w14:textId="77777777" w:rsidR="00B71855" w:rsidRPr="008D4549" w:rsidRDefault="00B71855" w:rsidP="00B71855">
            <w:pPr>
              <w:rPr>
                <w:rFonts w:asciiTheme="minorHAnsi" w:hAnsiTheme="minorHAnsi"/>
              </w:rPr>
            </w:pPr>
          </w:p>
        </w:tc>
      </w:tr>
      <w:tr w:rsidR="00B71855" w:rsidRPr="008D4549" w14:paraId="467066D7" w14:textId="77777777" w:rsidTr="00B71855">
        <w:trPr>
          <w:trHeight w:val="373"/>
        </w:trPr>
        <w:tc>
          <w:tcPr>
            <w:tcW w:w="901" w:type="dxa"/>
            <w:vMerge/>
            <w:tcBorders>
              <w:left w:val="single" w:sz="4" w:space="0" w:color="auto"/>
              <w:right w:val="single" w:sz="4" w:space="0" w:color="FFFFFF" w:themeColor="background1"/>
            </w:tcBorders>
            <w:shd w:val="clear" w:color="auto" w:fill="D9D9D9" w:themeFill="background1" w:themeFillShade="D9"/>
            <w:vAlign w:val="center"/>
          </w:tcPr>
          <w:p w14:paraId="59F4CEC6" w14:textId="77777777" w:rsidR="00B71855" w:rsidRPr="008D4549" w:rsidRDefault="00B71855" w:rsidP="00B71855">
            <w:pPr>
              <w:rPr>
                <w:rFonts w:asciiTheme="minorHAnsi" w:hAnsiTheme="minorHAnsi"/>
              </w:rPr>
            </w:pPr>
          </w:p>
        </w:tc>
        <w:tc>
          <w:tcPr>
            <w:tcW w:w="271" w:type="dxa"/>
            <w:tcBorders>
              <w:left w:val="single" w:sz="4" w:space="0" w:color="FFFFFF" w:themeColor="background1"/>
              <w:bottom w:val="single" w:sz="4" w:space="0" w:color="000000" w:themeColor="text1"/>
              <w:right w:val="single" w:sz="4" w:space="0" w:color="FFFFFF" w:themeColor="background1"/>
            </w:tcBorders>
            <w:vAlign w:val="center"/>
          </w:tcPr>
          <w:p w14:paraId="1FAD5E3E" w14:textId="77777777" w:rsidR="00B71855" w:rsidRPr="008D4549" w:rsidRDefault="00B71855" w:rsidP="00B71855">
            <w:pPr>
              <w:rPr>
                <w:rFonts w:asciiTheme="minorHAnsi" w:hAnsiTheme="minorHAnsi"/>
              </w:rPr>
            </w:pPr>
          </w:p>
        </w:tc>
        <w:tc>
          <w:tcPr>
            <w:tcW w:w="519" w:type="dxa"/>
            <w:tcBorders>
              <w:left w:val="single" w:sz="4" w:space="0" w:color="FFFFFF" w:themeColor="background1"/>
              <w:bottom w:val="single" w:sz="4" w:space="0" w:color="000000" w:themeColor="text1"/>
              <w:right w:val="single" w:sz="4" w:space="0" w:color="FFFFFF" w:themeColor="background1"/>
            </w:tcBorders>
            <w:vAlign w:val="center"/>
          </w:tcPr>
          <w:p w14:paraId="590541F8" w14:textId="77777777" w:rsidR="00B71855" w:rsidRPr="008D4549" w:rsidRDefault="00B71855" w:rsidP="00B71855">
            <w:pPr>
              <w:rPr>
                <w:rFonts w:asciiTheme="minorHAnsi" w:hAnsiTheme="minorHAnsi"/>
              </w:rPr>
            </w:pPr>
          </w:p>
        </w:tc>
        <w:tc>
          <w:tcPr>
            <w:tcW w:w="4522" w:type="dxa"/>
            <w:gridSpan w:val="6"/>
            <w:vMerge w:val="restart"/>
            <w:tcBorders>
              <w:left w:val="single" w:sz="4" w:space="0" w:color="FFFFFF" w:themeColor="background1"/>
              <w:right w:val="single" w:sz="4" w:space="0" w:color="FFFFFF" w:themeColor="background1"/>
            </w:tcBorders>
            <w:shd w:val="clear" w:color="auto" w:fill="D9D9D9" w:themeFill="background1" w:themeFillShade="D9"/>
            <w:vAlign w:val="center"/>
          </w:tcPr>
          <w:p w14:paraId="39C0B1F1" w14:textId="77777777" w:rsidR="00B71855" w:rsidRPr="008D4549" w:rsidRDefault="00B71855" w:rsidP="00B71855">
            <w:pPr>
              <w:jc w:val="center"/>
              <w:rPr>
                <w:rFonts w:asciiTheme="minorHAnsi" w:hAnsiTheme="minorHAnsi"/>
              </w:rPr>
            </w:pPr>
            <w:r w:rsidRPr="008D4549">
              <w:rPr>
                <w:rFonts w:asciiTheme="minorHAnsi" w:hAnsiTheme="minorHAnsi"/>
                <w:b/>
                <w:bCs/>
                <w:color w:val="000000"/>
                <w:lang w:eastAsia="en-GB"/>
              </w:rPr>
              <w:t>Support the establishment of agri-business entities</w:t>
            </w:r>
          </w:p>
        </w:tc>
        <w:tc>
          <w:tcPr>
            <w:tcW w:w="667" w:type="dxa"/>
            <w:tcBorders>
              <w:left w:val="single" w:sz="4" w:space="0" w:color="FFFFFF" w:themeColor="background1"/>
              <w:bottom w:val="single" w:sz="4" w:space="0" w:color="auto"/>
              <w:right w:val="single" w:sz="4" w:space="0" w:color="FFFFFF" w:themeColor="background1"/>
            </w:tcBorders>
            <w:vAlign w:val="center"/>
          </w:tcPr>
          <w:p w14:paraId="30774524" w14:textId="77777777" w:rsidR="00B71855" w:rsidRPr="008D4549" w:rsidRDefault="00B71855" w:rsidP="00B71855">
            <w:pPr>
              <w:rPr>
                <w:rFonts w:asciiTheme="minorHAnsi" w:hAnsiTheme="minorHAnsi"/>
              </w:rPr>
            </w:pPr>
          </w:p>
        </w:tc>
        <w:tc>
          <w:tcPr>
            <w:tcW w:w="282" w:type="dxa"/>
            <w:tcBorders>
              <w:left w:val="single" w:sz="4" w:space="0" w:color="FFFFFF" w:themeColor="background1"/>
              <w:bottom w:val="single" w:sz="4" w:space="0" w:color="auto"/>
              <w:right w:val="single" w:sz="4" w:space="0" w:color="FFFFFF" w:themeColor="background1"/>
            </w:tcBorders>
            <w:vAlign w:val="center"/>
          </w:tcPr>
          <w:p w14:paraId="6AA440B4" w14:textId="77777777" w:rsidR="00B71855" w:rsidRPr="008D4549" w:rsidRDefault="00B71855" w:rsidP="00B71855">
            <w:pPr>
              <w:rPr>
                <w:rFonts w:asciiTheme="minorHAnsi" w:hAnsiTheme="minorHAnsi"/>
              </w:rPr>
            </w:pPr>
          </w:p>
        </w:tc>
        <w:tc>
          <w:tcPr>
            <w:tcW w:w="565"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3A53364C"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vAlign w:val="center"/>
          </w:tcPr>
          <w:p w14:paraId="2556D395" w14:textId="77777777" w:rsidR="00B71855" w:rsidRPr="008D4549" w:rsidRDefault="00B71855" w:rsidP="00B71855">
            <w:pPr>
              <w:rPr>
                <w:rFonts w:asciiTheme="minorHAnsi" w:hAnsiTheme="minorHAnsi"/>
              </w:rPr>
            </w:pPr>
          </w:p>
        </w:tc>
        <w:tc>
          <w:tcPr>
            <w:tcW w:w="565"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0EFFCA08"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shd w:val="clear" w:color="auto" w:fill="FFFFFF" w:themeFill="background1"/>
          </w:tcPr>
          <w:p w14:paraId="05F652A7" w14:textId="77777777" w:rsidR="00B71855" w:rsidRPr="008D4549" w:rsidRDefault="00B71855" w:rsidP="00B71855">
            <w:pPr>
              <w:rPr>
                <w:rFonts w:asciiTheme="minorHAnsi" w:hAnsiTheme="minorHAnsi"/>
              </w:rPr>
            </w:pPr>
          </w:p>
        </w:tc>
        <w:tc>
          <w:tcPr>
            <w:tcW w:w="493" w:type="dxa"/>
            <w:vMerge/>
            <w:tcBorders>
              <w:left w:val="single" w:sz="4" w:space="0" w:color="FFFFFF" w:themeColor="background1"/>
              <w:right w:val="single" w:sz="4" w:space="0" w:color="FFFFFF" w:themeColor="background1"/>
            </w:tcBorders>
            <w:shd w:val="clear" w:color="auto" w:fill="D9D9D9" w:themeFill="background1" w:themeFillShade="D9"/>
          </w:tcPr>
          <w:p w14:paraId="55CD778E" w14:textId="77777777" w:rsidR="00B71855" w:rsidRPr="008D4549" w:rsidRDefault="00B71855" w:rsidP="00B71855">
            <w:pPr>
              <w:rPr>
                <w:rFonts w:asciiTheme="minorHAnsi" w:hAnsiTheme="minorHAnsi"/>
              </w:rPr>
            </w:pPr>
          </w:p>
        </w:tc>
      </w:tr>
      <w:tr w:rsidR="00B71855" w:rsidRPr="008D4549" w14:paraId="214A3F32" w14:textId="77777777" w:rsidTr="00B71855">
        <w:trPr>
          <w:trHeight w:val="558"/>
        </w:trPr>
        <w:tc>
          <w:tcPr>
            <w:tcW w:w="901" w:type="dxa"/>
            <w:vMerge/>
            <w:tcBorders>
              <w:left w:val="single" w:sz="4" w:space="0" w:color="auto"/>
              <w:right w:val="single" w:sz="4" w:space="0" w:color="FFFFFF" w:themeColor="background1"/>
            </w:tcBorders>
            <w:shd w:val="clear" w:color="auto" w:fill="D9D9D9" w:themeFill="background1" w:themeFillShade="D9"/>
            <w:vAlign w:val="center"/>
          </w:tcPr>
          <w:p w14:paraId="6126214B" w14:textId="77777777" w:rsidR="00B71855" w:rsidRPr="008D4549" w:rsidRDefault="00B71855" w:rsidP="00B71855">
            <w:pPr>
              <w:rPr>
                <w:rFonts w:asciiTheme="minorHAnsi" w:hAnsiTheme="minorHAnsi"/>
              </w:rPr>
            </w:pPr>
          </w:p>
        </w:tc>
        <w:tc>
          <w:tcPr>
            <w:tcW w:w="271" w:type="dxa"/>
            <w:tcBorders>
              <w:top w:val="single" w:sz="4" w:space="0" w:color="000000" w:themeColor="text1"/>
              <w:left w:val="single" w:sz="4" w:space="0" w:color="FFFFFF" w:themeColor="background1"/>
              <w:right w:val="single" w:sz="4" w:space="0" w:color="FFFFFF" w:themeColor="background1"/>
            </w:tcBorders>
            <w:vAlign w:val="center"/>
          </w:tcPr>
          <w:p w14:paraId="0ED81643" w14:textId="77777777" w:rsidR="00B71855" w:rsidRPr="008D4549" w:rsidRDefault="00B71855" w:rsidP="00B71855">
            <w:pPr>
              <w:rPr>
                <w:rFonts w:asciiTheme="minorHAnsi" w:hAnsiTheme="minorHAnsi"/>
              </w:rPr>
            </w:pPr>
          </w:p>
        </w:tc>
        <w:tc>
          <w:tcPr>
            <w:tcW w:w="519" w:type="dxa"/>
            <w:tcBorders>
              <w:top w:val="single" w:sz="4" w:space="0" w:color="000000" w:themeColor="text1"/>
              <w:left w:val="single" w:sz="4" w:space="0" w:color="FFFFFF" w:themeColor="background1"/>
              <w:right w:val="single" w:sz="4" w:space="0" w:color="FFFFFF" w:themeColor="background1"/>
            </w:tcBorders>
            <w:vAlign w:val="center"/>
          </w:tcPr>
          <w:p w14:paraId="12DABDEB" w14:textId="77777777" w:rsidR="00B71855" w:rsidRPr="008D4549" w:rsidRDefault="00B71855" w:rsidP="00B71855">
            <w:pPr>
              <w:rPr>
                <w:rFonts w:asciiTheme="minorHAnsi" w:hAnsiTheme="minorHAnsi"/>
              </w:rPr>
            </w:pPr>
          </w:p>
        </w:tc>
        <w:tc>
          <w:tcPr>
            <w:tcW w:w="4522" w:type="dxa"/>
            <w:gridSpan w:val="6"/>
            <w:vMerge/>
            <w:tcBorders>
              <w:left w:val="single" w:sz="4" w:space="0" w:color="FFFFFF" w:themeColor="background1"/>
              <w:right w:val="single" w:sz="4" w:space="0" w:color="FFFFFF" w:themeColor="background1"/>
            </w:tcBorders>
            <w:shd w:val="clear" w:color="auto" w:fill="D9D9D9" w:themeFill="background1" w:themeFillShade="D9"/>
            <w:vAlign w:val="center"/>
          </w:tcPr>
          <w:p w14:paraId="6CB48EF9" w14:textId="77777777" w:rsidR="00B71855" w:rsidRPr="008D4549" w:rsidRDefault="00B71855" w:rsidP="00B71855">
            <w:pPr>
              <w:rPr>
                <w:rFonts w:asciiTheme="minorHAnsi" w:hAnsiTheme="minorHAnsi"/>
              </w:rPr>
            </w:pPr>
          </w:p>
        </w:tc>
        <w:tc>
          <w:tcPr>
            <w:tcW w:w="667" w:type="dxa"/>
            <w:tcBorders>
              <w:left w:val="single" w:sz="4" w:space="0" w:color="FFFFFF" w:themeColor="background1"/>
              <w:right w:val="single" w:sz="4" w:space="0" w:color="FFFFFF" w:themeColor="background1"/>
            </w:tcBorders>
            <w:vAlign w:val="center"/>
          </w:tcPr>
          <w:p w14:paraId="65DDE5E8"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vAlign w:val="center"/>
          </w:tcPr>
          <w:p w14:paraId="0CC9F470" w14:textId="77777777" w:rsidR="00B71855" w:rsidRPr="008D4549" w:rsidRDefault="00B71855" w:rsidP="00B71855">
            <w:pPr>
              <w:rPr>
                <w:rFonts w:asciiTheme="minorHAnsi" w:hAnsiTheme="minorHAnsi"/>
              </w:rPr>
            </w:pPr>
          </w:p>
        </w:tc>
        <w:tc>
          <w:tcPr>
            <w:tcW w:w="565"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3AB32988"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vAlign w:val="center"/>
          </w:tcPr>
          <w:p w14:paraId="064D0CC5" w14:textId="77777777" w:rsidR="00B71855" w:rsidRPr="008D4549" w:rsidRDefault="00B71855" w:rsidP="00B71855">
            <w:pPr>
              <w:rPr>
                <w:rFonts w:asciiTheme="minorHAnsi" w:hAnsiTheme="minorHAnsi"/>
              </w:rPr>
            </w:pPr>
          </w:p>
        </w:tc>
        <w:tc>
          <w:tcPr>
            <w:tcW w:w="565"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54EF842F"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shd w:val="clear" w:color="auto" w:fill="FFFFFF" w:themeFill="background1"/>
          </w:tcPr>
          <w:p w14:paraId="03AED5C5" w14:textId="77777777" w:rsidR="00B71855" w:rsidRPr="008D4549" w:rsidRDefault="00B71855" w:rsidP="00B71855">
            <w:pPr>
              <w:rPr>
                <w:rFonts w:asciiTheme="minorHAnsi" w:hAnsiTheme="minorHAnsi"/>
              </w:rPr>
            </w:pPr>
          </w:p>
        </w:tc>
        <w:tc>
          <w:tcPr>
            <w:tcW w:w="493" w:type="dxa"/>
            <w:vMerge/>
            <w:tcBorders>
              <w:left w:val="single" w:sz="4" w:space="0" w:color="FFFFFF" w:themeColor="background1"/>
              <w:right w:val="single" w:sz="4" w:space="0" w:color="FFFFFF" w:themeColor="background1"/>
            </w:tcBorders>
            <w:shd w:val="clear" w:color="auto" w:fill="D9D9D9" w:themeFill="background1" w:themeFillShade="D9"/>
          </w:tcPr>
          <w:p w14:paraId="654BA01C" w14:textId="77777777" w:rsidR="00B71855" w:rsidRPr="008D4549" w:rsidRDefault="00B71855" w:rsidP="00B71855">
            <w:pPr>
              <w:rPr>
                <w:rFonts w:asciiTheme="minorHAnsi" w:hAnsiTheme="minorHAnsi"/>
              </w:rPr>
            </w:pPr>
          </w:p>
        </w:tc>
      </w:tr>
      <w:tr w:rsidR="00B71855" w:rsidRPr="008D4549" w14:paraId="044ACB66" w14:textId="77777777" w:rsidTr="00B71855">
        <w:trPr>
          <w:trHeight w:val="373"/>
        </w:trPr>
        <w:tc>
          <w:tcPr>
            <w:tcW w:w="901" w:type="dxa"/>
            <w:vMerge/>
            <w:tcBorders>
              <w:left w:val="single" w:sz="4" w:space="0" w:color="auto"/>
              <w:right w:val="single" w:sz="4" w:space="0" w:color="FFFFFF" w:themeColor="background1"/>
            </w:tcBorders>
            <w:shd w:val="clear" w:color="auto" w:fill="D9D9D9" w:themeFill="background1" w:themeFillShade="D9"/>
            <w:vAlign w:val="center"/>
          </w:tcPr>
          <w:p w14:paraId="38671FA8" w14:textId="77777777" w:rsidR="00B71855" w:rsidRPr="008D4549" w:rsidRDefault="00B71855" w:rsidP="00B71855">
            <w:pPr>
              <w:rPr>
                <w:rFonts w:asciiTheme="minorHAnsi" w:hAnsiTheme="minorHAnsi"/>
              </w:rPr>
            </w:pPr>
          </w:p>
        </w:tc>
        <w:tc>
          <w:tcPr>
            <w:tcW w:w="271" w:type="dxa"/>
            <w:tcBorders>
              <w:left w:val="single" w:sz="4" w:space="0" w:color="FFFFFF" w:themeColor="background1"/>
              <w:bottom w:val="single" w:sz="4" w:space="0" w:color="FFFFFF" w:themeColor="background1"/>
              <w:right w:val="single" w:sz="4" w:space="0" w:color="FFFFFF" w:themeColor="background1"/>
            </w:tcBorders>
            <w:vAlign w:val="center"/>
          </w:tcPr>
          <w:p w14:paraId="6736363D" w14:textId="77777777" w:rsidR="00B71855" w:rsidRPr="008D4549" w:rsidRDefault="00B71855" w:rsidP="00B71855">
            <w:pPr>
              <w:rPr>
                <w:rFonts w:asciiTheme="minorHAnsi" w:hAnsiTheme="minorHAnsi"/>
              </w:rPr>
            </w:pPr>
          </w:p>
        </w:tc>
        <w:tc>
          <w:tcPr>
            <w:tcW w:w="519" w:type="dxa"/>
            <w:tcBorders>
              <w:left w:val="single" w:sz="4" w:space="0" w:color="FFFFFF" w:themeColor="background1"/>
              <w:bottom w:val="single" w:sz="4" w:space="0" w:color="FFFFFF" w:themeColor="background1"/>
              <w:right w:val="single" w:sz="4" w:space="0" w:color="FFFFFF" w:themeColor="background1"/>
            </w:tcBorders>
            <w:vAlign w:val="center"/>
          </w:tcPr>
          <w:p w14:paraId="25CBA392" w14:textId="77777777" w:rsidR="00B71855" w:rsidRPr="008D4549" w:rsidRDefault="00B71855" w:rsidP="00B71855">
            <w:pPr>
              <w:rPr>
                <w:rFonts w:asciiTheme="minorHAnsi" w:hAnsiTheme="minorHAnsi"/>
              </w:rPr>
            </w:pPr>
          </w:p>
        </w:tc>
        <w:tc>
          <w:tcPr>
            <w:tcW w:w="1484" w:type="dxa"/>
            <w:tcBorders>
              <w:left w:val="single" w:sz="4" w:space="0" w:color="FFFFFF" w:themeColor="background1"/>
              <w:bottom w:val="single" w:sz="4" w:space="0" w:color="FFFFFF" w:themeColor="background1"/>
              <w:right w:val="single" w:sz="4" w:space="0" w:color="FFFFFF" w:themeColor="background1"/>
            </w:tcBorders>
            <w:vAlign w:val="center"/>
          </w:tcPr>
          <w:p w14:paraId="104ED09D" w14:textId="77777777" w:rsidR="00B71855" w:rsidRPr="008D4549" w:rsidRDefault="00B71855" w:rsidP="00B71855">
            <w:pPr>
              <w:rPr>
                <w:rFonts w:asciiTheme="minorHAnsi" w:hAnsiTheme="minorHAnsi"/>
              </w:rPr>
            </w:pPr>
          </w:p>
        </w:tc>
        <w:tc>
          <w:tcPr>
            <w:tcW w:w="269" w:type="dxa"/>
            <w:tcBorders>
              <w:left w:val="single" w:sz="4" w:space="0" w:color="FFFFFF" w:themeColor="background1"/>
              <w:bottom w:val="single" w:sz="4" w:space="0" w:color="FFFFFF" w:themeColor="background1"/>
              <w:right w:val="single" w:sz="4" w:space="0" w:color="FFFFFF" w:themeColor="background1"/>
            </w:tcBorders>
            <w:vAlign w:val="center"/>
          </w:tcPr>
          <w:p w14:paraId="3AA5CFD5" w14:textId="77777777" w:rsidR="00B71855" w:rsidRPr="008D4549" w:rsidRDefault="00B71855" w:rsidP="00B71855">
            <w:pPr>
              <w:rPr>
                <w:rFonts w:asciiTheme="minorHAnsi" w:hAnsiTheme="minorHAnsi"/>
              </w:rPr>
            </w:pPr>
          </w:p>
        </w:tc>
        <w:tc>
          <w:tcPr>
            <w:tcW w:w="809" w:type="dxa"/>
            <w:tcBorders>
              <w:left w:val="single" w:sz="4" w:space="0" w:color="FFFFFF" w:themeColor="background1"/>
              <w:bottom w:val="single" w:sz="4" w:space="0" w:color="FFFFFF" w:themeColor="background1"/>
              <w:right w:val="single" w:sz="4" w:space="0" w:color="auto"/>
            </w:tcBorders>
            <w:vAlign w:val="center"/>
          </w:tcPr>
          <w:p w14:paraId="0622EC15" w14:textId="77777777" w:rsidR="00B71855" w:rsidRPr="008D4549" w:rsidRDefault="00B71855" w:rsidP="00B71855">
            <w:pPr>
              <w:rPr>
                <w:rFonts w:asciiTheme="minorHAnsi" w:hAnsiTheme="minorHAnsi"/>
              </w:rPr>
            </w:pPr>
          </w:p>
        </w:tc>
        <w:tc>
          <w:tcPr>
            <w:tcW w:w="1065" w:type="dxa"/>
            <w:tcBorders>
              <w:left w:val="single" w:sz="4" w:space="0" w:color="auto"/>
              <w:bottom w:val="single" w:sz="4" w:space="0" w:color="FFFFFF" w:themeColor="background1"/>
              <w:right w:val="single" w:sz="4" w:space="0" w:color="FFFFFF" w:themeColor="background1"/>
            </w:tcBorders>
            <w:vAlign w:val="center"/>
          </w:tcPr>
          <w:p w14:paraId="04C7A2F8" w14:textId="77777777" w:rsidR="00B71855" w:rsidRPr="008D4549" w:rsidRDefault="00B71855" w:rsidP="00B71855">
            <w:pPr>
              <w:rPr>
                <w:rFonts w:asciiTheme="minorHAnsi" w:hAnsiTheme="minorHAnsi"/>
              </w:rPr>
            </w:pPr>
          </w:p>
        </w:tc>
        <w:tc>
          <w:tcPr>
            <w:tcW w:w="269" w:type="dxa"/>
            <w:tcBorders>
              <w:left w:val="single" w:sz="4" w:space="0" w:color="FFFFFF" w:themeColor="background1"/>
              <w:bottom w:val="single" w:sz="4" w:space="0" w:color="FFFFFF" w:themeColor="background1"/>
              <w:right w:val="single" w:sz="4" w:space="0" w:color="FFFFFF" w:themeColor="background1"/>
            </w:tcBorders>
            <w:vAlign w:val="center"/>
          </w:tcPr>
          <w:p w14:paraId="79C3C68D" w14:textId="77777777" w:rsidR="00B71855" w:rsidRPr="008D4549" w:rsidRDefault="00B71855" w:rsidP="00B71855">
            <w:pPr>
              <w:rPr>
                <w:rFonts w:asciiTheme="minorHAnsi" w:hAnsiTheme="minorHAnsi"/>
              </w:rPr>
            </w:pPr>
          </w:p>
        </w:tc>
        <w:tc>
          <w:tcPr>
            <w:tcW w:w="624" w:type="dxa"/>
            <w:tcBorders>
              <w:left w:val="single" w:sz="4" w:space="0" w:color="FFFFFF" w:themeColor="background1"/>
              <w:bottom w:val="single" w:sz="4" w:space="0" w:color="FFFFFF" w:themeColor="background1"/>
              <w:right w:val="single" w:sz="4" w:space="0" w:color="FFFFFF" w:themeColor="background1"/>
            </w:tcBorders>
            <w:vAlign w:val="center"/>
          </w:tcPr>
          <w:p w14:paraId="66A513D8" w14:textId="77777777" w:rsidR="00B71855" w:rsidRPr="008D4549" w:rsidRDefault="00B71855" w:rsidP="00B71855">
            <w:pPr>
              <w:rPr>
                <w:rFonts w:asciiTheme="minorHAnsi" w:hAnsiTheme="minorHAnsi"/>
              </w:rPr>
            </w:pPr>
          </w:p>
        </w:tc>
        <w:tc>
          <w:tcPr>
            <w:tcW w:w="667" w:type="dxa"/>
            <w:tcBorders>
              <w:left w:val="single" w:sz="4" w:space="0" w:color="FFFFFF" w:themeColor="background1"/>
              <w:bottom w:val="single" w:sz="4" w:space="0" w:color="FFFFFF" w:themeColor="background1"/>
              <w:right w:val="single" w:sz="4" w:space="0" w:color="FFFFFF" w:themeColor="background1"/>
            </w:tcBorders>
            <w:vAlign w:val="center"/>
          </w:tcPr>
          <w:p w14:paraId="65F732CA" w14:textId="77777777" w:rsidR="00B71855" w:rsidRPr="008D4549" w:rsidRDefault="00B71855" w:rsidP="00B71855">
            <w:pPr>
              <w:rPr>
                <w:rFonts w:asciiTheme="minorHAnsi" w:hAnsiTheme="minorHAnsi"/>
              </w:rPr>
            </w:pPr>
          </w:p>
        </w:tc>
        <w:tc>
          <w:tcPr>
            <w:tcW w:w="282" w:type="dxa"/>
            <w:tcBorders>
              <w:left w:val="single" w:sz="4" w:space="0" w:color="FFFFFF" w:themeColor="background1"/>
              <w:bottom w:val="single" w:sz="4" w:space="0" w:color="FFFFFF" w:themeColor="background1"/>
              <w:right w:val="single" w:sz="4" w:space="0" w:color="FFFFFF" w:themeColor="background1"/>
            </w:tcBorders>
            <w:vAlign w:val="center"/>
          </w:tcPr>
          <w:p w14:paraId="576449BF" w14:textId="77777777" w:rsidR="00B71855" w:rsidRPr="008D4549" w:rsidRDefault="00B71855" w:rsidP="00B71855">
            <w:pPr>
              <w:rPr>
                <w:rFonts w:asciiTheme="minorHAnsi" w:hAnsiTheme="minorHAnsi"/>
              </w:rPr>
            </w:pPr>
          </w:p>
        </w:tc>
        <w:tc>
          <w:tcPr>
            <w:tcW w:w="565"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3D6E0079"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vAlign w:val="center"/>
          </w:tcPr>
          <w:p w14:paraId="401504DD" w14:textId="77777777" w:rsidR="00B71855" w:rsidRPr="008D4549" w:rsidRDefault="00B71855" w:rsidP="00B71855">
            <w:pPr>
              <w:rPr>
                <w:rFonts w:asciiTheme="minorHAnsi" w:hAnsiTheme="minorHAnsi"/>
              </w:rPr>
            </w:pPr>
          </w:p>
        </w:tc>
        <w:tc>
          <w:tcPr>
            <w:tcW w:w="565"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01686323"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shd w:val="clear" w:color="auto" w:fill="FFFFFF" w:themeFill="background1"/>
          </w:tcPr>
          <w:p w14:paraId="1CAFE8D2" w14:textId="77777777" w:rsidR="00B71855" w:rsidRPr="008D4549" w:rsidRDefault="00B71855" w:rsidP="00B71855">
            <w:pPr>
              <w:rPr>
                <w:rFonts w:asciiTheme="minorHAnsi" w:hAnsiTheme="minorHAnsi"/>
              </w:rPr>
            </w:pPr>
          </w:p>
        </w:tc>
        <w:tc>
          <w:tcPr>
            <w:tcW w:w="493" w:type="dxa"/>
            <w:vMerge/>
            <w:tcBorders>
              <w:left w:val="single" w:sz="4" w:space="0" w:color="FFFFFF" w:themeColor="background1"/>
              <w:right w:val="single" w:sz="4" w:space="0" w:color="FFFFFF" w:themeColor="background1"/>
            </w:tcBorders>
            <w:shd w:val="clear" w:color="auto" w:fill="D9D9D9" w:themeFill="background1" w:themeFillShade="D9"/>
          </w:tcPr>
          <w:p w14:paraId="23836F1F" w14:textId="77777777" w:rsidR="00B71855" w:rsidRPr="008D4549" w:rsidRDefault="00B71855" w:rsidP="00B71855">
            <w:pPr>
              <w:rPr>
                <w:rFonts w:asciiTheme="minorHAnsi" w:hAnsiTheme="minorHAnsi"/>
              </w:rPr>
            </w:pPr>
          </w:p>
        </w:tc>
      </w:tr>
      <w:tr w:rsidR="00B71855" w:rsidRPr="008D4549" w14:paraId="2A173576" w14:textId="77777777" w:rsidTr="00B71855">
        <w:trPr>
          <w:trHeight w:val="357"/>
        </w:trPr>
        <w:tc>
          <w:tcPr>
            <w:tcW w:w="901" w:type="dxa"/>
            <w:vMerge/>
            <w:tcBorders>
              <w:left w:val="single" w:sz="4" w:space="0" w:color="auto"/>
              <w:right w:val="single" w:sz="4" w:space="0" w:color="FFFFFF" w:themeColor="background1"/>
            </w:tcBorders>
            <w:shd w:val="clear" w:color="auto" w:fill="D9D9D9" w:themeFill="background1" w:themeFillShade="D9"/>
            <w:vAlign w:val="center"/>
          </w:tcPr>
          <w:p w14:paraId="4469BCB1" w14:textId="77777777" w:rsidR="00B71855" w:rsidRPr="008D4549" w:rsidRDefault="00B71855" w:rsidP="00B71855">
            <w:pPr>
              <w:rPr>
                <w:rFonts w:asciiTheme="minorHAnsi" w:hAnsiTheme="minorHAnsi"/>
              </w:rPr>
            </w:pPr>
          </w:p>
        </w:tc>
        <w:tc>
          <w:tcPr>
            <w:tcW w:w="271" w:type="dxa"/>
            <w:tcBorders>
              <w:left w:val="single" w:sz="4" w:space="0" w:color="FFFFFF" w:themeColor="background1"/>
              <w:bottom w:val="single" w:sz="4" w:space="0" w:color="0D0D0D" w:themeColor="text1" w:themeTint="F2"/>
              <w:right w:val="single" w:sz="4" w:space="0" w:color="FFFFFF" w:themeColor="background1"/>
            </w:tcBorders>
            <w:vAlign w:val="center"/>
          </w:tcPr>
          <w:p w14:paraId="2778B013" w14:textId="77777777" w:rsidR="00B71855" w:rsidRPr="008D4549" w:rsidRDefault="00B71855" w:rsidP="00B71855">
            <w:pPr>
              <w:rPr>
                <w:rFonts w:asciiTheme="minorHAnsi" w:hAnsiTheme="minorHAnsi"/>
              </w:rPr>
            </w:pPr>
          </w:p>
        </w:tc>
        <w:tc>
          <w:tcPr>
            <w:tcW w:w="519" w:type="dxa"/>
            <w:tcBorders>
              <w:left w:val="single" w:sz="4" w:space="0" w:color="FFFFFF" w:themeColor="background1"/>
              <w:bottom w:val="single" w:sz="4" w:space="0" w:color="0D0D0D" w:themeColor="text1" w:themeTint="F2"/>
              <w:right w:val="single" w:sz="4" w:space="0" w:color="FFFFFF" w:themeColor="background1"/>
            </w:tcBorders>
            <w:vAlign w:val="center"/>
          </w:tcPr>
          <w:p w14:paraId="5C079BEC" w14:textId="77777777" w:rsidR="00B71855" w:rsidRPr="008D4549" w:rsidRDefault="00B71855" w:rsidP="00B71855">
            <w:pPr>
              <w:rPr>
                <w:rFonts w:asciiTheme="minorHAnsi" w:hAnsiTheme="minorHAnsi"/>
              </w:rPr>
            </w:pPr>
          </w:p>
        </w:tc>
        <w:tc>
          <w:tcPr>
            <w:tcW w:w="4522" w:type="dxa"/>
            <w:gridSpan w:val="6"/>
            <w:vMerge w:val="restart"/>
            <w:tcBorders>
              <w:left w:val="single" w:sz="4" w:space="0" w:color="FFFFFF" w:themeColor="background1"/>
              <w:right w:val="single" w:sz="4" w:space="0" w:color="FFFFFF" w:themeColor="background1"/>
            </w:tcBorders>
            <w:shd w:val="clear" w:color="auto" w:fill="D9D9D9" w:themeFill="background1" w:themeFillShade="D9"/>
            <w:vAlign w:val="center"/>
          </w:tcPr>
          <w:p w14:paraId="2AF59077" w14:textId="77777777" w:rsidR="00B71855" w:rsidRPr="008D4549" w:rsidRDefault="00B71855" w:rsidP="00B71855">
            <w:pPr>
              <w:jc w:val="center"/>
              <w:rPr>
                <w:rFonts w:asciiTheme="minorHAnsi" w:hAnsiTheme="minorHAnsi"/>
                <w:b/>
              </w:rPr>
            </w:pPr>
            <w:r w:rsidRPr="008D4549">
              <w:rPr>
                <w:rFonts w:asciiTheme="minorHAnsi" w:hAnsiTheme="minorHAnsi"/>
                <w:b/>
              </w:rPr>
              <w:t>Result: AGRI-BUSINESS ENTITIES FORMED</w:t>
            </w:r>
          </w:p>
        </w:tc>
        <w:tc>
          <w:tcPr>
            <w:tcW w:w="667" w:type="dxa"/>
            <w:tcBorders>
              <w:left w:val="single" w:sz="4" w:space="0" w:color="FFFFFF" w:themeColor="background1"/>
              <w:bottom w:val="single" w:sz="4" w:space="0" w:color="auto"/>
              <w:right w:val="single" w:sz="4" w:space="0" w:color="FFFFFF" w:themeColor="background1"/>
            </w:tcBorders>
            <w:vAlign w:val="center"/>
          </w:tcPr>
          <w:p w14:paraId="29B3F601" w14:textId="77777777" w:rsidR="00B71855" w:rsidRPr="008D4549" w:rsidRDefault="00B71855" w:rsidP="00B71855">
            <w:pPr>
              <w:rPr>
                <w:rFonts w:asciiTheme="minorHAnsi" w:hAnsiTheme="minorHAnsi"/>
              </w:rPr>
            </w:pPr>
          </w:p>
        </w:tc>
        <w:tc>
          <w:tcPr>
            <w:tcW w:w="282" w:type="dxa"/>
            <w:tcBorders>
              <w:left w:val="single" w:sz="4" w:space="0" w:color="FFFFFF" w:themeColor="background1"/>
              <w:bottom w:val="single" w:sz="4" w:space="0" w:color="auto"/>
              <w:right w:val="single" w:sz="4" w:space="0" w:color="FFFFFF" w:themeColor="background1"/>
            </w:tcBorders>
            <w:vAlign w:val="center"/>
          </w:tcPr>
          <w:p w14:paraId="77F156DB" w14:textId="77777777" w:rsidR="00B71855" w:rsidRPr="008D4549" w:rsidRDefault="00B71855" w:rsidP="00B71855">
            <w:pPr>
              <w:rPr>
                <w:rFonts w:asciiTheme="minorHAnsi" w:hAnsiTheme="minorHAnsi"/>
              </w:rPr>
            </w:pPr>
          </w:p>
        </w:tc>
        <w:tc>
          <w:tcPr>
            <w:tcW w:w="565"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009E0F3E"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vAlign w:val="center"/>
          </w:tcPr>
          <w:p w14:paraId="4ABB5E6B" w14:textId="77777777" w:rsidR="00B71855" w:rsidRPr="008D4549" w:rsidRDefault="00B71855" w:rsidP="00B71855">
            <w:pPr>
              <w:rPr>
                <w:rFonts w:asciiTheme="minorHAnsi" w:hAnsiTheme="minorHAnsi"/>
              </w:rPr>
            </w:pPr>
          </w:p>
        </w:tc>
        <w:tc>
          <w:tcPr>
            <w:tcW w:w="565"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1121FEC0"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shd w:val="clear" w:color="auto" w:fill="FFFFFF" w:themeFill="background1"/>
          </w:tcPr>
          <w:p w14:paraId="6036BC74" w14:textId="77777777" w:rsidR="00B71855" w:rsidRPr="008D4549" w:rsidRDefault="00B71855" w:rsidP="00B71855">
            <w:pPr>
              <w:rPr>
                <w:rFonts w:asciiTheme="minorHAnsi" w:hAnsiTheme="minorHAnsi"/>
              </w:rPr>
            </w:pPr>
          </w:p>
        </w:tc>
        <w:tc>
          <w:tcPr>
            <w:tcW w:w="493" w:type="dxa"/>
            <w:vMerge/>
            <w:tcBorders>
              <w:left w:val="single" w:sz="4" w:space="0" w:color="FFFFFF" w:themeColor="background1"/>
              <w:right w:val="single" w:sz="4" w:space="0" w:color="FFFFFF" w:themeColor="background1"/>
            </w:tcBorders>
            <w:shd w:val="clear" w:color="auto" w:fill="D9D9D9" w:themeFill="background1" w:themeFillShade="D9"/>
          </w:tcPr>
          <w:p w14:paraId="2EE88A87" w14:textId="77777777" w:rsidR="00B71855" w:rsidRPr="008D4549" w:rsidRDefault="00B71855" w:rsidP="00B71855">
            <w:pPr>
              <w:rPr>
                <w:rFonts w:asciiTheme="minorHAnsi" w:hAnsiTheme="minorHAnsi"/>
              </w:rPr>
            </w:pPr>
          </w:p>
        </w:tc>
      </w:tr>
      <w:tr w:rsidR="00B71855" w:rsidRPr="008D4549" w14:paraId="69DC19A3" w14:textId="77777777" w:rsidTr="00B71855">
        <w:trPr>
          <w:trHeight w:val="535"/>
        </w:trPr>
        <w:tc>
          <w:tcPr>
            <w:tcW w:w="901" w:type="dxa"/>
            <w:vMerge/>
            <w:tcBorders>
              <w:left w:val="single" w:sz="4" w:space="0" w:color="auto"/>
              <w:right w:val="single" w:sz="4" w:space="0" w:color="FFFFFF" w:themeColor="background1"/>
            </w:tcBorders>
            <w:shd w:val="clear" w:color="auto" w:fill="D9D9D9" w:themeFill="background1" w:themeFillShade="D9"/>
            <w:vAlign w:val="center"/>
          </w:tcPr>
          <w:p w14:paraId="576AB03B" w14:textId="77777777" w:rsidR="00B71855" w:rsidRPr="008D4549" w:rsidRDefault="00B71855" w:rsidP="00B71855">
            <w:pPr>
              <w:rPr>
                <w:rFonts w:asciiTheme="minorHAnsi" w:hAnsiTheme="minorHAnsi"/>
              </w:rPr>
            </w:pPr>
          </w:p>
        </w:tc>
        <w:tc>
          <w:tcPr>
            <w:tcW w:w="271" w:type="dxa"/>
            <w:tcBorders>
              <w:top w:val="single" w:sz="4" w:space="0" w:color="0D0D0D" w:themeColor="text1" w:themeTint="F2"/>
              <w:left w:val="single" w:sz="4" w:space="0" w:color="FFFFFF" w:themeColor="background1"/>
              <w:right w:val="single" w:sz="4" w:space="0" w:color="FFFFFF" w:themeColor="background1"/>
            </w:tcBorders>
            <w:vAlign w:val="center"/>
          </w:tcPr>
          <w:p w14:paraId="32F7A266" w14:textId="77777777" w:rsidR="00B71855" w:rsidRPr="008D4549" w:rsidRDefault="00B71855" w:rsidP="00B71855">
            <w:pPr>
              <w:rPr>
                <w:rFonts w:asciiTheme="minorHAnsi" w:hAnsiTheme="minorHAnsi"/>
              </w:rPr>
            </w:pPr>
          </w:p>
        </w:tc>
        <w:tc>
          <w:tcPr>
            <w:tcW w:w="519" w:type="dxa"/>
            <w:tcBorders>
              <w:top w:val="single" w:sz="4" w:space="0" w:color="0D0D0D" w:themeColor="text1" w:themeTint="F2"/>
              <w:left w:val="single" w:sz="4" w:space="0" w:color="FFFFFF" w:themeColor="background1"/>
              <w:right w:val="single" w:sz="4" w:space="0" w:color="FFFFFF" w:themeColor="background1"/>
            </w:tcBorders>
            <w:vAlign w:val="center"/>
          </w:tcPr>
          <w:p w14:paraId="611DEA29" w14:textId="77777777" w:rsidR="00B71855" w:rsidRPr="008D4549" w:rsidRDefault="00B71855" w:rsidP="00B71855">
            <w:pPr>
              <w:rPr>
                <w:rFonts w:asciiTheme="minorHAnsi" w:hAnsiTheme="minorHAnsi"/>
              </w:rPr>
            </w:pPr>
          </w:p>
        </w:tc>
        <w:tc>
          <w:tcPr>
            <w:tcW w:w="4522" w:type="dxa"/>
            <w:gridSpan w:val="6"/>
            <w:vMerge/>
            <w:tcBorders>
              <w:left w:val="single" w:sz="4" w:space="0" w:color="FFFFFF" w:themeColor="background1"/>
              <w:right w:val="single" w:sz="4" w:space="0" w:color="FFFFFF" w:themeColor="background1"/>
            </w:tcBorders>
            <w:shd w:val="clear" w:color="auto" w:fill="D9D9D9" w:themeFill="background1" w:themeFillShade="D9"/>
            <w:vAlign w:val="center"/>
          </w:tcPr>
          <w:p w14:paraId="53AD0F32" w14:textId="77777777" w:rsidR="00B71855" w:rsidRPr="008D4549" w:rsidRDefault="00B71855" w:rsidP="00B71855">
            <w:pPr>
              <w:rPr>
                <w:rFonts w:asciiTheme="minorHAnsi" w:hAnsiTheme="minorHAnsi"/>
              </w:rPr>
            </w:pPr>
          </w:p>
        </w:tc>
        <w:tc>
          <w:tcPr>
            <w:tcW w:w="667" w:type="dxa"/>
            <w:tcBorders>
              <w:left w:val="single" w:sz="4" w:space="0" w:color="FFFFFF" w:themeColor="background1"/>
              <w:right w:val="single" w:sz="4" w:space="0" w:color="FFFFFF" w:themeColor="background1"/>
            </w:tcBorders>
            <w:vAlign w:val="center"/>
          </w:tcPr>
          <w:p w14:paraId="312CC503"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vAlign w:val="center"/>
          </w:tcPr>
          <w:p w14:paraId="1D8EC162" w14:textId="77777777" w:rsidR="00B71855" w:rsidRPr="008D4549" w:rsidRDefault="00B71855" w:rsidP="00B71855">
            <w:pPr>
              <w:rPr>
                <w:rFonts w:asciiTheme="minorHAnsi" w:hAnsiTheme="minorHAnsi"/>
              </w:rPr>
            </w:pPr>
          </w:p>
        </w:tc>
        <w:tc>
          <w:tcPr>
            <w:tcW w:w="565"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089D9669"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vAlign w:val="center"/>
          </w:tcPr>
          <w:p w14:paraId="209FEA67" w14:textId="77777777" w:rsidR="00B71855" w:rsidRPr="008D4549" w:rsidRDefault="00B71855" w:rsidP="00B71855">
            <w:pPr>
              <w:rPr>
                <w:rFonts w:asciiTheme="minorHAnsi" w:hAnsiTheme="minorHAnsi"/>
              </w:rPr>
            </w:pPr>
          </w:p>
        </w:tc>
        <w:tc>
          <w:tcPr>
            <w:tcW w:w="565" w:type="dxa"/>
            <w:vMerge/>
            <w:tcBorders>
              <w:left w:val="single" w:sz="4" w:space="0" w:color="FFFFFF" w:themeColor="background1"/>
              <w:right w:val="single" w:sz="4" w:space="0" w:color="FFFFFF" w:themeColor="background1"/>
            </w:tcBorders>
            <w:shd w:val="clear" w:color="auto" w:fill="D9D9D9" w:themeFill="background1" w:themeFillShade="D9"/>
            <w:vAlign w:val="center"/>
          </w:tcPr>
          <w:p w14:paraId="31F023FF" w14:textId="77777777" w:rsidR="00B71855" w:rsidRPr="008D4549" w:rsidRDefault="00B71855" w:rsidP="00B71855">
            <w:pPr>
              <w:rPr>
                <w:rFonts w:asciiTheme="minorHAnsi" w:hAnsiTheme="minorHAnsi"/>
              </w:rPr>
            </w:pPr>
          </w:p>
        </w:tc>
        <w:tc>
          <w:tcPr>
            <w:tcW w:w="282" w:type="dxa"/>
            <w:tcBorders>
              <w:left w:val="single" w:sz="4" w:space="0" w:color="FFFFFF" w:themeColor="background1"/>
              <w:right w:val="single" w:sz="4" w:space="0" w:color="FFFFFF" w:themeColor="background1"/>
            </w:tcBorders>
            <w:shd w:val="clear" w:color="auto" w:fill="FFFFFF" w:themeFill="background1"/>
          </w:tcPr>
          <w:p w14:paraId="64A1B86A" w14:textId="77777777" w:rsidR="00B71855" w:rsidRPr="008D4549" w:rsidRDefault="00B71855" w:rsidP="00B71855">
            <w:pPr>
              <w:rPr>
                <w:rFonts w:asciiTheme="minorHAnsi" w:hAnsiTheme="minorHAnsi"/>
              </w:rPr>
            </w:pPr>
          </w:p>
        </w:tc>
        <w:tc>
          <w:tcPr>
            <w:tcW w:w="493" w:type="dxa"/>
            <w:vMerge/>
            <w:tcBorders>
              <w:left w:val="single" w:sz="4" w:space="0" w:color="FFFFFF" w:themeColor="background1"/>
              <w:right w:val="single" w:sz="4" w:space="0" w:color="FFFFFF" w:themeColor="background1"/>
            </w:tcBorders>
            <w:shd w:val="clear" w:color="auto" w:fill="D9D9D9" w:themeFill="background1" w:themeFillShade="D9"/>
          </w:tcPr>
          <w:p w14:paraId="2B2C9EFD" w14:textId="77777777" w:rsidR="00B71855" w:rsidRPr="008D4549" w:rsidRDefault="00B71855" w:rsidP="00B71855">
            <w:pPr>
              <w:rPr>
                <w:rFonts w:asciiTheme="minorHAnsi" w:hAnsiTheme="minorHAnsi"/>
              </w:rPr>
            </w:pPr>
          </w:p>
        </w:tc>
      </w:tr>
    </w:tbl>
    <w:p w14:paraId="3BD0783A" w14:textId="77777777" w:rsidR="00B71855" w:rsidRPr="00596DEB" w:rsidRDefault="00B71855" w:rsidP="00B71855">
      <w:pPr>
        <w:pStyle w:val="BodyText"/>
        <w:rPr>
          <w:lang w:eastAsia="en-GB"/>
        </w:rPr>
      </w:pPr>
    </w:p>
    <w:p w14:paraId="47A12622" w14:textId="6F604C3E" w:rsidR="00B71855" w:rsidRDefault="001C1A78" w:rsidP="00B71855">
      <w:pPr>
        <w:pStyle w:val="BodyText"/>
      </w:pPr>
      <w:r>
        <w:rPr>
          <w:lang w:eastAsia="en-GB"/>
        </w:rPr>
        <w:fldChar w:fldCharType="begin"/>
      </w:r>
      <w:r>
        <w:rPr>
          <w:lang w:eastAsia="en-GB"/>
        </w:rPr>
        <w:instrText xml:space="preserve"> REF _Ref484621993 \h </w:instrText>
      </w:r>
      <w:r>
        <w:rPr>
          <w:lang w:eastAsia="en-GB"/>
        </w:rPr>
      </w:r>
      <w:r>
        <w:rPr>
          <w:lang w:eastAsia="en-GB"/>
        </w:rPr>
        <w:fldChar w:fldCharType="separate"/>
      </w:r>
      <w:r w:rsidR="00C114D0" w:rsidRPr="00B71855">
        <w:rPr>
          <w:sz w:val="20"/>
          <w:szCs w:val="20"/>
        </w:rPr>
        <w:t xml:space="preserve">Figure </w:t>
      </w:r>
      <w:r w:rsidR="00C114D0">
        <w:rPr>
          <w:noProof/>
          <w:sz w:val="20"/>
          <w:szCs w:val="20"/>
        </w:rPr>
        <w:t>35</w:t>
      </w:r>
      <w:r>
        <w:rPr>
          <w:lang w:eastAsia="en-GB"/>
        </w:rPr>
        <w:fldChar w:fldCharType="end"/>
      </w:r>
      <w:r>
        <w:rPr>
          <w:lang w:eastAsia="en-GB"/>
        </w:rPr>
        <w:t xml:space="preserve"> </w:t>
      </w:r>
      <w:r w:rsidR="00B71855">
        <w:rPr>
          <w:lang w:eastAsia="en-GB"/>
        </w:rPr>
        <w:t xml:space="preserve">above shows the processes related to the implementation of the Land Allocation and Consolidation Strategy. </w:t>
      </w:r>
      <w:r w:rsidR="00B71855">
        <w:t>For the implementation the following activities have to be carried out:</w:t>
      </w:r>
    </w:p>
    <w:p w14:paraId="0C40B0C2" w14:textId="26DC75E3" w:rsidR="00B71855" w:rsidRPr="00C77FF0" w:rsidRDefault="00C77FF0" w:rsidP="00C77FF0">
      <w:pPr>
        <w:spacing w:before="240" w:after="120"/>
        <w:rPr>
          <w:sz w:val="28"/>
          <w:szCs w:val="28"/>
        </w:rPr>
      </w:pPr>
      <w:r>
        <w:rPr>
          <w:sz w:val="28"/>
          <w:szCs w:val="28"/>
        </w:rPr>
        <w:t xml:space="preserve">10.5 1 </w:t>
      </w:r>
      <w:r w:rsidR="00B71855" w:rsidRPr="00C77FF0">
        <w:rPr>
          <w:sz w:val="28"/>
          <w:szCs w:val="28"/>
        </w:rPr>
        <w:t>STEP 1: PREPARATION</w:t>
      </w:r>
      <w:r w:rsidR="00B71855" w:rsidRPr="00C77FF0">
        <w:rPr>
          <w:rStyle w:val="FootnoteReference"/>
          <w:b/>
          <w:sz w:val="28"/>
          <w:szCs w:val="28"/>
        </w:rPr>
        <w:footnoteReference w:id="111"/>
      </w:r>
      <w:r w:rsidR="00B71855" w:rsidRPr="00C77FF0">
        <w:rPr>
          <w:sz w:val="28"/>
          <w:szCs w:val="28"/>
        </w:rPr>
        <w:t xml:space="preserve"> </w:t>
      </w:r>
    </w:p>
    <w:p w14:paraId="28C9C41E" w14:textId="77777777" w:rsidR="00B71855" w:rsidRPr="005A792C" w:rsidRDefault="00B71855" w:rsidP="00B71855">
      <w:pPr>
        <w:pStyle w:val="BodyText"/>
        <w:rPr>
          <w:b/>
        </w:rPr>
      </w:pPr>
      <w:r w:rsidRPr="00822192">
        <w:rPr>
          <w:lang w:eastAsia="en-GB"/>
        </w:rPr>
        <w:t>The following activities will be implemented concurrently:</w:t>
      </w:r>
    </w:p>
    <w:p w14:paraId="5F756ADE" w14:textId="77777777" w:rsidR="00B71855" w:rsidRDefault="00B71855" w:rsidP="003334BE">
      <w:pPr>
        <w:pStyle w:val="ListBullet"/>
        <w:numPr>
          <w:ilvl w:val="0"/>
          <w:numId w:val="66"/>
        </w:numPr>
        <w:spacing w:after="270" w:line="270" w:lineRule="atLeast"/>
      </w:pPr>
      <w:r>
        <w:t>Establishing and capacitating the legal structures for implementation of the new land laws, including:</w:t>
      </w:r>
    </w:p>
    <w:p w14:paraId="3691BACA" w14:textId="77777777" w:rsidR="00B71855" w:rsidRDefault="00B71855" w:rsidP="003334BE">
      <w:pPr>
        <w:pStyle w:val="ListBullet"/>
        <w:numPr>
          <w:ilvl w:val="0"/>
          <w:numId w:val="66"/>
        </w:numPr>
        <w:spacing w:after="270" w:line="270" w:lineRule="atLeast"/>
        <w:ind w:left="641" w:hanging="357"/>
      </w:pPr>
      <w:r>
        <w:t xml:space="preserve">Traditional Land Management Areas at the 5 TAs that form part of Phase 1. </w:t>
      </w:r>
    </w:p>
    <w:p w14:paraId="0FB79FB1" w14:textId="77777777" w:rsidR="00B71855" w:rsidRDefault="00B71855" w:rsidP="003334BE">
      <w:pPr>
        <w:pStyle w:val="ListBullet"/>
        <w:numPr>
          <w:ilvl w:val="0"/>
          <w:numId w:val="66"/>
        </w:numPr>
        <w:spacing w:after="270" w:line="270" w:lineRule="atLeast"/>
        <w:ind w:left="641" w:hanging="357"/>
      </w:pPr>
      <w:r>
        <w:t>Land Tribunals at TA level in the 5 TAs that form part of Phase 1.</w:t>
      </w:r>
    </w:p>
    <w:p w14:paraId="127607A5" w14:textId="77777777" w:rsidR="00B71855" w:rsidRDefault="00B71855" w:rsidP="003334BE">
      <w:pPr>
        <w:pStyle w:val="ListBullet"/>
        <w:numPr>
          <w:ilvl w:val="0"/>
          <w:numId w:val="66"/>
        </w:numPr>
        <w:spacing w:after="270" w:line="270" w:lineRule="atLeast"/>
        <w:ind w:left="641" w:hanging="357"/>
      </w:pPr>
      <w:r>
        <w:t>Group Village Land Committees.</w:t>
      </w:r>
    </w:p>
    <w:p w14:paraId="550FFD36" w14:textId="77777777" w:rsidR="00B71855" w:rsidRDefault="00B71855" w:rsidP="003334BE">
      <w:pPr>
        <w:pStyle w:val="ListBullet"/>
        <w:numPr>
          <w:ilvl w:val="0"/>
          <w:numId w:val="66"/>
        </w:numPr>
        <w:spacing w:after="270" w:line="270" w:lineRule="atLeast"/>
        <w:ind w:left="641" w:hanging="357"/>
      </w:pPr>
      <w:r>
        <w:t>Land clerks at GV level.</w:t>
      </w:r>
    </w:p>
    <w:p w14:paraId="6171EA44" w14:textId="77777777" w:rsidR="00B71855" w:rsidRDefault="00B71855" w:rsidP="003334BE">
      <w:pPr>
        <w:pStyle w:val="ListBullet"/>
        <w:numPr>
          <w:ilvl w:val="0"/>
          <w:numId w:val="66"/>
        </w:numPr>
        <w:spacing w:after="270" w:line="270" w:lineRule="atLeast"/>
        <w:ind w:left="641" w:hanging="357"/>
      </w:pPr>
      <w:r>
        <w:t>District staff for land registration and addressing land issues.</w:t>
      </w:r>
    </w:p>
    <w:p w14:paraId="6A3510E3" w14:textId="77777777" w:rsidR="00B71855" w:rsidRDefault="00B71855" w:rsidP="003334BE">
      <w:pPr>
        <w:pStyle w:val="ListBullet"/>
        <w:numPr>
          <w:ilvl w:val="0"/>
          <w:numId w:val="66"/>
        </w:numPr>
        <w:spacing w:after="270" w:line="270" w:lineRule="atLeast"/>
      </w:pPr>
      <w:r>
        <w:lastRenderedPageBreak/>
        <w:t>Establishing includes electing the committees and recruiting the staff and developing their capacity.</w:t>
      </w:r>
    </w:p>
    <w:p w14:paraId="10D5BAAC" w14:textId="77777777" w:rsidR="00B71855" w:rsidRDefault="00B71855" w:rsidP="003334BE">
      <w:pPr>
        <w:pStyle w:val="ListBullet"/>
        <w:numPr>
          <w:ilvl w:val="0"/>
          <w:numId w:val="66"/>
        </w:numPr>
        <w:spacing w:after="270" w:line="270" w:lineRule="atLeast"/>
      </w:pPr>
      <w:r>
        <w:t xml:space="preserve">Establishing and capacitating the Grievance Redress Committees at Group Village, TA and District Level. </w:t>
      </w:r>
    </w:p>
    <w:p w14:paraId="726702AB" w14:textId="77777777" w:rsidR="00B71855" w:rsidRDefault="00B71855" w:rsidP="003334BE">
      <w:pPr>
        <w:pStyle w:val="ListBullet"/>
        <w:numPr>
          <w:ilvl w:val="0"/>
          <w:numId w:val="66"/>
        </w:numPr>
        <w:spacing w:after="270" w:line="270" w:lineRule="atLeast"/>
      </w:pPr>
      <w:r>
        <w:t>Establishing and capacitating contact persons for the illiterate, youth and vulnerable groups and on gender issues.</w:t>
      </w:r>
    </w:p>
    <w:p w14:paraId="74DE3E13" w14:textId="77777777" w:rsidR="00B71855" w:rsidRDefault="00B71855" w:rsidP="003334BE">
      <w:pPr>
        <w:pStyle w:val="ListBullet"/>
        <w:numPr>
          <w:ilvl w:val="0"/>
          <w:numId w:val="66"/>
        </w:numPr>
        <w:spacing w:after="270" w:line="270" w:lineRule="atLeast"/>
      </w:pPr>
      <w:r>
        <w:t>Legal Options Study for farm organizations including the pros and cons of each legal option, such as:</w:t>
      </w:r>
    </w:p>
    <w:p w14:paraId="0D0044BC" w14:textId="77777777" w:rsidR="00B71855" w:rsidRDefault="00B71855" w:rsidP="003334BE">
      <w:pPr>
        <w:pStyle w:val="ListBullet"/>
        <w:numPr>
          <w:ilvl w:val="0"/>
          <w:numId w:val="66"/>
        </w:numPr>
        <w:spacing w:after="270" w:line="270" w:lineRule="atLeast"/>
        <w:ind w:left="641" w:hanging="357"/>
      </w:pPr>
      <w:r>
        <w:t>Registering Customary Estate as jointly owned or as individual parcels.</w:t>
      </w:r>
    </w:p>
    <w:p w14:paraId="5E598E14" w14:textId="77777777" w:rsidR="00B71855" w:rsidRDefault="00B71855" w:rsidP="003334BE">
      <w:pPr>
        <w:pStyle w:val="ListBullet"/>
        <w:numPr>
          <w:ilvl w:val="0"/>
          <w:numId w:val="66"/>
        </w:numPr>
        <w:spacing w:after="270" w:line="270" w:lineRule="atLeast"/>
        <w:ind w:left="641" w:hanging="357"/>
      </w:pPr>
      <w:r>
        <w:t>The period of registration.</w:t>
      </w:r>
    </w:p>
    <w:p w14:paraId="2CAC6E6F" w14:textId="77777777" w:rsidR="00B71855" w:rsidRDefault="00B71855" w:rsidP="003334BE">
      <w:pPr>
        <w:pStyle w:val="ListBullet"/>
        <w:numPr>
          <w:ilvl w:val="0"/>
          <w:numId w:val="66"/>
        </w:numPr>
        <w:spacing w:after="270" w:line="270" w:lineRule="atLeast"/>
        <w:ind w:left="641" w:hanging="357"/>
      </w:pPr>
      <w:r>
        <w:t>How land rights for the participating farmers can be secured if the legal organization collapses.</w:t>
      </w:r>
    </w:p>
    <w:p w14:paraId="6E1551A4" w14:textId="77777777" w:rsidR="00B71855" w:rsidRDefault="00B71855" w:rsidP="003334BE">
      <w:pPr>
        <w:pStyle w:val="ListBullet"/>
        <w:numPr>
          <w:ilvl w:val="0"/>
          <w:numId w:val="66"/>
        </w:numPr>
        <w:spacing w:after="270" w:line="270" w:lineRule="atLeast"/>
        <w:ind w:left="641" w:hanging="357"/>
      </w:pPr>
      <w:r>
        <w:t>Crosscutting issues of gender, illiteracy, youth and vulnerable groups.</w:t>
      </w:r>
    </w:p>
    <w:p w14:paraId="42E9FF0F" w14:textId="77777777" w:rsidR="00B71855" w:rsidRPr="00882D34" w:rsidRDefault="00B71855" w:rsidP="003334BE">
      <w:pPr>
        <w:pStyle w:val="ListBullet"/>
        <w:numPr>
          <w:ilvl w:val="0"/>
          <w:numId w:val="66"/>
        </w:numPr>
        <w:spacing w:after="270" w:line="270" w:lineRule="atLeast"/>
      </w:pPr>
      <w:r>
        <w:t>Establishing a Communication Structure, Processes and Procedures</w:t>
      </w:r>
    </w:p>
    <w:p w14:paraId="25EAAD4E" w14:textId="44A69131" w:rsidR="00B71855" w:rsidRPr="00C77FF0" w:rsidRDefault="00C77FF0" w:rsidP="00C77FF0">
      <w:pPr>
        <w:spacing w:before="240" w:after="120"/>
        <w:rPr>
          <w:sz w:val="28"/>
          <w:szCs w:val="28"/>
        </w:rPr>
      </w:pPr>
      <w:r>
        <w:rPr>
          <w:sz w:val="28"/>
          <w:szCs w:val="28"/>
        </w:rPr>
        <w:t xml:space="preserve">10.5.2 </w:t>
      </w:r>
      <w:r w:rsidR="00B71855" w:rsidRPr="00C77FF0">
        <w:rPr>
          <w:sz w:val="28"/>
          <w:szCs w:val="28"/>
        </w:rPr>
        <w:t>STEP 2: INFORMATION AND AWARENESS CAMPAIGN</w:t>
      </w:r>
    </w:p>
    <w:p w14:paraId="37074E6C" w14:textId="77777777" w:rsidR="00B71855" w:rsidRDefault="00B71855" w:rsidP="00B71855">
      <w:pPr>
        <w:pStyle w:val="BodyText"/>
        <w:rPr>
          <w:lang w:eastAsia="en-GB"/>
        </w:rPr>
      </w:pPr>
      <w:r>
        <w:rPr>
          <w:lang w:eastAsia="en-GB"/>
        </w:rPr>
        <w:t xml:space="preserve">After the preparation an important </w:t>
      </w:r>
      <w:r w:rsidRPr="00596DEB">
        <w:rPr>
          <w:lang w:eastAsia="en-GB"/>
        </w:rPr>
        <w:t xml:space="preserve">step towards an implementation of the allocation and consolidation strategy </w:t>
      </w:r>
      <w:r>
        <w:rPr>
          <w:lang w:eastAsia="en-GB"/>
        </w:rPr>
        <w:t>is</w:t>
      </w:r>
      <w:r w:rsidRPr="00596DEB">
        <w:rPr>
          <w:lang w:eastAsia="en-GB"/>
        </w:rPr>
        <w:t xml:space="preserve"> to create an awareness of the strategy, the implications and the benefits. It is important that the villagers get a clear understanding of how the irrigation project will affect them directly and indirectly and that the </w:t>
      </w:r>
      <w:r w:rsidRPr="00B21F71">
        <w:rPr>
          <w:spacing w:val="-4"/>
          <w:lang w:eastAsia="en-GB"/>
        </w:rPr>
        <w:t xml:space="preserve">process is a voluntary process where no one is forced to be a part of the irrigation scheme, </w:t>
      </w:r>
      <w:r>
        <w:rPr>
          <w:spacing w:val="-4"/>
          <w:lang w:eastAsia="en-GB"/>
        </w:rPr>
        <w:t>and</w:t>
      </w:r>
      <w:r w:rsidRPr="00B21F71">
        <w:rPr>
          <w:spacing w:val="-4"/>
          <w:lang w:eastAsia="en-GB"/>
        </w:rPr>
        <w:t xml:space="preserve"> feel that they cannot benefit from it. A series of awareness meetings have taken place already with participation of all the potentially affected Group Villages in phase 1. Members of the Phata Executive Committee participated in these meetings and presented the setup and structure of the Phata scheme, how they started the cooperative, and the benefits for the shareholders. The general reception were positive with a lot of questions and feedback, and it was important for communities to realize that the organisational setup for any future irrigation schemes were not some government theoretical invention but an already well-functioning scheme with a high degree of self-governing and independence. </w:t>
      </w:r>
    </w:p>
    <w:p w14:paraId="2E584AD8" w14:textId="77777777" w:rsidR="00B71855" w:rsidRDefault="00B71855" w:rsidP="003334BE">
      <w:pPr>
        <w:pStyle w:val="ListBullet"/>
        <w:numPr>
          <w:ilvl w:val="0"/>
          <w:numId w:val="66"/>
        </w:numPr>
        <w:spacing w:after="270" w:line="270" w:lineRule="atLeast"/>
      </w:pPr>
      <w:r>
        <w:t>Information and awareness raising which takes into account illiteracy, gender, youth and vulnerable groups on:</w:t>
      </w:r>
    </w:p>
    <w:p w14:paraId="0C3C107F" w14:textId="77777777" w:rsidR="00B71855" w:rsidRDefault="00B71855" w:rsidP="003334BE">
      <w:pPr>
        <w:pStyle w:val="ListBullet"/>
        <w:numPr>
          <w:ilvl w:val="0"/>
          <w:numId w:val="66"/>
        </w:numPr>
        <w:spacing w:after="270" w:line="270" w:lineRule="atLeast"/>
        <w:ind w:left="641" w:hanging="357"/>
      </w:pPr>
      <w:r>
        <w:t>The new land laws</w:t>
      </w:r>
    </w:p>
    <w:p w14:paraId="77518B4F" w14:textId="77777777" w:rsidR="00B71855" w:rsidRDefault="00B71855" w:rsidP="003334BE">
      <w:pPr>
        <w:pStyle w:val="ListBullet"/>
        <w:numPr>
          <w:ilvl w:val="0"/>
          <w:numId w:val="66"/>
        </w:numPr>
        <w:spacing w:after="270" w:line="270" w:lineRule="atLeast"/>
        <w:ind w:left="641" w:hanging="357"/>
      </w:pPr>
      <w:r>
        <w:t>The need to create agri-business areas (commercial farms) with cut-off date and proposal to include those who lost land into the agri-business area organization</w:t>
      </w:r>
    </w:p>
    <w:p w14:paraId="0E5A583A" w14:textId="77777777" w:rsidR="00B71855" w:rsidRDefault="00B71855" w:rsidP="003334BE">
      <w:pPr>
        <w:pStyle w:val="ListBullet"/>
        <w:numPr>
          <w:ilvl w:val="0"/>
          <w:numId w:val="66"/>
        </w:numPr>
        <w:spacing w:after="270" w:line="270" w:lineRule="atLeast"/>
        <w:ind w:left="641" w:hanging="357"/>
      </w:pPr>
      <w:r>
        <w:t xml:space="preserve">Options for legal registration of the business area (from the legal options study) </w:t>
      </w:r>
    </w:p>
    <w:p w14:paraId="3AF76CBB" w14:textId="77777777" w:rsidR="00B71855" w:rsidRDefault="00B71855" w:rsidP="003334BE">
      <w:pPr>
        <w:pStyle w:val="ListBullet"/>
        <w:numPr>
          <w:ilvl w:val="0"/>
          <w:numId w:val="66"/>
        </w:numPr>
        <w:spacing w:after="270" w:line="270" w:lineRule="atLeast"/>
        <w:ind w:left="641" w:hanging="357"/>
      </w:pPr>
      <w:r>
        <w:t>Options on how to pool the land into agri-business areas</w:t>
      </w:r>
    </w:p>
    <w:p w14:paraId="41131C99" w14:textId="77777777" w:rsidR="00B71855" w:rsidRDefault="00B71855" w:rsidP="003334BE">
      <w:pPr>
        <w:pStyle w:val="ListBullet"/>
        <w:numPr>
          <w:ilvl w:val="0"/>
          <w:numId w:val="66"/>
        </w:numPr>
        <w:spacing w:after="270" w:line="270" w:lineRule="atLeast"/>
        <w:ind w:left="641" w:hanging="357"/>
      </w:pPr>
      <w:r>
        <w:lastRenderedPageBreak/>
        <w:t>Grievance Redress Mechanism</w:t>
      </w:r>
    </w:p>
    <w:p w14:paraId="153CEB2F" w14:textId="77777777" w:rsidR="00B71855" w:rsidRDefault="00B71855" w:rsidP="003334BE">
      <w:pPr>
        <w:pStyle w:val="ListBullet"/>
        <w:numPr>
          <w:ilvl w:val="0"/>
          <w:numId w:val="66"/>
        </w:numPr>
        <w:spacing w:after="270" w:line="270" w:lineRule="atLeast"/>
        <w:ind w:left="641" w:hanging="357"/>
      </w:pPr>
      <w:r>
        <w:t>Contact persons for the illiterate, gender, youth and vulnerable groups issues</w:t>
      </w:r>
    </w:p>
    <w:p w14:paraId="5D171621" w14:textId="77777777" w:rsidR="00B71855" w:rsidRDefault="00B71855" w:rsidP="003334BE">
      <w:pPr>
        <w:pStyle w:val="ListBullet"/>
        <w:numPr>
          <w:ilvl w:val="0"/>
          <w:numId w:val="66"/>
        </w:numPr>
        <w:spacing w:after="270" w:line="270" w:lineRule="atLeast"/>
        <w:ind w:left="641" w:hanging="357"/>
      </w:pPr>
      <w:r>
        <w:t>How to access support to create business areas</w:t>
      </w:r>
    </w:p>
    <w:p w14:paraId="59B8E8B2" w14:textId="77777777" w:rsidR="00B71855" w:rsidRDefault="00B71855" w:rsidP="003334BE">
      <w:pPr>
        <w:pStyle w:val="ListBullet"/>
        <w:numPr>
          <w:ilvl w:val="0"/>
          <w:numId w:val="66"/>
        </w:numPr>
        <w:spacing w:after="270" w:line="270" w:lineRule="atLeast"/>
        <w:ind w:left="641" w:hanging="357"/>
      </w:pPr>
      <w:r>
        <w:t>Commercial agricultural options and market information</w:t>
      </w:r>
    </w:p>
    <w:p w14:paraId="25C3E668" w14:textId="42A3FD1F" w:rsidR="00B71855" w:rsidRPr="00C77FF0" w:rsidRDefault="00C77FF0" w:rsidP="00C77FF0">
      <w:pPr>
        <w:spacing w:before="240" w:after="120"/>
        <w:rPr>
          <w:sz w:val="28"/>
          <w:szCs w:val="28"/>
        </w:rPr>
      </w:pPr>
      <w:r>
        <w:rPr>
          <w:sz w:val="28"/>
          <w:szCs w:val="28"/>
        </w:rPr>
        <w:t xml:space="preserve">10.5.3 </w:t>
      </w:r>
      <w:r w:rsidR="00B71855" w:rsidRPr="00C77FF0">
        <w:rPr>
          <w:sz w:val="28"/>
          <w:szCs w:val="28"/>
        </w:rPr>
        <w:t>STEP 3: SUPPORT THE CREATION OF AGRI-BUSINESS ENTITIES</w:t>
      </w:r>
    </w:p>
    <w:p w14:paraId="676AF347" w14:textId="77777777" w:rsidR="00B71855" w:rsidRDefault="00B71855" w:rsidP="003334BE">
      <w:pPr>
        <w:pStyle w:val="ListBullet"/>
        <w:numPr>
          <w:ilvl w:val="0"/>
          <w:numId w:val="66"/>
        </w:numPr>
        <w:spacing w:after="270" w:line="270" w:lineRule="atLeast"/>
        <w:ind w:left="357" w:hanging="357"/>
      </w:pPr>
      <w:r>
        <w:t>Create agri-business areas mainly through process facilitation and support to:</w:t>
      </w:r>
    </w:p>
    <w:p w14:paraId="0D03E049" w14:textId="77777777" w:rsidR="00B71855" w:rsidRDefault="00B71855" w:rsidP="003334BE">
      <w:pPr>
        <w:pStyle w:val="ListBullet"/>
        <w:numPr>
          <w:ilvl w:val="0"/>
          <w:numId w:val="66"/>
        </w:numPr>
        <w:spacing w:after="270" w:line="270" w:lineRule="atLeast"/>
        <w:ind w:left="641" w:hanging="357"/>
      </w:pPr>
      <w:r>
        <w:t>Mapping the agri-business areas</w:t>
      </w:r>
    </w:p>
    <w:p w14:paraId="68BFFCCD" w14:textId="77777777" w:rsidR="00B71855" w:rsidRDefault="00B71855" w:rsidP="003334BE">
      <w:pPr>
        <w:pStyle w:val="ListBullet"/>
        <w:numPr>
          <w:ilvl w:val="0"/>
          <w:numId w:val="66"/>
        </w:numPr>
        <w:spacing w:after="270" w:line="270" w:lineRule="atLeast"/>
        <w:ind w:left="641" w:hanging="357"/>
      </w:pPr>
      <w:r>
        <w:t>Create legally registered agri-business areas</w:t>
      </w:r>
    </w:p>
    <w:p w14:paraId="28522BBA" w14:textId="77777777" w:rsidR="00B71855" w:rsidRDefault="00B71855" w:rsidP="003334BE">
      <w:pPr>
        <w:pStyle w:val="ListBullet"/>
        <w:numPr>
          <w:ilvl w:val="0"/>
          <w:numId w:val="66"/>
        </w:numPr>
        <w:spacing w:after="270" w:line="270" w:lineRule="atLeast"/>
        <w:ind w:left="641" w:hanging="357"/>
      </w:pPr>
      <w:r>
        <w:t>Determine the land use of the agri-business area</w:t>
      </w:r>
    </w:p>
    <w:p w14:paraId="73643D95" w14:textId="77777777" w:rsidR="00B71855" w:rsidRDefault="00B71855" w:rsidP="003334BE">
      <w:pPr>
        <w:pStyle w:val="ListBullet"/>
        <w:numPr>
          <w:ilvl w:val="0"/>
          <w:numId w:val="66"/>
        </w:numPr>
        <w:spacing w:after="270" w:line="270" w:lineRule="atLeast"/>
        <w:ind w:left="641" w:hanging="357"/>
      </w:pPr>
      <w:r>
        <w:t>Establishing customary estates (or other land options)</w:t>
      </w:r>
    </w:p>
    <w:p w14:paraId="679B741D" w14:textId="77777777" w:rsidR="00B71855" w:rsidRDefault="00B71855" w:rsidP="003334BE">
      <w:pPr>
        <w:pStyle w:val="ListBullet"/>
        <w:numPr>
          <w:ilvl w:val="0"/>
          <w:numId w:val="66"/>
        </w:numPr>
        <w:spacing w:after="270" w:line="270" w:lineRule="atLeast"/>
        <w:ind w:left="641" w:hanging="357"/>
      </w:pPr>
      <w:r>
        <w:t>Establish farm management/engage professional farm managers</w:t>
      </w:r>
    </w:p>
    <w:p w14:paraId="51C26775" w14:textId="17A16EC4" w:rsidR="00B71855" w:rsidRPr="0032301D" w:rsidRDefault="0032301D" w:rsidP="0032301D">
      <w:pPr>
        <w:spacing w:before="120" w:after="120"/>
        <w:rPr>
          <w:sz w:val="24"/>
          <w:szCs w:val="24"/>
        </w:rPr>
      </w:pPr>
      <w:r>
        <w:rPr>
          <w:sz w:val="24"/>
          <w:szCs w:val="24"/>
        </w:rPr>
        <w:t xml:space="preserve">10.5.3.1 </w:t>
      </w:r>
      <w:r w:rsidR="00B71855" w:rsidRPr="0032301D">
        <w:rPr>
          <w:sz w:val="24"/>
          <w:szCs w:val="24"/>
        </w:rPr>
        <w:t>Define the Agri-Business Units within the SVIP</w:t>
      </w:r>
    </w:p>
    <w:p w14:paraId="2A07D510" w14:textId="77777777" w:rsidR="00B71855" w:rsidRDefault="00B71855" w:rsidP="00B71855">
      <w:pPr>
        <w:pStyle w:val="BodyText"/>
        <w:rPr>
          <w:lang w:eastAsia="en-GB"/>
        </w:rPr>
      </w:pPr>
      <w:r>
        <w:rPr>
          <w:lang w:eastAsia="en-GB"/>
        </w:rPr>
        <w:t>An important element in the process of establishing legal agri-business units is to identify the size and location of the irrigated areas from: 1) the Technical Feasibility Study, and 2) the group villages involved in each, so the farm sizes can correspond to the proposals in the Agricultural Study.</w:t>
      </w:r>
    </w:p>
    <w:p w14:paraId="09858D53" w14:textId="5C59E573" w:rsidR="00B71855" w:rsidRDefault="001C1A78" w:rsidP="00B71855">
      <w:pPr>
        <w:pStyle w:val="BodyText"/>
        <w:rPr>
          <w:lang w:eastAsia="en-GB"/>
        </w:rPr>
      </w:pPr>
      <w:r>
        <w:rPr>
          <w:lang w:eastAsia="en-GB"/>
        </w:rPr>
        <w:fldChar w:fldCharType="begin"/>
      </w:r>
      <w:r>
        <w:rPr>
          <w:lang w:eastAsia="en-GB"/>
        </w:rPr>
        <w:instrText xml:space="preserve"> REF _Ref471895200 \h </w:instrText>
      </w:r>
      <w:r>
        <w:rPr>
          <w:lang w:eastAsia="en-GB"/>
        </w:rPr>
      </w:r>
      <w:r>
        <w:rPr>
          <w:lang w:eastAsia="en-GB"/>
        </w:rPr>
        <w:fldChar w:fldCharType="separate"/>
      </w:r>
      <w:r w:rsidR="00C114D0" w:rsidRPr="00B71855">
        <w:rPr>
          <w:sz w:val="20"/>
          <w:szCs w:val="20"/>
        </w:rPr>
        <w:t xml:space="preserve">Figure </w:t>
      </w:r>
      <w:r w:rsidR="00C114D0">
        <w:rPr>
          <w:noProof/>
          <w:sz w:val="20"/>
          <w:szCs w:val="20"/>
        </w:rPr>
        <w:t>36</w:t>
      </w:r>
      <w:r>
        <w:rPr>
          <w:lang w:eastAsia="en-GB"/>
        </w:rPr>
        <w:fldChar w:fldCharType="end"/>
      </w:r>
      <w:r>
        <w:rPr>
          <w:lang w:eastAsia="en-GB"/>
        </w:rPr>
        <w:t xml:space="preserve"> </w:t>
      </w:r>
      <w:r w:rsidR="00B71855">
        <w:rPr>
          <w:lang w:eastAsia="en-GB"/>
        </w:rPr>
        <w:t>below shows the existing and potential irrigation schemes in SVIP phase 1. KAMA has recently concluded a feasibility study with a design of the first phase, consisting of around 2,000 hectares of land located within the GVs which are members of the KAMA association. As can be seen in the figure the irrigation is primarily planned as centre pivots, and although KAMAs financing of this first phase has not yet been secured, it can be expected that it will be operational before the main canal of the SVIP project is finalised. Therefore, the future irrigation schemes within SVIP phase 1 has to take this KAMA design into account.</w:t>
      </w:r>
    </w:p>
    <w:p w14:paraId="638B59B4" w14:textId="77777777" w:rsidR="00B71855" w:rsidRDefault="00B71855" w:rsidP="00B71855">
      <w:pPr>
        <w:pStyle w:val="BodyText"/>
        <w:rPr>
          <w:lang w:eastAsia="en-GB"/>
        </w:rPr>
      </w:pPr>
      <w:r>
        <w:rPr>
          <w:lang w:eastAsia="en-GB"/>
        </w:rPr>
        <w:t>Based on the topographical conditions and on the background described above the Technical Feasibility Study Consultant has proposed where the branch irrigation canals can be located and how the individual irrigation zones can be designed with internal furrow canals and with standard paddy fields with a dimension of 800 x 200 meters.</w:t>
      </w:r>
    </w:p>
    <w:p w14:paraId="5608028C" w14:textId="0B6CB9CA" w:rsidR="00B71855" w:rsidRDefault="00B71855" w:rsidP="00B71855">
      <w:pPr>
        <w:pStyle w:val="BodyText"/>
        <w:rPr>
          <w:lang w:eastAsia="en-GB"/>
        </w:rPr>
      </w:pPr>
      <w:r>
        <w:rPr>
          <w:lang w:eastAsia="en-GB"/>
        </w:rPr>
        <w:t xml:space="preserve">Phase 1 consists of a number irrigation zones which vary a lot in sizes from 179 hectares (zone a-c) to 7,183 hectares (zone I-1-a) and as such are very different from a standard regular agro business block of 500 hectares as proposed by the Agricultural Study Consultant and </w:t>
      </w:r>
      <w:r w:rsidR="001C1A78">
        <w:rPr>
          <w:lang w:eastAsia="en-GB"/>
        </w:rPr>
        <w:fldChar w:fldCharType="begin"/>
      </w:r>
      <w:r w:rsidR="001C1A78">
        <w:rPr>
          <w:lang w:eastAsia="en-GB"/>
        </w:rPr>
        <w:instrText xml:space="preserve"> REF _Ref471895200 \h </w:instrText>
      </w:r>
      <w:r w:rsidR="001C1A78">
        <w:rPr>
          <w:lang w:eastAsia="en-GB"/>
        </w:rPr>
      </w:r>
      <w:r w:rsidR="001C1A78">
        <w:rPr>
          <w:lang w:eastAsia="en-GB"/>
        </w:rPr>
        <w:fldChar w:fldCharType="separate"/>
      </w:r>
      <w:r w:rsidR="00C114D0" w:rsidRPr="00B71855">
        <w:rPr>
          <w:sz w:val="20"/>
          <w:szCs w:val="20"/>
        </w:rPr>
        <w:t xml:space="preserve">Figure </w:t>
      </w:r>
      <w:r w:rsidR="00C114D0">
        <w:rPr>
          <w:noProof/>
          <w:sz w:val="20"/>
          <w:szCs w:val="20"/>
        </w:rPr>
        <w:t>36</w:t>
      </w:r>
      <w:r w:rsidR="001C1A78">
        <w:rPr>
          <w:lang w:eastAsia="en-GB"/>
        </w:rPr>
        <w:fldChar w:fldCharType="end"/>
      </w:r>
      <w:r w:rsidR="001C1A78">
        <w:rPr>
          <w:lang w:eastAsia="en-GB"/>
        </w:rPr>
        <w:t xml:space="preserve"> </w:t>
      </w:r>
      <w:r>
        <w:rPr>
          <w:lang w:eastAsia="en-GB"/>
        </w:rPr>
        <w:t xml:space="preserve">shows how a possible distribution of irrigation zones into irrigation schemes can be arranged, taking into account the branch canals, the existing irrigation schemes and the traditional authorities' structures. </w:t>
      </w:r>
      <w:r w:rsidR="00A316B1">
        <w:rPr>
          <w:lang w:eastAsia="en-GB"/>
        </w:rPr>
        <w:fldChar w:fldCharType="begin"/>
      </w:r>
      <w:r w:rsidR="00A316B1">
        <w:rPr>
          <w:lang w:eastAsia="en-GB"/>
        </w:rPr>
        <w:instrText xml:space="preserve"> REF _Ref484621114 \h </w:instrText>
      </w:r>
      <w:r w:rsidR="00A316B1">
        <w:rPr>
          <w:lang w:eastAsia="en-GB"/>
        </w:rPr>
      </w:r>
      <w:r w:rsidR="00A316B1">
        <w:rPr>
          <w:lang w:eastAsia="en-GB"/>
        </w:rPr>
        <w:fldChar w:fldCharType="separate"/>
      </w:r>
      <w:r w:rsidR="00C114D0" w:rsidRPr="00705D85">
        <w:rPr>
          <w:i/>
          <w:sz w:val="20"/>
          <w:szCs w:val="20"/>
        </w:rPr>
        <w:t xml:space="preserve">Table </w:t>
      </w:r>
      <w:r w:rsidR="00C114D0">
        <w:rPr>
          <w:i/>
          <w:noProof/>
          <w:sz w:val="20"/>
          <w:szCs w:val="20"/>
        </w:rPr>
        <w:t>78</w:t>
      </w:r>
      <w:r w:rsidR="00A316B1">
        <w:rPr>
          <w:lang w:eastAsia="en-GB"/>
        </w:rPr>
        <w:fldChar w:fldCharType="end"/>
      </w:r>
      <w:r w:rsidR="00A316B1">
        <w:rPr>
          <w:lang w:eastAsia="en-GB"/>
        </w:rPr>
        <w:t xml:space="preserve"> </w:t>
      </w:r>
      <w:r>
        <w:rPr>
          <w:lang w:eastAsia="en-GB"/>
        </w:rPr>
        <w:t xml:space="preserve">shows that phase 1 can be divided into 22 </w:t>
      </w:r>
      <w:r>
        <w:rPr>
          <w:lang w:eastAsia="en-GB"/>
        </w:rPr>
        <w:lastRenderedPageBreak/>
        <w:t>irrigation schemes with an average size of 441 hectares. Some of the smaller proposed irrigation schemes will most likely be combined into larger schemes, especially where they are located within the same group villages, but a more detailed definition of the individual irrigation schemes is too premature and will require a series of meetings with the involved GVHs and TAs to determine the organisational setup and structures.</w:t>
      </w:r>
    </w:p>
    <w:p w14:paraId="0C569AFD" w14:textId="632897E5" w:rsidR="00B71855" w:rsidRDefault="00B71855" w:rsidP="00B71855">
      <w:pPr>
        <w:pStyle w:val="BodyText"/>
        <w:jc w:val="both"/>
        <w:rPr>
          <w:lang w:eastAsia="en-GB"/>
        </w:rPr>
      </w:pPr>
    </w:p>
    <w:p w14:paraId="7184A57D" w14:textId="65203546" w:rsidR="00B71855" w:rsidRPr="00B71855" w:rsidRDefault="00B71855" w:rsidP="00B71855">
      <w:pPr>
        <w:pStyle w:val="Caption"/>
        <w:rPr>
          <w:sz w:val="20"/>
          <w:szCs w:val="20"/>
          <w:lang w:eastAsia="en-GB"/>
        </w:rPr>
      </w:pPr>
      <w:bookmarkStart w:id="1053" w:name="_Ref471895200"/>
      <w:bookmarkStart w:id="1054" w:name="_Toc472086933"/>
      <w:bookmarkStart w:id="1055" w:name="_Toc484622131"/>
      <w:bookmarkStart w:id="1056" w:name="_Toc478126799"/>
      <w:r w:rsidRPr="00B71855">
        <w:rPr>
          <w:sz w:val="20"/>
          <w:szCs w:val="20"/>
        </w:rPr>
        <w:t xml:space="preserve">Figure </w:t>
      </w:r>
      <w:r w:rsidRPr="00B71855">
        <w:rPr>
          <w:sz w:val="20"/>
          <w:szCs w:val="20"/>
        </w:rPr>
        <w:fldChar w:fldCharType="begin"/>
      </w:r>
      <w:r w:rsidRPr="00B71855">
        <w:rPr>
          <w:sz w:val="20"/>
          <w:szCs w:val="20"/>
        </w:rPr>
        <w:instrText xml:space="preserve"> SEQ Figure \* ARABIC </w:instrText>
      </w:r>
      <w:r w:rsidRPr="00B71855">
        <w:rPr>
          <w:sz w:val="20"/>
          <w:szCs w:val="20"/>
        </w:rPr>
        <w:fldChar w:fldCharType="separate"/>
      </w:r>
      <w:r w:rsidR="00C114D0">
        <w:rPr>
          <w:noProof/>
          <w:sz w:val="20"/>
          <w:szCs w:val="20"/>
        </w:rPr>
        <w:t>36</w:t>
      </w:r>
      <w:r w:rsidRPr="00B71855">
        <w:rPr>
          <w:sz w:val="20"/>
          <w:szCs w:val="20"/>
        </w:rPr>
        <w:fldChar w:fldCharType="end"/>
      </w:r>
      <w:bookmarkEnd w:id="1053"/>
      <w:r w:rsidRPr="00B71855">
        <w:rPr>
          <w:sz w:val="20"/>
          <w:szCs w:val="20"/>
        </w:rPr>
        <w:t xml:space="preserve"> </w:t>
      </w:r>
      <w:r w:rsidRPr="00B71855">
        <w:rPr>
          <w:sz w:val="20"/>
          <w:szCs w:val="20"/>
          <w:lang w:eastAsia="en-GB"/>
        </w:rPr>
        <w:t>Potential Irrigation Schemes in Phase 1</w:t>
      </w:r>
      <w:bookmarkEnd w:id="1054"/>
      <w:bookmarkEnd w:id="1055"/>
      <w:bookmarkEnd w:id="1056"/>
    </w:p>
    <w:p w14:paraId="08CD947D" w14:textId="77777777" w:rsidR="00B71855" w:rsidRDefault="00B71855" w:rsidP="00B71855">
      <w:pPr>
        <w:pStyle w:val="BodyText"/>
        <w:jc w:val="both"/>
        <w:rPr>
          <w:lang w:eastAsia="en-GB"/>
        </w:rPr>
      </w:pPr>
      <w:r>
        <w:rPr>
          <w:noProof/>
          <w:lang w:val="en-US" w:eastAsia="en-US"/>
        </w:rPr>
        <w:drawing>
          <wp:inline distT="0" distB="0" distL="0" distR="0" wp14:anchorId="6E320A4F" wp14:editId="10C26832">
            <wp:extent cx="4959998" cy="320802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rrigationBlocks_phase1_161116.jpg"/>
                    <pic:cNvPicPr/>
                  </pic:nvPicPr>
                  <pic:blipFill>
                    <a:blip r:embed="rId87" cstate="email">
                      <a:extLst>
                        <a:ext uri="{BEBA8EAE-BF5A-486C-A8C5-ECC9F3942E4B}">
                          <a14:imgProps xmlns:a14="http://schemas.microsoft.com/office/drawing/2010/main">
                            <a14:imgLayer r:embed="rId88">
                              <a14:imgEffect>
                                <a14:saturation sat="66000"/>
                              </a14:imgEffect>
                            </a14:imgLayer>
                          </a14:imgProps>
                        </a:ext>
                        <a:ext uri="{28A0092B-C50C-407E-A947-70E740481C1C}">
                          <a14:useLocalDpi xmlns:a14="http://schemas.microsoft.com/office/drawing/2010/main"/>
                        </a:ext>
                      </a:extLst>
                    </a:blip>
                    <a:stretch>
                      <a:fillRect/>
                    </a:stretch>
                  </pic:blipFill>
                  <pic:spPr>
                    <a:xfrm>
                      <a:off x="0" y="0"/>
                      <a:ext cx="4973465" cy="3216730"/>
                    </a:xfrm>
                    <a:prstGeom prst="rect">
                      <a:avLst/>
                    </a:prstGeom>
                  </pic:spPr>
                </pic:pic>
              </a:graphicData>
            </a:graphic>
          </wp:inline>
        </w:drawing>
      </w:r>
    </w:p>
    <w:p w14:paraId="51C63E6D" w14:textId="77777777" w:rsidR="00B71855" w:rsidRDefault="00B71855" w:rsidP="00B71855">
      <w:pPr>
        <w:pStyle w:val="BodyText"/>
        <w:jc w:val="both"/>
        <w:rPr>
          <w:sz w:val="20"/>
          <w:szCs w:val="20"/>
        </w:rPr>
      </w:pPr>
      <w:bookmarkStart w:id="1057" w:name="_Ref471895269"/>
    </w:p>
    <w:p w14:paraId="3D55AC39" w14:textId="1FA8B5CB" w:rsidR="00B71855" w:rsidRPr="00705D85" w:rsidRDefault="00B71855" w:rsidP="00B71855">
      <w:pPr>
        <w:pStyle w:val="BodyText"/>
        <w:jc w:val="both"/>
        <w:rPr>
          <w:i/>
          <w:sz w:val="20"/>
          <w:szCs w:val="20"/>
        </w:rPr>
      </w:pPr>
      <w:bookmarkStart w:id="1058" w:name="_Ref484621114"/>
      <w:bookmarkStart w:id="1059" w:name="_Toc472087168"/>
      <w:bookmarkStart w:id="1060" w:name="_Toc484622211"/>
      <w:bookmarkStart w:id="1061" w:name="_Toc478126769"/>
      <w:r w:rsidRPr="00705D85">
        <w:rPr>
          <w:i/>
          <w:sz w:val="20"/>
          <w:szCs w:val="20"/>
        </w:rPr>
        <w:t xml:space="preserve">Table </w:t>
      </w:r>
      <w:r w:rsidRPr="00705D85">
        <w:rPr>
          <w:i/>
          <w:sz w:val="20"/>
          <w:szCs w:val="20"/>
        </w:rPr>
        <w:fldChar w:fldCharType="begin"/>
      </w:r>
      <w:r w:rsidRPr="00705D85">
        <w:rPr>
          <w:i/>
          <w:sz w:val="20"/>
          <w:szCs w:val="20"/>
        </w:rPr>
        <w:instrText xml:space="preserve"> SEQ Table \* ARABIC </w:instrText>
      </w:r>
      <w:r w:rsidRPr="00705D85">
        <w:rPr>
          <w:i/>
          <w:sz w:val="20"/>
          <w:szCs w:val="20"/>
        </w:rPr>
        <w:fldChar w:fldCharType="separate"/>
      </w:r>
      <w:r w:rsidR="00C114D0">
        <w:rPr>
          <w:i/>
          <w:noProof/>
          <w:sz w:val="20"/>
          <w:szCs w:val="20"/>
        </w:rPr>
        <w:t>78</w:t>
      </w:r>
      <w:r w:rsidRPr="00705D85">
        <w:rPr>
          <w:i/>
          <w:sz w:val="20"/>
          <w:szCs w:val="20"/>
        </w:rPr>
        <w:fldChar w:fldCharType="end"/>
      </w:r>
      <w:bookmarkEnd w:id="1057"/>
      <w:bookmarkEnd w:id="1058"/>
      <w:r w:rsidRPr="00705D85">
        <w:rPr>
          <w:i/>
          <w:sz w:val="20"/>
          <w:szCs w:val="20"/>
        </w:rPr>
        <w:t xml:space="preserve"> Distribution of Irrigation Schemes /Agro business Areas in Phase 1</w:t>
      </w:r>
      <w:bookmarkEnd w:id="1059"/>
      <w:bookmarkEnd w:id="1060"/>
      <w:bookmarkEnd w:id="1061"/>
    </w:p>
    <w:tbl>
      <w:tblPr>
        <w:tblW w:w="9511" w:type="dxa"/>
        <w:tblInd w:w="-1711" w:type="dxa"/>
        <w:tblLayout w:type="fixed"/>
        <w:tblLook w:val="04A0" w:firstRow="1" w:lastRow="0" w:firstColumn="1" w:lastColumn="0" w:noHBand="0" w:noVBand="1"/>
      </w:tblPr>
      <w:tblGrid>
        <w:gridCol w:w="813"/>
        <w:gridCol w:w="550"/>
        <w:gridCol w:w="698"/>
        <w:gridCol w:w="717"/>
        <w:gridCol w:w="760"/>
        <w:gridCol w:w="568"/>
        <w:gridCol w:w="947"/>
        <w:gridCol w:w="1075"/>
        <w:gridCol w:w="970"/>
        <w:gridCol w:w="1075"/>
        <w:gridCol w:w="1338"/>
      </w:tblGrid>
      <w:tr w:rsidR="00B71855" w:rsidRPr="00234667" w14:paraId="76F3B57A" w14:textId="77777777" w:rsidTr="00B71855">
        <w:trPr>
          <w:cantSplit/>
          <w:trHeight w:val="1171"/>
          <w:tblHeader/>
        </w:trPr>
        <w:tc>
          <w:tcPr>
            <w:tcW w:w="813" w:type="dxa"/>
            <w:tcBorders>
              <w:top w:val="single" w:sz="8" w:space="0" w:color="auto"/>
              <w:left w:val="single" w:sz="8" w:space="0" w:color="auto"/>
              <w:bottom w:val="single" w:sz="8" w:space="0" w:color="auto"/>
              <w:right w:val="single" w:sz="4" w:space="0" w:color="auto"/>
            </w:tcBorders>
            <w:shd w:val="clear" w:color="auto" w:fill="A5A5A5" w:themeFill="accent3"/>
            <w:textDirection w:val="btLr"/>
            <w:vAlign w:val="center"/>
            <w:hideMark/>
          </w:tcPr>
          <w:p w14:paraId="1ABCCB45" w14:textId="77777777" w:rsidR="00B71855" w:rsidRPr="00861C7F" w:rsidRDefault="00B71855" w:rsidP="00B71855">
            <w:pPr>
              <w:spacing w:line="240" w:lineRule="auto"/>
              <w:ind w:left="113" w:right="113"/>
              <w:rPr>
                <w:rFonts w:asciiTheme="minorHAnsi" w:hAnsiTheme="minorHAnsi"/>
                <w:color w:val="FFFFFF" w:themeColor="background1"/>
                <w:sz w:val="14"/>
                <w:szCs w:val="14"/>
                <w:lang w:val="en-US" w:eastAsia="en-US"/>
              </w:rPr>
            </w:pPr>
            <w:r w:rsidRPr="00861C7F">
              <w:rPr>
                <w:rFonts w:asciiTheme="minorHAnsi" w:hAnsiTheme="minorHAnsi"/>
                <w:color w:val="FFFFFF" w:themeColor="background1"/>
                <w:sz w:val="14"/>
                <w:szCs w:val="14"/>
                <w:lang w:val="en-US" w:eastAsia="en-US"/>
              </w:rPr>
              <w:t>Zone</w:t>
            </w:r>
          </w:p>
        </w:tc>
        <w:tc>
          <w:tcPr>
            <w:tcW w:w="550" w:type="dxa"/>
            <w:tcBorders>
              <w:top w:val="single" w:sz="8" w:space="0" w:color="auto"/>
              <w:left w:val="nil"/>
              <w:bottom w:val="single" w:sz="8" w:space="0" w:color="auto"/>
              <w:right w:val="single" w:sz="4" w:space="0" w:color="auto"/>
            </w:tcBorders>
            <w:shd w:val="clear" w:color="auto" w:fill="A5A5A5" w:themeFill="accent3"/>
            <w:textDirection w:val="btLr"/>
            <w:vAlign w:val="center"/>
            <w:hideMark/>
          </w:tcPr>
          <w:p w14:paraId="57CED142" w14:textId="77777777" w:rsidR="00B71855" w:rsidRPr="00861C7F" w:rsidRDefault="00B71855" w:rsidP="00B71855">
            <w:pPr>
              <w:spacing w:line="240" w:lineRule="auto"/>
              <w:ind w:left="113" w:right="113"/>
              <w:rPr>
                <w:rFonts w:asciiTheme="minorHAnsi" w:hAnsiTheme="minorHAnsi"/>
                <w:color w:val="FFFFFF" w:themeColor="background1"/>
                <w:sz w:val="14"/>
                <w:szCs w:val="14"/>
                <w:lang w:val="en-US" w:eastAsia="en-US"/>
              </w:rPr>
            </w:pPr>
            <w:r w:rsidRPr="00861C7F">
              <w:rPr>
                <w:rFonts w:asciiTheme="minorHAnsi" w:hAnsiTheme="minorHAnsi"/>
                <w:color w:val="FFFFFF" w:themeColor="background1"/>
                <w:sz w:val="14"/>
                <w:szCs w:val="14"/>
                <w:lang w:val="en-US" w:eastAsia="en-US"/>
              </w:rPr>
              <w:t>Branch Canal</w:t>
            </w:r>
          </w:p>
        </w:tc>
        <w:tc>
          <w:tcPr>
            <w:tcW w:w="698" w:type="dxa"/>
            <w:tcBorders>
              <w:top w:val="single" w:sz="8" w:space="0" w:color="auto"/>
              <w:left w:val="nil"/>
              <w:bottom w:val="single" w:sz="8" w:space="0" w:color="auto"/>
              <w:right w:val="single" w:sz="4" w:space="0" w:color="auto"/>
            </w:tcBorders>
            <w:shd w:val="clear" w:color="auto" w:fill="A5A5A5" w:themeFill="accent3"/>
            <w:textDirection w:val="btLr"/>
            <w:vAlign w:val="center"/>
            <w:hideMark/>
          </w:tcPr>
          <w:p w14:paraId="343EBDD9" w14:textId="77777777" w:rsidR="00B71855" w:rsidRPr="00861C7F" w:rsidRDefault="00B71855" w:rsidP="00B71855">
            <w:pPr>
              <w:spacing w:line="240" w:lineRule="auto"/>
              <w:ind w:left="113" w:right="113"/>
              <w:rPr>
                <w:rFonts w:asciiTheme="minorHAnsi" w:hAnsiTheme="minorHAnsi"/>
                <w:color w:val="FFFFFF" w:themeColor="background1"/>
                <w:sz w:val="14"/>
                <w:szCs w:val="14"/>
                <w:lang w:val="en-US" w:eastAsia="en-US"/>
              </w:rPr>
            </w:pPr>
            <w:r w:rsidRPr="00861C7F">
              <w:rPr>
                <w:rFonts w:asciiTheme="minorHAnsi" w:hAnsiTheme="minorHAnsi"/>
                <w:color w:val="FFFFFF" w:themeColor="background1"/>
                <w:sz w:val="14"/>
                <w:szCs w:val="14"/>
                <w:lang w:val="en-US" w:eastAsia="en-US"/>
              </w:rPr>
              <w:t>Existing Scheme</w:t>
            </w:r>
          </w:p>
        </w:tc>
        <w:tc>
          <w:tcPr>
            <w:tcW w:w="717" w:type="dxa"/>
            <w:tcBorders>
              <w:top w:val="single" w:sz="8" w:space="0" w:color="auto"/>
              <w:left w:val="nil"/>
              <w:bottom w:val="single" w:sz="8" w:space="0" w:color="auto"/>
              <w:right w:val="single" w:sz="4" w:space="0" w:color="auto"/>
            </w:tcBorders>
            <w:shd w:val="clear" w:color="auto" w:fill="A5A5A5" w:themeFill="accent3"/>
            <w:textDirection w:val="btLr"/>
            <w:vAlign w:val="center"/>
            <w:hideMark/>
          </w:tcPr>
          <w:p w14:paraId="660604BF" w14:textId="77777777" w:rsidR="00B71855" w:rsidRPr="00861C7F" w:rsidRDefault="00B71855" w:rsidP="00B71855">
            <w:pPr>
              <w:spacing w:line="240" w:lineRule="auto"/>
              <w:ind w:left="113" w:right="113"/>
              <w:rPr>
                <w:rFonts w:asciiTheme="minorHAnsi" w:hAnsiTheme="minorHAnsi"/>
                <w:color w:val="FFFFFF" w:themeColor="background1"/>
                <w:sz w:val="14"/>
                <w:szCs w:val="14"/>
                <w:lang w:val="en-US" w:eastAsia="en-US"/>
              </w:rPr>
            </w:pPr>
            <w:r w:rsidRPr="00861C7F">
              <w:rPr>
                <w:rFonts w:asciiTheme="minorHAnsi" w:hAnsiTheme="minorHAnsi"/>
                <w:color w:val="FFFFFF" w:themeColor="background1"/>
                <w:sz w:val="14"/>
                <w:szCs w:val="14"/>
                <w:lang w:val="en-US" w:eastAsia="en-US"/>
              </w:rPr>
              <w:t>area (has)</w:t>
            </w:r>
          </w:p>
        </w:tc>
        <w:tc>
          <w:tcPr>
            <w:tcW w:w="760" w:type="dxa"/>
            <w:tcBorders>
              <w:top w:val="single" w:sz="8" w:space="0" w:color="auto"/>
              <w:left w:val="nil"/>
              <w:bottom w:val="single" w:sz="8" w:space="0" w:color="auto"/>
              <w:right w:val="single" w:sz="4" w:space="0" w:color="auto"/>
            </w:tcBorders>
            <w:shd w:val="clear" w:color="auto" w:fill="A5A5A5" w:themeFill="accent3"/>
            <w:textDirection w:val="btLr"/>
            <w:vAlign w:val="center"/>
            <w:hideMark/>
          </w:tcPr>
          <w:p w14:paraId="0FF10834" w14:textId="77777777" w:rsidR="00B71855" w:rsidRPr="00861C7F" w:rsidRDefault="00B71855" w:rsidP="00B71855">
            <w:pPr>
              <w:spacing w:line="240" w:lineRule="auto"/>
              <w:ind w:left="113" w:right="113"/>
              <w:rPr>
                <w:rFonts w:asciiTheme="minorHAnsi" w:hAnsiTheme="minorHAnsi"/>
                <w:color w:val="FFFFFF" w:themeColor="background1"/>
                <w:sz w:val="14"/>
                <w:szCs w:val="14"/>
                <w:lang w:val="en-US" w:eastAsia="en-US"/>
              </w:rPr>
            </w:pPr>
            <w:r w:rsidRPr="00861C7F">
              <w:rPr>
                <w:rFonts w:asciiTheme="minorHAnsi" w:hAnsiTheme="minorHAnsi"/>
                <w:color w:val="FFFFFF" w:themeColor="background1"/>
                <w:sz w:val="14"/>
                <w:szCs w:val="14"/>
                <w:lang w:val="en-US" w:eastAsia="en-US"/>
              </w:rPr>
              <w:t>New Schemes</w:t>
            </w:r>
          </w:p>
        </w:tc>
        <w:tc>
          <w:tcPr>
            <w:tcW w:w="568" w:type="dxa"/>
            <w:tcBorders>
              <w:top w:val="single" w:sz="8" w:space="0" w:color="auto"/>
              <w:left w:val="nil"/>
              <w:bottom w:val="single" w:sz="8" w:space="0" w:color="auto"/>
              <w:right w:val="single" w:sz="4" w:space="0" w:color="auto"/>
            </w:tcBorders>
            <w:shd w:val="clear" w:color="auto" w:fill="A5A5A5" w:themeFill="accent3"/>
            <w:textDirection w:val="btLr"/>
            <w:vAlign w:val="center"/>
            <w:hideMark/>
          </w:tcPr>
          <w:p w14:paraId="2CD46D30" w14:textId="77777777" w:rsidR="00B71855" w:rsidRPr="00861C7F" w:rsidRDefault="00B71855" w:rsidP="00B71855">
            <w:pPr>
              <w:spacing w:line="240" w:lineRule="auto"/>
              <w:ind w:left="113" w:right="113"/>
              <w:rPr>
                <w:rFonts w:asciiTheme="minorHAnsi" w:hAnsiTheme="minorHAnsi"/>
                <w:color w:val="FFFFFF" w:themeColor="background1"/>
                <w:sz w:val="14"/>
                <w:szCs w:val="14"/>
                <w:lang w:val="en-US" w:eastAsia="en-US"/>
              </w:rPr>
            </w:pPr>
            <w:r w:rsidRPr="00861C7F">
              <w:rPr>
                <w:rFonts w:asciiTheme="minorHAnsi" w:hAnsiTheme="minorHAnsi"/>
                <w:color w:val="FFFFFF" w:themeColor="background1"/>
                <w:sz w:val="14"/>
                <w:szCs w:val="14"/>
                <w:lang w:val="en-US" w:eastAsia="en-US"/>
              </w:rPr>
              <w:t>area (has)</w:t>
            </w:r>
          </w:p>
        </w:tc>
        <w:tc>
          <w:tcPr>
            <w:tcW w:w="947" w:type="dxa"/>
            <w:tcBorders>
              <w:top w:val="single" w:sz="8" w:space="0" w:color="auto"/>
              <w:left w:val="nil"/>
              <w:bottom w:val="single" w:sz="8" w:space="0" w:color="auto"/>
              <w:right w:val="single" w:sz="4" w:space="0" w:color="auto"/>
            </w:tcBorders>
            <w:shd w:val="clear" w:color="auto" w:fill="A5A5A5" w:themeFill="accent3"/>
            <w:textDirection w:val="btLr"/>
            <w:vAlign w:val="center"/>
            <w:hideMark/>
          </w:tcPr>
          <w:p w14:paraId="6C6D8A0D" w14:textId="77777777" w:rsidR="00B71855" w:rsidRPr="00861C7F" w:rsidRDefault="00B71855" w:rsidP="00B71855">
            <w:pPr>
              <w:spacing w:line="240" w:lineRule="auto"/>
              <w:ind w:left="113" w:right="113"/>
              <w:rPr>
                <w:rFonts w:asciiTheme="minorHAnsi" w:hAnsiTheme="minorHAnsi"/>
                <w:color w:val="FFFFFF" w:themeColor="background1"/>
                <w:sz w:val="14"/>
                <w:szCs w:val="14"/>
                <w:lang w:val="en-US" w:eastAsia="en-US"/>
              </w:rPr>
            </w:pPr>
            <w:r w:rsidRPr="00861C7F">
              <w:rPr>
                <w:rFonts w:asciiTheme="minorHAnsi" w:hAnsiTheme="minorHAnsi"/>
                <w:color w:val="FFFFFF" w:themeColor="background1"/>
                <w:sz w:val="14"/>
                <w:szCs w:val="14"/>
                <w:lang w:val="en-US" w:eastAsia="en-US"/>
              </w:rPr>
              <w:t>TA</w:t>
            </w:r>
          </w:p>
        </w:tc>
        <w:tc>
          <w:tcPr>
            <w:tcW w:w="1075" w:type="dxa"/>
            <w:tcBorders>
              <w:top w:val="single" w:sz="8" w:space="0" w:color="auto"/>
              <w:left w:val="nil"/>
              <w:bottom w:val="single" w:sz="8" w:space="0" w:color="auto"/>
              <w:right w:val="single" w:sz="4" w:space="0" w:color="auto"/>
            </w:tcBorders>
            <w:shd w:val="clear" w:color="auto" w:fill="A5A5A5" w:themeFill="accent3"/>
            <w:textDirection w:val="btLr"/>
            <w:vAlign w:val="center"/>
            <w:hideMark/>
          </w:tcPr>
          <w:p w14:paraId="4155F6BB" w14:textId="77777777" w:rsidR="00B71855" w:rsidRPr="00861C7F" w:rsidRDefault="00B71855" w:rsidP="00B71855">
            <w:pPr>
              <w:spacing w:line="240" w:lineRule="auto"/>
              <w:ind w:left="113" w:right="113"/>
              <w:rPr>
                <w:rFonts w:asciiTheme="minorHAnsi" w:hAnsiTheme="minorHAnsi"/>
                <w:color w:val="FFFFFF" w:themeColor="background1"/>
                <w:sz w:val="14"/>
                <w:szCs w:val="14"/>
                <w:lang w:val="en-US" w:eastAsia="en-US"/>
              </w:rPr>
            </w:pPr>
            <w:r w:rsidRPr="00861C7F">
              <w:rPr>
                <w:rFonts w:asciiTheme="minorHAnsi" w:hAnsiTheme="minorHAnsi"/>
                <w:color w:val="FFFFFF" w:themeColor="background1"/>
                <w:sz w:val="14"/>
                <w:szCs w:val="14"/>
                <w:lang w:val="en-US" w:eastAsia="en-US"/>
              </w:rPr>
              <w:t>GVHs</w:t>
            </w:r>
          </w:p>
        </w:tc>
        <w:tc>
          <w:tcPr>
            <w:tcW w:w="970" w:type="dxa"/>
            <w:tcBorders>
              <w:top w:val="single" w:sz="8" w:space="0" w:color="auto"/>
              <w:left w:val="nil"/>
              <w:bottom w:val="single" w:sz="8" w:space="0" w:color="auto"/>
              <w:right w:val="single" w:sz="4" w:space="0" w:color="auto"/>
            </w:tcBorders>
            <w:shd w:val="clear" w:color="auto" w:fill="A5A5A5" w:themeFill="accent3"/>
            <w:textDirection w:val="btLr"/>
            <w:vAlign w:val="center"/>
            <w:hideMark/>
          </w:tcPr>
          <w:p w14:paraId="19E72DE4" w14:textId="77777777" w:rsidR="00B71855" w:rsidRPr="00861C7F" w:rsidRDefault="00B71855" w:rsidP="00B71855">
            <w:pPr>
              <w:spacing w:line="240" w:lineRule="auto"/>
              <w:ind w:left="113" w:right="113"/>
              <w:rPr>
                <w:rFonts w:asciiTheme="minorHAnsi" w:hAnsiTheme="minorHAnsi"/>
                <w:color w:val="FFFFFF" w:themeColor="background1"/>
                <w:sz w:val="14"/>
                <w:szCs w:val="14"/>
                <w:lang w:val="en-US" w:eastAsia="en-US"/>
              </w:rPr>
            </w:pPr>
            <w:r w:rsidRPr="00861C7F">
              <w:rPr>
                <w:rFonts w:asciiTheme="minorHAnsi" w:hAnsiTheme="minorHAnsi"/>
                <w:color w:val="FFFFFF" w:themeColor="background1"/>
                <w:sz w:val="14"/>
                <w:szCs w:val="14"/>
                <w:lang w:val="en-US" w:eastAsia="en-US"/>
              </w:rPr>
              <w:t>Covered by existing organisation</w:t>
            </w:r>
          </w:p>
        </w:tc>
        <w:tc>
          <w:tcPr>
            <w:tcW w:w="1075" w:type="dxa"/>
            <w:tcBorders>
              <w:top w:val="single" w:sz="8" w:space="0" w:color="auto"/>
              <w:left w:val="nil"/>
              <w:bottom w:val="single" w:sz="8" w:space="0" w:color="auto"/>
              <w:right w:val="nil"/>
            </w:tcBorders>
            <w:shd w:val="clear" w:color="auto" w:fill="A5A5A5" w:themeFill="accent3"/>
            <w:textDirection w:val="btLr"/>
            <w:vAlign w:val="center"/>
            <w:hideMark/>
          </w:tcPr>
          <w:p w14:paraId="54D84205" w14:textId="77777777" w:rsidR="00B71855" w:rsidRPr="00861C7F" w:rsidRDefault="00B71855" w:rsidP="00B71855">
            <w:pPr>
              <w:spacing w:line="240" w:lineRule="auto"/>
              <w:ind w:left="113" w:right="113"/>
              <w:rPr>
                <w:rFonts w:asciiTheme="minorHAnsi" w:hAnsiTheme="minorHAnsi"/>
                <w:color w:val="FFFFFF" w:themeColor="background1"/>
                <w:sz w:val="14"/>
                <w:szCs w:val="14"/>
                <w:lang w:val="en-US" w:eastAsia="en-US"/>
              </w:rPr>
            </w:pPr>
            <w:r w:rsidRPr="00861C7F">
              <w:rPr>
                <w:rFonts w:asciiTheme="minorHAnsi" w:hAnsiTheme="minorHAnsi"/>
                <w:color w:val="FFFFFF" w:themeColor="background1"/>
                <w:sz w:val="14"/>
                <w:szCs w:val="14"/>
                <w:lang w:val="en-US" w:eastAsia="en-US"/>
              </w:rPr>
              <w:t>Canal areas can be included</w:t>
            </w:r>
          </w:p>
        </w:tc>
        <w:tc>
          <w:tcPr>
            <w:tcW w:w="1338" w:type="dxa"/>
            <w:tcBorders>
              <w:top w:val="single" w:sz="8" w:space="0" w:color="auto"/>
              <w:left w:val="single" w:sz="4" w:space="0" w:color="auto"/>
              <w:bottom w:val="single" w:sz="8" w:space="0" w:color="auto"/>
              <w:right w:val="single" w:sz="8" w:space="0" w:color="auto"/>
            </w:tcBorders>
            <w:shd w:val="clear" w:color="auto" w:fill="A5A5A5" w:themeFill="accent3"/>
            <w:textDirection w:val="btLr"/>
            <w:vAlign w:val="center"/>
            <w:hideMark/>
          </w:tcPr>
          <w:p w14:paraId="07698A85" w14:textId="77777777" w:rsidR="00B71855" w:rsidRPr="00861C7F" w:rsidRDefault="00B71855" w:rsidP="00B71855">
            <w:pPr>
              <w:spacing w:line="240" w:lineRule="auto"/>
              <w:ind w:left="113" w:right="113"/>
              <w:rPr>
                <w:rFonts w:asciiTheme="minorHAnsi" w:hAnsiTheme="minorHAnsi"/>
                <w:color w:val="FFFFFF" w:themeColor="background1"/>
                <w:sz w:val="14"/>
                <w:szCs w:val="14"/>
                <w:lang w:val="en-US" w:eastAsia="en-US"/>
              </w:rPr>
            </w:pPr>
            <w:r w:rsidRPr="00861C7F">
              <w:rPr>
                <w:rFonts w:asciiTheme="minorHAnsi" w:hAnsiTheme="minorHAnsi"/>
                <w:color w:val="FFFFFF" w:themeColor="background1"/>
                <w:sz w:val="14"/>
                <w:szCs w:val="14"/>
                <w:lang w:val="en-US" w:eastAsia="en-US"/>
              </w:rPr>
              <w:t>comments</w:t>
            </w:r>
          </w:p>
        </w:tc>
      </w:tr>
      <w:tr w:rsidR="00B71855" w:rsidRPr="00234667" w14:paraId="2B1A103A" w14:textId="77777777" w:rsidTr="00B71855">
        <w:trPr>
          <w:trHeight w:val="852"/>
        </w:trPr>
        <w:tc>
          <w:tcPr>
            <w:tcW w:w="813"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7E860D1E"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I-1-a</w:t>
            </w:r>
          </w:p>
        </w:tc>
        <w:tc>
          <w:tcPr>
            <w:tcW w:w="550" w:type="dxa"/>
            <w:tcBorders>
              <w:top w:val="nil"/>
              <w:left w:val="nil"/>
              <w:bottom w:val="single" w:sz="4" w:space="0" w:color="auto"/>
              <w:right w:val="single" w:sz="4" w:space="0" w:color="auto"/>
            </w:tcBorders>
            <w:shd w:val="clear" w:color="auto" w:fill="FFE599" w:themeFill="accent4" w:themeFillTint="66"/>
            <w:vAlign w:val="center"/>
            <w:hideMark/>
          </w:tcPr>
          <w:p w14:paraId="77B22537"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w:t>
            </w:r>
          </w:p>
        </w:tc>
        <w:tc>
          <w:tcPr>
            <w:tcW w:w="698" w:type="dxa"/>
            <w:tcBorders>
              <w:top w:val="nil"/>
              <w:left w:val="nil"/>
              <w:bottom w:val="single" w:sz="4" w:space="0" w:color="auto"/>
              <w:right w:val="single" w:sz="4" w:space="0" w:color="auto"/>
            </w:tcBorders>
            <w:shd w:val="clear" w:color="auto" w:fill="FFE599" w:themeFill="accent4" w:themeFillTint="66"/>
            <w:vAlign w:val="center"/>
            <w:hideMark/>
          </w:tcPr>
          <w:p w14:paraId="084AAFC9"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KAMA 2</w:t>
            </w:r>
          </w:p>
        </w:tc>
        <w:tc>
          <w:tcPr>
            <w:tcW w:w="717" w:type="dxa"/>
            <w:tcBorders>
              <w:top w:val="nil"/>
              <w:left w:val="nil"/>
              <w:bottom w:val="single" w:sz="4" w:space="0" w:color="auto"/>
              <w:right w:val="single" w:sz="4" w:space="0" w:color="auto"/>
            </w:tcBorders>
            <w:shd w:val="clear" w:color="auto" w:fill="FFE599" w:themeFill="accent4" w:themeFillTint="66"/>
            <w:vAlign w:val="center"/>
            <w:hideMark/>
          </w:tcPr>
          <w:p w14:paraId="34466ECA"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122</w:t>
            </w:r>
          </w:p>
        </w:tc>
        <w:tc>
          <w:tcPr>
            <w:tcW w:w="760" w:type="dxa"/>
            <w:tcBorders>
              <w:top w:val="nil"/>
              <w:left w:val="nil"/>
              <w:bottom w:val="single" w:sz="4" w:space="0" w:color="auto"/>
              <w:right w:val="single" w:sz="4" w:space="0" w:color="auto"/>
            </w:tcBorders>
            <w:shd w:val="clear" w:color="auto" w:fill="FFE599" w:themeFill="accent4" w:themeFillTint="66"/>
            <w:vAlign w:val="center"/>
            <w:hideMark/>
          </w:tcPr>
          <w:p w14:paraId="0D14FAC7"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568" w:type="dxa"/>
            <w:tcBorders>
              <w:top w:val="nil"/>
              <w:left w:val="nil"/>
              <w:bottom w:val="single" w:sz="4" w:space="0" w:color="auto"/>
              <w:right w:val="single" w:sz="4" w:space="0" w:color="auto"/>
            </w:tcBorders>
            <w:shd w:val="clear" w:color="auto" w:fill="FFE599" w:themeFill="accent4" w:themeFillTint="66"/>
            <w:vAlign w:val="center"/>
            <w:hideMark/>
          </w:tcPr>
          <w:p w14:paraId="78E54B07"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947" w:type="dxa"/>
            <w:tcBorders>
              <w:top w:val="nil"/>
              <w:left w:val="nil"/>
              <w:bottom w:val="single" w:sz="4" w:space="0" w:color="auto"/>
              <w:right w:val="single" w:sz="4" w:space="0" w:color="auto"/>
            </w:tcBorders>
            <w:shd w:val="clear" w:color="auto" w:fill="FFE599" w:themeFill="accent4" w:themeFillTint="66"/>
            <w:vAlign w:val="center"/>
            <w:hideMark/>
          </w:tcPr>
          <w:p w14:paraId="0F7C483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Katunga</w:t>
            </w:r>
          </w:p>
        </w:tc>
        <w:tc>
          <w:tcPr>
            <w:tcW w:w="1075" w:type="dxa"/>
            <w:tcBorders>
              <w:top w:val="nil"/>
              <w:left w:val="nil"/>
              <w:bottom w:val="single" w:sz="4" w:space="0" w:color="auto"/>
              <w:right w:val="single" w:sz="4" w:space="0" w:color="auto"/>
            </w:tcBorders>
            <w:shd w:val="clear" w:color="auto" w:fill="FFE599" w:themeFill="accent4" w:themeFillTint="66"/>
            <w:vAlign w:val="center"/>
            <w:hideMark/>
          </w:tcPr>
          <w:p w14:paraId="2DEB9623"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Salumenji, Mvula,Launji, Kantefa, Chinangwa</w:t>
            </w:r>
          </w:p>
        </w:tc>
        <w:tc>
          <w:tcPr>
            <w:tcW w:w="970" w:type="dxa"/>
            <w:tcBorders>
              <w:top w:val="nil"/>
              <w:left w:val="nil"/>
              <w:bottom w:val="single" w:sz="4" w:space="0" w:color="auto"/>
              <w:right w:val="single" w:sz="4" w:space="0" w:color="auto"/>
            </w:tcBorders>
            <w:shd w:val="clear" w:color="auto" w:fill="FFE599" w:themeFill="accent4" w:themeFillTint="66"/>
            <w:vAlign w:val="center"/>
            <w:hideMark/>
          </w:tcPr>
          <w:p w14:paraId="41EB97F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KAMA</w:t>
            </w:r>
          </w:p>
        </w:tc>
        <w:tc>
          <w:tcPr>
            <w:tcW w:w="1075" w:type="dxa"/>
            <w:tcBorders>
              <w:top w:val="nil"/>
              <w:left w:val="nil"/>
              <w:bottom w:val="single" w:sz="4" w:space="0" w:color="auto"/>
              <w:right w:val="nil"/>
            </w:tcBorders>
            <w:shd w:val="clear" w:color="auto" w:fill="FFE599" w:themeFill="accent4" w:themeFillTint="66"/>
            <w:vAlign w:val="center"/>
            <w:hideMark/>
          </w:tcPr>
          <w:p w14:paraId="063234CE"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338" w:type="dxa"/>
            <w:tcBorders>
              <w:top w:val="nil"/>
              <w:left w:val="single" w:sz="8" w:space="0" w:color="auto"/>
              <w:bottom w:val="single" w:sz="4" w:space="0" w:color="auto"/>
              <w:right w:val="single" w:sz="8" w:space="0" w:color="auto"/>
            </w:tcBorders>
            <w:shd w:val="clear" w:color="auto" w:fill="FFE599" w:themeFill="accent4" w:themeFillTint="66"/>
            <w:vAlign w:val="center"/>
            <w:hideMark/>
          </w:tcPr>
          <w:p w14:paraId="4F20744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KAMA Project, Phase 1,Scheme 2</w:t>
            </w:r>
          </w:p>
        </w:tc>
      </w:tr>
      <w:tr w:rsidR="00B71855" w:rsidRPr="00234667" w14:paraId="6EB1E6FC" w14:textId="77777777" w:rsidTr="00B71855">
        <w:trPr>
          <w:trHeight w:val="1162"/>
        </w:trPr>
        <w:tc>
          <w:tcPr>
            <w:tcW w:w="813" w:type="dxa"/>
            <w:tcBorders>
              <w:top w:val="nil"/>
              <w:left w:val="single" w:sz="4" w:space="0" w:color="auto"/>
              <w:bottom w:val="single" w:sz="4" w:space="0" w:color="auto"/>
              <w:right w:val="single" w:sz="4" w:space="0" w:color="auto"/>
            </w:tcBorders>
            <w:shd w:val="clear" w:color="auto" w:fill="auto"/>
            <w:vAlign w:val="center"/>
            <w:hideMark/>
          </w:tcPr>
          <w:p w14:paraId="21ED56A4"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I-1-a</w:t>
            </w:r>
          </w:p>
        </w:tc>
        <w:tc>
          <w:tcPr>
            <w:tcW w:w="550" w:type="dxa"/>
            <w:tcBorders>
              <w:top w:val="nil"/>
              <w:left w:val="nil"/>
              <w:bottom w:val="single" w:sz="4" w:space="0" w:color="auto"/>
              <w:right w:val="single" w:sz="4" w:space="0" w:color="auto"/>
            </w:tcBorders>
            <w:shd w:val="clear" w:color="auto" w:fill="auto"/>
            <w:vAlign w:val="center"/>
            <w:hideMark/>
          </w:tcPr>
          <w:p w14:paraId="292195B1"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w:t>
            </w:r>
          </w:p>
        </w:tc>
        <w:tc>
          <w:tcPr>
            <w:tcW w:w="698" w:type="dxa"/>
            <w:tcBorders>
              <w:top w:val="nil"/>
              <w:left w:val="nil"/>
              <w:bottom w:val="single" w:sz="4" w:space="0" w:color="auto"/>
              <w:right w:val="single" w:sz="4" w:space="0" w:color="auto"/>
            </w:tcBorders>
            <w:shd w:val="clear" w:color="auto" w:fill="auto"/>
            <w:vAlign w:val="center"/>
            <w:hideMark/>
          </w:tcPr>
          <w:p w14:paraId="08785F0D"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nil"/>
              <w:left w:val="nil"/>
              <w:bottom w:val="nil"/>
              <w:right w:val="nil"/>
            </w:tcBorders>
            <w:shd w:val="clear" w:color="auto" w:fill="auto"/>
            <w:vAlign w:val="center"/>
            <w:hideMark/>
          </w:tcPr>
          <w:p w14:paraId="0CE32E99" w14:textId="77777777" w:rsidR="00B71855" w:rsidRPr="00861C7F" w:rsidRDefault="00B71855" w:rsidP="00B71855">
            <w:pPr>
              <w:spacing w:line="240" w:lineRule="auto"/>
              <w:rPr>
                <w:rFonts w:asciiTheme="minorHAnsi" w:hAnsiTheme="minorHAnsi"/>
                <w:color w:val="000000"/>
                <w:sz w:val="13"/>
                <w:szCs w:val="13"/>
                <w:lang w:val="en-US" w:eastAsia="en-US"/>
              </w:rPr>
            </w:pP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027F51E4"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I1_S1</w:t>
            </w:r>
          </w:p>
        </w:tc>
        <w:tc>
          <w:tcPr>
            <w:tcW w:w="568" w:type="dxa"/>
            <w:tcBorders>
              <w:top w:val="nil"/>
              <w:left w:val="nil"/>
              <w:bottom w:val="single" w:sz="4" w:space="0" w:color="auto"/>
              <w:right w:val="single" w:sz="4" w:space="0" w:color="auto"/>
            </w:tcBorders>
            <w:shd w:val="clear" w:color="auto" w:fill="auto"/>
            <w:vAlign w:val="center"/>
            <w:hideMark/>
          </w:tcPr>
          <w:p w14:paraId="6975550B"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173</w:t>
            </w:r>
          </w:p>
        </w:tc>
        <w:tc>
          <w:tcPr>
            <w:tcW w:w="947" w:type="dxa"/>
            <w:tcBorders>
              <w:top w:val="nil"/>
              <w:left w:val="nil"/>
              <w:bottom w:val="single" w:sz="4" w:space="0" w:color="auto"/>
              <w:right w:val="single" w:sz="4" w:space="0" w:color="auto"/>
            </w:tcBorders>
            <w:shd w:val="clear" w:color="auto" w:fill="auto"/>
            <w:vAlign w:val="center"/>
            <w:hideMark/>
          </w:tcPr>
          <w:p w14:paraId="554C7032"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Katunga</w:t>
            </w:r>
          </w:p>
        </w:tc>
        <w:tc>
          <w:tcPr>
            <w:tcW w:w="1075" w:type="dxa"/>
            <w:tcBorders>
              <w:top w:val="nil"/>
              <w:left w:val="nil"/>
              <w:bottom w:val="single" w:sz="4" w:space="0" w:color="auto"/>
              <w:right w:val="single" w:sz="4" w:space="0" w:color="auto"/>
            </w:tcBorders>
            <w:shd w:val="clear" w:color="auto" w:fill="auto"/>
            <w:vAlign w:val="center"/>
            <w:hideMark/>
          </w:tcPr>
          <w:p w14:paraId="70791FE7"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Salumenji, Mvula,Launji, Kantefa, Chinangwa, Kabudula</w:t>
            </w:r>
          </w:p>
        </w:tc>
        <w:tc>
          <w:tcPr>
            <w:tcW w:w="970" w:type="dxa"/>
            <w:tcBorders>
              <w:top w:val="nil"/>
              <w:left w:val="nil"/>
              <w:bottom w:val="single" w:sz="4" w:space="0" w:color="auto"/>
              <w:right w:val="single" w:sz="4" w:space="0" w:color="auto"/>
            </w:tcBorders>
            <w:shd w:val="clear" w:color="auto" w:fill="auto"/>
            <w:vAlign w:val="center"/>
            <w:hideMark/>
          </w:tcPr>
          <w:p w14:paraId="71C9D6C7"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KAMA</w:t>
            </w:r>
          </w:p>
        </w:tc>
        <w:tc>
          <w:tcPr>
            <w:tcW w:w="1075" w:type="dxa"/>
            <w:tcBorders>
              <w:top w:val="nil"/>
              <w:left w:val="nil"/>
              <w:bottom w:val="single" w:sz="4" w:space="0" w:color="auto"/>
              <w:right w:val="nil"/>
            </w:tcBorders>
            <w:shd w:val="clear" w:color="auto" w:fill="auto"/>
            <w:vAlign w:val="center"/>
            <w:hideMark/>
          </w:tcPr>
          <w:p w14:paraId="674185D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Branch canal</w:t>
            </w:r>
          </w:p>
        </w:tc>
        <w:tc>
          <w:tcPr>
            <w:tcW w:w="1338" w:type="dxa"/>
            <w:tcBorders>
              <w:top w:val="nil"/>
              <w:left w:val="single" w:sz="8" w:space="0" w:color="auto"/>
              <w:bottom w:val="single" w:sz="4" w:space="0" w:color="auto"/>
              <w:right w:val="single" w:sz="8" w:space="0" w:color="auto"/>
            </w:tcBorders>
            <w:shd w:val="clear" w:color="auto" w:fill="auto"/>
            <w:vAlign w:val="center"/>
            <w:hideMark/>
          </w:tcPr>
          <w:p w14:paraId="57B8FC3F"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Can be combined with KAMA2</w:t>
            </w:r>
          </w:p>
        </w:tc>
      </w:tr>
      <w:tr w:rsidR="00B71855" w:rsidRPr="00234667" w14:paraId="3371D7A2" w14:textId="77777777" w:rsidTr="00B71855">
        <w:trPr>
          <w:trHeight w:val="421"/>
        </w:trPr>
        <w:tc>
          <w:tcPr>
            <w:tcW w:w="813" w:type="dxa"/>
            <w:tcBorders>
              <w:top w:val="nil"/>
              <w:left w:val="single" w:sz="4" w:space="0" w:color="auto"/>
              <w:bottom w:val="single" w:sz="4" w:space="0" w:color="auto"/>
              <w:right w:val="single" w:sz="4" w:space="0" w:color="auto"/>
            </w:tcBorders>
            <w:shd w:val="clear" w:color="auto" w:fill="auto"/>
            <w:vAlign w:val="center"/>
            <w:hideMark/>
          </w:tcPr>
          <w:p w14:paraId="39F7332E"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I-1-a</w:t>
            </w:r>
          </w:p>
        </w:tc>
        <w:tc>
          <w:tcPr>
            <w:tcW w:w="550" w:type="dxa"/>
            <w:tcBorders>
              <w:top w:val="nil"/>
              <w:left w:val="nil"/>
              <w:bottom w:val="single" w:sz="4" w:space="0" w:color="auto"/>
              <w:right w:val="single" w:sz="4" w:space="0" w:color="auto"/>
            </w:tcBorders>
            <w:shd w:val="clear" w:color="auto" w:fill="auto"/>
            <w:vAlign w:val="center"/>
            <w:hideMark/>
          </w:tcPr>
          <w:p w14:paraId="5B733943"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w:t>
            </w:r>
          </w:p>
        </w:tc>
        <w:tc>
          <w:tcPr>
            <w:tcW w:w="698" w:type="dxa"/>
            <w:tcBorders>
              <w:top w:val="nil"/>
              <w:left w:val="nil"/>
              <w:bottom w:val="single" w:sz="4" w:space="0" w:color="auto"/>
              <w:right w:val="single" w:sz="4" w:space="0" w:color="auto"/>
            </w:tcBorders>
            <w:shd w:val="clear" w:color="auto" w:fill="auto"/>
            <w:vAlign w:val="center"/>
            <w:hideMark/>
          </w:tcPr>
          <w:p w14:paraId="6E68991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single" w:sz="4" w:space="0" w:color="auto"/>
              <w:left w:val="nil"/>
              <w:bottom w:val="single" w:sz="4" w:space="0" w:color="auto"/>
              <w:right w:val="single" w:sz="4" w:space="0" w:color="auto"/>
            </w:tcBorders>
            <w:shd w:val="clear" w:color="auto" w:fill="auto"/>
            <w:vAlign w:val="center"/>
            <w:hideMark/>
          </w:tcPr>
          <w:p w14:paraId="3DC66B83"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60" w:type="dxa"/>
            <w:tcBorders>
              <w:top w:val="nil"/>
              <w:left w:val="nil"/>
              <w:bottom w:val="single" w:sz="4" w:space="0" w:color="auto"/>
              <w:right w:val="single" w:sz="4" w:space="0" w:color="auto"/>
            </w:tcBorders>
            <w:shd w:val="clear" w:color="auto" w:fill="auto"/>
            <w:vAlign w:val="center"/>
            <w:hideMark/>
          </w:tcPr>
          <w:p w14:paraId="00175E2E"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I1_S2</w:t>
            </w:r>
          </w:p>
        </w:tc>
        <w:tc>
          <w:tcPr>
            <w:tcW w:w="568" w:type="dxa"/>
            <w:tcBorders>
              <w:top w:val="nil"/>
              <w:left w:val="nil"/>
              <w:bottom w:val="single" w:sz="4" w:space="0" w:color="auto"/>
              <w:right w:val="single" w:sz="4" w:space="0" w:color="auto"/>
            </w:tcBorders>
            <w:shd w:val="clear" w:color="auto" w:fill="auto"/>
            <w:vAlign w:val="center"/>
            <w:hideMark/>
          </w:tcPr>
          <w:p w14:paraId="1B84B92B"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444</w:t>
            </w:r>
          </w:p>
        </w:tc>
        <w:tc>
          <w:tcPr>
            <w:tcW w:w="947" w:type="dxa"/>
            <w:tcBorders>
              <w:top w:val="nil"/>
              <w:left w:val="nil"/>
              <w:bottom w:val="single" w:sz="4" w:space="0" w:color="auto"/>
              <w:right w:val="single" w:sz="4" w:space="0" w:color="auto"/>
            </w:tcBorders>
            <w:shd w:val="clear" w:color="auto" w:fill="auto"/>
            <w:vAlign w:val="center"/>
            <w:hideMark/>
          </w:tcPr>
          <w:p w14:paraId="4DC071C6"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Kasisi</w:t>
            </w:r>
          </w:p>
        </w:tc>
        <w:tc>
          <w:tcPr>
            <w:tcW w:w="1075" w:type="dxa"/>
            <w:tcBorders>
              <w:top w:val="nil"/>
              <w:left w:val="nil"/>
              <w:bottom w:val="single" w:sz="4" w:space="0" w:color="auto"/>
              <w:right w:val="single" w:sz="4" w:space="0" w:color="auto"/>
            </w:tcBorders>
            <w:shd w:val="clear" w:color="auto" w:fill="auto"/>
            <w:vAlign w:val="center"/>
            <w:hideMark/>
          </w:tcPr>
          <w:p w14:paraId="6AD9A786"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xml:space="preserve">Mbenderana, Chikhambi, </w:t>
            </w:r>
          </w:p>
        </w:tc>
        <w:tc>
          <w:tcPr>
            <w:tcW w:w="970" w:type="dxa"/>
            <w:tcBorders>
              <w:top w:val="nil"/>
              <w:left w:val="nil"/>
              <w:bottom w:val="single" w:sz="4" w:space="0" w:color="auto"/>
              <w:right w:val="single" w:sz="4" w:space="0" w:color="auto"/>
            </w:tcBorders>
            <w:shd w:val="clear" w:color="auto" w:fill="auto"/>
            <w:vAlign w:val="center"/>
            <w:hideMark/>
          </w:tcPr>
          <w:p w14:paraId="3AFC9D6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075" w:type="dxa"/>
            <w:tcBorders>
              <w:top w:val="nil"/>
              <w:left w:val="nil"/>
              <w:bottom w:val="single" w:sz="4" w:space="0" w:color="auto"/>
              <w:right w:val="nil"/>
            </w:tcBorders>
            <w:shd w:val="clear" w:color="auto" w:fill="auto"/>
            <w:vAlign w:val="center"/>
            <w:hideMark/>
          </w:tcPr>
          <w:p w14:paraId="082FCE58"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Branch canal</w:t>
            </w:r>
          </w:p>
        </w:tc>
        <w:tc>
          <w:tcPr>
            <w:tcW w:w="1338" w:type="dxa"/>
            <w:tcBorders>
              <w:top w:val="nil"/>
              <w:left w:val="single" w:sz="8" w:space="0" w:color="auto"/>
              <w:bottom w:val="single" w:sz="4" w:space="0" w:color="auto"/>
              <w:right w:val="single" w:sz="8" w:space="0" w:color="auto"/>
            </w:tcBorders>
            <w:shd w:val="clear" w:color="auto" w:fill="auto"/>
            <w:vAlign w:val="center"/>
            <w:hideMark/>
          </w:tcPr>
          <w:p w14:paraId="2D0BA97C"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TA boundaries to be clarified</w:t>
            </w:r>
          </w:p>
        </w:tc>
      </w:tr>
      <w:tr w:rsidR="00B71855" w:rsidRPr="00234667" w14:paraId="1BA05E8D" w14:textId="77777777" w:rsidTr="00B71855">
        <w:trPr>
          <w:trHeight w:val="632"/>
        </w:trPr>
        <w:tc>
          <w:tcPr>
            <w:tcW w:w="813"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316A36AC"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I-1-a</w:t>
            </w:r>
          </w:p>
        </w:tc>
        <w:tc>
          <w:tcPr>
            <w:tcW w:w="550" w:type="dxa"/>
            <w:tcBorders>
              <w:top w:val="nil"/>
              <w:left w:val="nil"/>
              <w:bottom w:val="single" w:sz="4" w:space="0" w:color="auto"/>
              <w:right w:val="single" w:sz="4" w:space="0" w:color="auto"/>
            </w:tcBorders>
            <w:shd w:val="clear" w:color="auto" w:fill="FFE599" w:themeFill="accent4" w:themeFillTint="66"/>
            <w:vAlign w:val="center"/>
            <w:hideMark/>
          </w:tcPr>
          <w:p w14:paraId="52C02FA3"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I2</w:t>
            </w:r>
          </w:p>
        </w:tc>
        <w:tc>
          <w:tcPr>
            <w:tcW w:w="698" w:type="dxa"/>
            <w:tcBorders>
              <w:top w:val="nil"/>
              <w:left w:val="nil"/>
              <w:bottom w:val="single" w:sz="4" w:space="0" w:color="auto"/>
              <w:right w:val="single" w:sz="4" w:space="0" w:color="auto"/>
            </w:tcBorders>
            <w:shd w:val="clear" w:color="auto" w:fill="FFE599" w:themeFill="accent4" w:themeFillTint="66"/>
            <w:vAlign w:val="center"/>
            <w:hideMark/>
          </w:tcPr>
          <w:p w14:paraId="31F0612C"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Kasinthula</w:t>
            </w:r>
          </w:p>
        </w:tc>
        <w:tc>
          <w:tcPr>
            <w:tcW w:w="717" w:type="dxa"/>
            <w:tcBorders>
              <w:top w:val="nil"/>
              <w:left w:val="nil"/>
              <w:bottom w:val="single" w:sz="4" w:space="0" w:color="auto"/>
              <w:right w:val="single" w:sz="4" w:space="0" w:color="auto"/>
            </w:tcBorders>
            <w:shd w:val="clear" w:color="auto" w:fill="FFE599" w:themeFill="accent4" w:themeFillTint="66"/>
            <w:vAlign w:val="center"/>
            <w:hideMark/>
          </w:tcPr>
          <w:p w14:paraId="6DCCB078"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1622</w:t>
            </w:r>
          </w:p>
        </w:tc>
        <w:tc>
          <w:tcPr>
            <w:tcW w:w="760" w:type="dxa"/>
            <w:tcBorders>
              <w:top w:val="nil"/>
              <w:left w:val="nil"/>
              <w:bottom w:val="single" w:sz="4" w:space="0" w:color="auto"/>
              <w:right w:val="single" w:sz="4" w:space="0" w:color="auto"/>
            </w:tcBorders>
            <w:shd w:val="clear" w:color="auto" w:fill="FFE599" w:themeFill="accent4" w:themeFillTint="66"/>
            <w:vAlign w:val="center"/>
            <w:hideMark/>
          </w:tcPr>
          <w:p w14:paraId="609AE37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568" w:type="dxa"/>
            <w:tcBorders>
              <w:top w:val="nil"/>
              <w:left w:val="nil"/>
              <w:bottom w:val="single" w:sz="4" w:space="0" w:color="auto"/>
              <w:right w:val="single" w:sz="4" w:space="0" w:color="auto"/>
            </w:tcBorders>
            <w:shd w:val="clear" w:color="auto" w:fill="FFE599" w:themeFill="accent4" w:themeFillTint="66"/>
            <w:vAlign w:val="center"/>
            <w:hideMark/>
          </w:tcPr>
          <w:p w14:paraId="3115B123"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947" w:type="dxa"/>
            <w:tcBorders>
              <w:top w:val="nil"/>
              <w:left w:val="nil"/>
              <w:bottom w:val="single" w:sz="4" w:space="0" w:color="auto"/>
              <w:right w:val="single" w:sz="4" w:space="0" w:color="auto"/>
            </w:tcBorders>
            <w:shd w:val="clear" w:color="auto" w:fill="FFE599" w:themeFill="accent4" w:themeFillTint="66"/>
            <w:vAlign w:val="center"/>
            <w:hideMark/>
          </w:tcPr>
          <w:p w14:paraId="2839622F"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Katunga, Maseya</w:t>
            </w:r>
          </w:p>
        </w:tc>
        <w:tc>
          <w:tcPr>
            <w:tcW w:w="1075" w:type="dxa"/>
            <w:tcBorders>
              <w:top w:val="nil"/>
              <w:left w:val="nil"/>
              <w:bottom w:val="single" w:sz="4" w:space="0" w:color="auto"/>
              <w:right w:val="single" w:sz="4" w:space="0" w:color="auto"/>
            </w:tcBorders>
            <w:shd w:val="clear" w:color="auto" w:fill="FFE599" w:themeFill="accent4" w:themeFillTint="66"/>
            <w:vAlign w:val="center"/>
            <w:hideMark/>
          </w:tcPr>
          <w:p w14:paraId="3C787014"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Salumenji, Chinangwa, Biyasoni</w:t>
            </w:r>
          </w:p>
        </w:tc>
        <w:tc>
          <w:tcPr>
            <w:tcW w:w="970" w:type="dxa"/>
            <w:tcBorders>
              <w:top w:val="nil"/>
              <w:left w:val="nil"/>
              <w:bottom w:val="single" w:sz="4" w:space="0" w:color="auto"/>
              <w:right w:val="single" w:sz="4" w:space="0" w:color="auto"/>
            </w:tcBorders>
            <w:shd w:val="clear" w:color="auto" w:fill="FFE599" w:themeFill="accent4" w:themeFillTint="66"/>
            <w:vAlign w:val="center"/>
            <w:hideMark/>
          </w:tcPr>
          <w:p w14:paraId="73708249"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Kasinthula</w:t>
            </w:r>
          </w:p>
        </w:tc>
        <w:tc>
          <w:tcPr>
            <w:tcW w:w="1075" w:type="dxa"/>
            <w:tcBorders>
              <w:top w:val="nil"/>
              <w:left w:val="nil"/>
              <w:bottom w:val="single" w:sz="4" w:space="0" w:color="auto"/>
              <w:right w:val="nil"/>
            </w:tcBorders>
            <w:shd w:val="clear" w:color="auto" w:fill="FFE599" w:themeFill="accent4" w:themeFillTint="66"/>
            <w:vAlign w:val="center"/>
            <w:hideMark/>
          </w:tcPr>
          <w:p w14:paraId="3E430E40"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338" w:type="dxa"/>
            <w:tcBorders>
              <w:top w:val="nil"/>
              <w:left w:val="single" w:sz="8" w:space="0" w:color="auto"/>
              <w:bottom w:val="single" w:sz="4" w:space="0" w:color="auto"/>
              <w:right w:val="single" w:sz="8" w:space="0" w:color="auto"/>
            </w:tcBorders>
            <w:shd w:val="clear" w:color="auto" w:fill="FFE599" w:themeFill="accent4" w:themeFillTint="66"/>
            <w:vAlign w:val="center"/>
            <w:hideMark/>
          </w:tcPr>
          <w:p w14:paraId="2D867E19"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r>
      <w:tr w:rsidR="00B71855" w:rsidRPr="00234667" w14:paraId="32EF0204" w14:textId="77777777" w:rsidTr="00B71855">
        <w:trPr>
          <w:trHeight w:val="433"/>
        </w:trPr>
        <w:tc>
          <w:tcPr>
            <w:tcW w:w="813"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7257F60D"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I-1-a</w:t>
            </w:r>
          </w:p>
        </w:tc>
        <w:tc>
          <w:tcPr>
            <w:tcW w:w="550" w:type="dxa"/>
            <w:tcBorders>
              <w:top w:val="nil"/>
              <w:left w:val="nil"/>
              <w:bottom w:val="single" w:sz="4" w:space="0" w:color="auto"/>
              <w:right w:val="single" w:sz="4" w:space="0" w:color="auto"/>
            </w:tcBorders>
            <w:shd w:val="clear" w:color="auto" w:fill="FFE599" w:themeFill="accent4" w:themeFillTint="66"/>
            <w:vAlign w:val="center"/>
            <w:hideMark/>
          </w:tcPr>
          <w:p w14:paraId="33873EB8"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I2</w:t>
            </w:r>
          </w:p>
        </w:tc>
        <w:tc>
          <w:tcPr>
            <w:tcW w:w="698" w:type="dxa"/>
            <w:tcBorders>
              <w:top w:val="nil"/>
              <w:left w:val="nil"/>
              <w:bottom w:val="single" w:sz="4" w:space="0" w:color="auto"/>
              <w:right w:val="single" w:sz="4" w:space="0" w:color="auto"/>
            </w:tcBorders>
            <w:shd w:val="clear" w:color="auto" w:fill="FFE599" w:themeFill="accent4" w:themeFillTint="66"/>
            <w:vAlign w:val="center"/>
            <w:hideMark/>
          </w:tcPr>
          <w:p w14:paraId="667DE532"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KAMA 4</w:t>
            </w:r>
          </w:p>
        </w:tc>
        <w:tc>
          <w:tcPr>
            <w:tcW w:w="717" w:type="dxa"/>
            <w:tcBorders>
              <w:top w:val="nil"/>
              <w:left w:val="nil"/>
              <w:bottom w:val="nil"/>
              <w:right w:val="nil"/>
            </w:tcBorders>
            <w:shd w:val="clear" w:color="auto" w:fill="FFE599" w:themeFill="accent4" w:themeFillTint="66"/>
            <w:vAlign w:val="center"/>
            <w:hideMark/>
          </w:tcPr>
          <w:p w14:paraId="06CE8C87"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438</w:t>
            </w:r>
          </w:p>
        </w:tc>
        <w:tc>
          <w:tcPr>
            <w:tcW w:w="760"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3CF1D6F5"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568" w:type="dxa"/>
            <w:tcBorders>
              <w:top w:val="nil"/>
              <w:left w:val="nil"/>
              <w:bottom w:val="single" w:sz="4" w:space="0" w:color="auto"/>
              <w:right w:val="single" w:sz="4" w:space="0" w:color="auto"/>
            </w:tcBorders>
            <w:shd w:val="clear" w:color="auto" w:fill="FFE599" w:themeFill="accent4" w:themeFillTint="66"/>
            <w:vAlign w:val="center"/>
            <w:hideMark/>
          </w:tcPr>
          <w:p w14:paraId="24D04C86"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947" w:type="dxa"/>
            <w:tcBorders>
              <w:top w:val="nil"/>
              <w:left w:val="nil"/>
              <w:bottom w:val="single" w:sz="4" w:space="0" w:color="auto"/>
              <w:right w:val="single" w:sz="4" w:space="0" w:color="auto"/>
            </w:tcBorders>
            <w:shd w:val="clear" w:color="auto" w:fill="FFE599" w:themeFill="accent4" w:themeFillTint="66"/>
            <w:vAlign w:val="center"/>
            <w:hideMark/>
          </w:tcPr>
          <w:p w14:paraId="66146A26"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Katunga</w:t>
            </w:r>
          </w:p>
        </w:tc>
        <w:tc>
          <w:tcPr>
            <w:tcW w:w="1075" w:type="dxa"/>
            <w:tcBorders>
              <w:top w:val="nil"/>
              <w:left w:val="nil"/>
              <w:bottom w:val="single" w:sz="4" w:space="0" w:color="auto"/>
              <w:right w:val="single" w:sz="4" w:space="0" w:color="auto"/>
            </w:tcBorders>
            <w:shd w:val="clear" w:color="auto" w:fill="FFE599" w:themeFill="accent4" w:themeFillTint="66"/>
            <w:vAlign w:val="center"/>
            <w:hideMark/>
          </w:tcPr>
          <w:p w14:paraId="383919DC"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Paulosi,Isso</w:t>
            </w:r>
          </w:p>
        </w:tc>
        <w:tc>
          <w:tcPr>
            <w:tcW w:w="970" w:type="dxa"/>
            <w:tcBorders>
              <w:top w:val="nil"/>
              <w:left w:val="nil"/>
              <w:bottom w:val="single" w:sz="4" w:space="0" w:color="auto"/>
              <w:right w:val="single" w:sz="4" w:space="0" w:color="auto"/>
            </w:tcBorders>
            <w:shd w:val="clear" w:color="auto" w:fill="FFE599" w:themeFill="accent4" w:themeFillTint="66"/>
            <w:vAlign w:val="center"/>
            <w:hideMark/>
          </w:tcPr>
          <w:p w14:paraId="01A1CF8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KAMA</w:t>
            </w:r>
          </w:p>
        </w:tc>
        <w:tc>
          <w:tcPr>
            <w:tcW w:w="1075" w:type="dxa"/>
            <w:tcBorders>
              <w:top w:val="nil"/>
              <w:left w:val="nil"/>
              <w:bottom w:val="single" w:sz="4" w:space="0" w:color="auto"/>
              <w:right w:val="nil"/>
            </w:tcBorders>
            <w:shd w:val="clear" w:color="auto" w:fill="FFE599" w:themeFill="accent4" w:themeFillTint="66"/>
            <w:vAlign w:val="center"/>
            <w:hideMark/>
          </w:tcPr>
          <w:p w14:paraId="37A3809B"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338" w:type="dxa"/>
            <w:tcBorders>
              <w:top w:val="nil"/>
              <w:left w:val="single" w:sz="8" w:space="0" w:color="auto"/>
              <w:bottom w:val="single" w:sz="4" w:space="0" w:color="auto"/>
              <w:right w:val="single" w:sz="8" w:space="0" w:color="auto"/>
            </w:tcBorders>
            <w:shd w:val="clear" w:color="auto" w:fill="FFE599" w:themeFill="accent4" w:themeFillTint="66"/>
            <w:vAlign w:val="center"/>
            <w:hideMark/>
          </w:tcPr>
          <w:p w14:paraId="168978E1"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KAMA Project, Phase 1,Scheme 4</w:t>
            </w:r>
          </w:p>
        </w:tc>
      </w:tr>
      <w:tr w:rsidR="00B71855" w:rsidRPr="00234667" w14:paraId="39559C45" w14:textId="77777777" w:rsidTr="00B71855">
        <w:trPr>
          <w:trHeight w:val="510"/>
        </w:trPr>
        <w:tc>
          <w:tcPr>
            <w:tcW w:w="813" w:type="dxa"/>
            <w:tcBorders>
              <w:top w:val="nil"/>
              <w:left w:val="single" w:sz="4" w:space="0" w:color="auto"/>
              <w:bottom w:val="single" w:sz="4" w:space="0" w:color="auto"/>
              <w:right w:val="single" w:sz="4" w:space="0" w:color="auto"/>
            </w:tcBorders>
            <w:shd w:val="clear" w:color="auto" w:fill="auto"/>
            <w:vAlign w:val="center"/>
            <w:hideMark/>
          </w:tcPr>
          <w:p w14:paraId="162D28B9"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lastRenderedPageBreak/>
              <w:t>I-1-a</w:t>
            </w:r>
          </w:p>
        </w:tc>
        <w:tc>
          <w:tcPr>
            <w:tcW w:w="550" w:type="dxa"/>
            <w:tcBorders>
              <w:top w:val="nil"/>
              <w:left w:val="nil"/>
              <w:bottom w:val="single" w:sz="4" w:space="0" w:color="auto"/>
              <w:right w:val="single" w:sz="4" w:space="0" w:color="auto"/>
            </w:tcBorders>
            <w:shd w:val="clear" w:color="auto" w:fill="auto"/>
            <w:vAlign w:val="center"/>
            <w:hideMark/>
          </w:tcPr>
          <w:p w14:paraId="5D800FCE"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I2</w:t>
            </w:r>
          </w:p>
        </w:tc>
        <w:tc>
          <w:tcPr>
            <w:tcW w:w="698" w:type="dxa"/>
            <w:tcBorders>
              <w:top w:val="nil"/>
              <w:left w:val="nil"/>
              <w:bottom w:val="single" w:sz="4" w:space="0" w:color="auto"/>
              <w:right w:val="single" w:sz="4" w:space="0" w:color="auto"/>
            </w:tcBorders>
            <w:shd w:val="clear" w:color="auto" w:fill="auto"/>
            <w:vAlign w:val="center"/>
            <w:hideMark/>
          </w:tcPr>
          <w:p w14:paraId="14EB406F"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single" w:sz="4" w:space="0" w:color="auto"/>
              <w:left w:val="nil"/>
              <w:bottom w:val="single" w:sz="4" w:space="0" w:color="auto"/>
              <w:right w:val="single" w:sz="4" w:space="0" w:color="auto"/>
            </w:tcBorders>
            <w:shd w:val="clear" w:color="auto" w:fill="auto"/>
            <w:vAlign w:val="center"/>
            <w:hideMark/>
          </w:tcPr>
          <w:p w14:paraId="201399B3"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60" w:type="dxa"/>
            <w:tcBorders>
              <w:top w:val="nil"/>
              <w:left w:val="nil"/>
              <w:bottom w:val="single" w:sz="4" w:space="0" w:color="auto"/>
              <w:right w:val="single" w:sz="4" w:space="0" w:color="auto"/>
            </w:tcBorders>
            <w:shd w:val="clear" w:color="auto" w:fill="auto"/>
            <w:vAlign w:val="center"/>
            <w:hideMark/>
          </w:tcPr>
          <w:p w14:paraId="2AFC246C"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I2_S1</w:t>
            </w:r>
          </w:p>
        </w:tc>
        <w:tc>
          <w:tcPr>
            <w:tcW w:w="568" w:type="dxa"/>
            <w:tcBorders>
              <w:top w:val="nil"/>
              <w:left w:val="nil"/>
              <w:bottom w:val="single" w:sz="4" w:space="0" w:color="auto"/>
              <w:right w:val="single" w:sz="4" w:space="0" w:color="auto"/>
            </w:tcBorders>
            <w:shd w:val="clear" w:color="auto" w:fill="auto"/>
            <w:vAlign w:val="center"/>
            <w:hideMark/>
          </w:tcPr>
          <w:p w14:paraId="260E0626"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373</w:t>
            </w:r>
          </w:p>
        </w:tc>
        <w:tc>
          <w:tcPr>
            <w:tcW w:w="947" w:type="dxa"/>
            <w:tcBorders>
              <w:top w:val="nil"/>
              <w:left w:val="nil"/>
              <w:bottom w:val="single" w:sz="4" w:space="0" w:color="auto"/>
              <w:right w:val="single" w:sz="4" w:space="0" w:color="auto"/>
            </w:tcBorders>
            <w:shd w:val="clear" w:color="auto" w:fill="auto"/>
            <w:vAlign w:val="center"/>
            <w:hideMark/>
          </w:tcPr>
          <w:p w14:paraId="030E9B27"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Katunga</w:t>
            </w:r>
          </w:p>
        </w:tc>
        <w:tc>
          <w:tcPr>
            <w:tcW w:w="1075" w:type="dxa"/>
            <w:tcBorders>
              <w:top w:val="nil"/>
              <w:left w:val="nil"/>
              <w:bottom w:val="single" w:sz="4" w:space="0" w:color="auto"/>
              <w:right w:val="single" w:sz="4" w:space="0" w:color="auto"/>
            </w:tcBorders>
            <w:shd w:val="clear" w:color="auto" w:fill="auto"/>
            <w:vAlign w:val="center"/>
            <w:hideMark/>
          </w:tcPr>
          <w:p w14:paraId="6262D53F"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Paulosi,Isso, Namatchuwa</w:t>
            </w:r>
          </w:p>
        </w:tc>
        <w:tc>
          <w:tcPr>
            <w:tcW w:w="970" w:type="dxa"/>
            <w:tcBorders>
              <w:top w:val="nil"/>
              <w:left w:val="nil"/>
              <w:bottom w:val="single" w:sz="4" w:space="0" w:color="auto"/>
              <w:right w:val="single" w:sz="4" w:space="0" w:color="auto"/>
            </w:tcBorders>
            <w:shd w:val="clear" w:color="auto" w:fill="auto"/>
            <w:vAlign w:val="center"/>
            <w:hideMark/>
          </w:tcPr>
          <w:p w14:paraId="049BC6EE"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KAMA</w:t>
            </w:r>
          </w:p>
        </w:tc>
        <w:tc>
          <w:tcPr>
            <w:tcW w:w="1075" w:type="dxa"/>
            <w:tcBorders>
              <w:top w:val="nil"/>
              <w:left w:val="nil"/>
              <w:bottom w:val="single" w:sz="4" w:space="0" w:color="auto"/>
              <w:right w:val="nil"/>
            </w:tcBorders>
            <w:shd w:val="clear" w:color="auto" w:fill="auto"/>
            <w:vAlign w:val="center"/>
            <w:hideMark/>
          </w:tcPr>
          <w:p w14:paraId="672B584C"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Branch canal</w:t>
            </w:r>
          </w:p>
        </w:tc>
        <w:tc>
          <w:tcPr>
            <w:tcW w:w="1338" w:type="dxa"/>
            <w:tcBorders>
              <w:top w:val="nil"/>
              <w:left w:val="single" w:sz="8" w:space="0" w:color="auto"/>
              <w:bottom w:val="single" w:sz="4" w:space="0" w:color="auto"/>
              <w:right w:val="single" w:sz="8" w:space="0" w:color="auto"/>
            </w:tcBorders>
            <w:shd w:val="clear" w:color="auto" w:fill="auto"/>
            <w:vAlign w:val="center"/>
            <w:hideMark/>
          </w:tcPr>
          <w:p w14:paraId="04E75286"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Can be combined with KAMA4</w:t>
            </w:r>
          </w:p>
        </w:tc>
      </w:tr>
      <w:tr w:rsidR="00B71855" w:rsidRPr="00234667" w14:paraId="712BCB62" w14:textId="77777777" w:rsidTr="00B71855">
        <w:trPr>
          <w:trHeight w:val="542"/>
        </w:trPr>
        <w:tc>
          <w:tcPr>
            <w:tcW w:w="813"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2458E8BF"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I-1-a</w:t>
            </w:r>
          </w:p>
        </w:tc>
        <w:tc>
          <w:tcPr>
            <w:tcW w:w="550" w:type="dxa"/>
            <w:tcBorders>
              <w:top w:val="nil"/>
              <w:left w:val="nil"/>
              <w:bottom w:val="single" w:sz="4" w:space="0" w:color="auto"/>
              <w:right w:val="single" w:sz="4" w:space="0" w:color="auto"/>
            </w:tcBorders>
            <w:shd w:val="clear" w:color="auto" w:fill="FFE599" w:themeFill="accent4" w:themeFillTint="66"/>
            <w:vAlign w:val="center"/>
            <w:hideMark/>
          </w:tcPr>
          <w:p w14:paraId="01E5AD86"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I4</w:t>
            </w:r>
          </w:p>
        </w:tc>
        <w:tc>
          <w:tcPr>
            <w:tcW w:w="698" w:type="dxa"/>
            <w:tcBorders>
              <w:top w:val="nil"/>
              <w:left w:val="nil"/>
              <w:bottom w:val="single" w:sz="4" w:space="0" w:color="auto"/>
              <w:right w:val="single" w:sz="4" w:space="0" w:color="auto"/>
            </w:tcBorders>
            <w:shd w:val="clear" w:color="auto" w:fill="FFE599" w:themeFill="accent4" w:themeFillTint="66"/>
            <w:vAlign w:val="center"/>
            <w:hideMark/>
          </w:tcPr>
          <w:p w14:paraId="633EA1C1"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KAMA 3</w:t>
            </w:r>
          </w:p>
        </w:tc>
        <w:tc>
          <w:tcPr>
            <w:tcW w:w="717" w:type="dxa"/>
            <w:tcBorders>
              <w:top w:val="nil"/>
              <w:left w:val="nil"/>
              <w:bottom w:val="single" w:sz="4" w:space="0" w:color="auto"/>
              <w:right w:val="single" w:sz="4" w:space="0" w:color="auto"/>
            </w:tcBorders>
            <w:shd w:val="clear" w:color="auto" w:fill="FFE599" w:themeFill="accent4" w:themeFillTint="66"/>
            <w:vAlign w:val="center"/>
            <w:hideMark/>
          </w:tcPr>
          <w:p w14:paraId="74D04C2B"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521</w:t>
            </w:r>
          </w:p>
        </w:tc>
        <w:tc>
          <w:tcPr>
            <w:tcW w:w="760" w:type="dxa"/>
            <w:tcBorders>
              <w:top w:val="nil"/>
              <w:left w:val="nil"/>
              <w:bottom w:val="single" w:sz="4" w:space="0" w:color="auto"/>
              <w:right w:val="single" w:sz="4" w:space="0" w:color="auto"/>
            </w:tcBorders>
            <w:shd w:val="clear" w:color="auto" w:fill="FFE599" w:themeFill="accent4" w:themeFillTint="66"/>
            <w:vAlign w:val="center"/>
            <w:hideMark/>
          </w:tcPr>
          <w:p w14:paraId="76070368"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568" w:type="dxa"/>
            <w:tcBorders>
              <w:top w:val="nil"/>
              <w:left w:val="nil"/>
              <w:bottom w:val="single" w:sz="4" w:space="0" w:color="auto"/>
              <w:right w:val="single" w:sz="4" w:space="0" w:color="auto"/>
            </w:tcBorders>
            <w:shd w:val="clear" w:color="auto" w:fill="FFE599" w:themeFill="accent4" w:themeFillTint="66"/>
            <w:vAlign w:val="center"/>
            <w:hideMark/>
          </w:tcPr>
          <w:p w14:paraId="061A9B4E"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947" w:type="dxa"/>
            <w:tcBorders>
              <w:top w:val="nil"/>
              <w:left w:val="nil"/>
              <w:bottom w:val="single" w:sz="4" w:space="0" w:color="auto"/>
              <w:right w:val="single" w:sz="4" w:space="0" w:color="auto"/>
            </w:tcBorders>
            <w:shd w:val="clear" w:color="auto" w:fill="FFE599" w:themeFill="accent4" w:themeFillTint="66"/>
            <w:vAlign w:val="center"/>
            <w:hideMark/>
          </w:tcPr>
          <w:p w14:paraId="45C4AFD1"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Katunga</w:t>
            </w:r>
          </w:p>
        </w:tc>
        <w:tc>
          <w:tcPr>
            <w:tcW w:w="1075" w:type="dxa"/>
            <w:tcBorders>
              <w:top w:val="nil"/>
              <w:left w:val="nil"/>
              <w:bottom w:val="single" w:sz="4" w:space="0" w:color="auto"/>
              <w:right w:val="single" w:sz="4" w:space="0" w:color="auto"/>
            </w:tcBorders>
            <w:shd w:val="clear" w:color="auto" w:fill="FFE599" w:themeFill="accent4" w:themeFillTint="66"/>
            <w:vAlign w:val="center"/>
            <w:hideMark/>
          </w:tcPr>
          <w:p w14:paraId="2599AC69"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Nedi, Nyamphota</w:t>
            </w:r>
          </w:p>
        </w:tc>
        <w:tc>
          <w:tcPr>
            <w:tcW w:w="970" w:type="dxa"/>
            <w:tcBorders>
              <w:top w:val="nil"/>
              <w:left w:val="nil"/>
              <w:bottom w:val="single" w:sz="4" w:space="0" w:color="auto"/>
              <w:right w:val="single" w:sz="4" w:space="0" w:color="auto"/>
            </w:tcBorders>
            <w:shd w:val="clear" w:color="auto" w:fill="FFE599" w:themeFill="accent4" w:themeFillTint="66"/>
            <w:vAlign w:val="center"/>
            <w:hideMark/>
          </w:tcPr>
          <w:p w14:paraId="1377F690"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KAMA</w:t>
            </w:r>
          </w:p>
        </w:tc>
        <w:tc>
          <w:tcPr>
            <w:tcW w:w="1075" w:type="dxa"/>
            <w:tcBorders>
              <w:top w:val="nil"/>
              <w:left w:val="nil"/>
              <w:bottom w:val="single" w:sz="4" w:space="0" w:color="auto"/>
              <w:right w:val="nil"/>
            </w:tcBorders>
            <w:shd w:val="clear" w:color="auto" w:fill="FFE599" w:themeFill="accent4" w:themeFillTint="66"/>
            <w:vAlign w:val="center"/>
            <w:hideMark/>
          </w:tcPr>
          <w:p w14:paraId="7C3AB18C"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338" w:type="dxa"/>
            <w:tcBorders>
              <w:top w:val="nil"/>
              <w:left w:val="single" w:sz="8" w:space="0" w:color="auto"/>
              <w:bottom w:val="single" w:sz="4" w:space="0" w:color="auto"/>
              <w:right w:val="single" w:sz="8" w:space="0" w:color="auto"/>
            </w:tcBorders>
            <w:shd w:val="clear" w:color="auto" w:fill="FFE599" w:themeFill="accent4" w:themeFillTint="66"/>
            <w:vAlign w:val="center"/>
            <w:hideMark/>
          </w:tcPr>
          <w:p w14:paraId="72BA53BF"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KAMA Project, Phase 1,Scheme 3</w:t>
            </w:r>
          </w:p>
        </w:tc>
      </w:tr>
      <w:tr w:rsidR="00B71855" w:rsidRPr="00234667" w14:paraId="55C08B3A" w14:textId="77777777" w:rsidTr="00B71855">
        <w:trPr>
          <w:trHeight w:val="495"/>
        </w:trPr>
        <w:tc>
          <w:tcPr>
            <w:tcW w:w="813" w:type="dxa"/>
            <w:tcBorders>
              <w:top w:val="nil"/>
              <w:left w:val="single" w:sz="4" w:space="0" w:color="auto"/>
              <w:bottom w:val="single" w:sz="4" w:space="0" w:color="auto"/>
              <w:right w:val="single" w:sz="4" w:space="0" w:color="auto"/>
            </w:tcBorders>
            <w:shd w:val="clear" w:color="auto" w:fill="auto"/>
            <w:vAlign w:val="center"/>
            <w:hideMark/>
          </w:tcPr>
          <w:p w14:paraId="38265854"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I-1-a</w:t>
            </w:r>
          </w:p>
        </w:tc>
        <w:tc>
          <w:tcPr>
            <w:tcW w:w="550" w:type="dxa"/>
            <w:tcBorders>
              <w:top w:val="nil"/>
              <w:left w:val="nil"/>
              <w:bottom w:val="single" w:sz="4" w:space="0" w:color="auto"/>
              <w:right w:val="single" w:sz="4" w:space="0" w:color="auto"/>
            </w:tcBorders>
            <w:shd w:val="clear" w:color="auto" w:fill="auto"/>
            <w:vAlign w:val="center"/>
            <w:hideMark/>
          </w:tcPr>
          <w:p w14:paraId="32174D62"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I4</w:t>
            </w:r>
          </w:p>
        </w:tc>
        <w:tc>
          <w:tcPr>
            <w:tcW w:w="698" w:type="dxa"/>
            <w:tcBorders>
              <w:top w:val="nil"/>
              <w:left w:val="nil"/>
              <w:bottom w:val="single" w:sz="4" w:space="0" w:color="auto"/>
              <w:right w:val="single" w:sz="4" w:space="0" w:color="auto"/>
            </w:tcBorders>
            <w:shd w:val="clear" w:color="auto" w:fill="auto"/>
            <w:vAlign w:val="center"/>
            <w:hideMark/>
          </w:tcPr>
          <w:p w14:paraId="43006B4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nil"/>
              <w:left w:val="nil"/>
              <w:bottom w:val="single" w:sz="4" w:space="0" w:color="auto"/>
              <w:right w:val="single" w:sz="4" w:space="0" w:color="auto"/>
            </w:tcBorders>
            <w:shd w:val="clear" w:color="auto" w:fill="auto"/>
            <w:vAlign w:val="center"/>
            <w:hideMark/>
          </w:tcPr>
          <w:p w14:paraId="0220C2B0"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60" w:type="dxa"/>
            <w:tcBorders>
              <w:top w:val="nil"/>
              <w:left w:val="nil"/>
              <w:bottom w:val="single" w:sz="4" w:space="0" w:color="auto"/>
              <w:right w:val="single" w:sz="4" w:space="0" w:color="auto"/>
            </w:tcBorders>
            <w:shd w:val="clear" w:color="auto" w:fill="auto"/>
            <w:vAlign w:val="center"/>
            <w:hideMark/>
          </w:tcPr>
          <w:p w14:paraId="3DD99462"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I4_S1</w:t>
            </w:r>
          </w:p>
        </w:tc>
        <w:tc>
          <w:tcPr>
            <w:tcW w:w="568" w:type="dxa"/>
            <w:tcBorders>
              <w:top w:val="nil"/>
              <w:left w:val="nil"/>
              <w:bottom w:val="single" w:sz="4" w:space="0" w:color="auto"/>
              <w:right w:val="single" w:sz="4" w:space="0" w:color="auto"/>
            </w:tcBorders>
            <w:shd w:val="clear" w:color="auto" w:fill="auto"/>
            <w:vAlign w:val="center"/>
            <w:hideMark/>
          </w:tcPr>
          <w:p w14:paraId="5F1E4127"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335</w:t>
            </w:r>
          </w:p>
        </w:tc>
        <w:tc>
          <w:tcPr>
            <w:tcW w:w="947" w:type="dxa"/>
            <w:tcBorders>
              <w:top w:val="nil"/>
              <w:left w:val="nil"/>
              <w:bottom w:val="single" w:sz="4" w:space="0" w:color="auto"/>
              <w:right w:val="single" w:sz="4" w:space="0" w:color="auto"/>
            </w:tcBorders>
            <w:shd w:val="clear" w:color="auto" w:fill="auto"/>
            <w:vAlign w:val="center"/>
            <w:hideMark/>
          </w:tcPr>
          <w:p w14:paraId="26B665F0"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Katunga</w:t>
            </w:r>
          </w:p>
        </w:tc>
        <w:tc>
          <w:tcPr>
            <w:tcW w:w="1075" w:type="dxa"/>
            <w:tcBorders>
              <w:top w:val="nil"/>
              <w:left w:val="nil"/>
              <w:bottom w:val="single" w:sz="4" w:space="0" w:color="auto"/>
              <w:right w:val="single" w:sz="4" w:space="0" w:color="auto"/>
            </w:tcBorders>
            <w:shd w:val="clear" w:color="auto" w:fill="auto"/>
            <w:vAlign w:val="center"/>
            <w:hideMark/>
          </w:tcPr>
          <w:p w14:paraId="3E7169D3"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Nedi, Nyamphota</w:t>
            </w:r>
          </w:p>
        </w:tc>
        <w:tc>
          <w:tcPr>
            <w:tcW w:w="970" w:type="dxa"/>
            <w:tcBorders>
              <w:top w:val="nil"/>
              <w:left w:val="nil"/>
              <w:bottom w:val="single" w:sz="4" w:space="0" w:color="auto"/>
              <w:right w:val="single" w:sz="4" w:space="0" w:color="auto"/>
            </w:tcBorders>
            <w:shd w:val="clear" w:color="auto" w:fill="auto"/>
            <w:vAlign w:val="center"/>
            <w:hideMark/>
          </w:tcPr>
          <w:p w14:paraId="1FF5A1FD"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KAMA</w:t>
            </w:r>
          </w:p>
        </w:tc>
        <w:tc>
          <w:tcPr>
            <w:tcW w:w="1075" w:type="dxa"/>
            <w:tcBorders>
              <w:top w:val="nil"/>
              <w:left w:val="nil"/>
              <w:bottom w:val="single" w:sz="4" w:space="0" w:color="auto"/>
              <w:right w:val="nil"/>
            </w:tcBorders>
            <w:shd w:val="clear" w:color="auto" w:fill="auto"/>
            <w:vAlign w:val="center"/>
            <w:hideMark/>
          </w:tcPr>
          <w:p w14:paraId="2D5434B0"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Branch canal</w:t>
            </w:r>
          </w:p>
        </w:tc>
        <w:tc>
          <w:tcPr>
            <w:tcW w:w="1338" w:type="dxa"/>
            <w:tcBorders>
              <w:top w:val="nil"/>
              <w:left w:val="single" w:sz="8" w:space="0" w:color="auto"/>
              <w:bottom w:val="single" w:sz="4" w:space="0" w:color="auto"/>
              <w:right w:val="single" w:sz="8" w:space="0" w:color="auto"/>
            </w:tcBorders>
            <w:shd w:val="clear" w:color="auto" w:fill="auto"/>
            <w:vAlign w:val="center"/>
            <w:hideMark/>
          </w:tcPr>
          <w:p w14:paraId="12760C3F"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Can be combined with KAMA 3</w:t>
            </w:r>
          </w:p>
        </w:tc>
      </w:tr>
      <w:tr w:rsidR="00B71855" w:rsidRPr="00234667" w14:paraId="698C824B" w14:textId="77777777" w:rsidTr="00B71855">
        <w:trPr>
          <w:trHeight w:val="758"/>
        </w:trPr>
        <w:tc>
          <w:tcPr>
            <w:tcW w:w="813"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56AA0EB4"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I-1-a</w:t>
            </w:r>
          </w:p>
        </w:tc>
        <w:tc>
          <w:tcPr>
            <w:tcW w:w="550" w:type="dxa"/>
            <w:tcBorders>
              <w:top w:val="nil"/>
              <w:left w:val="nil"/>
              <w:bottom w:val="single" w:sz="4" w:space="0" w:color="auto"/>
              <w:right w:val="single" w:sz="4" w:space="0" w:color="auto"/>
            </w:tcBorders>
            <w:shd w:val="clear" w:color="auto" w:fill="FFE599" w:themeFill="accent4" w:themeFillTint="66"/>
            <w:vAlign w:val="center"/>
            <w:hideMark/>
          </w:tcPr>
          <w:p w14:paraId="5502F90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I5</w:t>
            </w:r>
          </w:p>
        </w:tc>
        <w:tc>
          <w:tcPr>
            <w:tcW w:w="698" w:type="dxa"/>
            <w:tcBorders>
              <w:top w:val="nil"/>
              <w:left w:val="nil"/>
              <w:bottom w:val="single" w:sz="4" w:space="0" w:color="auto"/>
              <w:right w:val="single" w:sz="4" w:space="0" w:color="auto"/>
            </w:tcBorders>
            <w:shd w:val="clear" w:color="auto" w:fill="FFE599" w:themeFill="accent4" w:themeFillTint="66"/>
            <w:vAlign w:val="center"/>
            <w:hideMark/>
          </w:tcPr>
          <w:p w14:paraId="6E18D2D1"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KAMA 5</w:t>
            </w:r>
          </w:p>
        </w:tc>
        <w:tc>
          <w:tcPr>
            <w:tcW w:w="717" w:type="dxa"/>
            <w:tcBorders>
              <w:top w:val="nil"/>
              <w:left w:val="nil"/>
              <w:bottom w:val="single" w:sz="4" w:space="0" w:color="auto"/>
              <w:right w:val="single" w:sz="4" w:space="0" w:color="auto"/>
            </w:tcBorders>
            <w:shd w:val="clear" w:color="auto" w:fill="FFE599" w:themeFill="accent4" w:themeFillTint="66"/>
            <w:vAlign w:val="center"/>
            <w:hideMark/>
          </w:tcPr>
          <w:p w14:paraId="495C8221"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527</w:t>
            </w:r>
          </w:p>
        </w:tc>
        <w:tc>
          <w:tcPr>
            <w:tcW w:w="760" w:type="dxa"/>
            <w:tcBorders>
              <w:top w:val="nil"/>
              <w:left w:val="nil"/>
              <w:bottom w:val="single" w:sz="4" w:space="0" w:color="auto"/>
              <w:right w:val="single" w:sz="4" w:space="0" w:color="auto"/>
            </w:tcBorders>
            <w:shd w:val="clear" w:color="auto" w:fill="FFE599" w:themeFill="accent4" w:themeFillTint="66"/>
            <w:vAlign w:val="center"/>
            <w:hideMark/>
          </w:tcPr>
          <w:p w14:paraId="7CF8FC88"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568" w:type="dxa"/>
            <w:tcBorders>
              <w:top w:val="nil"/>
              <w:left w:val="nil"/>
              <w:bottom w:val="single" w:sz="4" w:space="0" w:color="auto"/>
              <w:right w:val="single" w:sz="4" w:space="0" w:color="auto"/>
            </w:tcBorders>
            <w:shd w:val="clear" w:color="auto" w:fill="FFE599" w:themeFill="accent4" w:themeFillTint="66"/>
            <w:vAlign w:val="center"/>
            <w:hideMark/>
          </w:tcPr>
          <w:p w14:paraId="76FCF7B9"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947" w:type="dxa"/>
            <w:tcBorders>
              <w:top w:val="nil"/>
              <w:left w:val="nil"/>
              <w:bottom w:val="single" w:sz="4" w:space="0" w:color="auto"/>
              <w:right w:val="single" w:sz="4" w:space="0" w:color="auto"/>
            </w:tcBorders>
            <w:shd w:val="clear" w:color="auto" w:fill="FFE599" w:themeFill="accent4" w:themeFillTint="66"/>
            <w:vAlign w:val="center"/>
            <w:hideMark/>
          </w:tcPr>
          <w:p w14:paraId="61B85A08"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Maseya</w:t>
            </w:r>
          </w:p>
        </w:tc>
        <w:tc>
          <w:tcPr>
            <w:tcW w:w="1075" w:type="dxa"/>
            <w:tcBorders>
              <w:top w:val="nil"/>
              <w:left w:val="nil"/>
              <w:bottom w:val="single" w:sz="4" w:space="0" w:color="auto"/>
              <w:right w:val="single" w:sz="4" w:space="0" w:color="auto"/>
            </w:tcBorders>
            <w:shd w:val="clear" w:color="auto" w:fill="FFE599" w:themeFill="accent4" w:themeFillTint="66"/>
            <w:vAlign w:val="center"/>
            <w:hideMark/>
          </w:tcPr>
          <w:p w14:paraId="7862DF69"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Supuni, Molongeni, Mbande</w:t>
            </w:r>
          </w:p>
        </w:tc>
        <w:tc>
          <w:tcPr>
            <w:tcW w:w="970" w:type="dxa"/>
            <w:tcBorders>
              <w:top w:val="nil"/>
              <w:left w:val="nil"/>
              <w:bottom w:val="single" w:sz="4" w:space="0" w:color="auto"/>
              <w:right w:val="single" w:sz="4" w:space="0" w:color="auto"/>
            </w:tcBorders>
            <w:shd w:val="clear" w:color="auto" w:fill="FFE599" w:themeFill="accent4" w:themeFillTint="66"/>
            <w:vAlign w:val="center"/>
            <w:hideMark/>
          </w:tcPr>
          <w:p w14:paraId="0421BEAD"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KAMA</w:t>
            </w:r>
          </w:p>
        </w:tc>
        <w:tc>
          <w:tcPr>
            <w:tcW w:w="1075" w:type="dxa"/>
            <w:tcBorders>
              <w:top w:val="nil"/>
              <w:left w:val="nil"/>
              <w:bottom w:val="single" w:sz="4" w:space="0" w:color="auto"/>
              <w:right w:val="nil"/>
            </w:tcBorders>
            <w:shd w:val="clear" w:color="auto" w:fill="FFE599" w:themeFill="accent4" w:themeFillTint="66"/>
            <w:vAlign w:val="center"/>
            <w:hideMark/>
          </w:tcPr>
          <w:p w14:paraId="1D9CAC52"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338" w:type="dxa"/>
            <w:tcBorders>
              <w:top w:val="nil"/>
              <w:left w:val="single" w:sz="8" w:space="0" w:color="auto"/>
              <w:bottom w:val="single" w:sz="4" w:space="0" w:color="auto"/>
              <w:right w:val="single" w:sz="8" w:space="0" w:color="auto"/>
            </w:tcBorders>
            <w:shd w:val="clear" w:color="auto" w:fill="FFE599" w:themeFill="accent4" w:themeFillTint="66"/>
            <w:vAlign w:val="center"/>
            <w:hideMark/>
          </w:tcPr>
          <w:p w14:paraId="1E8B857B"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KAMA Project, Phase 1,Scheme 5</w:t>
            </w:r>
          </w:p>
        </w:tc>
      </w:tr>
      <w:tr w:rsidR="00B71855" w:rsidRPr="00234667" w14:paraId="28DCE043" w14:textId="77777777" w:rsidTr="00B71855">
        <w:trPr>
          <w:trHeight w:val="448"/>
        </w:trPr>
        <w:tc>
          <w:tcPr>
            <w:tcW w:w="813" w:type="dxa"/>
            <w:tcBorders>
              <w:top w:val="nil"/>
              <w:left w:val="single" w:sz="4" w:space="0" w:color="auto"/>
              <w:bottom w:val="single" w:sz="4" w:space="0" w:color="auto"/>
              <w:right w:val="single" w:sz="4" w:space="0" w:color="auto"/>
            </w:tcBorders>
            <w:shd w:val="clear" w:color="auto" w:fill="auto"/>
            <w:vAlign w:val="center"/>
            <w:hideMark/>
          </w:tcPr>
          <w:p w14:paraId="4E6F6371"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I-1-a</w:t>
            </w:r>
          </w:p>
        </w:tc>
        <w:tc>
          <w:tcPr>
            <w:tcW w:w="550" w:type="dxa"/>
            <w:tcBorders>
              <w:top w:val="nil"/>
              <w:left w:val="nil"/>
              <w:bottom w:val="single" w:sz="4" w:space="0" w:color="auto"/>
              <w:right w:val="single" w:sz="4" w:space="0" w:color="auto"/>
            </w:tcBorders>
            <w:shd w:val="clear" w:color="auto" w:fill="auto"/>
            <w:vAlign w:val="center"/>
            <w:hideMark/>
          </w:tcPr>
          <w:p w14:paraId="2246CAFB"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I5</w:t>
            </w:r>
          </w:p>
        </w:tc>
        <w:tc>
          <w:tcPr>
            <w:tcW w:w="698" w:type="dxa"/>
            <w:tcBorders>
              <w:top w:val="nil"/>
              <w:left w:val="nil"/>
              <w:bottom w:val="single" w:sz="4" w:space="0" w:color="auto"/>
              <w:right w:val="single" w:sz="4" w:space="0" w:color="auto"/>
            </w:tcBorders>
            <w:shd w:val="clear" w:color="auto" w:fill="auto"/>
            <w:vAlign w:val="center"/>
            <w:hideMark/>
          </w:tcPr>
          <w:p w14:paraId="10E5CC5D"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nil"/>
              <w:left w:val="nil"/>
              <w:bottom w:val="single" w:sz="4" w:space="0" w:color="auto"/>
              <w:right w:val="single" w:sz="4" w:space="0" w:color="auto"/>
            </w:tcBorders>
            <w:shd w:val="clear" w:color="auto" w:fill="auto"/>
            <w:vAlign w:val="center"/>
            <w:hideMark/>
          </w:tcPr>
          <w:p w14:paraId="5ADDC2B5"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60" w:type="dxa"/>
            <w:tcBorders>
              <w:top w:val="nil"/>
              <w:left w:val="nil"/>
              <w:bottom w:val="single" w:sz="4" w:space="0" w:color="auto"/>
              <w:right w:val="single" w:sz="4" w:space="0" w:color="auto"/>
            </w:tcBorders>
            <w:shd w:val="clear" w:color="auto" w:fill="auto"/>
            <w:vAlign w:val="center"/>
            <w:hideMark/>
          </w:tcPr>
          <w:p w14:paraId="08837911"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I5_S1</w:t>
            </w:r>
          </w:p>
        </w:tc>
        <w:tc>
          <w:tcPr>
            <w:tcW w:w="568" w:type="dxa"/>
            <w:tcBorders>
              <w:top w:val="nil"/>
              <w:left w:val="nil"/>
              <w:bottom w:val="single" w:sz="4" w:space="0" w:color="auto"/>
              <w:right w:val="single" w:sz="4" w:space="0" w:color="auto"/>
            </w:tcBorders>
            <w:shd w:val="clear" w:color="auto" w:fill="auto"/>
            <w:vAlign w:val="center"/>
            <w:hideMark/>
          </w:tcPr>
          <w:p w14:paraId="36C83673"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626</w:t>
            </w:r>
          </w:p>
        </w:tc>
        <w:tc>
          <w:tcPr>
            <w:tcW w:w="947" w:type="dxa"/>
            <w:tcBorders>
              <w:top w:val="nil"/>
              <w:left w:val="nil"/>
              <w:bottom w:val="single" w:sz="4" w:space="0" w:color="auto"/>
              <w:right w:val="single" w:sz="4" w:space="0" w:color="auto"/>
            </w:tcBorders>
            <w:shd w:val="clear" w:color="auto" w:fill="auto"/>
            <w:vAlign w:val="center"/>
            <w:hideMark/>
          </w:tcPr>
          <w:p w14:paraId="39DDB93D"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Katunga, Maseya</w:t>
            </w:r>
          </w:p>
        </w:tc>
        <w:tc>
          <w:tcPr>
            <w:tcW w:w="1075" w:type="dxa"/>
            <w:tcBorders>
              <w:top w:val="nil"/>
              <w:left w:val="nil"/>
              <w:bottom w:val="single" w:sz="4" w:space="0" w:color="auto"/>
              <w:right w:val="single" w:sz="4" w:space="0" w:color="auto"/>
            </w:tcBorders>
            <w:shd w:val="clear" w:color="auto" w:fill="auto"/>
            <w:vAlign w:val="center"/>
            <w:hideMark/>
          </w:tcPr>
          <w:p w14:paraId="0A181C60"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Nedi, Nyamphota</w:t>
            </w:r>
          </w:p>
        </w:tc>
        <w:tc>
          <w:tcPr>
            <w:tcW w:w="970" w:type="dxa"/>
            <w:tcBorders>
              <w:top w:val="nil"/>
              <w:left w:val="nil"/>
              <w:bottom w:val="single" w:sz="4" w:space="0" w:color="auto"/>
              <w:right w:val="single" w:sz="4" w:space="0" w:color="auto"/>
            </w:tcBorders>
            <w:shd w:val="clear" w:color="auto" w:fill="auto"/>
            <w:vAlign w:val="center"/>
            <w:hideMark/>
          </w:tcPr>
          <w:p w14:paraId="5A053FB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KAMA</w:t>
            </w:r>
          </w:p>
        </w:tc>
        <w:tc>
          <w:tcPr>
            <w:tcW w:w="1075" w:type="dxa"/>
            <w:tcBorders>
              <w:top w:val="nil"/>
              <w:left w:val="nil"/>
              <w:bottom w:val="single" w:sz="4" w:space="0" w:color="auto"/>
              <w:right w:val="nil"/>
            </w:tcBorders>
            <w:shd w:val="clear" w:color="auto" w:fill="auto"/>
            <w:vAlign w:val="center"/>
            <w:hideMark/>
          </w:tcPr>
          <w:p w14:paraId="166AACE5"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Branch canal</w:t>
            </w:r>
          </w:p>
        </w:tc>
        <w:tc>
          <w:tcPr>
            <w:tcW w:w="1338" w:type="dxa"/>
            <w:vMerge w:val="restart"/>
            <w:tcBorders>
              <w:top w:val="nil"/>
              <w:left w:val="single" w:sz="8" w:space="0" w:color="auto"/>
              <w:bottom w:val="single" w:sz="4" w:space="0" w:color="000000"/>
              <w:right w:val="single" w:sz="8" w:space="0" w:color="auto"/>
            </w:tcBorders>
            <w:shd w:val="clear" w:color="auto" w:fill="auto"/>
            <w:vAlign w:val="center"/>
            <w:hideMark/>
          </w:tcPr>
          <w:p w14:paraId="15779D5E" w14:textId="77777777" w:rsidR="00B71855" w:rsidRPr="00861C7F" w:rsidRDefault="00B71855" w:rsidP="00B71855">
            <w:pPr>
              <w:spacing w:line="240" w:lineRule="auto"/>
              <w:jc w:val="center"/>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Scheme boundaries related to branch canals</w:t>
            </w:r>
          </w:p>
        </w:tc>
      </w:tr>
      <w:tr w:rsidR="00B71855" w:rsidRPr="00234667" w14:paraId="05D58E30" w14:textId="77777777" w:rsidTr="00B71855">
        <w:trPr>
          <w:trHeight w:val="448"/>
        </w:trPr>
        <w:tc>
          <w:tcPr>
            <w:tcW w:w="813" w:type="dxa"/>
            <w:tcBorders>
              <w:top w:val="nil"/>
              <w:left w:val="single" w:sz="4" w:space="0" w:color="auto"/>
              <w:bottom w:val="single" w:sz="4" w:space="0" w:color="auto"/>
              <w:right w:val="single" w:sz="4" w:space="0" w:color="auto"/>
            </w:tcBorders>
            <w:shd w:val="clear" w:color="auto" w:fill="auto"/>
            <w:vAlign w:val="center"/>
            <w:hideMark/>
          </w:tcPr>
          <w:p w14:paraId="3C943E43"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I-1-a</w:t>
            </w:r>
          </w:p>
        </w:tc>
        <w:tc>
          <w:tcPr>
            <w:tcW w:w="550" w:type="dxa"/>
            <w:tcBorders>
              <w:top w:val="nil"/>
              <w:left w:val="nil"/>
              <w:bottom w:val="single" w:sz="4" w:space="0" w:color="auto"/>
              <w:right w:val="single" w:sz="4" w:space="0" w:color="auto"/>
            </w:tcBorders>
            <w:shd w:val="clear" w:color="auto" w:fill="auto"/>
            <w:vAlign w:val="center"/>
            <w:hideMark/>
          </w:tcPr>
          <w:p w14:paraId="1E25549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I5</w:t>
            </w:r>
          </w:p>
        </w:tc>
        <w:tc>
          <w:tcPr>
            <w:tcW w:w="698" w:type="dxa"/>
            <w:tcBorders>
              <w:top w:val="nil"/>
              <w:left w:val="nil"/>
              <w:bottom w:val="single" w:sz="4" w:space="0" w:color="auto"/>
              <w:right w:val="single" w:sz="4" w:space="0" w:color="auto"/>
            </w:tcBorders>
            <w:shd w:val="clear" w:color="auto" w:fill="auto"/>
            <w:vAlign w:val="center"/>
            <w:hideMark/>
          </w:tcPr>
          <w:p w14:paraId="192B5DA2"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nil"/>
              <w:left w:val="nil"/>
              <w:bottom w:val="single" w:sz="4" w:space="0" w:color="auto"/>
              <w:right w:val="single" w:sz="4" w:space="0" w:color="auto"/>
            </w:tcBorders>
            <w:shd w:val="clear" w:color="auto" w:fill="auto"/>
            <w:vAlign w:val="center"/>
            <w:hideMark/>
          </w:tcPr>
          <w:p w14:paraId="2FB3C07B"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60" w:type="dxa"/>
            <w:tcBorders>
              <w:top w:val="nil"/>
              <w:left w:val="nil"/>
              <w:bottom w:val="single" w:sz="4" w:space="0" w:color="auto"/>
              <w:right w:val="single" w:sz="4" w:space="0" w:color="auto"/>
            </w:tcBorders>
            <w:shd w:val="clear" w:color="auto" w:fill="auto"/>
            <w:vAlign w:val="center"/>
            <w:hideMark/>
          </w:tcPr>
          <w:p w14:paraId="1DEC041B"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I5_S2</w:t>
            </w:r>
          </w:p>
        </w:tc>
        <w:tc>
          <w:tcPr>
            <w:tcW w:w="568" w:type="dxa"/>
            <w:tcBorders>
              <w:top w:val="nil"/>
              <w:left w:val="nil"/>
              <w:bottom w:val="single" w:sz="4" w:space="0" w:color="auto"/>
              <w:right w:val="single" w:sz="4" w:space="0" w:color="auto"/>
            </w:tcBorders>
            <w:shd w:val="clear" w:color="auto" w:fill="auto"/>
            <w:vAlign w:val="center"/>
            <w:hideMark/>
          </w:tcPr>
          <w:p w14:paraId="026635FC"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436</w:t>
            </w:r>
          </w:p>
        </w:tc>
        <w:tc>
          <w:tcPr>
            <w:tcW w:w="947" w:type="dxa"/>
            <w:tcBorders>
              <w:top w:val="nil"/>
              <w:left w:val="nil"/>
              <w:bottom w:val="single" w:sz="4" w:space="0" w:color="auto"/>
              <w:right w:val="single" w:sz="4" w:space="0" w:color="auto"/>
            </w:tcBorders>
            <w:shd w:val="clear" w:color="auto" w:fill="auto"/>
            <w:vAlign w:val="center"/>
            <w:hideMark/>
          </w:tcPr>
          <w:p w14:paraId="2631C48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Katunga, Maseya</w:t>
            </w:r>
          </w:p>
        </w:tc>
        <w:tc>
          <w:tcPr>
            <w:tcW w:w="1075" w:type="dxa"/>
            <w:tcBorders>
              <w:top w:val="nil"/>
              <w:left w:val="nil"/>
              <w:bottom w:val="single" w:sz="4" w:space="0" w:color="auto"/>
              <w:right w:val="single" w:sz="4" w:space="0" w:color="auto"/>
            </w:tcBorders>
            <w:shd w:val="clear" w:color="auto" w:fill="auto"/>
            <w:vAlign w:val="center"/>
            <w:hideMark/>
          </w:tcPr>
          <w:p w14:paraId="5E4D9A41"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Supuni, Molongeni</w:t>
            </w:r>
          </w:p>
        </w:tc>
        <w:tc>
          <w:tcPr>
            <w:tcW w:w="970" w:type="dxa"/>
            <w:tcBorders>
              <w:top w:val="nil"/>
              <w:left w:val="nil"/>
              <w:bottom w:val="single" w:sz="4" w:space="0" w:color="auto"/>
              <w:right w:val="single" w:sz="4" w:space="0" w:color="auto"/>
            </w:tcBorders>
            <w:shd w:val="clear" w:color="auto" w:fill="auto"/>
            <w:vAlign w:val="center"/>
            <w:hideMark/>
          </w:tcPr>
          <w:p w14:paraId="6223A254"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KAMA</w:t>
            </w:r>
          </w:p>
        </w:tc>
        <w:tc>
          <w:tcPr>
            <w:tcW w:w="1075" w:type="dxa"/>
            <w:tcBorders>
              <w:top w:val="nil"/>
              <w:left w:val="nil"/>
              <w:bottom w:val="single" w:sz="4" w:space="0" w:color="auto"/>
              <w:right w:val="nil"/>
            </w:tcBorders>
            <w:shd w:val="clear" w:color="auto" w:fill="auto"/>
            <w:vAlign w:val="center"/>
            <w:hideMark/>
          </w:tcPr>
          <w:p w14:paraId="0C174DE1"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Supuni &amp; Branch Canal</w:t>
            </w:r>
          </w:p>
        </w:tc>
        <w:tc>
          <w:tcPr>
            <w:tcW w:w="1338" w:type="dxa"/>
            <w:vMerge/>
            <w:tcBorders>
              <w:top w:val="nil"/>
              <w:left w:val="single" w:sz="8" w:space="0" w:color="auto"/>
              <w:bottom w:val="single" w:sz="4" w:space="0" w:color="000000"/>
              <w:right w:val="single" w:sz="8" w:space="0" w:color="auto"/>
            </w:tcBorders>
            <w:vAlign w:val="center"/>
            <w:hideMark/>
          </w:tcPr>
          <w:p w14:paraId="751370A6" w14:textId="77777777" w:rsidR="00B71855" w:rsidRPr="00861C7F" w:rsidRDefault="00B71855" w:rsidP="00B71855">
            <w:pPr>
              <w:spacing w:line="240" w:lineRule="auto"/>
              <w:rPr>
                <w:rFonts w:asciiTheme="minorHAnsi" w:hAnsiTheme="minorHAnsi"/>
                <w:color w:val="000000"/>
                <w:sz w:val="13"/>
                <w:szCs w:val="13"/>
                <w:lang w:val="en-US" w:eastAsia="en-US"/>
              </w:rPr>
            </w:pPr>
          </w:p>
        </w:tc>
      </w:tr>
      <w:tr w:rsidR="00B71855" w:rsidRPr="00234667" w14:paraId="6BD25780" w14:textId="77777777" w:rsidTr="00B71855">
        <w:trPr>
          <w:trHeight w:val="402"/>
        </w:trPr>
        <w:tc>
          <w:tcPr>
            <w:tcW w:w="813" w:type="dxa"/>
            <w:tcBorders>
              <w:top w:val="nil"/>
              <w:left w:val="single" w:sz="4" w:space="0" w:color="auto"/>
              <w:bottom w:val="single" w:sz="4" w:space="0" w:color="auto"/>
              <w:right w:val="single" w:sz="4" w:space="0" w:color="auto"/>
            </w:tcBorders>
            <w:shd w:val="clear" w:color="auto" w:fill="auto"/>
            <w:vAlign w:val="center"/>
            <w:hideMark/>
          </w:tcPr>
          <w:p w14:paraId="6CBC80E8"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I-1-a</w:t>
            </w:r>
          </w:p>
        </w:tc>
        <w:tc>
          <w:tcPr>
            <w:tcW w:w="550" w:type="dxa"/>
            <w:tcBorders>
              <w:top w:val="nil"/>
              <w:left w:val="nil"/>
              <w:bottom w:val="single" w:sz="4" w:space="0" w:color="auto"/>
              <w:right w:val="single" w:sz="4" w:space="0" w:color="auto"/>
            </w:tcBorders>
            <w:shd w:val="clear" w:color="auto" w:fill="auto"/>
            <w:vAlign w:val="center"/>
            <w:hideMark/>
          </w:tcPr>
          <w:p w14:paraId="16AA2A56"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I5</w:t>
            </w:r>
          </w:p>
        </w:tc>
        <w:tc>
          <w:tcPr>
            <w:tcW w:w="698" w:type="dxa"/>
            <w:tcBorders>
              <w:top w:val="nil"/>
              <w:left w:val="nil"/>
              <w:bottom w:val="single" w:sz="4" w:space="0" w:color="auto"/>
              <w:right w:val="single" w:sz="4" w:space="0" w:color="auto"/>
            </w:tcBorders>
            <w:shd w:val="clear" w:color="auto" w:fill="auto"/>
            <w:vAlign w:val="center"/>
            <w:hideMark/>
          </w:tcPr>
          <w:p w14:paraId="1926E802"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nil"/>
              <w:left w:val="nil"/>
              <w:bottom w:val="single" w:sz="4" w:space="0" w:color="auto"/>
              <w:right w:val="single" w:sz="4" w:space="0" w:color="auto"/>
            </w:tcBorders>
            <w:shd w:val="clear" w:color="auto" w:fill="auto"/>
            <w:vAlign w:val="center"/>
            <w:hideMark/>
          </w:tcPr>
          <w:p w14:paraId="049F4223"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60" w:type="dxa"/>
            <w:tcBorders>
              <w:top w:val="nil"/>
              <w:left w:val="nil"/>
              <w:bottom w:val="single" w:sz="4" w:space="0" w:color="auto"/>
              <w:right w:val="single" w:sz="4" w:space="0" w:color="auto"/>
            </w:tcBorders>
            <w:shd w:val="clear" w:color="auto" w:fill="auto"/>
            <w:vAlign w:val="center"/>
            <w:hideMark/>
          </w:tcPr>
          <w:p w14:paraId="6CB8EF09"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I6_S1</w:t>
            </w:r>
          </w:p>
        </w:tc>
        <w:tc>
          <w:tcPr>
            <w:tcW w:w="568" w:type="dxa"/>
            <w:tcBorders>
              <w:top w:val="nil"/>
              <w:left w:val="nil"/>
              <w:bottom w:val="single" w:sz="4" w:space="0" w:color="auto"/>
              <w:right w:val="single" w:sz="4" w:space="0" w:color="auto"/>
            </w:tcBorders>
            <w:shd w:val="clear" w:color="auto" w:fill="auto"/>
            <w:vAlign w:val="center"/>
            <w:hideMark/>
          </w:tcPr>
          <w:p w14:paraId="0DB72090"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448</w:t>
            </w:r>
          </w:p>
        </w:tc>
        <w:tc>
          <w:tcPr>
            <w:tcW w:w="947" w:type="dxa"/>
            <w:tcBorders>
              <w:top w:val="nil"/>
              <w:left w:val="nil"/>
              <w:bottom w:val="single" w:sz="4" w:space="0" w:color="auto"/>
              <w:right w:val="single" w:sz="4" w:space="0" w:color="auto"/>
            </w:tcBorders>
            <w:shd w:val="clear" w:color="auto" w:fill="auto"/>
            <w:vAlign w:val="center"/>
            <w:hideMark/>
          </w:tcPr>
          <w:p w14:paraId="4568E431"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Katunga, Maseya</w:t>
            </w:r>
          </w:p>
        </w:tc>
        <w:tc>
          <w:tcPr>
            <w:tcW w:w="1075" w:type="dxa"/>
            <w:tcBorders>
              <w:top w:val="nil"/>
              <w:left w:val="nil"/>
              <w:bottom w:val="single" w:sz="4" w:space="0" w:color="auto"/>
              <w:right w:val="single" w:sz="4" w:space="0" w:color="auto"/>
            </w:tcBorders>
            <w:shd w:val="clear" w:color="auto" w:fill="auto"/>
            <w:vAlign w:val="center"/>
            <w:hideMark/>
          </w:tcPr>
          <w:p w14:paraId="64070843"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Supuni, Molongeni</w:t>
            </w:r>
          </w:p>
        </w:tc>
        <w:tc>
          <w:tcPr>
            <w:tcW w:w="970" w:type="dxa"/>
            <w:tcBorders>
              <w:top w:val="nil"/>
              <w:left w:val="nil"/>
              <w:bottom w:val="single" w:sz="4" w:space="0" w:color="auto"/>
              <w:right w:val="single" w:sz="4" w:space="0" w:color="auto"/>
            </w:tcBorders>
            <w:shd w:val="clear" w:color="auto" w:fill="auto"/>
            <w:vAlign w:val="center"/>
            <w:hideMark/>
          </w:tcPr>
          <w:p w14:paraId="7CD4D1B8"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KAMA</w:t>
            </w:r>
          </w:p>
        </w:tc>
        <w:tc>
          <w:tcPr>
            <w:tcW w:w="1075" w:type="dxa"/>
            <w:tcBorders>
              <w:top w:val="nil"/>
              <w:left w:val="nil"/>
              <w:bottom w:val="single" w:sz="4" w:space="0" w:color="auto"/>
              <w:right w:val="nil"/>
            </w:tcBorders>
            <w:shd w:val="clear" w:color="auto" w:fill="auto"/>
            <w:vAlign w:val="center"/>
            <w:hideMark/>
          </w:tcPr>
          <w:p w14:paraId="0B7E88D1"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Supuni Canal</w:t>
            </w:r>
          </w:p>
        </w:tc>
        <w:tc>
          <w:tcPr>
            <w:tcW w:w="1338" w:type="dxa"/>
            <w:vMerge/>
            <w:tcBorders>
              <w:top w:val="nil"/>
              <w:left w:val="single" w:sz="8" w:space="0" w:color="auto"/>
              <w:bottom w:val="single" w:sz="4" w:space="0" w:color="000000"/>
              <w:right w:val="single" w:sz="8" w:space="0" w:color="auto"/>
            </w:tcBorders>
            <w:vAlign w:val="center"/>
            <w:hideMark/>
          </w:tcPr>
          <w:p w14:paraId="10536EE7" w14:textId="77777777" w:rsidR="00B71855" w:rsidRPr="00861C7F" w:rsidRDefault="00B71855" w:rsidP="00B71855">
            <w:pPr>
              <w:spacing w:line="240" w:lineRule="auto"/>
              <w:rPr>
                <w:rFonts w:asciiTheme="minorHAnsi" w:hAnsiTheme="minorHAnsi"/>
                <w:color w:val="000000"/>
                <w:sz w:val="13"/>
                <w:szCs w:val="13"/>
                <w:lang w:val="en-US" w:eastAsia="en-US"/>
              </w:rPr>
            </w:pPr>
          </w:p>
        </w:tc>
      </w:tr>
      <w:tr w:rsidR="00B71855" w:rsidRPr="00234667" w14:paraId="381919B9" w14:textId="77777777" w:rsidTr="00B71855">
        <w:trPr>
          <w:trHeight w:val="448"/>
        </w:trPr>
        <w:tc>
          <w:tcPr>
            <w:tcW w:w="813" w:type="dxa"/>
            <w:tcBorders>
              <w:top w:val="nil"/>
              <w:left w:val="single" w:sz="4" w:space="0" w:color="auto"/>
              <w:bottom w:val="single" w:sz="4" w:space="0" w:color="auto"/>
              <w:right w:val="single" w:sz="4" w:space="0" w:color="auto"/>
            </w:tcBorders>
            <w:shd w:val="clear" w:color="auto" w:fill="auto"/>
            <w:vAlign w:val="center"/>
            <w:hideMark/>
          </w:tcPr>
          <w:p w14:paraId="7F73C38E"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I-1-a</w:t>
            </w:r>
          </w:p>
        </w:tc>
        <w:tc>
          <w:tcPr>
            <w:tcW w:w="550" w:type="dxa"/>
            <w:tcBorders>
              <w:top w:val="nil"/>
              <w:left w:val="nil"/>
              <w:bottom w:val="single" w:sz="4" w:space="0" w:color="auto"/>
              <w:right w:val="single" w:sz="4" w:space="0" w:color="auto"/>
            </w:tcBorders>
            <w:shd w:val="clear" w:color="auto" w:fill="auto"/>
            <w:vAlign w:val="center"/>
            <w:hideMark/>
          </w:tcPr>
          <w:p w14:paraId="17221ABF"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I5</w:t>
            </w:r>
          </w:p>
        </w:tc>
        <w:tc>
          <w:tcPr>
            <w:tcW w:w="698" w:type="dxa"/>
            <w:tcBorders>
              <w:top w:val="nil"/>
              <w:left w:val="nil"/>
              <w:bottom w:val="single" w:sz="4" w:space="0" w:color="auto"/>
              <w:right w:val="single" w:sz="4" w:space="0" w:color="auto"/>
            </w:tcBorders>
            <w:shd w:val="clear" w:color="auto" w:fill="auto"/>
            <w:vAlign w:val="center"/>
            <w:hideMark/>
          </w:tcPr>
          <w:p w14:paraId="1268C41E"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nil"/>
              <w:left w:val="nil"/>
              <w:bottom w:val="single" w:sz="4" w:space="0" w:color="auto"/>
              <w:right w:val="single" w:sz="4" w:space="0" w:color="auto"/>
            </w:tcBorders>
            <w:shd w:val="clear" w:color="auto" w:fill="auto"/>
            <w:vAlign w:val="center"/>
            <w:hideMark/>
          </w:tcPr>
          <w:p w14:paraId="58386540"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60" w:type="dxa"/>
            <w:tcBorders>
              <w:top w:val="nil"/>
              <w:left w:val="nil"/>
              <w:bottom w:val="single" w:sz="4" w:space="0" w:color="auto"/>
              <w:right w:val="single" w:sz="4" w:space="0" w:color="auto"/>
            </w:tcBorders>
            <w:shd w:val="clear" w:color="auto" w:fill="auto"/>
            <w:vAlign w:val="center"/>
            <w:hideMark/>
          </w:tcPr>
          <w:p w14:paraId="0691247E"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I7_S1</w:t>
            </w:r>
          </w:p>
        </w:tc>
        <w:tc>
          <w:tcPr>
            <w:tcW w:w="568" w:type="dxa"/>
            <w:tcBorders>
              <w:top w:val="nil"/>
              <w:left w:val="nil"/>
              <w:bottom w:val="single" w:sz="4" w:space="0" w:color="auto"/>
              <w:right w:val="single" w:sz="4" w:space="0" w:color="auto"/>
            </w:tcBorders>
            <w:shd w:val="clear" w:color="auto" w:fill="auto"/>
            <w:vAlign w:val="center"/>
            <w:hideMark/>
          </w:tcPr>
          <w:p w14:paraId="093199E4"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574</w:t>
            </w:r>
          </w:p>
        </w:tc>
        <w:tc>
          <w:tcPr>
            <w:tcW w:w="947" w:type="dxa"/>
            <w:tcBorders>
              <w:top w:val="nil"/>
              <w:left w:val="nil"/>
              <w:bottom w:val="single" w:sz="4" w:space="0" w:color="auto"/>
              <w:right w:val="single" w:sz="4" w:space="0" w:color="auto"/>
            </w:tcBorders>
            <w:shd w:val="clear" w:color="auto" w:fill="auto"/>
            <w:vAlign w:val="center"/>
            <w:hideMark/>
          </w:tcPr>
          <w:p w14:paraId="4EE9886F"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Katunga, Maseya</w:t>
            </w:r>
          </w:p>
        </w:tc>
        <w:tc>
          <w:tcPr>
            <w:tcW w:w="1075" w:type="dxa"/>
            <w:tcBorders>
              <w:top w:val="nil"/>
              <w:left w:val="nil"/>
              <w:bottom w:val="single" w:sz="4" w:space="0" w:color="auto"/>
              <w:right w:val="single" w:sz="4" w:space="0" w:color="auto"/>
            </w:tcBorders>
            <w:shd w:val="clear" w:color="auto" w:fill="auto"/>
            <w:vAlign w:val="center"/>
            <w:hideMark/>
          </w:tcPr>
          <w:p w14:paraId="7023E489"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Supuni, Molongeni</w:t>
            </w:r>
          </w:p>
        </w:tc>
        <w:tc>
          <w:tcPr>
            <w:tcW w:w="970" w:type="dxa"/>
            <w:tcBorders>
              <w:top w:val="nil"/>
              <w:left w:val="nil"/>
              <w:bottom w:val="single" w:sz="4" w:space="0" w:color="auto"/>
              <w:right w:val="single" w:sz="4" w:space="0" w:color="auto"/>
            </w:tcBorders>
            <w:shd w:val="clear" w:color="auto" w:fill="auto"/>
            <w:vAlign w:val="center"/>
            <w:hideMark/>
          </w:tcPr>
          <w:p w14:paraId="2C035049"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KAMA</w:t>
            </w:r>
          </w:p>
        </w:tc>
        <w:tc>
          <w:tcPr>
            <w:tcW w:w="1075" w:type="dxa"/>
            <w:tcBorders>
              <w:top w:val="nil"/>
              <w:left w:val="nil"/>
              <w:bottom w:val="single" w:sz="4" w:space="0" w:color="auto"/>
              <w:right w:val="nil"/>
            </w:tcBorders>
            <w:shd w:val="clear" w:color="auto" w:fill="auto"/>
            <w:vAlign w:val="center"/>
            <w:hideMark/>
          </w:tcPr>
          <w:p w14:paraId="162BC562"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Supuni Canal</w:t>
            </w:r>
          </w:p>
        </w:tc>
        <w:tc>
          <w:tcPr>
            <w:tcW w:w="1338" w:type="dxa"/>
            <w:vMerge/>
            <w:tcBorders>
              <w:top w:val="nil"/>
              <w:left w:val="single" w:sz="8" w:space="0" w:color="auto"/>
              <w:bottom w:val="single" w:sz="4" w:space="0" w:color="000000"/>
              <w:right w:val="single" w:sz="8" w:space="0" w:color="auto"/>
            </w:tcBorders>
            <w:vAlign w:val="center"/>
            <w:hideMark/>
          </w:tcPr>
          <w:p w14:paraId="283FF14F" w14:textId="77777777" w:rsidR="00B71855" w:rsidRPr="00861C7F" w:rsidRDefault="00B71855" w:rsidP="00B71855">
            <w:pPr>
              <w:spacing w:line="240" w:lineRule="auto"/>
              <w:rPr>
                <w:rFonts w:asciiTheme="minorHAnsi" w:hAnsiTheme="minorHAnsi"/>
                <w:color w:val="000000"/>
                <w:sz w:val="13"/>
                <w:szCs w:val="13"/>
                <w:lang w:val="en-US" w:eastAsia="en-US"/>
              </w:rPr>
            </w:pPr>
          </w:p>
        </w:tc>
      </w:tr>
      <w:tr w:rsidR="00B71855" w:rsidRPr="00234667" w14:paraId="0229C844" w14:textId="77777777" w:rsidTr="00B71855">
        <w:trPr>
          <w:trHeight w:val="572"/>
        </w:trPr>
        <w:tc>
          <w:tcPr>
            <w:tcW w:w="813" w:type="dxa"/>
            <w:tcBorders>
              <w:top w:val="nil"/>
              <w:left w:val="single" w:sz="4" w:space="0" w:color="auto"/>
              <w:bottom w:val="single" w:sz="4" w:space="0" w:color="auto"/>
              <w:right w:val="single" w:sz="4" w:space="0" w:color="auto"/>
            </w:tcBorders>
            <w:shd w:val="clear" w:color="auto" w:fill="auto"/>
            <w:vAlign w:val="center"/>
            <w:hideMark/>
          </w:tcPr>
          <w:p w14:paraId="35FCA6A0"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I-1-a/ I-1-b</w:t>
            </w:r>
          </w:p>
        </w:tc>
        <w:tc>
          <w:tcPr>
            <w:tcW w:w="550" w:type="dxa"/>
            <w:tcBorders>
              <w:top w:val="nil"/>
              <w:left w:val="nil"/>
              <w:bottom w:val="single" w:sz="4" w:space="0" w:color="auto"/>
              <w:right w:val="single" w:sz="4" w:space="0" w:color="auto"/>
            </w:tcBorders>
            <w:shd w:val="clear" w:color="auto" w:fill="auto"/>
            <w:vAlign w:val="center"/>
            <w:hideMark/>
          </w:tcPr>
          <w:p w14:paraId="3891087D"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I5</w:t>
            </w:r>
          </w:p>
        </w:tc>
        <w:tc>
          <w:tcPr>
            <w:tcW w:w="698" w:type="dxa"/>
            <w:tcBorders>
              <w:top w:val="nil"/>
              <w:left w:val="nil"/>
              <w:bottom w:val="single" w:sz="4" w:space="0" w:color="auto"/>
              <w:right w:val="single" w:sz="4" w:space="0" w:color="auto"/>
            </w:tcBorders>
            <w:shd w:val="clear" w:color="auto" w:fill="auto"/>
            <w:vAlign w:val="center"/>
            <w:hideMark/>
          </w:tcPr>
          <w:p w14:paraId="2EFF7E60"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nil"/>
              <w:left w:val="nil"/>
              <w:bottom w:val="single" w:sz="4" w:space="0" w:color="auto"/>
              <w:right w:val="single" w:sz="4" w:space="0" w:color="auto"/>
            </w:tcBorders>
            <w:shd w:val="clear" w:color="auto" w:fill="auto"/>
            <w:vAlign w:val="center"/>
            <w:hideMark/>
          </w:tcPr>
          <w:p w14:paraId="1A9FEFFC"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60" w:type="dxa"/>
            <w:tcBorders>
              <w:top w:val="nil"/>
              <w:left w:val="nil"/>
              <w:bottom w:val="single" w:sz="4" w:space="0" w:color="auto"/>
              <w:right w:val="single" w:sz="4" w:space="0" w:color="auto"/>
            </w:tcBorders>
            <w:shd w:val="clear" w:color="auto" w:fill="auto"/>
            <w:vAlign w:val="center"/>
            <w:hideMark/>
          </w:tcPr>
          <w:p w14:paraId="04C6587D"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I7_S2/ I7_S3</w:t>
            </w:r>
          </w:p>
        </w:tc>
        <w:tc>
          <w:tcPr>
            <w:tcW w:w="568" w:type="dxa"/>
            <w:tcBorders>
              <w:top w:val="nil"/>
              <w:left w:val="nil"/>
              <w:bottom w:val="single" w:sz="4" w:space="0" w:color="auto"/>
              <w:right w:val="single" w:sz="4" w:space="0" w:color="auto"/>
            </w:tcBorders>
            <w:shd w:val="clear" w:color="auto" w:fill="auto"/>
            <w:vAlign w:val="center"/>
            <w:hideMark/>
          </w:tcPr>
          <w:p w14:paraId="483D60E4"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525</w:t>
            </w:r>
          </w:p>
        </w:tc>
        <w:tc>
          <w:tcPr>
            <w:tcW w:w="947" w:type="dxa"/>
            <w:tcBorders>
              <w:top w:val="nil"/>
              <w:left w:val="nil"/>
              <w:bottom w:val="single" w:sz="4" w:space="0" w:color="auto"/>
              <w:right w:val="single" w:sz="4" w:space="0" w:color="auto"/>
            </w:tcBorders>
            <w:shd w:val="clear" w:color="auto" w:fill="auto"/>
            <w:vAlign w:val="center"/>
            <w:hideMark/>
          </w:tcPr>
          <w:p w14:paraId="75BAEE7B"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Maseya</w:t>
            </w:r>
          </w:p>
        </w:tc>
        <w:tc>
          <w:tcPr>
            <w:tcW w:w="1075" w:type="dxa"/>
            <w:tcBorders>
              <w:top w:val="nil"/>
              <w:left w:val="nil"/>
              <w:bottom w:val="single" w:sz="4" w:space="0" w:color="auto"/>
              <w:right w:val="single" w:sz="4" w:space="0" w:color="auto"/>
            </w:tcBorders>
            <w:shd w:val="clear" w:color="auto" w:fill="auto"/>
            <w:vAlign w:val="center"/>
            <w:hideMark/>
          </w:tcPr>
          <w:p w14:paraId="1F5BD4DB"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Mbande, Andrea</w:t>
            </w:r>
          </w:p>
        </w:tc>
        <w:tc>
          <w:tcPr>
            <w:tcW w:w="970" w:type="dxa"/>
            <w:tcBorders>
              <w:top w:val="nil"/>
              <w:left w:val="nil"/>
              <w:bottom w:val="single" w:sz="4" w:space="0" w:color="auto"/>
              <w:right w:val="single" w:sz="4" w:space="0" w:color="auto"/>
            </w:tcBorders>
            <w:shd w:val="clear" w:color="auto" w:fill="auto"/>
            <w:vAlign w:val="center"/>
            <w:hideMark/>
          </w:tcPr>
          <w:p w14:paraId="210185E4"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KAMA</w:t>
            </w:r>
          </w:p>
        </w:tc>
        <w:tc>
          <w:tcPr>
            <w:tcW w:w="1075" w:type="dxa"/>
            <w:tcBorders>
              <w:top w:val="nil"/>
              <w:left w:val="nil"/>
              <w:bottom w:val="single" w:sz="4" w:space="0" w:color="auto"/>
              <w:right w:val="nil"/>
            </w:tcBorders>
            <w:shd w:val="clear" w:color="auto" w:fill="auto"/>
            <w:vAlign w:val="center"/>
            <w:hideMark/>
          </w:tcPr>
          <w:p w14:paraId="527A355F"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Branch canal</w:t>
            </w:r>
          </w:p>
        </w:tc>
        <w:tc>
          <w:tcPr>
            <w:tcW w:w="1338" w:type="dxa"/>
            <w:tcBorders>
              <w:top w:val="nil"/>
              <w:left w:val="single" w:sz="8" w:space="0" w:color="auto"/>
              <w:bottom w:val="single" w:sz="4" w:space="0" w:color="auto"/>
              <w:right w:val="single" w:sz="8" w:space="0" w:color="auto"/>
            </w:tcBorders>
            <w:shd w:val="clear" w:color="auto" w:fill="auto"/>
            <w:vAlign w:val="center"/>
            <w:hideMark/>
          </w:tcPr>
          <w:p w14:paraId="355E6A89"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2 smaller areas of 172 &amp; 353 has</w:t>
            </w:r>
          </w:p>
        </w:tc>
      </w:tr>
      <w:tr w:rsidR="00B71855" w:rsidRPr="00234667" w14:paraId="644E3719" w14:textId="77777777" w:rsidTr="00B71855">
        <w:trPr>
          <w:trHeight w:val="235"/>
        </w:trPr>
        <w:tc>
          <w:tcPr>
            <w:tcW w:w="813"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17F4788D"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I-1-c</w:t>
            </w:r>
          </w:p>
        </w:tc>
        <w:tc>
          <w:tcPr>
            <w:tcW w:w="550" w:type="dxa"/>
            <w:tcBorders>
              <w:top w:val="nil"/>
              <w:left w:val="nil"/>
              <w:bottom w:val="single" w:sz="4" w:space="0" w:color="auto"/>
              <w:right w:val="single" w:sz="4" w:space="0" w:color="auto"/>
            </w:tcBorders>
            <w:shd w:val="clear" w:color="auto" w:fill="FFE599" w:themeFill="accent4" w:themeFillTint="66"/>
            <w:vAlign w:val="center"/>
            <w:hideMark/>
          </w:tcPr>
          <w:p w14:paraId="18C17445"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I2</w:t>
            </w:r>
          </w:p>
        </w:tc>
        <w:tc>
          <w:tcPr>
            <w:tcW w:w="698" w:type="dxa"/>
            <w:tcBorders>
              <w:top w:val="nil"/>
              <w:left w:val="nil"/>
              <w:bottom w:val="single" w:sz="4" w:space="0" w:color="auto"/>
              <w:right w:val="single" w:sz="4" w:space="0" w:color="auto"/>
            </w:tcBorders>
            <w:shd w:val="clear" w:color="auto" w:fill="FFE599" w:themeFill="accent4" w:themeFillTint="66"/>
            <w:vAlign w:val="center"/>
            <w:hideMark/>
          </w:tcPr>
          <w:p w14:paraId="50964AA4"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Phata 1+2</w:t>
            </w:r>
          </w:p>
        </w:tc>
        <w:tc>
          <w:tcPr>
            <w:tcW w:w="717" w:type="dxa"/>
            <w:tcBorders>
              <w:top w:val="nil"/>
              <w:left w:val="nil"/>
              <w:bottom w:val="single" w:sz="4" w:space="0" w:color="auto"/>
              <w:right w:val="single" w:sz="4" w:space="0" w:color="auto"/>
            </w:tcBorders>
            <w:shd w:val="clear" w:color="auto" w:fill="FFE599" w:themeFill="accent4" w:themeFillTint="66"/>
            <w:vAlign w:val="center"/>
            <w:hideMark/>
          </w:tcPr>
          <w:p w14:paraId="30BA4BAC"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895</w:t>
            </w:r>
          </w:p>
        </w:tc>
        <w:tc>
          <w:tcPr>
            <w:tcW w:w="760" w:type="dxa"/>
            <w:tcBorders>
              <w:top w:val="nil"/>
              <w:left w:val="nil"/>
              <w:bottom w:val="single" w:sz="4" w:space="0" w:color="auto"/>
              <w:right w:val="single" w:sz="4" w:space="0" w:color="auto"/>
            </w:tcBorders>
            <w:shd w:val="clear" w:color="auto" w:fill="FFE599" w:themeFill="accent4" w:themeFillTint="66"/>
            <w:vAlign w:val="center"/>
            <w:hideMark/>
          </w:tcPr>
          <w:p w14:paraId="75F5D402"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568" w:type="dxa"/>
            <w:tcBorders>
              <w:top w:val="nil"/>
              <w:left w:val="nil"/>
              <w:bottom w:val="single" w:sz="4" w:space="0" w:color="auto"/>
              <w:right w:val="single" w:sz="4" w:space="0" w:color="auto"/>
            </w:tcBorders>
            <w:shd w:val="clear" w:color="auto" w:fill="FFE599" w:themeFill="accent4" w:themeFillTint="66"/>
            <w:vAlign w:val="center"/>
            <w:hideMark/>
          </w:tcPr>
          <w:p w14:paraId="72D3385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947" w:type="dxa"/>
            <w:tcBorders>
              <w:top w:val="nil"/>
              <w:left w:val="nil"/>
              <w:bottom w:val="single" w:sz="4" w:space="0" w:color="auto"/>
              <w:right w:val="single" w:sz="4" w:space="0" w:color="auto"/>
            </w:tcBorders>
            <w:shd w:val="clear" w:color="auto" w:fill="FFE599" w:themeFill="accent4" w:themeFillTint="66"/>
            <w:vAlign w:val="center"/>
            <w:hideMark/>
          </w:tcPr>
          <w:p w14:paraId="2C25B6A1"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Maseya</w:t>
            </w:r>
          </w:p>
        </w:tc>
        <w:tc>
          <w:tcPr>
            <w:tcW w:w="1075" w:type="dxa"/>
            <w:tcBorders>
              <w:top w:val="nil"/>
              <w:left w:val="nil"/>
              <w:bottom w:val="single" w:sz="4" w:space="0" w:color="auto"/>
              <w:right w:val="single" w:sz="4" w:space="0" w:color="auto"/>
            </w:tcBorders>
            <w:shd w:val="clear" w:color="auto" w:fill="FFE599" w:themeFill="accent4" w:themeFillTint="66"/>
            <w:vAlign w:val="center"/>
            <w:hideMark/>
          </w:tcPr>
          <w:p w14:paraId="3DDC018D"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970" w:type="dxa"/>
            <w:tcBorders>
              <w:top w:val="nil"/>
              <w:left w:val="nil"/>
              <w:bottom w:val="single" w:sz="4" w:space="0" w:color="auto"/>
              <w:right w:val="single" w:sz="4" w:space="0" w:color="auto"/>
            </w:tcBorders>
            <w:shd w:val="clear" w:color="auto" w:fill="FFE599" w:themeFill="accent4" w:themeFillTint="66"/>
            <w:vAlign w:val="center"/>
            <w:hideMark/>
          </w:tcPr>
          <w:p w14:paraId="3C344781"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xml:space="preserve">PHATA </w:t>
            </w:r>
          </w:p>
        </w:tc>
        <w:tc>
          <w:tcPr>
            <w:tcW w:w="1075" w:type="dxa"/>
            <w:tcBorders>
              <w:top w:val="nil"/>
              <w:left w:val="nil"/>
              <w:bottom w:val="single" w:sz="4" w:space="0" w:color="auto"/>
              <w:right w:val="nil"/>
            </w:tcBorders>
            <w:shd w:val="clear" w:color="auto" w:fill="FFE599" w:themeFill="accent4" w:themeFillTint="66"/>
            <w:vAlign w:val="center"/>
            <w:hideMark/>
          </w:tcPr>
          <w:p w14:paraId="3CA7EC11"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338" w:type="dxa"/>
            <w:tcBorders>
              <w:top w:val="nil"/>
              <w:left w:val="single" w:sz="8" w:space="0" w:color="auto"/>
              <w:bottom w:val="single" w:sz="4" w:space="0" w:color="auto"/>
              <w:right w:val="single" w:sz="8" w:space="0" w:color="auto"/>
            </w:tcBorders>
            <w:shd w:val="clear" w:color="auto" w:fill="FFE599" w:themeFill="accent4" w:themeFillTint="66"/>
            <w:vAlign w:val="center"/>
            <w:hideMark/>
          </w:tcPr>
          <w:p w14:paraId="1118179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r>
      <w:tr w:rsidR="00B71855" w:rsidRPr="00234667" w14:paraId="2E2A578B" w14:textId="77777777" w:rsidTr="00B71855">
        <w:trPr>
          <w:trHeight w:val="235"/>
        </w:trPr>
        <w:tc>
          <w:tcPr>
            <w:tcW w:w="813"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27A4B737"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I-1-c</w:t>
            </w:r>
          </w:p>
        </w:tc>
        <w:tc>
          <w:tcPr>
            <w:tcW w:w="550" w:type="dxa"/>
            <w:tcBorders>
              <w:top w:val="nil"/>
              <w:left w:val="nil"/>
              <w:bottom w:val="single" w:sz="4" w:space="0" w:color="auto"/>
              <w:right w:val="single" w:sz="4" w:space="0" w:color="auto"/>
            </w:tcBorders>
            <w:shd w:val="clear" w:color="auto" w:fill="FFE599" w:themeFill="accent4" w:themeFillTint="66"/>
            <w:vAlign w:val="center"/>
            <w:hideMark/>
          </w:tcPr>
          <w:p w14:paraId="7515797E"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I2</w:t>
            </w:r>
          </w:p>
        </w:tc>
        <w:tc>
          <w:tcPr>
            <w:tcW w:w="698" w:type="dxa"/>
            <w:tcBorders>
              <w:top w:val="nil"/>
              <w:left w:val="nil"/>
              <w:bottom w:val="single" w:sz="4" w:space="0" w:color="auto"/>
              <w:right w:val="single" w:sz="4" w:space="0" w:color="auto"/>
            </w:tcBorders>
            <w:shd w:val="clear" w:color="auto" w:fill="FFE599" w:themeFill="accent4" w:themeFillTint="66"/>
            <w:vAlign w:val="center"/>
            <w:hideMark/>
          </w:tcPr>
          <w:p w14:paraId="53E2BFAC"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SANDE</w:t>
            </w:r>
          </w:p>
        </w:tc>
        <w:tc>
          <w:tcPr>
            <w:tcW w:w="717" w:type="dxa"/>
            <w:tcBorders>
              <w:top w:val="nil"/>
              <w:left w:val="nil"/>
              <w:bottom w:val="single" w:sz="4" w:space="0" w:color="auto"/>
              <w:right w:val="single" w:sz="4" w:space="0" w:color="auto"/>
            </w:tcBorders>
            <w:shd w:val="clear" w:color="auto" w:fill="FFE599" w:themeFill="accent4" w:themeFillTint="66"/>
            <w:vAlign w:val="center"/>
            <w:hideMark/>
          </w:tcPr>
          <w:p w14:paraId="3CE00EB7"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750</w:t>
            </w:r>
          </w:p>
        </w:tc>
        <w:tc>
          <w:tcPr>
            <w:tcW w:w="760" w:type="dxa"/>
            <w:tcBorders>
              <w:top w:val="nil"/>
              <w:left w:val="nil"/>
              <w:bottom w:val="single" w:sz="4" w:space="0" w:color="auto"/>
              <w:right w:val="single" w:sz="4" w:space="0" w:color="auto"/>
            </w:tcBorders>
            <w:shd w:val="clear" w:color="auto" w:fill="FFE599" w:themeFill="accent4" w:themeFillTint="66"/>
            <w:vAlign w:val="center"/>
            <w:hideMark/>
          </w:tcPr>
          <w:p w14:paraId="7AA1452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568" w:type="dxa"/>
            <w:tcBorders>
              <w:top w:val="nil"/>
              <w:left w:val="nil"/>
              <w:bottom w:val="single" w:sz="4" w:space="0" w:color="auto"/>
              <w:right w:val="single" w:sz="4" w:space="0" w:color="auto"/>
            </w:tcBorders>
            <w:shd w:val="clear" w:color="auto" w:fill="FFE599" w:themeFill="accent4" w:themeFillTint="66"/>
            <w:vAlign w:val="center"/>
            <w:hideMark/>
          </w:tcPr>
          <w:p w14:paraId="17E74F6D"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947" w:type="dxa"/>
            <w:tcBorders>
              <w:top w:val="nil"/>
              <w:left w:val="nil"/>
              <w:bottom w:val="single" w:sz="4" w:space="0" w:color="auto"/>
              <w:right w:val="single" w:sz="4" w:space="0" w:color="auto"/>
            </w:tcBorders>
            <w:shd w:val="clear" w:color="auto" w:fill="FFE599" w:themeFill="accent4" w:themeFillTint="66"/>
            <w:vAlign w:val="center"/>
            <w:hideMark/>
          </w:tcPr>
          <w:p w14:paraId="1FDEC31E"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Maseya</w:t>
            </w:r>
          </w:p>
        </w:tc>
        <w:tc>
          <w:tcPr>
            <w:tcW w:w="1075" w:type="dxa"/>
            <w:tcBorders>
              <w:top w:val="nil"/>
              <w:left w:val="nil"/>
              <w:bottom w:val="single" w:sz="4" w:space="0" w:color="auto"/>
              <w:right w:val="single" w:sz="4" w:space="0" w:color="auto"/>
            </w:tcBorders>
            <w:shd w:val="clear" w:color="auto" w:fill="FFE599" w:themeFill="accent4" w:themeFillTint="66"/>
            <w:vAlign w:val="center"/>
            <w:hideMark/>
          </w:tcPr>
          <w:p w14:paraId="3FF02A6B"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970" w:type="dxa"/>
            <w:tcBorders>
              <w:top w:val="nil"/>
              <w:left w:val="nil"/>
              <w:bottom w:val="single" w:sz="4" w:space="0" w:color="auto"/>
              <w:right w:val="single" w:sz="4" w:space="0" w:color="auto"/>
            </w:tcBorders>
            <w:shd w:val="clear" w:color="auto" w:fill="FFE599" w:themeFill="accent4" w:themeFillTint="66"/>
            <w:vAlign w:val="center"/>
            <w:hideMark/>
          </w:tcPr>
          <w:p w14:paraId="7B982083"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ILLOVO</w:t>
            </w:r>
          </w:p>
        </w:tc>
        <w:tc>
          <w:tcPr>
            <w:tcW w:w="1075" w:type="dxa"/>
            <w:tcBorders>
              <w:top w:val="nil"/>
              <w:left w:val="nil"/>
              <w:bottom w:val="single" w:sz="4" w:space="0" w:color="auto"/>
              <w:right w:val="nil"/>
            </w:tcBorders>
            <w:shd w:val="clear" w:color="auto" w:fill="FFE599" w:themeFill="accent4" w:themeFillTint="66"/>
            <w:vAlign w:val="center"/>
            <w:hideMark/>
          </w:tcPr>
          <w:p w14:paraId="16243309"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338" w:type="dxa"/>
            <w:tcBorders>
              <w:top w:val="nil"/>
              <w:left w:val="single" w:sz="8" w:space="0" w:color="auto"/>
              <w:bottom w:val="single" w:sz="4" w:space="0" w:color="auto"/>
              <w:right w:val="single" w:sz="8" w:space="0" w:color="auto"/>
            </w:tcBorders>
            <w:shd w:val="clear" w:color="auto" w:fill="FFE599" w:themeFill="accent4" w:themeFillTint="66"/>
            <w:vAlign w:val="center"/>
            <w:hideMark/>
          </w:tcPr>
          <w:p w14:paraId="05C6940D"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r>
      <w:tr w:rsidR="00B71855" w:rsidRPr="00234667" w14:paraId="10ECC590" w14:textId="77777777" w:rsidTr="00B71855">
        <w:trPr>
          <w:trHeight w:val="421"/>
        </w:trPr>
        <w:tc>
          <w:tcPr>
            <w:tcW w:w="813" w:type="dxa"/>
            <w:tcBorders>
              <w:top w:val="nil"/>
              <w:left w:val="single" w:sz="4" w:space="0" w:color="auto"/>
              <w:bottom w:val="single" w:sz="4" w:space="0" w:color="auto"/>
              <w:right w:val="single" w:sz="4" w:space="0" w:color="auto"/>
            </w:tcBorders>
            <w:shd w:val="clear" w:color="auto" w:fill="auto"/>
            <w:vAlign w:val="center"/>
            <w:hideMark/>
          </w:tcPr>
          <w:p w14:paraId="296D3867"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I-1-d</w:t>
            </w:r>
          </w:p>
        </w:tc>
        <w:tc>
          <w:tcPr>
            <w:tcW w:w="550" w:type="dxa"/>
            <w:tcBorders>
              <w:top w:val="nil"/>
              <w:left w:val="nil"/>
              <w:bottom w:val="single" w:sz="4" w:space="0" w:color="auto"/>
              <w:right w:val="single" w:sz="4" w:space="0" w:color="auto"/>
            </w:tcBorders>
            <w:shd w:val="clear" w:color="auto" w:fill="auto"/>
            <w:vAlign w:val="center"/>
            <w:hideMark/>
          </w:tcPr>
          <w:p w14:paraId="5E199724"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I3</w:t>
            </w:r>
          </w:p>
        </w:tc>
        <w:tc>
          <w:tcPr>
            <w:tcW w:w="698" w:type="dxa"/>
            <w:tcBorders>
              <w:top w:val="nil"/>
              <w:left w:val="nil"/>
              <w:bottom w:val="single" w:sz="4" w:space="0" w:color="auto"/>
              <w:right w:val="single" w:sz="4" w:space="0" w:color="auto"/>
            </w:tcBorders>
            <w:shd w:val="clear" w:color="auto" w:fill="auto"/>
            <w:vAlign w:val="center"/>
            <w:hideMark/>
          </w:tcPr>
          <w:p w14:paraId="16C8241C"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nil"/>
              <w:left w:val="nil"/>
              <w:bottom w:val="single" w:sz="4" w:space="0" w:color="auto"/>
              <w:right w:val="single" w:sz="4" w:space="0" w:color="auto"/>
            </w:tcBorders>
            <w:shd w:val="clear" w:color="auto" w:fill="auto"/>
            <w:vAlign w:val="center"/>
            <w:hideMark/>
          </w:tcPr>
          <w:p w14:paraId="171E0C75"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60" w:type="dxa"/>
            <w:tcBorders>
              <w:top w:val="nil"/>
              <w:left w:val="nil"/>
              <w:bottom w:val="single" w:sz="4" w:space="0" w:color="auto"/>
              <w:right w:val="single" w:sz="4" w:space="0" w:color="auto"/>
            </w:tcBorders>
            <w:shd w:val="clear" w:color="auto" w:fill="auto"/>
            <w:vAlign w:val="center"/>
            <w:hideMark/>
          </w:tcPr>
          <w:p w14:paraId="76D0A683"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I3_S1</w:t>
            </w:r>
          </w:p>
        </w:tc>
        <w:tc>
          <w:tcPr>
            <w:tcW w:w="568" w:type="dxa"/>
            <w:tcBorders>
              <w:top w:val="nil"/>
              <w:left w:val="nil"/>
              <w:bottom w:val="single" w:sz="4" w:space="0" w:color="auto"/>
              <w:right w:val="single" w:sz="4" w:space="0" w:color="auto"/>
            </w:tcBorders>
            <w:shd w:val="clear" w:color="auto" w:fill="auto"/>
            <w:vAlign w:val="center"/>
            <w:hideMark/>
          </w:tcPr>
          <w:p w14:paraId="3D90F0C4"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386</w:t>
            </w:r>
          </w:p>
        </w:tc>
        <w:tc>
          <w:tcPr>
            <w:tcW w:w="947" w:type="dxa"/>
            <w:tcBorders>
              <w:top w:val="nil"/>
              <w:left w:val="nil"/>
              <w:bottom w:val="single" w:sz="4" w:space="0" w:color="auto"/>
              <w:right w:val="single" w:sz="4" w:space="0" w:color="auto"/>
            </w:tcBorders>
            <w:shd w:val="clear" w:color="auto" w:fill="auto"/>
            <w:vAlign w:val="center"/>
            <w:hideMark/>
          </w:tcPr>
          <w:p w14:paraId="7C716EBC"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Kasisi</w:t>
            </w:r>
          </w:p>
        </w:tc>
        <w:tc>
          <w:tcPr>
            <w:tcW w:w="1075" w:type="dxa"/>
            <w:tcBorders>
              <w:top w:val="nil"/>
              <w:left w:val="nil"/>
              <w:bottom w:val="single" w:sz="4" w:space="0" w:color="auto"/>
              <w:right w:val="single" w:sz="4" w:space="0" w:color="auto"/>
            </w:tcBorders>
            <w:shd w:val="clear" w:color="auto" w:fill="auto"/>
            <w:vAlign w:val="center"/>
            <w:hideMark/>
          </w:tcPr>
          <w:p w14:paraId="26B212D7"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Chikhambi, Fombe</w:t>
            </w:r>
          </w:p>
        </w:tc>
        <w:tc>
          <w:tcPr>
            <w:tcW w:w="970" w:type="dxa"/>
            <w:tcBorders>
              <w:top w:val="nil"/>
              <w:left w:val="nil"/>
              <w:bottom w:val="single" w:sz="4" w:space="0" w:color="auto"/>
              <w:right w:val="single" w:sz="4" w:space="0" w:color="auto"/>
            </w:tcBorders>
            <w:shd w:val="clear" w:color="auto" w:fill="auto"/>
            <w:vAlign w:val="center"/>
            <w:hideMark/>
          </w:tcPr>
          <w:p w14:paraId="1889955B"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075" w:type="dxa"/>
            <w:tcBorders>
              <w:top w:val="nil"/>
              <w:left w:val="nil"/>
              <w:bottom w:val="single" w:sz="4" w:space="0" w:color="auto"/>
              <w:right w:val="nil"/>
            </w:tcBorders>
            <w:shd w:val="clear" w:color="auto" w:fill="auto"/>
            <w:vAlign w:val="center"/>
            <w:hideMark/>
          </w:tcPr>
          <w:p w14:paraId="71336FF7"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Feeder Canal</w:t>
            </w:r>
          </w:p>
        </w:tc>
        <w:tc>
          <w:tcPr>
            <w:tcW w:w="1338" w:type="dxa"/>
            <w:tcBorders>
              <w:top w:val="nil"/>
              <w:left w:val="single" w:sz="8" w:space="0" w:color="auto"/>
              <w:bottom w:val="single" w:sz="4" w:space="0" w:color="auto"/>
              <w:right w:val="single" w:sz="8" w:space="0" w:color="auto"/>
            </w:tcBorders>
            <w:shd w:val="clear" w:color="auto" w:fill="auto"/>
            <w:vAlign w:val="center"/>
            <w:hideMark/>
          </w:tcPr>
          <w:p w14:paraId="5D5B4180"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r>
      <w:tr w:rsidR="00B71855" w:rsidRPr="00234667" w14:paraId="075CFB19" w14:textId="77777777" w:rsidTr="00B71855">
        <w:trPr>
          <w:trHeight w:val="235"/>
        </w:trPr>
        <w:tc>
          <w:tcPr>
            <w:tcW w:w="813"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6663D4A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I-1-e</w:t>
            </w:r>
          </w:p>
        </w:tc>
        <w:tc>
          <w:tcPr>
            <w:tcW w:w="550" w:type="dxa"/>
            <w:tcBorders>
              <w:top w:val="nil"/>
              <w:left w:val="nil"/>
              <w:bottom w:val="single" w:sz="4" w:space="0" w:color="auto"/>
              <w:right w:val="single" w:sz="4" w:space="0" w:color="auto"/>
            </w:tcBorders>
            <w:shd w:val="clear" w:color="auto" w:fill="FFE599" w:themeFill="accent4" w:themeFillTint="66"/>
            <w:vAlign w:val="center"/>
            <w:hideMark/>
          </w:tcPr>
          <w:p w14:paraId="1EE2762B"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I2</w:t>
            </w:r>
          </w:p>
        </w:tc>
        <w:tc>
          <w:tcPr>
            <w:tcW w:w="698" w:type="dxa"/>
            <w:tcBorders>
              <w:top w:val="nil"/>
              <w:left w:val="nil"/>
              <w:bottom w:val="single" w:sz="4" w:space="0" w:color="auto"/>
              <w:right w:val="single" w:sz="4" w:space="0" w:color="auto"/>
            </w:tcBorders>
            <w:shd w:val="clear" w:color="auto" w:fill="FFE599" w:themeFill="accent4" w:themeFillTint="66"/>
            <w:vAlign w:val="center"/>
            <w:hideMark/>
          </w:tcPr>
          <w:p w14:paraId="70DC257C"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Kasinthula</w:t>
            </w:r>
          </w:p>
        </w:tc>
        <w:tc>
          <w:tcPr>
            <w:tcW w:w="717" w:type="dxa"/>
            <w:tcBorders>
              <w:top w:val="nil"/>
              <w:left w:val="nil"/>
              <w:bottom w:val="single" w:sz="4" w:space="0" w:color="auto"/>
              <w:right w:val="single" w:sz="4" w:space="0" w:color="auto"/>
            </w:tcBorders>
            <w:shd w:val="clear" w:color="auto" w:fill="FFE599" w:themeFill="accent4" w:themeFillTint="66"/>
            <w:vAlign w:val="center"/>
            <w:hideMark/>
          </w:tcPr>
          <w:p w14:paraId="48970C65"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139</w:t>
            </w:r>
          </w:p>
        </w:tc>
        <w:tc>
          <w:tcPr>
            <w:tcW w:w="760" w:type="dxa"/>
            <w:tcBorders>
              <w:top w:val="nil"/>
              <w:left w:val="nil"/>
              <w:bottom w:val="single" w:sz="4" w:space="0" w:color="auto"/>
              <w:right w:val="single" w:sz="4" w:space="0" w:color="auto"/>
            </w:tcBorders>
            <w:shd w:val="clear" w:color="auto" w:fill="FFE599" w:themeFill="accent4" w:themeFillTint="66"/>
            <w:vAlign w:val="center"/>
            <w:hideMark/>
          </w:tcPr>
          <w:p w14:paraId="65C34C64"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568" w:type="dxa"/>
            <w:tcBorders>
              <w:top w:val="nil"/>
              <w:left w:val="nil"/>
              <w:bottom w:val="single" w:sz="4" w:space="0" w:color="auto"/>
              <w:right w:val="single" w:sz="4" w:space="0" w:color="auto"/>
            </w:tcBorders>
            <w:shd w:val="clear" w:color="auto" w:fill="FFE599" w:themeFill="accent4" w:themeFillTint="66"/>
            <w:vAlign w:val="center"/>
            <w:hideMark/>
          </w:tcPr>
          <w:p w14:paraId="10568008"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947" w:type="dxa"/>
            <w:tcBorders>
              <w:top w:val="nil"/>
              <w:left w:val="nil"/>
              <w:bottom w:val="single" w:sz="4" w:space="0" w:color="auto"/>
              <w:right w:val="single" w:sz="4" w:space="0" w:color="auto"/>
            </w:tcBorders>
            <w:shd w:val="clear" w:color="auto" w:fill="FFE599" w:themeFill="accent4" w:themeFillTint="66"/>
            <w:vAlign w:val="center"/>
            <w:hideMark/>
          </w:tcPr>
          <w:p w14:paraId="617A755E"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Maseya</w:t>
            </w:r>
          </w:p>
        </w:tc>
        <w:tc>
          <w:tcPr>
            <w:tcW w:w="1075" w:type="dxa"/>
            <w:tcBorders>
              <w:top w:val="nil"/>
              <w:left w:val="nil"/>
              <w:bottom w:val="single" w:sz="4" w:space="0" w:color="auto"/>
              <w:right w:val="single" w:sz="4" w:space="0" w:color="auto"/>
            </w:tcBorders>
            <w:shd w:val="clear" w:color="auto" w:fill="FFE599" w:themeFill="accent4" w:themeFillTint="66"/>
            <w:vAlign w:val="center"/>
            <w:hideMark/>
          </w:tcPr>
          <w:p w14:paraId="31F57569"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970" w:type="dxa"/>
            <w:tcBorders>
              <w:top w:val="nil"/>
              <w:left w:val="nil"/>
              <w:bottom w:val="single" w:sz="4" w:space="0" w:color="auto"/>
              <w:right w:val="single" w:sz="4" w:space="0" w:color="auto"/>
            </w:tcBorders>
            <w:shd w:val="clear" w:color="auto" w:fill="FFE599" w:themeFill="accent4" w:themeFillTint="66"/>
            <w:vAlign w:val="center"/>
            <w:hideMark/>
          </w:tcPr>
          <w:p w14:paraId="30A603F4"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Kasinthula</w:t>
            </w:r>
          </w:p>
        </w:tc>
        <w:tc>
          <w:tcPr>
            <w:tcW w:w="1075" w:type="dxa"/>
            <w:tcBorders>
              <w:top w:val="nil"/>
              <w:left w:val="nil"/>
              <w:bottom w:val="single" w:sz="4" w:space="0" w:color="auto"/>
              <w:right w:val="single" w:sz="4" w:space="0" w:color="auto"/>
            </w:tcBorders>
            <w:shd w:val="clear" w:color="auto" w:fill="FFE599" w:themeFill="accent4" w:themeFillTint="66"/>
            <w:vAlign w:val="center"/>
            <w:hideMark/>
          </w:tcPr>
          <w:p w14:paraId="6BF27411"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338" w:type="dxa"/>
            <w:tcBorders>
              <w:top w:val="nil"/>
              <w:left w:val="single" w:sz="8" w:space="0" w:color="auto"/>
              <w:bottom w:val="single" w:sz="4" w:space="0" w:color="auto"/>
              <w:right w:val="single" w:sz="8" w:space="0" w:color="auto"/>
            </w:tcBorders>
            <w:shd w:val="clear" w:color="auto" w:fill="FFE599" w:themeFill="accent4" w:themeFillTint="66"/>
            <w:vAlign w:val="center"/>
            <w:hideMark/>
          </w:tcPr>
          <w:p w14:paraId="4F5B9481"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r>
      <w:tr w:rsidR="00B71855" w:rsidRPr="00234667" w14:paraId="6CA86295" w14:textId="77777777" w:rsidTr="00B71855">
        <w:trPr>
          <w:trHeight w:val="235"/>
        </w:trPr>
        <w:tc>
          <w:tcPr>
            <w:tcW w:w="813" w:type="dxa"/>
            <w:tcBorders>
              <w:top w:val="nil"/>
              <w:left w:val="single" w:sz="4" w:space="0" w:color="auto"/>
              <w:bottom w:val="single" w:sz="4" w:space="0" w:color="auto"/>
              <w:right w:val="single" w:sz="4" w:space="0" w:color="auto"/>
            </w:tcBorders>
            <w:shd w:val="clear" w:color="auto" w:fill="auto"/>
            <w:vAlign w:val="center"/>
            <w:hideMark/>
          </w:tcPr>
          <w:p w14:paraId="1519A695"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I-1-e</w:t>
            </w:r>
          </w:p>
        </w:tc>
        <w:tc>
          <w:tcPr>
            <w:tcW w:w="550" w:type="dxa"/>
            <w:tcBorders>
              <w:top w:val="nil"/>
              <w:left w:val="nil"/>
              <w:bottom w:val="single" w:sz="4" w:space="0" w:color="auto"/>
              <w:right w:val="single" w:sz="4" w:space="0" w:color="auto"/>
            </w:tcBorders>
            <w:shd w:val="clear" w:color="auto" w:fill="auto"/>
            <w:vAlign w:val="center"/>
            <w:hideMark/>
          </w:tcPr>
          <w:p w14:paraId="141853F6"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I2</w:t>
            </w:r>
          </w:p>
        </w:tc>
        <w:tc>
          <w:tcPr>
            <w:tcW w:w="698" w:type="dxa"/>
            <w:tcBorders>
              <w:top w:val="nil"/>
              <w:left w:val="nil"/>
              <w:bottom w:val="nil"/>
              <w:right w:val="single" w:sz="4" w:space="0" w:color="auto"/>
            </w:tcBorders>
            <w:shd w:val="clear" w:color="auto" w:fill="auto"/>
            <w:vAlign w:val="center"/>
            <w:hideMark/>
          </w:tcPr>
          <w:p w14:paraId="0459AFD4"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nil"/>
              <w:left w:val="nil"/>
              <w:bottom w:val="nil"/>
              <w:right w:val="single" w:sz="4" w:space="0" w:color="auto"/>
            </w:tcBorders>
            <w:shd w:val="clear" w:color="auto" w:fill="auto"/>
            <w:vAlign w:val="center"/>
            <w:hideMark/>
          </w:tcPr>
          <w:p w14:paraId="7FBB18F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60" w:type="dxa"/>
            <w:tcBorders>
              <w:top w:val="nil"/>
              <w:left w:val="nil"/>
              <w:bottom w:val="nil"/>
              <w:right w:val="single" w:sz="4" w:space="0" w:color="auto"/>
            </w:tcBorders>
            <w:shd w:val="clear" w:color="auto" w:fill="auto"/>
            <w:vAlign w:val="center"/>
            <w:hideMark/>
          </w:tcPr>
          <w:p w14:paraId="47BA1B2B"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I2_S3</w:t>
            </w:r>
          </w:p>
        </w:tc>
        <w:tc>
          <w:tcPr>
            <w:tcW w:w="568" w:type="dxa"/>
            <w:tcBorders>
              <w:top w:val="nil"/>
              <w:left w:val="nil"/>
              <w:bottom w:val="nil"/>
              <w:right w:val="single" w:sz="4" w:space="0" w:color="auto"/>
            </w:tcBorders>
            <w:shd w:val="clear" w:color="auto" w:fill="auto"/>
            <w:vAlign w:val="center"/>
            <w:hideMark/>
          </w:tcPr>
          <w:p w14:paraId="49B10D46"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214</w:t>
            </w:r>
          </w:p>
        </w:tc>
        <w:tc>
          <w:tcPr>
            <w:tcW w:w="947" w:type="dxa"/>
            <w:tcBorders>
              <w:top w:val="nil"/>
              <w:left w:val="nil"/>
              <w:bottom w:val="single" w:sz="4" w:space="0" w:color="auto"/>
              <w:right w:val="single" w:sz="4" w:space="0" w:color="auto"/>
            </w:tcBorders>
            <w:shd w:val="clear" w:color="auto" w:fill="auto"/>
            <w:vAlign w:val="center"/>
            <w:hideMark/>
          </w:tcPr>
          <w:p w14:paraId="2857094D"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Maseya</w:t>
            </w:r>
          </w:p>
        </w:tc>
        <w:tc>
          <w:tcPr>
            <w:tcW w:w="1075" w:type="dxa"/>
            <w:tcBorders>
              <w:top w:val="nil"/>
              <w:left w:val="nil"/>
              <w:bottom w:val="nil"/>
              <w:right w:val="single" w:sz="4" w:space="0" w:color="auto"/>
            </w:tcBorders>
            <w:shd w:val="clear" w:color="auto" w:fill="auto"/>
            <w:vAlign w:val="center"/>
            <w:hideMark/>
          </w:tcPr>
          <w:p w14:paraId="2E0CA4C4"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Namatchuva</w:t>
            </w:r>
          </w:p>
        </w:tc>
        <w:tc>
          <w:tcPr>
            <w:tcW w:w="970" w:type="dxa"/>
            <w:tcBorders>
              <w:top w:val="nil"/>
              <w:left w:val="nil"/>
              <w:bottom w:val="nil"/>
              <w:right w:val="single" w:sz="4" w:space="0" w:color="auto"/>
            </w:tcBorders>
            <w:shd w:val="clear" w:color="auto" w:fill="auto"/>
            <w:vAlign w:val="center"/>
            <w:hideMark/>
          </w:tcPr>
          <w:p w14:paraId="3619CC38"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075" w:type="dxa"/>
            <w:tcBorders>
              <w:top w:val="nil"/>
              <w:left w:val="nil"/>
              <w:bottom w:val="nil"/>
              <w:right w:val="single" w:sz="4" w:space="0" w:color="auto"/>
            </w:tcBorders>
            <w:shd w:val="clear" w:color="auto" w:fill="auto"/>
            <w:vAlign w:val="center"/>
            <w:hideMark/>
          </w:tcPr>
          <w:p w14:paraId="16BC5218"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338" w:type="dxa"/>
            <w:tcBorders>
              <w:top w:val="nil"/>
              <w:left w:val="single" w:sz="8" w:space="0" w:color="auto"/>
              <w:bottom w:val="nil"/>
              <w:right w:val="single" w:sz="8" w:space="0" w:color="auto"/>
            </w:tcBorders>
            <w:shd w:val="clear" w:color="auto" w:fill="auto"/>
            <w:vAlign w:val="center"/>
            <w:hideMark/>
          </w:tcPr>
          <w:p w14:paraId="51A61CB6"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xml:space="preserve">Not planned </w:t>
            </w:r>
          </w:p>
        </w:tc>
      </w:tr>
      <w:tr w:rsidR="00B71855" w:rsidRPr="00234667" w14:paraId="786ADC17" w14:textId="77777777" w:rsidTr="00B71855">
        <w:trPr>
          <w:trHeight w:val="247"/>
        </w:trPr>
        <w:tc>
          <w:tcPr>
            <w:tcW w:w="813" w:type="dxa"/>
            <w:tcBorders>
              <w:top w:val="nil"/>
              <w:left w:val="single" w:sz="4" w:space="0" w:color="auto"/>
              <w:bottom w:val="nil"/>
              <w:right w:val="single" w:sz="4" w:space="0" w:color="auto"/>
            </w:tcBorders>
            <w:shd w:val="clear" w:color="auto" w:fill="FFE599" w:themeFill="accent4" w:themeFillTint="66"/>
            <w:vAlign w:val="center"/>
            <w:hideMark/>
          </w:tcPr>
          <w:p w14:paraId="12DAE09F"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I-1-e</w:t>
            </w:r>
          </w:p>
        </w:tc>
        <w:tc>
          <w:tcPr>
            <w:tcW w:w="550" w:type="dxa"/>
            <w:tcBorders>
              <w:top w:val="nil"/>
              <w:left w:val="nil"/>
              <w:bottom w:val="nil"/>
              <w:right w:val="single" w:sz="4" w:space="0" w:color="auto"/>
            </w:tcBorders>
            <w:shd w:val="clear" w:color="auto" w:fill="FFE599" w:themeFill="accent4" w:themeFillTint="66"/>
            <w:vAlign w:val="center"/>
            <w:hideMark/>
          </w:tcPr>
          <w:p w14:paraId="71E7FC37"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I2</w:t>
            </w:r>
          </w:p>
        </w:tc>
        <w:tc>
          <w:tcPr>
            <w:tcW w:w="698" w:type="dxa"/>
            <w:tcBorders>
              <w:top w:val="single" w:sz="4" w:space="0" w:color="auto"/>
              <w:left w:val="nil"/>
              <w:bottom w:val="nil"/>
              <w:right w:val="single" w:sz="4" w:space="0" w:color="auto"/>
            </w:tcBorders>
            <w:shd w:val="clear" w:color="auto" w:fill="FFE599" w:themeFill="accent4" w:themeFillTint="66"/>
            <w:vAlign w:val="center"/>
            <w:hideMark/>
          </w:tcPr>
          <w:p w14:paraId="6BC3BC9E"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KAMA4</w:t>
            </w:r>
          </w:p>
        </w:tc>
        <w:tc>
          <w:tcPr>
            <w:tcW w:w="717" w:type="dxa"/>
            <w:tcBorders>
              <w:top w:val="single" w:sz="4" w:space="0" w:color="auto"/>
              <w:left w:val="nil"/>
              <w:bottom w:val="nil"/>
              <w:right w:val="single" w:sz="4" w:space="0" w:color="auto"/>
            </w:tcBorders>
            <w:shd w:val="clear" w:color="auto" w:fill="FFE599" w:themeFill="accent4" w:themeFillTint="66"/>
            <w:vAlign w:val="center"/>
            <w:hideMark/>
          </w:tcPr>
          <w:p w14:paraId="4F27F64E"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18</w:t>
            </w:r>
          </w:p>
        </w:tc>
        <w:tc>
          <w:tcPr>
            <w:tcW w:w="760" w:type="dxa"/>
            <w:tcBorders>
              <w:top w:val="single" w:sz="4" w:space="0" w:color="auto"/>
              <w:left w:val="nil"/>
              <w:bottom w:val="nil"/>
              <w:right w:val="single" w:sz="4" w:space="0" w:color="auto"/>
            </w:tcBorders>
            <w:shd w:val="clear" w:color="auto" w:fill="FFE599" w:themeFill="accent4" w:themeFillTint="66"/>
            <w:vAlign w:val="center"/>
            <w:hideMark/>
          </w:tcPr>
          <w:p w14:paraId="4B20E062"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568" w:type="dxa"/>
            <w:tcBorders>
              <w:top w:val="single" w:sz="4" w:space="0" w:color="auto"/>
              <w:left w:val="nil"/>
              <w:bottom w:val="nil"/>
              <w:right w:val="single" w:sz="4" w:space="0" w:color="auto"/>
            </w:tcBorders>
            <w:shd w:val="clear" w:color="auto" w:fill="FFE599" w:themeFill="accent4" w:themeFillTint="66"/>
            <w:vAlign w:val="center"/>
            <w:hideMark/>
          </w:tcPr>
          <w:p w14:paraId="474CE578"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947" w:type="dxa"/>
            <w:tcBorders>
              <w:top w:val="nil"/>
              <w:left w:val="nil"/>
              <w:bottom w:val="nil"/>
              <w:right w:val="single" w:sz="4" w:space="0" w:color="auto"/>
            </w:tcBorders>
            <w:shd w:val="clear" w:color="auto" w:fill="FFE599" w:themeFill="accent4" w:themeFillTint="66"/>
            <w:vAlign w:val="center"/>
            <w:hideMark/>
          </w:tcPr>
          <w:p w14:paraId="6C0C0C93"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Maseya</w:t>
            </w:r>
          </w:p>
        </w:tc>
        <w:tc>
          <w:tcPr>
            <w:tcW w:w="1075" w:type="dxa"/>
            <w:tcBorders>
              <w:top w:val="single" w:sz="4" w:space="0" w:color="auto"/>
              <w:left w:val="nil"/>
              <w:bottom w:val="nil"/>
              <w:right w:val="single" w:sz="4" w:space="0" w:color="auto"/>
            </w:tcBorders>
            <w:shd w:val="clear" w:color="auto" w:fill="FFE599" w:themeFill="accent4" w:themeFillTint="66"/>
            <w:vAlign w:val="center"/>
            <w:hideMark/>
          </w:tcPr>
          <w:p w14:paraId="254B5765"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970" w:type="dxa"/>
            <w:tcBorders>
              <w:top w:val="single" w:sz="4" w:space="0" w:color="auto"/>
              <w:left w:val="nil"/>
              <w:bottom w:val="nil"/>
              <w:right w:val="single" w:sz="4" w:space="0" w:color="auto"/>
            </w:tcBorders>
            <w:shd w:val="clear" w:color="auto" w:fill="FFE599" w:themeFill="accent4" w:themeFillTint="66"/>
            <w:vAlign w:val="center"/>
            <w:hideMark/>
          </w:tcPr>
          <w:p w14:paraId="5664780F"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KAMA</w:t>
            </w:r>
          </w:p>
        </w:tc>
        <w:tc>
          <w:tcPr>
            <w:tcW w:w="1075" w:type="dxa"/>
            <w:tcBorders>
              <w:top w:val="single" w:sz="4" w:space="0" w:color="auto"/>
              <w:left w:val="nil"/>
              <w:bottom w:val="nil"/>
              <w:right w:val="single" w:sz="4" w:space="0" w:color="auto"/>
            </w:tcBorders>
            <w:shd w:val="clear" w:color="auto" w:fill="FFE599" w:themeFill="accent4" w:themeFillTint="66"/>
            <w:vAlign w:val="center"/>
            <w:hideMark/>
          </w:tcPr>
          <w:p w14:paraId="675EC465"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338" w:type="dxa"/>
            <w:tcBorders>
              <w:top w:val="nil"/>
              <w:left w:val="single" w:sz="8" w:space="0" w:color="auto"/>
              <w:bottom w:val="nil"/>
              <w:right w:val="single" w:sz="8" w:space="0" w:color="auto"/>
            </w:tcBorders>
            <w:shd w:val="clear" w:color="auto" w:fill="FFE599" w:themeFill="accent4" w:themeFillTint="66"/>
            <w:vAlign w:val="center"/>
            <w:hideMark/>
          </w:tcPr>
          <w:p w14:paraId="39A13494"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r>
      <w:tr w:rsidR="00B71855" w:rsidRPr="00234667" w14:paraId="0582DDE8" w14:textId="77777777" w:rsidTr="00B71855">
        <w:trPr>
          <w:trHeight w:val="340"/>
        </w:trPr>
        <w:tc>
          <w:tcPr>
            <w:tcW w:w="81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68A65C0"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Zone I-1</w:t>
            </w:r>
          </w:p>
        </w:tc>
        <w:tc>
          <w:tcPr>
            <w:tcW w:w="550" w:type="dxa"/>
            <w:tcBorders>
              <w:top w:val="single" w:sz="8" w:space="0" w:color="auto"/>
              <w:left w:val="nil"/>
              <w:bottom w:val="single" w:sz="8" w:space="0" w:color="auto"/>
              <w:right w:val="single" w:sz="4" w:space="0" w:color="auto"/>
            </w:tcBorders>
            <w:shd w:val="clear" w:color="auto" w:fill="auto"/>
            <w:vAlign w:val="center"/>
            <w:hideMark/>
          </w:tcPr>
          <w:p w14:paraId="766E5947"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698" w:type="dxa"/>
            <w:tcBorders>
              <w:top w:val="single" w:sz="8" w:space="0" w:color="auto"/>
              <w:left w:val="nil"/>
              <w:bottom w:val="single" w:sz="8" w:space="0" w:color="auto"/>
              <w:right w:val="single" w:sz="4" w:space="0" w:color="auto"/>
            </w:tcBorders>
            <w:shd w:val="clear" w:color="auto" w:fill="auto"/>
            <w:vAlign w:val="center"/>
            <w:hideMark/>
          </w:tcPr>
          <w:p w14:paraId="0263F388"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single" w:sz="8" w:space="0" w:color="auto"/>
              <w:left w:val="nil"/>
              <w:bottom w:val="single" w:sz="8" w:space="0" w:color="auto"/>
              <w:right w:val="single" w:sz="4" w:space="0" w:color="auto"/>
            </w:tcBorders>
            <w:shd w:val="clear" w:color="auto" w:fill="auto"/>
            <w:vAlign w:val="center"/>
            <w:hideMark/>
          </w:tcPr>
          <w:p w14:paraId="4F8249E6"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5032</w:t>
            </w:r>
          </w:p>
        </w:tc>
        <w:tc>
          <w:tcPr>
            <w:tcW w:w="760" w:type="dxa"/>
            <w:tcBorders>
              <w:top w:val="single" w:sz="8" w:space="0" w:color="auto"/>
              <w:left w:val="nil"/>
              <w:bottom w:val="single" w:sz="8" w:space="0" w:color="auto"/>
              <w:right w:val="single" w:sz="4" w:space="0" w:color="auto"/>
            </w:tcBorders>
            <w:shd w:val="clear" w:color="auto" w:fill="auto"/>
            <w:vAlign w:val="center"/>
            <w:hideMark/>
          </w:tcPr>
          <w:p w14:paraId="5459DDD0"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568" w:type="dxa"/>
            <w:tcBorders>
              <w:top w:val="single" w:sz="8" w:space="0" w:color="auto"/>
              <w:left w:val="nil"/>
              <w:bottom w:val="single" w:sz="8" w:space="0" w:color="auto"/>
              <w:right w:val="single" w:sz="4" w:space="0" w:color="auto"/>
            </w:tcBorders>
            <w:shd w:val="clear" w:color="auto" w:fill="auto"/>
            <w:vAlign w:val="center"/>
            <w:hideMark/>
          </w:tcPr>
          <w:p w14:paraId="169F5C91"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4534</w:t>
            </w:r>
          </w:p>
        </w:tc>
        <w:tc>
          <w:tcPr>
            <w:tcW w:w="947" w:type="dxa"/>
            <w:tcBorders>
              <w:top w:val="single" w:sz="8" w:space="0" w:color="auto"/>
              <w:left w:val="nil"/>
              <w:bottom w:val="single" w:sz="8" w:space="0" w:color="auto"/>
              <w:right w:val="single" w:sz="4" w:space="0" w:color="auto"/>
            </w:tcBorders>
            <w:shd w:val="clear" w:color="auto" w:fill="auto"/>
            <w:vAlign w:val="center"/>
            <w:hideMark/>
          </w:tcPr>
          <w:p w14:paraId="7AAEDEA5"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075" w:type="dxa"/>
            <w:tcBorders>
              <w:top w:val="single" w:sz="8" w:space="0" w:color="auto"/>
              <w:left w:val="nil"/>
              <w:bottom w:val="single" w:sz="8" w:space="0" w:color="auto"/>
              <w:right w:val="single" w:sz="4" w:space="0" w:color="auto"/>
            </w:tcBorders>
            <w:shd w:val="clear" w:color="auto" w:fill="auto"/>
            <w:vAlign w:val="center"/>
            <w:hideMark/>
          </w:tcPr>
          <w:p w14:paraId="21A05415"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970" w:type="dxa"/>
            <w:tcBorders>
              <w:top w:val="single" w:sz="8" w:space="0" w:color="auto"/>
              <w:left w:val="nil"/>
              <w:bottom w:val="single" w:sz="8" w:space="0" w:color="auto"/>
              <w:right w:val="single" w:sz="4" w:space="0" w:color="auto"/>
            </w:tcBorders>
            <w:shd w:val="clear" w:color="auto" w:fill="auto"/>
            <w:vAlign w:val="center"/>
            <w:hideMark/>
          </w:tcPr>
          <w:p w14:paraId="1EC67216"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075" w:type="dxa"/>
            <w:tcBorders>
              <w:top w:val="single" w:sz="8" w:space="0" w:color="auto"/>
              <w:left w:val="nil"/>
              <w:bottom w:val="single" w:sz="8" w:space="0" w:color="auto"/>
              <w:right w:val="nil"/>
            </w:tcBorders>
            <w:shd w:val="clear" w:color="auto" w:fill="auto"/>
            <w:vAlign w:val="center"/>
            <w:hideMark/>
          </w:tcPr>
          <w:p w14:paraId="3E138245"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33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D796776"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r>
      <w:tr w:rsidR="00B71855" w:rsidRPr="00234667" w14:paraId="26E40BDC" w14:textId="77777777" w:rsidTr="00B71855">
        <w:trPr>
          <w:trHeight w:val="421"/>
        </w:trPr>
        <w:tc>
          <w:tcPr>
            <w:tcW w:w="813" w:type="dxa"/>
            <w:tcBorders>
              <w:top w:val="nil"/>
              <w:left w:val="single" w:sz="8" w:space="0" w:color="auto"/>
              <w:bottom w:val="single" w:sz="4" w:space="0" w:color="auto"/>
              <w:right w:val="single" w:sz="4" w:space="0" w:color="auto"/>
            </w:tcBorders>
            <w:shd w:val="clear" w:color="auto" w:fill="auto"/>
            <w:vAlign w:val="center"/>
            <w:hideMark/>
          </w:tcPr>
          <w:p w14:paraId="0887BE10"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A-a</w:t>
            </w:r>
          </w:p>
        </w:tc>
        <w:tc>
          <w:tcPr>
            <w:tcW w:w="550" w:type="dxa"/>
            <w:tcBorders>
              <w:top w:val="nil"/>
              <w:left w:val="nil"/>
              <w:bottom w:val="single" w:sz="4" w:space="0" w:color="auto"/>
              <w:right w:val="single" w:sz="4" w:space="0" w:color="auto"/>
            </w:tcBorders>
            <w:shd w:val="clear" w:color="auto" w:fill="auto"/>
            <w:vAlign w:val="center"/>
            <w:hideMark/>
          </w:tcPr>
          <w:p w14:paraId="5A9328CE"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A1</w:t>
            </w:r>
          </w:p>
        </w:tc>
        <w:tc>
          <w:tcPr>
            <w:tcW w:w="698" w:type="dxa"/>
            <w:tcBorders>
              <w:top w:val="nil"/>
              <w:left w:val="nil"/>
              <w:bottom w:val="single" w:sz="4" w:space="0" w:color="auto"/>
              <w:right w:val="single" w:sz="4" w:space="0" w:color="auto"/>
            </w:tcBorders>
            <w:shd w:val="clear" w:color="auto" w:fill="auto"/>
            <w:vAlign w:val="center"/>
            <w:hideMark/>
          </w:tcPr>
          <w:p w14:paraId="5A913B21"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nil"/>
              <w:left w:val="nil"/>
              <w:bottom w:val="single" w:sz="4" w:space="0" w:color="auto"/>
              <w:right w:val="single" w:sz="4" w:space="0" w:color="auto"/>
            </w:tcBorders>
            <w:shd w:val="clear" w:color="auto" w:fill="auto"/>
            <w:vAlign w:val="center"/>
            <w:hideMark/>
          </w:tcPr>
          <w:p w14:paraId="10964818"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60" w:type="dxa"/>
            <w:tcBorders>
              <w:top w:val="nil"/>
              <w:left w:val="nil"/>
              <w:bottom w:val="single" w:sz="4" w:space="0" w:color="auto"/>
              <w:right w:val="single" w:sz="4" w:space="0" w:color="auto"/>
            </w:tcBorders>
            <w:shd w:val="clear" w:color="auto" w:fill="auto"/>
            <w:vAlign w:val="center"/>
            <w:hideMark/>
          </w:tcPr>
          <w:p w14:paraId="705871CB"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A1_S1</w:t>
            </w:r>
          </w:p>
        </w:tc>
        <w:tc>
          <w:tcPr>
            <w:tcW w:w="568" w:type="dxa"/>
            <w:tcBorders>
              <w:top w:val="nil"/>
              <w:left w:val="nil"/>
              <w:bottom w:val="single" w:sz="4" w:space="0" w:color="auto"/>
              <w:right w:val="single" w:sz="4" w:space="0" w:color="auto"/>
            </w:tcBorders>
            <w:shd w:val="clear" w:color="auto" w:fill="auto"/>
            <w:vAlign w:val="center"/>
            <w:hideMark/>
          </w:tcPr>
          <w:p w14:paraId="0C1277FA"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596</w:t>
            </w:r>
          </w:p>
        </w:tc>
        <w:tc>
          <w:tcPr>
            <w:tcW w:w="947" w:type="dxa"/>
            <w:tcBorders>
              <w:top w:val="nil"/>
              <w:left w:val="nil"/>
              <w:bottom w:val="single" w:sz="4" w:space="0" w:color="auto"/>
              <w:right w:val="single" w:sz="4" w:space="0" w:color="auto"/>
            </w:tcBorders>
            <w:shd w:val="clear" w:color="auto" w:fill="auto"/>
            <w:vAlign w:val="center"/>
            <w:hideMark/>
          </w:tcPr>
          <w:p w14:paraId="3B9175C8"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Katunga</w:t>
            </w:r>
          </w:p>
        </w:tc>
        <w:tc>
          <w:tcPr>
            <w:tcW w:w="1075" w:type="dxa"/>
            <w:tcBorders>
              <w:top w:val="nil"/>
              <w:left w:val="nil"/>
              <w:bottom w:val="single" w:sz="4" w:space="0" w:color="auto"/>
              <w:right w:val="single" w:sz="4" w:space="0" w:color="auto"/>
            </w:tcBorders>
            <w:shd w:val="clear" w:color="auto" w:fill="auto"/>
            <w:vAlign w:val="center"/>
            <w:hideMark/>
          </w:tcPr>
          <w:p w14:paraId="566049D4"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Supuni, Thuboyi</w:t>
            </w:r>
          </w:p>
        </w:tc>
        <w:tc>
          <w:tcPr>
            <w:tcW w:w="970" w:type="dxa"/>
            <w:tcBorders>
              <w:top w:val="nil"/>
              <w:left w:val="nil"/>
              <w:bottom w:val="single" w:sz="4" w:space="0" w:color="auto"/>
              <w:right w:val="single" w:sz="4" w:space="0" w:color="auto"/>
            </w:tcBorders>
            <w:shd w:val="clear" w:color="auto" w:fill="auto"/>
            <w:vAlign w:val="center"/>
            <w:hideMark/>
          </w:tcPr>
          <w:p w14:paraId="46FD317E"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075" w:type="dxa"/>
            <w:tcBorders>
              <w:top w:val="nil"/>
              <w:left w:val="nil"/>
              <w:bottom w:val="single" w:sz="4" w:space="0" w:color="auto"/>
              <w:right w:val="single" w:sz="4" w:space="0" w:color="auto"/>
            </w:tcBorders>
            <w:shd w:val="clear" w:color="auto" w:fill="auto"/>
            <w:vAlign w:val="center"/>
            <w:hideMark/>
          </w:tcPr>
          <w:p w14:paraId="7A6082B1"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(Bangula Canal)</w:t>
            </w:r>
          </w:p>
        </w:tc>
        <w:tc>
          <w:tcPr>
            <w:tcW w:w="1338" w:type="dxa"/>
            <w:tcBorders>
              <w:top w:val="nil"/>
              <w:left w:val="single" w:sz="8" w:space="0" w:color="auto"/>
              <w:bottom w:val="single" w:sz="4" w:space="0" w:color="auto"/>
              <w:right w:val="single" w:sz="8" w:space="0" w:color="auto"/>
            </w:tcBorders>
            <w:shd w:val="clear" w:color="auto" w:fill="auto"/>
            <w:vAlign w:val="center"/>
            <w:hideMark/>
          </w:tcPr>
          <w:p w14:paraId="6382AAEC"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r>
      <w:tr w:rsidR="00B71855" w:rsidRPr="00234667" w14:paraId="754B8B76" w14:textId="77777777" w:rsidTr="00B71855">
        <w:trPr>
          <w:trHeight w:val="421"/>
        </w:trPr>
        <w:tc>
          <w:tcPr>
            <w:tcW w:w="813" w:type="dxa"/>
            <w:tcBorders>
              <w:top w:val="nil"/>
              <w:left w:val="single" w:sz="8" w:space="0" w:color="auto"/>
              <w:bottom w:val="single" w:sz="4" w:space="0" w:color="auto"/>
              <w:right w:val="single" w:sz="4" w:space="0" w:color="auto"/>
            </w:tcBorders>
            <w:shd w:val="clear" w:color="auto" w:fill="auto"/>
            <w:vAlign w:val="center"/>
            <w:hideMark/>
          </w:tcPr>
          <w:p w14:paraId="15A7AE86"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A-b</w:t>
            </w:r>
          </w:p>
        </w:tc>
        <w:tc>
          <w:tcPr>
            <w:tcW w:w="550" w:type="dxa"/>
            <w:tcBorders>
              <w:top w:val="nil"/>
              <w:left w:val="nil"/>
              <w:bottom w:val="single" w:sz="4" w:space="0" w:color="auto"/>
              <w:right w:val="single" w:sz="4" w:space="0" w:color="auto"/>
            </w:tcBorders>
            <w:shd w:val="clear" w:color="auto" w:fill="auto"/>
            <w:vAlign w:val="center"/>
            <w:hideMark/>
          </w:tcPr>
          <w:p w14:paraId="5CDEF59D"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A3</w:t>
            </w:r>
          </w:p>
        </w:tc>
        <w:tc>
          <w:tcPr>
            <w:tcW w:w="698" w:type="dxa"/>
            <w:tcBorders>
              <w:top w:val="nil"/>
              <w:left w:val="nil"/>
              <w:bottom w:val="single" w:sz="4" w:space="0" w:color="auto"/>
              <w:right w:val="single" w:sz="4" w:space="0" w:color="auto"/>
            </w:tcBorders>
            <w:shd w:val="clear" w:color="auto" w:fill="auto"/>
            <w:vAlign w:val="center"/>
            <w:hideMark/>
          </w:tcPr>
          <w:p w14:paraId="708164F2"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nil"/>
              <w:left w:val="nil"/>
              <w:bottom w:val="single" w:sz="4" w:space="0" w:color="auto"/>
              <w:right w:val="single" w:sz="4" w:space="0" w:color="auto"/>
            </w:tcBorders>
            <w:shd w:val="clear" w:color="auto" w:fill="auto"/>
            <w:vAlign w:val="center"/>
            <w:hideMark/>
          </w:tcPr>
          <w:p w14:paraId="2F0A7ABF"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60" w:type="dxa"/>
            <w:tcBorders>
              <w:top w:val="nil"/>
              <w:left w:val="nil"/>
              <w:bottom w:val="single" w:sz="4" w:space="0" w:color="auto"/>
              <w:right w:val="single" w:sz="4" w:space="0" w:color="auto"/>
            </w:tcBorders>
            <w:shd w:val="clear" w:color="auto" w:fill="auto"/>
            <w:vAlign w:val="center"/>
            <w:hideMark/>
          </w:tcPr>
          <w:p w14:paraId="4013BB57"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A3_S1</w:t>
            </w:r>
          </w:p>
        </w:tc>
        <w:tc>
          <w:tcPr>
            <w:tcW w:w="568" w:type="dxa"/>
            <w:tcBorders>
              <w:top w:val="nil"/>
              <w:left w:val="nil"/>
              <w:bottom w:val="single" w:sz="4" w:space="0" w:color="auto"/>
              <w:right w:val="single" w:sz="4" w:space="0" w:color="auto"/>
            </w:tcBorders>
            <w:shd w:val="clear" w:color="auto" w:fill="auto"/>
            <w:vAlign w:val="center"/>
            <w:hideMark/>
          </w:tcPr>
          <w:p w14:paraId="5006DD29"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253</w:t>
            </w:r>
          </w:p>
        </w:tc>
        <w:tc>
          <w:tcPr>
            <w:tcW w:w="947" w:type="dxa"/>
            <w:tcBorders>
              <w:top w:val="nil"/>
              <w:left w:val="nil"/>
              <w:bottom w:val="single" w:sz="4" w:space="0" w:color="auto"/>
              <w:right w:val="single" w:sz="4" w:space="0" w:color="auto"/>
            </w:tcBorders>
            <w:shd w:val="clear" w:color="auto" w:fill="auto"/>
            <w:vAlign w:val="center"/>
            <w:hideMark/>
          </w:tcPr>
          <w:p w14:paraId="325F3E98"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Chapananga</w:t>
            </w:r>
          </w:p>
        </w:tc>
        <w:tc>
          <w:tcPr>
            <w:tcW w:w="1075" w:type="dxa"/>
            <w:tcBorders>
              <w:top w:val="nil"/>
              <w:left w:val="nil"/>
              <w:bottom w:val="single" w:sz="4" w:space="0" w:color="auto"/>
              <w:right w:val="single" w:sz="4" w:space="0" w:color="auto"/>
            </w:tcBorders>
            <w:shd w:val="clear" w:color="auto" w:fill="auto"/>
            <w:vAlign w:val="center"/>
            <w:hideMark/>
          </w:tcPr>
          <w:p w14:paraId="0AF118C0"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Mandrade, Mkanyoza</w:t>
            </w:r>
          </w:p>
        </w:tc>
        <w:tc>
          <w:tcPr>
            <w:tcW w:w="970" w:type="dxa"/>
            <w:tcBorders>
              <w:top w:val="nil"/>
              <w:left w:val="nil"/>
              <w:bottom w:val="single" w:sz="4" w:space="0" w:color="auto"/>
              <w:right w:val="single" w:sz="4" w:space="0" w:color="auto"/>
            </w:tcBorders>
            <w:shd w:val="clear" w:color="auto" w:fill="auto"/>
            <w:vAlign w:val="center"/>
            <w:hideMark/>
          </w:tcPr>
          <w:p w14:paraId="5E4F34D2"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075" w:type="dxa"/>
            <w:tcBorders>
              <w:top w:val="nil"/>
              <w:left w:val="nil"/>
              <w:bottom w:val="single" w:sz="4" w:space="0" w:color="auto"/>
              <w:right w:val="single" w:sz="4" w:space="0" w:color="auto"/>
            </w:tcBorders>
            <w:shd w:val="clear" w:color="auto" w:fill="auto"/>
            <w:vAlign w:val="center"/>
            <w:hideMark/>
          </w:tcPr>
          <w:p w14:paraId="1FAA4989"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Bangula Canal</w:t>
            </w:r>
          </w:p>
        </w:tc>
        <w:tc>
          <w:tcPr>
            <w:tcW w:w="1338" w:type="dxa"/>
            <w:vMerge w:val="restart"/>
            <w:tcBorders>
              <w:top w:val="nil"/>
              <w:left w:val="single" w:sz="8" w:space="0" w:color="auto"/>
              <w:bottom w:val="single" w:sz="4" w:space="0" w:color="000000"/>
              <w:right w:val="single" w:sz="8" w:space="0" w:color="auto"/>
            </w:tcBorders>
            <w:shd w:val="clear" w:color="auto" w:fill="auto"/>
            <w:vAlign w:val="center"/>
            <w:hideMark/>
          </w:tcPr>
          <w:p w14:paraId="62D3E02A" w14:textId="77777777" w:rsidR="00B71855" w:rsidRPr="00861C7F" w:rsidRDefault="00B71855" w:rsidP="00B71855">
            <w:pPr>
              <w:spacing w:line="240" w:lineRule="auto"/>
              <w:jc w:val="center"/>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Can be combined to 1 scheme</w:t>
            </w:r>
          </w:p>
        </w:tc>
      </w:tr>
      <w:tr w:rsidR="00B71855" w:rsidRPr="00234667" w14:paraId="147A9FB1" w14:textId="77777777" w:rsidTr="00B71855">
        <w:trPr>
          <w:trHeight w:val="421"/>
        </w:trPr>
        <w:tc>
          <w:tcPr>
            <w:tcW w:w="813" w:type="dxa"/>
            <w:tcBorders>
              <w:top w:val="nil"/>
              <w:left w:val="single" w:sz="8" w:space="0" w:color="auto"/>
              <w:bottom w:val="single" w:sz="4" w:space="0" w:color="auto"/>
              <w:right w:val="single" w:sz="4" w:space="0" w:color="auto"/>
            </w:tcBorders>
            <w:shd w:val="clear" w:color="auto" w:fill="auto"/>
            <w:vAlign w:val="center"/>
            <w:hideMark/>
          </w:tcPr>
          <w:p w14:paraId="6E3236C2"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A-b</w:t>
            </w:r>
          </w:p>
        </w:tc>
        <w:tc>
          <w:tcPr>
            <w:tcW w:w="550" w:type="dxa"/>
            <w:tcBorders>
              <w:top w:val="nil"/>
              <w:left w:val="nil"/>
              <w:bottom w:val="single" w:sz="4" w:space="0" w:color="auto"/>
              <w:right w:val="single" w:sz="4" w:space="0" w:color="auto"/>
            </w:tcBorders>
            <w:shd w:val="clear" w:color="auto" w:fill="auto"/>
            <w:vAlign w:val="center"/>
            <w:hideMark/>
          </w:tcPr>
          <w:p w14:paraId="176BAB49"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A4</w:t>
            </w:r>
          </w:p>
        </w:tc>
        <w:tc>
          <w:tcPr>
            <w:tcW w:w="698" w:type="dxa"/>
            <w:tcBorders>
              <w:top w:val="nil"/>
              <w:left w:val="nil"/>
              <w:bottom w:val="single" w:sz="4" w:space="0" w:color="auto"/>
              <w:right w:val="single" w:sz="4" w:space="0" w:color="auto"/>
            </w:tcBorders>
            <w:shd w:val="clear" w:color="auto" w:fill="auto"/>
            <w:vAlign w:val="center"/>
            <w:hideMark/>
          </w:tcPr>
          <w:p w14:paraId="1896DE46"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nil"/>
              <w:left w:val="nil"/>
              <w:bottom w:val="single" w:sz="4" w:space="0" w:color="auto"/>
              <w:right w:val="single" w:sz="4" w:space="0" w:color="auto"/>
            </w:tcBorders>
            <w:shd w:val="clear" w:color="auto" w:fill="auto"/>
            <w:vAlign w:val="center"/>
            <w:hideMark/>
          </w:tcPr>
          <w:p w14:paraId="6ED9D33B"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60" w:type="dxa"/>
            <w:tcBorders>
              <w:top w:val="nil"/>
              <w:left w:val="nil"/>
              <w:bottom w:val="single" w:sz="4" w:space="0" w:color="auto"/>
              <w:right w:val="single" w:sz="4" w:space="0" w:color="auto"/>
            </w:tcBorders>
            <w:shd w:val="clear" w:color="auto" w:fill="auto"/>
            <w:vAlign w:val="center"/>
            <w:hideMark/>
          </w:tcPr>
          <w:p w14:paraId="35897A4B"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A4_S1</w:t>
            </w:r>
          </w:p>
        </w:tc>
        <w:tc>
          <w:tcPr>
            <w:tcW w:w="568" w:type="dxa"/>
            <w:tcBorders>
              <w:top w:val="nil"/>
              <w:left w:val="nil"/>
              <w:bottom w:val="single" w:sz="4" w:space="0" w:color="auto"/>
              <w:right w:val="single" w:sz="4" w:space="0" w:color="auto"/>
            </w:tcBorders>
            <w:shd w:val="clear" w:color="auto" w:fill="auto"/>
            <w:vAlign w:val="center"/>
            <w:hideMark/>
          </w:tcPr>
          <w:p w14:paraId="76254C76"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345</w:t>
            </w:r>
          </w:p>
        </w:tc>
        <w:tc>
          <w:tcPr>
            <w:tcW w:w="947" w:type="dxa"/>
            <w:tcBorders>
              <w:top w:val="nil"/>
              <w:left w:val="nil"/>
              <w:bottom w:val="single" w:sz="4" w:space="0" w:color="auto"/>
              <w:right w:val="single" w:sz="4" w:space="0" w:color="auto"/>
            </w:tcBorders>
            <w:shd w:val="clear" w:color="auto" w:fill="auto"/>
            <w:vAlign w:val="center"/>
            <w:hideMark/>
          </w:tcPr>
          <w:p w14:paraId="0FF33412"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Chapananga</w:t>
            </w:r>
          </w:p>
        </w:tc>
        <w:tc>
          <w:tcPr>
            <w:tcW w:w="1075" w:type="dxa"/>
            <w:tcBorders>
              <w:top w:val="nil"/>
              <w:left w:val="nil"/>
              <w:bottom w:val="single" w:sz="4" w:space="0" w:color="auto"/>
              <w:right w:val="single" w:sz="4" w:space="0" w:color="auto"/>
            </w:tcBorders>
            <w:shd w:val="clear" w:color="auto" w:fill="auto"/>
            <w:vAlign w:val="center"/>
            <w:hideMark/>
          </w:tcPr>
          <w:p w14:paraId="00214AEB"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Ndakwera, Mkanyoza</w:t>
            </w:r>
          </w:p>
        </w:tc>
        <w:tc>
          <w:tcPr>
            <w:tcW w:w="970" w:type="dxa"/>
            <w:tcBorders>
              <w:top w:val="nil"/>
              <w:left w:val="nil"/>
              <w:bottom w:val="single" w:sz="4" w:space="0" w:color="auto"/>
              <w:right w:val="single" w:sz="4" w:space="0" w:color="auto"/>
            </w:tcBorders>
            <w:shd w:val="clear" w:color="auto" w:fill="auto"/>
            <w:vAlign w:val="center"/>
            <w:hideMark/>
          </w:tcPr>
          <w:p w14:paraId="1843CB93"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075" w:type="dxa"/>
            <w:tcBorders>
              <w:top w:val="nil"/>
              <w:left w:val="nil"/>
              <w:bottom w:val="single" w:sz="4" w:space="0" w:color="auto"/>
              <w:right w:val="single" w:sz="4" w:space="0" w:color="auto"/>
            </w:tcBorders>
            <w:shd w:val="clear" w:color="auto" w:fill="auto"/>
            <w:vAlign w:val="center"/>
            <w:hideMark/>
          </w:tcPr>
          <w:p w14:paraId="7BE594B3"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Bangula Canal</w:t>
            </w:r>
          </w:p>
        </w:tc>
        <w:tc>
          <w:tcPr>
            <w:tcW w:w="1338" w:type="dxa"/>
            <w:vMerge/>
            <w:tcBorders>
              <w:top w:val="nil"/>
              <w:left w:val="single" w:sz="8" w:space="0" w:color="auto"/>
              <w:bottom w:val="single" w:sz="4" w:space="0" w:color="auto"/>
              <w:right w:val="single" w:sz="8" w:space="0" w:color="auto"/>
            </w:tcBorders>
            <w:vAlign w:val="center"/>
            <w:hideMark/>
          </w:tcPr>
          <w:p w14:paraId="31869E7B" w14:textId="77777777" w:rsidR="00B71855" w:rsidRPr="00861C7F" w:rsidRDefault="00B71855" w:rsidP="00B71855">
            <w:pPr>
              <w:spacing w:line="240" w:lineRule="auto"/>
              <w:rPr>
                <w:rFonts w:asciiTheme="minorHAnsi" w:hAnsiTheme="minorHAnsi"/>
                <w:color w:val="000000"/>
                <w:sz w:val="13"/>
                <w:szCs w:val="13"/>
                <w:lang w:val="en-US" w:eastAsia="en-US"/>
              </w:rPr>
            </w:pPr>
          </w:p>
        </w:tc>
      </w:tr>
      <w:tr w:rsidR="00B71855" w:rsidRPr="00234667" w14:paraId="162D093E" w14:textId="77777777" w:rsidTr="00B71855">
        <w:trPr>
          <w:trHeight w:val="421"/>
        </w:trPr>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CF5F5"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A-b</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49BBD"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A5</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74C12"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E2109"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62F96"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A5_S1</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C54C0"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439</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C19A0"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Chapananga</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FDAB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Ndakwera, Mangulenje</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6F5F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73A95"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Bangula Canal</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F39E6"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r>
      <w:tr w:rsidR="00B71855" w:rsidRPr="00234667" w14:paraId="4F22CDF6" w14:textId="77777777" w:rsidTr="00B71855">
        <w:trPr>
          <w:trHeight w:val="235"/>
        </w:trPr>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85D73"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A-b</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5DB06"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A6</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02B46"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9222D"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0FB08"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A6_S1</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B1DD8"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913</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4F3A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Chapananga</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46E89"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Ndakwera</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17D4D"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0C35F"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Bangula Canal</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3E988"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r>
      <w:tr w:rsidR="00B71855" w:rsidRPr="00234667" w14:paraId="3AB2A949" w14:textId="77777777" w:rsidTr="00B71855">
        <w:trPr>
          <w:trHeight w:val="421"/>
        </w:trPr>
        <w:tc>
          <w:tcPr>
            <w:tcW w:w="813" w:type="dxa"/>
            <w:tcBorders>
              <w:top w:val="nil"/>
              <w:left w:val="single" w:sz="8" w:space="0" w:color="auto"/>
              <w:bottom w:val="single" w:sz="4" w:space="0" w:color="auto"/>
              <w:right w:val="single" w:sz="4" w:space="0" w:color="auto"/>
            </w:tcBorders>
            <w:shd w:val="clear" w:color="auto" w:fill="auto"/>
            <w:vAlign w:val="center"/>
            <w:hideMark/>
          </w:tcPr>
          <w:p w14:paraId="0544421E"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A-b</w:t>
            </w:r>
          </w:p>
        </w:tc>
        <w:tc>
          <w:tcPr>
            <w:tcW w:w="550" w:type="dxa"/>
            <w:tcBorders>
              <w:top w:val="nil"/>
              <w:left w:val="nil"/>
              <w:bottom w:val="single" w:sz="4" w:space="0" w:color="auto"/>
              <w:right w:val="single" w:sz="4" w:space="0" w:color="auto"/>
            </w:tcBorders>
            <w:shd w:val="clear" w:color="auto" w:fill="auto"/>
            <w:vAlign w:val="center"/>
            <w:hideMark/>
          </w:tcPr>
          <w:p w14:paraId="26A93405"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A6</w:t>
            </w:r>
          </w:p>
        </w:tc>
        <w:tc>
          <w:tcPr>
            <w:tcW w:w="698" w:type="dxa"/>
            <w:tcBorders>
              <w:top w:val="nil"/>
              <w:left w:val="nil"/>
              <w:bottom w:val="single" w:sz="4" w:space="0" w:color="auto"/>
              <w:right w:val="single" w:sz="4" w:space="0" w:color="auto"/>
            </w:tcBorders>
            <w:shd w:val="clear" w:color="auto" w:fill="auto"/>
            <w:vAlign w:val="center"/>
            <w:hideMark/>
          </w:tcPr>
          <w:p w14:paraId="443D635B"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nil"/>
              <w:left w:val="nil"/>
              <w:bottom w:val="single" w:sz="4" w:space="0" w:color="auto"/>
              <w:right w:val="single" w:sz="4" w:space="0" w:color="auto"/>
            </w:tcBorders>
            <w:shd w:val="clear" w:color="auto" w:fill="auto"/>
            <w:vAlign w:val="center"/>
            <w:hideMark/>
          </w:tcPr>
          <w:p w14:paraId="0219751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60" w:type="dxa"/>
            <w:tcBorders>
              <w:top w:val="nil"/>
              <w:left w:val="nil"/>
              <w:bottom w:val="single" w:sz="4" w:space="0" w:color="auto"/>
              <w:right w:val="single" w:sz="4" w:space="0" w:color="auto"/>
            </w:tcBorders>
            <w:shd w:val="clear" w:color="auto" w:fill="auto"/>
            <w:vAlign w:val="center"/>
            <w:hideMark/>
          </w:tcPr>
          <w:p w14:paraId="25AE0E29"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A6_S2</w:t>
            </w:r>
          </w:p>
        </w:tc>
        <w:tc>
          <w:tcPr>
            <w:tcW w:w="568" w:type="dxa"/>
            <w:tcBorders>
              <w:top w:val="nil"/>
              <w:left w:val="nil"/>
              <w:bottom w:val="single" w:sz="4" w:space="0" w:color="auto"/>
              <w:right w:val="single" w:sz="4" w:space="0" w:color="auto"/>
            </w:tcBorders>
            <w:shd w:val="clear" w:color="auto" w:fill="auto"/>
            <w:vAlign w:val="center"/>
            <w:hideMark/>
          </w:tcPr>
          <w:p w14:paraId="2161F8B7"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550</w:t>
            </w:r>
          </w:p>
        </w:tc>
        <w:tc>
          <w:tcPr>
            <w:tcW w:w="947" w:type="dxa"/>
            <w:tcBorders>
              <w:top w:val="nil"/>
              <w:left w:val="nil"/>
              <w:bottom w:val="single" w:sz="4" w:space="0" w:color="auto"/>
              <w:right w:val="single" w:sz="4" w:space="0" w:color="auto"/>
            </w:tcBorders>
            <w:shd w:val="clear" w:color="auto" w:fill="auto"/>
            <w:vAlign w:val="center"/>
            <w:hideMark/>
          </w:tcPr>
          <w:p w14:paraId="468F4957"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Chapananga, Lundu</w:t>
            </w:r>
          </w:p>
        </w:tc>
        <w:tc>
          <w:tcPr>
            <w:tcW w:w="1075" w:type="dxa"/>
            <w:tcBorders>
              <w:top w:val="nil"/>
              <w:left w:val="nil"/>
              <w:bottom w:val="single" w:sz="4" w:space="0" w:color="auto"/>
              <w:right w:val="single" w:sz="4" w:space="0" w:color="auto"/>
            </w:tcBorders>
            <w:shd w:val="clear" w:color="auto" w:fill="auto"/>
            <w:vAlign w:val="center"/>
            <w:hideMark/>
          </w:tcPr>
          <w:p w14:paraId="01FD65AD"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Kampani</w:t>
            </w:r>
          </w:p>
        </w:tc>
        <w:tc>
          <w:tcPr>
            <w:tcW w:w="970" w:type="dxa"/>
            <w:tcBorders>
              <w:top w:val="nil"/>
              <w:left w:val="nil"/>
              <w:bottom w:val="single" w:sz="4" w:space="0" w:color="auto"/>
              <w:right w:val="single" w:sz="4" w:space="0" w:color="auto"/>
            </w:tcBorders>
            <w:shd w:val="clear" w:color="auto" w:fill="auto"/>
            <w:vAlign w:val="center"/>
            <w:hideMark/>
          </w:tcPr>
          <w:p w14:paraId="713253DE"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075" w:type="dxa"/>
            <w:tcBorders>
              <w:top w:val="nil"/>
              <w:left w:val="nil"/>
              <w:bottom w:val="single" w:sz="4" w:space="0" w:color="auto"/>
              <w:right w:val="single" w:sz="4" w:space="0" w:color="auto"/>
            </w:tcBorders>
            <w:shd w:val="clear" w:color="auto" w:fill="auto"/>
            <w:vAlign w:val="center"/>
            <w:hideMark/>
          </w:tcPr>
          <w:p w14:paraId="32C86A6E"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Branch canal</w:t>
            </w:r>
          </w:p>
        </w:tc>
        <w:tc>
          <w:tcPr>
            <w:tcW w:w="1338" w:type="dxa"/>
            <w:tcBorders>
              <w:top w:val="nil"/>
              <w:left w:val="single" w:sz="8" w:space="0" w:color="auto"/>
              <w:bottom w:val="single" w:sz="4" w:space="0" w:color="auto"/>
              <w:right w:val="single" w:sz="8" w:space="0" w:color="auto"/>
            </w:tcBorders>
            <w:shd w:val="clear" w:color="auto" w:fill="auto"/>
            <w:vAlign w:val="center"/>
            <w:hideMark/>
          </w:tcPr>
          <w:p w14:paraId="4DA7D567"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r>
      <w:tr w:rsidR="00B71855" w:rsidRPr="00234667" w14:paraId="509BDC5F" w14:textId="77777777" w:rsidTr="00B71855">
        <w:trPr>
          <w:trHeight w:val="387"/>
        </w:trPr>
        <w:tc>
          <w:tcPr>
            <w:tcW w:w="813" w:type="dxa"/>
            <w:tcBorders>
              <w:top w:val="nil"/>
              <w:left w:val="single" w:sz="8" w:space="0" w:color="auto"/>
              <w:bottom w:val="single" w:sz="4" w:space="0" w:color="auto"/>
              <w:right w:val="single" w:sz="4" w:space="0" w:color="auto"/>
            </w:tcBorders>
            <w:shd w:val="clear" w:color="auto" w:fill="auto"/>
            <w:vAlign w:val="center"/>
            <w:hideMark/>
          </w:tcPr>
          <w:p w14:paraId="73151954"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A-b</w:t>
            </w:r>
          </w:p>
        </w:tc>
        <w:tc>
          <w:tcPr>
            <w:tcW w:w="550" w:type="dxa"/>
            <w:tcBorders>
              <w:top w:val="nil"/>
              <w:left w:val="nil"/>
              <w:bottom w:val="single" w:sz="4" w:space="0" w:color="auto"/>
              <w:right w:val="single" w:sz="4" w:space="0" w:color="auto"/>
            </w:tcBorders>
            <w:shd w:val="clear" w:color="auto" w:fill="auto"/>
            <w:vAlign w:val="center"/>
            <w:hideMark/>
          </w:tcPr>
          <w:p w14:paraId="0B79941E"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A7</w:t>
            </w:r>
          </w:p>
        </w:tc>
        <w:tc>
          <w:tcPr>
            <w:tcW w:w="698" w:type="dxa"/>
            <w:tcBorders>
              <w:top w:val="nil"/>
              <w:left w:val="nil"/>
              <w:bottom w:val="single" w:sz="4" w:space="0" w:color="auto"/>
              <w:right w:val="single" w:sz="4" w:space="0" w:color="auto"/>
            </w:tcBorders>
            <w:shd w:val="clear" w:color="auto" w:fill="auto"/>
            <w:vAlign w:val="center"/>
            <w:hideMark/>
          </w:tcPr>
          <w:p w14:paraId="52340C41"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nil"/>
              <w:left w:val="nil"/>
              <w:bottom w:val="single" w:sz="4" w:space="0" w:color="auto"/>
              <w:right w:val="single" w:sz="4" w:space="0" w:color="auto"/>
            </w:tcBorders>
            <w:shd w:val="clear" w:color="auto" w:fill="auto"/>
            <w:vAlign w:val="center"/>
            <w:hideMark/>
          </w:tcPr>
          <w:p w14:paraId="31C6ECC9"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60" w:type="dxa"/>
            <w:tcBorders>
              <w:top w:val="nil"/>
              <w:left w:val="nil"/>
              <w:bottom w:val="single" w:sz="4" w:space="0" w:color="auto"/>
              <w:right w:val="single" w:sz="4" w:space="0" w:color="auto"/>
            </w:tcBorders>
            <w:shd w:val="clear" w:color="auto" w:fill="auto"/>
            <w:vAlign w:val="center"/>
            <w:hideMark/>
          </w:tcPr>
          <w:p w14:paraId="3776A653"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A7_S1</w:t>
            </w:r>
          </w:p>
        </w:tc>
        <w:tc>
          <w:tcPr>
            <w:tcW w:w="568" w:type="dxa"/>
            <w:tcBorders>
              <w:top w:val="nil"/>
              <w:left w:val="nil"/>
              <w:bottom w:val="single" w:sz="4" w:space="0" w:color="auto"/>
              <w:right w:val="single" w:sz="4" w:space="0" w:color="auto"/>
            </w:tcBorders>
            <w:shd w:val="clear" w:color="auto" w:fill="auto"/>
            <w:vAlign w:val="center"/>
            <w:hideMark/>
          </w:tcPr>
          <w:p w14:paraId="5DD786AE"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665</w:t>
            </w:r>
          </w:p>
        </w:tc>
        <w:tc>
          <w:tcPr>
            <w:tcW w:w="947" w:type="dxa"/>
            <w:tcBorders>
              <w:top w:val="nil"/>
              <w:left w:val="nil"/>
              <w:bottom w:val="single" w:sz="4" w:space="0" w:color="auto"/>
              <w:right w:val="single" w:sz="4" w:space="0" w:color="auto"/>
            </w:tcBorders>
            <w:shd w:val="clear" w:color="auto" w:fill="auto"/>
            <w:vAlign w:val="center"/>
            <w:hideMark/>
          </w:tcPr>
          <w:p w14:paraId="3056BAD2"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Chapananga</w:t>
            </w:r>
          </w:p>
        </w:tc>
        <w:tc>
          <w:tcPr>
            <w:tcW w:w="1075" w:type="dxa"/>
            <w:tcBorders>
              <w:top w:val="nil"/>
              <w:left w:val="nil"/>
              <w:bottom w:val="single" w:sz="4" w:space="0" w:color="auto"/>
              <w:right w:val="single" w:sz="4" w:space="0" w:color="auto"/>
            </w:tcBorders>
            <w:shd w:val="clear" w:color="auto" w:fill="auto"/>
            <w:vAlign w:val="center"/>
            <w:hideMark/>
          </w:tcPr>
          <w:p w14:paraId="0A49DC90"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Ndakwera</w:t>
            </w:r>
          </w:p>
        </w:tc>
        <w:tc>
          <w:tcPr>
            <w:tcW w:w="970" w:type="dxa"/>
            <w:tcBorders>
              <w:top w:val="nil"/>
              <w:left w:val="nil"/>
              <w:bottom w:val="single" w:sz="4" w:space="0" w:color="auto"/>
              <w:right w:val="single" w:sz="4" w:space="0" w:color="auto"/>
            </w:tcBorders>
            <w:shd w:val="clear" w:color="auto" w:fill="auto"/>
            <w:vAlign w:val="center"/>
            <w:hideMark/>
          </w:tcPr>
          <w:p w14:paraId="4E9F44B9"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075" w:type="dxa"/>
            <w:tcBorders>
              <w:top w:val="nil"/>
              <w:left w:val="nil"/>
              <w:bottom w:val="single" w:sz="4" w:space="0" w:color="auto"/>
              <w:right w:val="single" w:sz="4" w:space="0" w:color="auto"/>
            </w:tcBorders>
            <w:shd w:val="clear" w:color="auto" w:fill="auto"/>
            <w:vAlign w:val="center"/>
            <w:hideMark/>
          </w:tcPr>
          <w:p w14:paraId="4F1C40D4"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Bangula Canal</w:t>
            </w:r>
          </w:p>
        </w:tc>
        <w:tc>
          <w:tcPr>
            <w:tcW w:w="1338" w:type="dxa"/>
            <w:tcBorders>
              <w:top w:val="nil"/>
              <w:left w:val="single" w:sz="8" w:space="0" w:color="auto"/>
              <w:bottom w:val="single" w:sz="4" w:space="0" w:color="auto"/>
              <w:right w:val="single" w:sz="8" w:space="0" w:color="auto"/>
            </w:tcBorders>
            <w:shd w:val="clear" w:color="auto" w:fill="auto"/>
            <w:vAlign w:val="center"/>
            <w:hideMark/>
          </w:tcPr>
          <w:p w14:paraId="09EFD3C5"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r>
      <w:tr w:rsidR="00B71855" w:rsidRPr="00234667" w14:paraId="17E00245" w14:textId="77777777" w:rsidTr="00B71855">
        <w:trPr>
          <w:trHeight w:val="464"/>
        </w:trPr>
        <w:tc>
          <w:tcPr>
            <w:tcW w:w="813" w:type="dxa"/>
            <w:tcBorders>
              <w:top w:val="nil"/>
              <w:left w:val="single" w:sz="8" w:space="0" w:color="auto"/>
              <w:bottom w:val="single" w:sz="4" w:space="0" w:color="auto"/>
              <w:right w:val="single" w:sz="4" w:space="0" w:color="auto"/>
            </w:tcBorders>
            <w:shd w:val="clear" w:color="auto" w:fill="auto"/>
            <w:vAlign w:val="center"/>
            <w:hideMark/>
          </w:tcPr>
          <w:p w14:paraId="0661FE02"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A-b</w:t>
            </w:r>
          </w:p>
        </w:tc>
        <w:tc>
          <w:tcPr>
            <w:tcW w:w="550" w:type="dxa"/>
            <w:tcBorders>
              <w:top w:val="nil"/>
              <w:left w:val="nil"/>
              <w:bottom w:val="single" w:sz="4" w:space="0" w:color="auto"/>
              <w:right w:val="single" w:sz="4" w:space="0" w:color="auto"/>
            </w:tcBorders>
            <w:shd w:val="clear" w:color="auto" w:fill="auto"/>
            <w:vAlign w:val="center"/>
            <w:hideMark/>
          </w:tcPr>
          <w:p w14:paraId="785A4FDD"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A7</w:t>
            </w:r>
          </w:p>
        </w:tc>
        <w:tc>
          <w:tcPr>
            <w:tcW w:w="698" w:type="dxa"/>
            <w:tcBorders>
              <w:top w:val="nil"/>
              <w:left w:val="nil"/>
              <w:bottom w:val="single" w:sz="4" w:space="0" w:color="auto"/>
              <w:right w:val="single" w:sz="4" w:space="0" w:color="auto"/>
            </w:tcBorders>
            <w:shd w:val="clear" w:color="auto" w:fill="auto"/>
            <w:vAlign w:val="center"/>
            <w:hideMark/>
          </w:tcPr>
          <w:p w14:paraId="3BB6D9E1"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nil"/>
              <w:left w:val="nil"/>
              <w:bottom w:val="single" w:sz="4" w:space="0" w:color="auto"/>
              <w:right w:val="single" w:sz="4" w:space="0" w:color="auto"/>
            </w:tcBorders>
            <w:shd w:val="clear" w:color="auto" w:fill="auto"/>
            <w:vAlign w:val="center"/>
            <w:hideMark/>
          </w:tcPr>
          <w:p w14:paraId="70D16BAB"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60" w:type="dxa"/>
            <w:tcBorders>
              <w:top w:val="nil"/>
              <w:left w:val="nil"/>
              <w:bottom w:val="single" w:sz="4" w:space="0" w:color="auto"/>
              <w:right w:val="single" w:sz="4" w:space="0" w:color="auto"/>
            </w:tcBorders>
            <w:shd w:val="clear" w:color="auto" w:fill="auto"/>
            <w:vAlign w:val="center"/>
            <w:hideMark/>
          </w:tcPr>
          <w:p w14:paraId="2D1C84A5"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A7_S2</w:t>
            </w:r>
          </w:p>
        </w:tc>
        <w:tc>
          <w:tcPr>
            <w:tcW w:w="568" w:type="dxa"/>
            <w:tcBorders>
              <w:top w:val="nil"/>
              <w:left w:val="nil"/>
              <w:bottom w:val="single" w:sz="4" w:space="0" w:color="auto"/>
              <w:right w:val="single" w:sz="4" w:space="0" w:color="auto"/>
            </w:tcBorders>
            <w:shd w:val="clear" w:color="auto" w:fill="auto"/>
            <w:vAlign w:val="center"/>
            <w:hideMark/>
          </w:tcPr>
          <w:p w14:paraId="3A197BCB"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770</w:t>
            </w:r>
          </w:p>
        </w:tc>
        <w:tc>
          <w:tcPr>
            <w:tcW w:w="947" w:type="dxa"/>
            <w:tcBorders>
              <w:top w:val="nil"/>
              <w:left w:val="nil"/>
              <w:bottom w:val="single" w:sz="4" w:space="0" w:color="auto"/>
              <w:right w:val="single" w:sz="4" w:space="0" w:color="auto"/>
            </w:tcBorders>
            <w:shd w:val="clear" w:color="auto" w:fill="auto"/>
            <w:vAlign w:val="center"/>
            <w:hideMark/>
          </w:tcPr>
          <w:p w14:paraId="7EAEEA04"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Chapananga</w:t>
            </w:r>
          </w:p>
        </w:tc>
        <w:tc>
          <w:tcPr>
            <w:tcW w:w="1075" w:type="dxa"/>
            <w:tcBorders>
              <w:top w:val="nil"/>
              <w:left w:val="nil"/>
              <w:bottom w:val="single" w:sz="4" w:space="0" w:color="auto"/>
              <w:right w:val="single" w:sz="4" w:space="0" w:color="auto"/>
            </w:tcBorders>
            <w:shd w:val="clear" w:color="auto" w:fill="auto"/>
            <w:vAlign w:val="center"/>
            <w:hideMark/>
          </w:tcPr>
          <w:p w14:paraId="1754A267"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Biliyati, Fote, Ingadzi,Jailos</w:t>
            </w:r>
          </w:p>
        </w:tc>
        <w:tc>
          <w:tcPr>
            <w:tcW w:w="970" w:type="dxa"/>
            <w:tcBorders>
              <w:top w:val="nil"/>
              <w:left w:val="nil"/>
              <w:bottom w:val="single" w:sz="4" w:space="0" w:color="auto"/>
              <w:right w:val="single" w:sz="4" w:space="0" w:color="auto"/>
            </w:tcBorders>
            <w:shd w:val="clear" w:color="auto" w:fill="auto"/>
            <w:vAlign w:val="center"/>
            <w:hideMark/>
          </w:tcPr>
          <w:p w14:paraId="24E70224"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075" w:type="dxa"/>
            <w:tcBorders>
              <w:top w:val="nil"/>
              <w:left w:val="nil"/>
              <w:bottom w:val="single" w:sz="4" w:space="0" w:color="auto"/>
              <w:right w:val="single" w:sz="4" w:space="0" w:color="auto"/>
            </w:tcBorders>
            <w:shd w:val="clear" w:color="auto" w:fill="auto"/>
            <w:vAlign w:val="center"/>
            <w:hideMark/>
          </w:tcPr>
          <w:p w14:paraId="4D49E5CF"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Branch canal</w:t>
            </w:r>
          </w:p>
        </w:tc>
        <w:tc>
          <w:tcPr>
            <w:tcW w:w="1338" w:type="dxa"/>
            <w:tcBorders>
              <w:top w:val="nil"/>
              <w:left w:val="single" w:sz="8" w:space="0" w:color="auto"/>
              <w:bottom w:val="single" w:sz="4" w:space="0" w:color="auto"/>
              <w:right w:val="single" w:sz="8" w:space="0" w:color="auto"/>
            </w:tcBorders>
            <w:shd w:val="clear" w:color="auto" w:fill="auto"/>
            <w:vAlign w:val="center"/>
            <w:hideMark/>
          </w:tcPr>
          <w:p w14:paraId="27022206"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r>
      <w:tr w:rsidR="00B71855" w:rsidRPr="00234667" w14:paraId="4BE49ACB" w14:textId="77777777" w:rsidTr="00B71855">
        <w:trPr>
          <w:trHeight w:val="293"/>
        </w:trPr>
        <w:tc>
          <w:tcPr>
            <w:tcW w:w="813" w:type="dxa"/>
            <w:tcBorders>
              <w:top w:val="nil"/>
              <w:left w:val="single" w:sz="8" w:space="0" w:color="auto"/>
              <w:bottom w:val="single" w:sz="4" w:space="0" w:color="auto"/>
              <w:right w:val="single" w:sz="4" w:space="0" w:color="auto"/>
            </w:tcBorders>
            <w:shd w:val="clear" w:color="auto" w:fill="auto"/>
            <w:vAlign w:val="center"/>
            <w:hideMark/>
          </w:tcPr>
          <w:p w14:paraId="07C3CC7D"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A-c</w:t>
            </w:r>
          </w:p>
        </w:tc>
        <w:tc>
          <w:tcPr>
            <w:tcW w:w="550" w:type="dxa"/>
            <w:tcBorders>
              <w:top w:val="nil"/>
              <w:left w:val="nil"/>
              <w:bottom w:val="single" w:sz="4" w:space="0" w:color="auto"/>
              <w:right w:val="single" w:sz="4" w:space="0" w:color="auto"/>
            </w:tcBorders>
            <w:shd w:val="clear" w:color="auto" w:fill="auto"/>
            <w:vAlign w:val="center"/>
            <w:hideMark/>
          </w:tcPr>
          <w:p w14:paraId="7D888C75"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A8</w:t>
            </w:r>
          </w:p>
        </w:tc>
        <w:tc>
          <w:tcPr>
            <w:tcW w:w="698" w:type="dxa"/>
            <w:tcBorders>
              <w:top w:val="nil"/>
              <w:left w:val="nil"/>
              <w:bottom w:val="single" w:sz="4" w:space="0" w:color="auto"/>
              <w:right w:val="single" w:sz="4" w:space="0" w:color="auto"/>
            </w:tcBorders>
            <w:shd w:val="clear" w:color="auto" w:fill="auto"/>
            <w:vAlign w:val="center"/>
            <w:hideMark/>
          </w:tcPr>
          <w:p w14:paraId="7A81556B"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nil"/>
              <w:left w:val="nil"/>
              <w:bottom w:val="single" w:sz="4" w:space="0" w:color="auto"/>
              <w:right w:val="single" w:sz="4" w:space="0" w:color="auto"/>
            </w:tcBorders>
            <w:shd w:val="clear" w:color="auto" w:fill="auto"/>
            <w:vAlign w:val="center"/>
            <w:hideMark/>
          </w:tcPr>
          <w:p w14:paraId="4EB6DFE2"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60" w:type="dxa"/>
            <w:tcBorders>
              <w:top w:val="nil"/>
              <w:left w:val="nil"/>
              <w:bottom w:val="single" w:sz="4" w:space="0" w:color="auto"/>
              <w:right w:val="single" w:sz="4" w:space="0" w:color="auto"/>
            </w:tcBorders>
            <w:shd w:val="clear" w:color="auto" w:fill="auto"/>
            <w:vAlign w:val="center"/>
            <w:hideMark/>
          </w:tcPr>
          <w:p w14:paraId="58B7BE3C"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A8_S1</w:t>
            </w:r>
          </w:p>
        </w:tc>
        <w:tc>
          <w:tcPr>
            <w:tcW w:w="568" w:type="dxa"/>
            <w:tcBorders>
              <w:top w:val="nil"/>
              <w:left w:val="nil"/>
              <w:bottom w:val="single" w:sz="4" w:space="0" w:color="auto"/>
              <w:right w:val="single" w:sz="4" w:space="0" w:color="auto"/>
            </w:tcBorders>
            <w:shd w:val="clear" w:color="auto" w:fill="auto"/>
            <w:vAlign w:val="center"/>
            <w:hideMark/>
          </w:tcPr>
          <w:p w14:paraId="1C09FB89"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183</w:t>
            </w:r>
          </w:p>
        </w:tc>
        <w:tc>
          <w:tcPr>
            <w:tcW w:w="947" w:type="dxa"/>
            <w:tcBorders>
              <w:top w:val="nil"/>
              <w:left w:val="nil"/>
              <w:bottom w:val="single" w:sz="4" w:space="0" w:color="auto"/>
              <w:right w:val="single" w:sz="4" w:space="0" w:color="auto"/>
            </w:tcBorders>
            <w:shd w:val="clear" w:color="auto" w:fill="auto"/>
            <w:vAlign w:val="center"/>
            <w:hideMark/>
          </w:tcPr>
          <w:p w14:paraId="46037449"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Lundu</w:t>
            </w:r>
          </w:p>
        </w:tc>
        <w:tc>
          <w:tcPr>
            <w:tcW w:w="1075" w:type="dxa"/>
            <w:tcBorders>
              <w:top w:val="nil"/>
              <w:left w:val="nil"/>
              <w:bottom w:val="single" w:sz="4" w:space="0" w:color="auto"/>
              <w:right w:val="single" w:sz="4" w:space="0" w:color="auto"/>
            </w:tcBorders>
            <w:shd w:val="clear" w:color="auto" w:fill="auto"/>
            <w:vAlign w:val="center"/>
            <w:hideMark/>
          </w:tcPr>
          <w:p w14:paraId="0D90F33B"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Zyuda, Jailos</w:t>
            </w:r>
          </w:p>
        </w:tc>
        <w:tc>
          <w:tcPr>
            <w:tcW w:w="970" w:type="dxa"/>
            <w:tcBorders>
              <w:top w:val="nil"/>
              <w:left w:val="nil"/>
              <w:bottom w:val="single" w:sz="4" w:space="0" w:color="auto"/>
              <w:right w:val="single" w:sz="4" w:space="0" w:color="auto"/>
            </w:tcBorders>
            <w:shd w:val="clear" w:color="auto" w:fill="auto"/>
            <w:vAlign w:val="center"/>
            <w:hideMark/>
          </w:tcPr>
          <w:p w14:paraId="0CCFE8B1"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075" w:type="dxa"/>
            <w:tcBorders>
              <w:top w:val="nil"/>
              <w:left w:val="nil"/>
              <w:bottom w:val="single" w:sz="4" w:space="0" w:color="auto"/>
              <w:right w:val="single" w:sz="4" w:space="0" w:color="auto"/>
            </w:tcBorders>
            <w:shd w:val="clear" w:color="auto" w:fill="auto"/>
            <w:vAlign w:val="center"/>
            <w:hideMark/>
          </w:tcPr>
          <w:p w14:paraId="1F1E8201"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Supuni Canal</w:t>
            </w:r>
          </w:p>
        </w:tc>
        <w:tc>
          <w:tcPr>
            <w:tcW w:w="1338" w:type="dxa"/>
            <w:vMerge w:val="restart"/>
            <w:tcBorders>
              <w:top w:val="nil"/>
              <w:left w:val="single" w:sz="8" w:space="0" w:color="auto"/>
              <w:bottom w:val="single" w:sz="4" w:space="0" w:color="000000"/>
              <w:right w:val="single" w:sz="8" w:space="0" w:color="auto"/>
            </w:tcBorders>
            <w:shd w:val="clear" w:color="auto" w:fill="auto"/>
            <w:vAlign w:val="center"/>
            <w:hideMark/>
          </w:tcPr>
          <w:p w14:paraId="706E2093" w14:textId="77777777" w:rsidR="00B71855" w:rsidRPr="00861C7F" w:rsidRDefault="00B71855" w:rsidP="00B71855">
            <w:pPr>
              <w:spacing w:line="240" w:lineRule="auto"/>
              <w:jc w:val="center"/>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Can be combined to 1 scheme</w:t>
            </w:r>
          </w:p>
        </w:tc>
      </w:tr>
      <w:tr w:rsidR="00B71855" w:rsidRPr="00234667" w14:paraId="2C8428AD" w14:textId="77777777" w:rsidTr="00B71855">
        <w:trPr>
          <w:trHeight w:val="235"/>
        </w:trPr>
        <w:tc>
          <w:tcPr>
            <w:tcW w:w="813" w:type="dxa"/>
            <w:tcBorders>
              <w:top w:val="nil"/>
              <w:left w:val="single" w:sz="8" w:space="0" w:color="auto"/>
              <w:bottom w:val="single" w:sz="4" w:space="0" w:color="auto"/>
              <w:right w:val="single" w:sz="4" w:space="0" w:color="auto"/>
            </w:tcBorders>
            <w:shd w:val="clear" w:color="auto" w:fill="auto"/>
            <w:vAlign w:val="center"/>
            <w:hideMark/>
          </w:tcPr>
          <w:p w14:paraId="1C132D19"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A-d</w:t>
            </w:r>
          </w:p>
        </w:tc>
        <w:tc>
          <w:tcPr>
            <w:tcW w:w="550" w:type="dxa"/>
            <w:tcBorders>
              <w:top w:val="nil"/>
              <w:left w:val="nil"/>
              <w:bottom w:val="single" w:sz="4" w:space="0" w:color="auto"/>
              <w:right w:val="single" w:sz="4" w:space="0" w:color="auto"/>
            </w:tcBorders>
            <w:shd w:val="clear" w:color="auto" w:fill="auto"/>
            <w:vAlign w:val="center"/>
            <w:hideMark/>
          </w:tcPr>
          <w:p w14:paraId="26B5D946"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A9</w:t>
            </w:r>
          </w:p>
        </w:tc>
        <w:tc>
          <w:tcPr>
            <w:tcW w:w="698" w:type="dxa"/>
            <w:tcBorders>
              <w:top w:val="nil"/>
              <w:left w:val="nil"/>
              <w:bottom w:val="single" w:sz="4" w:space="0" w:color="auto"/>
              <w:right w:val="single" w:sz="4" w:space="0" w:color="auto"/>
            </w:tcBorders>
            <w:shd w:val="clear" w:color="auto" w:fill="auto"/>
            <w:vAlign w:val="center"/>
            <w:hideMark/>
          </w:tcPr>
          <w:p w14:paraId="295D06F5"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nil"/>
              <w:left w:val="nil"/>
              <w:bottom w:val="single" w:sz="4" w:space="0" w:color="auto"/>
              <w:right w:val="single" w:sz="4" w:space="0" w:color="auto"/>
            </w:tcBorders>
            <w:shd w:val="clear" w:color="auto" w:fill="auto"/>
            <w:vAlign w:val="center"/>
            <w:hideMark/>
          </w:tcPr>
          <w:p w14:paraId="70E0A524"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60" w:type="dxa"/>
            <w:tcBorders>
              <w:top w:val="nil"/>
              <w:left w:val="nil"/>
              <w:bottom w:val="single" w:sz="4" w:space="0" w:color="auto"/>
              <w:right w:val="single" w:sz="4" w:space="0" w:color="auto"/>
            </w:tcBorders>
            <w:shd w:val="clear" w:color="auto" w:fill="auto"/>
            <w:vAlign w:val="center"/>
            <w:hideMark/>
          </w:tcPr>
          <w:p w14:paraId="752C427F"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A9_S1</w:t>
            </w:r>
          </w:p>
        </w:tc>
        <w:tc>
          <w:tcPr>
            <w:tcW w:w="568" w:type="dxa"/>
            <w:tcBorders>
              <w:top w:val="nil"/>
              <w:left w:val="nil"/>
              <w:bottom w:val="single" w:sz="4" w:space="0" w:color="auto"/>
              <w:right w:val="single" w:sz="4" w:space="0" w:color="auto"/>
            </w:tcBorders>
            <w:shd w:val="clear" w:color="auto" w:fill="auto"/>
            <w:vAlign w:val="center"/>
            <w:hideMark/>
          </w:tcPr>
          <w:p w14:paraId="3DFFFC0C"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233</w:t>
            </w:r>
          </w:p>
        </w:tc>
        <w:tc>
          <w:tcPr>
            <w:tcW w:w="947" w:type="dxa"/>
            <w:tcBorders>
              <w:top w:val="nil"/>
              <w:left w:val="nil"/>
              <w:bottom w:val="single" w:sz="4" w:space="0" w:color="auto"/>
              <w:right w:val="single" w:sz="4" w:space="0" w:color="auto"/>
            </w:tcBorders>
            <w:shd w:val="clear" w:color="auto" w:fill="auto"/>
            <w:vAlign w:val="center"/>
            <w:hideMark/>
          </w:tcPr>
          <w:p w14:paraId="20752038"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Lundu</w:t>
            </w:r>
          </w:p>
        </w:tc>
        <w:tc>
          <w:tcPr>
            <w:tcW w:w="1075" w:type="dxa"/>
            <w:tcBorders>
              <w:top w:val="nil"/>
              <w:left w:val="nil"/>
              <w:bottom w:val="single" w:sz="4" w:space="0" w:color="auto"/>
              <w:right w:val="single" w:sz="4" w:space="0" w:color="auto"/>
            </w:tcBorders>
            <w:shd w:val="clear" w:color="auto" w:fill="auto"/>
            <w:vAlign w:val="center"/>
            <w:hideMark/>
          </w:tcPr>
          <w:p w14:paraId="4861BF3D"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Tomali</w:t>
            </w:r>
          </w:p>
        </w:tc>
        <w:tc>
          <w:tcPr>
            <w:tcW w:w="970" w:type="dxa"/>
            <w:tcBorders>
              <w:top w:val="nil"/>
              <w:left w:val="nil"/>
              <w:bottom w:val="single" w:sz="4" w:space="0" w:color="auto"/>
              <w:right w:val="single" w:sz="4" w:space="0" w:color="auto"/>
            </w:tcBorders>
            <w:shd w:val="clear" w:color="auto" w:fill="auto"/>
            <w:vAlign w:val="center"/>
            <w:hideMark/>
          </w:tcPr>
          <w:p w14:paraId="68F25828"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075" w:type="dxa"/>
            <w:tcBorders>
              <w:top w:val="nil"/>
              <w:left w:val="nil"/>
              <w:bottom w:val="single" w:sz="4" w:space="0" w:color="auto"/>
              <w:right w:val="single" w:sz="4" w:space="0" w:color="auto"/>
            </w:tcBorders>
            <w:shd w:val="clear" w:color="auto" w:fill="auto"/>
            <w:vAlign w:val="center"/>
            <w:hideMark/>
          </w:tcPr>
          <w:p w14:paraId="342CDDEF"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Supuni Canal</w:t>
            </w:r>
          </w:p>
        </w:tc>
        <w:tc>
          <w:tcPr>
            <w:tcW w:w="1338" w:type="dxa"/>
            <w:vMerge/>
            <w:tcBorders>
              <w:top w:val="nil"/>
              <w:left w:val="single" w:sz="8" w:space="0" w:color="auto"/>
              <w:bottom w:val="single" w:sz="4" w:space="0" w:color="000000"/>
              <w:right w:val="single" w:sz="8" w:space="0" w:color="auto"/>
            </w:tcBorders>
            <w:vAlign w:val="center"/>
            <w:hideMark/>
          </w:tcPr>
          <w:p w14:paraId="384AE6C7" w14:textId="77777777" w:rsidR="00B71855" w:rsidRPr="00861C7F" w:rsidRDefault="00B71855" w:rsidP="00B71855">
            <w:pPr>
              <w:spacing w:line="240" w:lineRule="auto"/>
              <w:rPr>
                <w:rFonts w:asciiTheme="minorHAnsi" w:hAnsiTheme="minorHAnsi"/>
                <w:color w:val="000000"/>
                <w:sz w:val="13"/>
                <w:szCs w:val="13"/>
                <w:lang w:val="en-US" w:eastAsia="en-US"/>
              </w:rPr>
            </w:pPr>
          </w:p>
        </w:tc>
      </w:tr>
      <w:tr w:rsidR="00B71855" w:rsidRPr="00234667" w14:paraId="7883A801" w14:textId="77777777" w:rsidTr="00B71855">
        <w:trPr>
          <w:trHeight w:val="510"/>
        </w:trPr>
        <w:tc>
          <w:tcPr>
            <w:tcW w:w="813" w:type="dxa"/>
            <w:tcBorders>
              <w:top w:val="nil"/>
              <w:left w:val="single" w:sz="8" w:space="0" w:color="auto"/>
              <w:bottom w:val="nil"/>
              <w:right w:val="single" w:sz="4" w:space="0" w:color="auto"/>
            </w:tcBorders>
            <w:shd w:val="clear" w:color="auto" w:fill="auto"/>
            <w:vAlign w:val="center"/>
            <w:hideMark/>
          </w:tcPr>
          <w:p w14:paraId="65193A28"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A-e</w:t>
            </w:r>
          </w:p>
        </w:tc>
        <w:tc>
          <w:tcPr>
            <w:tcW w:w="550" w:type="dxa"/>
            <w:tcBorders>
              <w:top w:val="nil"/>
              <w:left w:val="nil"/>
              <w:bottom w:val="nil"/>
              <w:right w:val="single" w:sz="4" w:space="0" w:color="auto"/>
            </w:tcBorders>
            <w:shd w:val="clear" w:color="auto" w:fill="auto"/>
            <w:vAlign w:val="center"/>
            <w:hideMark/>
          </w:tcPr>
          <w:p w14:paraId="13D8EB0C"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A2</w:t>
            </w:r>
          </w:p>
        </w:tc>
        <w:tc>
          <w:tcPr>
            <w:tcW w:w="698" w:type="dxa"/>
            <w:tcBorders>
              <w:top w:val="nil"/>
              <w:left w:val="nil"/>
              <w:bottom w:val="nil"/>
              <w:right w:val="single" w:sz="4" w:space="0" w:color="auto"/>
            </w:tcBorders>
            <w:shd w:val="clear" w:color="auto" w:fill="auto"/>
            <w:vAlign w:val="center"/>
            <w:hideMark/>
          </w:tcPr>
          <w:p w14:paraId="03BDEF06"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nil"/>
              <w:left w:val="nil"/>
              <w:bottom w:val="nil"/>
              <w:right w:val="single" w:sz="4" w:space="0" w:color="auto"/>
            </w:tcBorders>
            <w:shd w:val="clear" w:color="auto" w:fill="auto"/>
            <w:vAlign w:val="center"/>
            <w:hideMark/>
          </w:tcPr>
          <w:p w14:paraId="28876D7B"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29</w:t>
            </w:r>
          </w:p>
        </w:tc>
        <w:tc>
          <w:tcPr>
            <w:tcW w:w="760" w:type="dxa"/>
            <w:tcBorders>
              <w:top w:val="nil"/>
              <w:left w:val="nil"/>
              <w:bottom w:val="nil"/>
              <w:right w:val="single" w:sz="4" w:space="0" w:color="auto"/>
            </w:tcBorders>
            <w:shd w:val="clear" w:color="auto" w:fill="auto"/>
            <w:vAlign w:val="center"/>
            <w:hideMark/>
          </w:tcPr>
          <w:p w14:paraId="6E7FD947"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A2_S1</w:t>
            </w:r>
          </w:p>
        </w:tc>
        <w:tc>
          <w:tcPr>
            <w:tcW w:w="568" w:type="dxa"/>
            <w:tcBorders>
              <w:top w:val="nil"/>
              <w:left w:val="nil"/>
              <w:bottom w:val="nil"/>
              <w:right w:val="single" w:sz="4" w:space="0" w:color="auto"/>
            </w:tcBorders>
            <w:shd w:val="clear" w:color="auto" w:fill="auto"/>
            <w:vAlign w:val="center"/>
            <w:hideMark/>
          </w:tcPr>
          <w:p w14:paraId="39BF7194"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210</w:t>
            </w:r>
          </w:p>
        </w:tc>
        <w:tc>
          <w:tcPr>
            <w:tcW w:w="947" w:type="dxa"/>
            <w:tcBorders>
              <w:top w:val="nil"/>
              <w:left w:val="nil"/>
              <w:bottom w:val="nil"/>
              <w:right w:val="single" w:sz="4" w:space="0" w:color="auto"/>
            </w:tcBorders>
            <w:shd w:val="clear" w:color="auto" w:fill="auto"/>
            <w:vAlign w:val="center"/>
            <w:hideMark/>
          </w:tcPr>
          <w:p w14:paraId="00750D1E"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Chapananga</w:t>
            </w:r>
          </w:p>
        </w:tc>
        <w:tc>
          <w:tcPr>
            <w:tcW w:w="1075" w:type="dxa"/>
            <w:tcBorders>
              <w:top w:val="nil"/>
              <w:left w:val="nil"/>
              <w:bottom w:val="nil"/>
              <w:right w:val="single" w:sz="4" w:space="0" w:color="auto"/>
            </w:tcBorders>
            <w:shd w:val="clear" w:color="auto" w:fill="auto"/>
            <w:vAlign w:val="center"/>
            <w:hideMark/>
          </w:tcPr>
          <w:p w14:paraId="2584DCE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Patalao, Chikanyenda</w:t>
            </w:r>
          </w:p>
        </w:tc>
        <w:tc>
          <w:tcPr>
            <w:tcW w:w="970" w:type="dxa"/>
            <w:tcBorders>
              <w:top w:val="nil"/>
              <w:left w:val="nil"/>
              <w:bottom w:val="nil"/>
              <w:right w:val="single" w:sz="4" w:space="0" w:color="auto"/>
            </w:tcBorders>
            <w:shd w:val="clear" w:color="auto" w:fill="auto"/>
            <w:vAlign w:val="center"/>
            <w:hideMark/>
          </w:tcPr>
          <w:p w14:paraId="751BCC81"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075" w:type="dxa"/>
            <w:tcBorders>
              <w:top w:val="nil"/>
              <w:left w:val="nil"/>
              <w:bottom w:val="nil"/>
              <w:right w:val="single" w:sz="4" w:space="0" w:color="auto"/>
            </w:tcBorders>
            <w:shd w:val="clear" w:color="auto" w:fill="auto"/>
            <w:vAlign w:val="center"/>
            <w:hideMark/>
          </w:tcPr>
          <w:p w14:paraId="468171D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7,5 km branch not included</w:t>
            </w:r>
          </w:p>
        </w:tc>
        <w:tc>
          <w:tcPr>
            <w:tcW w:w="1338" w:type="dxa"/>
            <w:tcBorders>
              <w:top w:val="nil"/>
              <w:left w:val="single" w:sz="8" w:space="0" w:color="auto"/>
              <w:bottom w:val="nil"/>
              <w:right w:val="single" w:sz="8" w:space="0" w:color="auto"/>
            </w:tcBorders>
            <w:shd w:val="clear" w:color="auto" w:fill="auto"/>
            <w:vAlign w:val="center"/>
            <w:hideMark/>
          </w:tcPr>
          <w:p w14:paraId="6EF99986"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including exist. Wimwi scheme</w:t>
            </w:r>
          </w:p>
        </w:tc>
      </w:tr>
      <w:tr w:rsidR="00B71855" w:rsidRPr="00234667" w14:paraId="3984AFCE" w14:textId="77777777" w:rsidTr="00B71855">
        <w:trPr>
          <w:trHeight w:val="309"/>
        </w:trPr>
        <w:tc>
          <w:tcPr>
            <w:tcW w:w="81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DD13827"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ZONE A</w:t>
            </w:r>
          </w:p>
        </w:tc>
        <w:tc>
          <w:tcPr>
            <w:tcW w:w="550" w:type="dxa"/>
            <w:tcBorders>
              <w:top w:val="single" w:sz="8" w:space="0" w:color="auto"/>
              <w:left w:val="nil"/>
              <w:bottom w:val="single" w:sz="8" w:space="0" w:color="auto"/>
              <w:right w:val="single" w:sz="4" w:space="0" w:color="auto"/>
            </w:tcBorders>
            <w:shd w:val="clear" w:color="auto" w:fill="auto"/>
            <w:vAlign w:val="center"/>
            <w:hideMark/>
          </w:tcPr>
          <w:p w14:paraId="0E6431DF"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698" w:type="dxa"/>
            <w:tcBorders>
              <w:top w:val="single" w:sz="8" w:space="0" w:color="auto"/>
              <w:left w:val="nil"/>
              <w:bottom w:val="single" w:sz="8" w:space="0" w:color="auto"/>
              <w:right w:val="single" w:sz="4" w:space="0" w:color="auto"/>
            </w:tcBorders>
            <w:shd w:val="clear" w:color="auto" w:fill="auto"/>
            <w:vAlign w:val="center"/>
            <w:hideMark/>
          </w:tcPr>
          <w:p w14:paraId="34D9FBAC"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717" w:type="dxa"/>
            <w:tcBorders>
              <w:top w:val="single" w:sz="8" w:space="0" w:color="auto"/>
              <w:left w:val="nil"/>
              <w:bottom w:val="single" w:sz="8" w:space="0" w:color="auto"/>
              <w:right w:val="single" w:sz="4" w:space="0" w:color="auto"/>
            </w:tcBorders>
            <w:shd w:val="clear" w:color="auto" w:fill="auto"/>
            <w:vAlign w:val="center"/>
            <w:hideMark/>
          </w:tcPr>
          <w:p w14:paraId="2998D026"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29</w:t>
            </w:r>
          </w:p>
        </w:tc>
        <w:tc>
          <w:tcPr>
            <w:tcW w:w="760" w:type="dxa"/>
            <w:tcBorders>
              <w:top w:val="single" w:sz="8" w:space="0" w:color="auto"/>
              <w:left w:val="nil"/>
              <w:bottom w:val="single" w:sz="8" w:space="0" w:color="auto"/>
              <w:right w:val="single" w:sz="4" w:space="0" w:color="auto"/>
            </w:tcBorders>
            <w:shd w:val="clear" w:color="auto" w:fill="auto"/>
            <w:vAlign w:val="center"/>
            <w:hideMark/>
          </w:tcPr>
          <w:p w14:paraId="66761366"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568" w:type="dxa"/>
            <w:tcBorders>
              <w:top w:val="single" w:sz="8" w:space="0" w:color="auto"/>
              <w:left w:val="nil"/>
              <w:bottom w:val="single" w:sz="8" w:space="0" w:color="auto"/>
              <w:right w:val="single" w:sz="4" w:space="0" w:color="auto"/>
            </w:tcBorders>
            <w:shd w:val="clear" w:color="auto" w:fill="auto"/>
            <w:vAlign w:val="center"/>
            <w:hideMark/>
          </w:tcPr>
          <w:p w14:paraId="5AD328D6"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5157</w:t>
            </w:r>
          </w:p>
        </w:tc>
        <w:tc>
          <w:tcPr>
            <w:tcW w:w="947" w:type="dxa"/>
            <w:tcBorders>
              <w:top w:val="single" w:sz="8" w:space="0" w:color="auto"/>
              <w:left w:val="nil"/>
              <w:bottom w:val="single" w:sz="8" w:space="0" w:color="auto"/>
              <w:right w:val="single" w:sz="4" w:space="0" w:color="auto"/>
            </w:tcBorders>
            <w:shd w:val="clear" w:color="auto" w:fill="auto"/>
            <w:vAlign w:val="center"/>
            <w:hideMark/>
          </w:tcPr>
          <w:p w14:paraId="71D29273"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075" w:type="dxa"/>
            <w:tcBorders>
              <w:top w:val="single" w:sz="8" w:space="0" w:color="auto"/>
              <w:left w:val="nil"/>
              <w:bottom w:val="single" w:sz="8" w:space="0" w:color="auto"/>
              <w:right w:val="single" w:sz="4" w:space="0" w:color="auto"/>
            </w:tcBorders>
            <w:shd w:val="clear" w:color="auto" w:fill="auto"/>
            <w:vAlign w:val="center"/>
            <w:hideMark/>
          </w:tcPr>
          <w:p w14:paraId="36493785"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970" w:type="dxa"/>
            <w:tcBorders>
              <w:top w:val="single" w:sz="8" w:space="0" w:color="auto"/>
              <w:left w:val="nil"/>
              <w:bottom w:val="single" w:sz="8" w:space="0" w:color="auto"/>
              <w:right w:val="single" w:sz="4" w:space="0" w:color="auto"/>
            </w:tcBorders>
            <w:shd w:val="clear" w:color="auto" w:fill="auto"/>
            <w:vAlign w:val="center"/>
            <w:hideMark/>
          </w:tcPr>
          <w:p w14:paraId="31E3B8F7"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075" w:type="dxa"/>
            <w:tcBorders>
              <w:top w:val="single" w:sz="8" w:space="0" w:color="auto"/>
              <w:left w:val="nil"/>
              <w:bottom w:val="single" w:sz="8" w:space="0" w:color="auto"/>
              <w:right w:val="nil"/>
            </w:tcBorders>
            <w:shd w:val="clear" w:color="auto" w:fill="auto"/>
            <w:vAlign w:val="center"/>
            <w:hideMark/>
          </w:tcPr>
          <w:p w14:paraId="083BB8CC"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33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62D0E26"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r>
      <w:tr w:rsidR="00B71855" w:rsidRPr="00234667" w14:paraId="227DD965" w14:textId="77777777" w:rsidTr="00B71855">
        <w:trPr>
          <w:trHeight w:val="325"/>
        </w:trPr>
        <w:tc>
          <w:tcPr>
            <w:tcW w:w="813" w:type="dxa"/>
            <w:tcBorders>
              <w:top w:val="nil"/>
              <w:left w:val="single" w:sz="8" w:space="0" w:color="auto"/>
              <w:bottom w:val="single" w:sz="4" w:space="0" w:color="auto"/>
              <w:right w:val="single" w:sz="4" w:space="0" w:color="auto"/>
            </w:tcBorders>
            <w:shd w:val="clear" w:color="auto" w:fill="FFE599" w:themeFill="accent4" w:themeFillTint="66"/>
            <w:vAlign w:val="center"/>
            <w:hideMark/>
          </w:tcPr>
          <w:p w14:paraId="3259502C"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lastRenderedPageBreak/>
              <w:t>I-2-a</w:t>
            </w:r>
          </w:p>
        </w:tc>
        <w:tc>
          <w:tcPr>
            <w:tcW w:w="550"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276575C3"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Supuni</w:t>
            </w:r>
          </w:p>
        </w:tc>
        <w:tc>
          <w:tcPr>
            <w:tcW w:w="698"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7A638224"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Illovo</w:t>
            </w:r>
          </w:p>
        </w:tc>
        <w:tc>
          <w:tcPr>
            <w:tcW w:w="717" w:type="dxa"/>
            <w:tcBorders>
              <w:top w:val="nil"/>
              <w:left w:val="nil"/>
              <w:bottom w:val="single" w:sz="4" w:space="0" w:color="auto"/>
              <w:right w:val="single" w:sz="4" w:space="0" w:color="auto"/>
            </w:tcBorders>
            <w:shd w:val="clear" w:color="auto" w:fill="FFE599" w:themeFill="accent4" w:themeFillTint="66"/>
            <w:vAlign w:val="center"/>
            <w:hideMark/>
          </w:tcPr>
          <w:p w14:paraId="5684AA25" w14:textId="77777777" w:rsidR="00B71855" w:rsidRPr="00861C7F" w:rsidRDefault="00B71855" w:rsidP="00B71855">
            <w:pPr>
              <w:spacing w:line="240" w:lineRule="auto"/>
              <w:jc w:val="right"/>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4686</w:t>
            </w:r>
          </w:p>
        </w:tc>
        <w:tc>
          <w:tcPr>
            <w:tcW w:w="760" w:type="dxa"/>
            <w:tcBorders>
              <w:top w:val="nil"/>
              <w:left w:val="nil"/>
              <w:bottom w:val="single" w:sz="4" w:space="0" w:color="auto"/>
              <w:right w:val="single" w:sz="4" w:space="0" w:color="auto"/>
            </w:tcBorders>
            <w:shd w:val="clear" w:color="auto" w:fill="FFE599" w:themeFill="accent4" w:themeFillTint="66"/>
            <w:vAlign w:val="center"/>
            <w:hideMark/>
          </w:tcPr>
          <w:p w14:paraId="3A802C14"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568" w:type="dxa"/>
            <w:tcBorders>
              <w:top w:val="nil"/>
              <w:left w:val="nil"/>
              <w:bottom w:val="single" w:sz="4" w:space="0" w:color="auto"/>
              <w:right w:val="single" w:sz="4" w:space="0" w:color="auto"/>
            </w:tcBorders>
            <w:shd w:val="clear" w:color="auto" w:fill="FFE599" w:themeFill="accent4" w:themeFillTint="66"/>
            <w:vAlign w:val="center"/>
            <w:hideMark/>
          </w:tcPr>
          <w:p w14:paraId="6227BE8D"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947" w:type="dxa"/>
            <w:tcBorders>
              <w:top w:val="nil"/>
              <w:left w:val="nil"/>
              <w:bottom w:val="single" w:sz="4" w:space="0" w:color="auto"/>
              <w:right w:val="single" w:sz="4" w:space="0" w:color="auto"/>
            </w:tcBorders>
            <w:shd w:val="clear" w:color="auto" w:fill="FFE599" w:themeFill="accent4" w:themeFillTint="66"/>
            <w:vAlign w:val="center"/>
            <w:hideMark/>
          </w:tcPr>
          <w:p w14:paraId="29C60569"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Lundu</w:t>
            </w:r>
          </w:p>
        </w:tc>
        <w:tc>
          <w:tcPr>
            <w:tcW w:w="1075" w:type="dxa"/>
            <w:tcBorders>
              <w:top w:val="nil"/>
              <w:left w:val="nil"/>
              <w:bottom w:val="single" w:sz="4" w:space="0" w:color="auto"/>
              <w:right w:val="single" w:sz="4" w:space="0" w:color="auto"/>
            </w:tcBorders>
            <w:shd w:val="clear" w:color="auto" w:fill="FFE599" w:themeFill="accent4" w:themeFillTint="66"/>
            <w:vAlign w:val="center"/>
            <w:hideMark/>
          </w:tcPr>
          <w:p w14:paraId="2CCA4CFC"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970" w:type="dxa"/>
            <w:tcBorders>
              <w:top w:val="nil"/>
              <w:left w:val="nil"/>
              <w:bottom w:val="single" w:sz="4" w:space="0" w:color="auto"/>
              <w:right w:val="single" w:sz="4" w:space="0" w:color="auto"/>
            </w:tcBorders>
            <w:shd w:val="clear" w:color="auto" w:fill="FFE599" w:themeFill="accent4" w:themeFillTint="66"/>
            <w:vAlign w:val="center"/>
            <w:hideMark/>
          </w:tcPr>
          <w:p w14:paraId="67F83018"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075" w:type="dxa"/>
            <w:tcBorders>
              <w:top w:val="nil"/>
              <w:left w:val="nil"/>
              <w:bottom w:val="single" w:sz="4" w:space="0" w:color="auto"/>
              <w:right w:val="nil"/>
            </w:tcBorders>
            <w:shd w:val="clear" w:color="auto" w:fill="FFE599" w:themeFill="accent4" w:themeFillTint="66"/>
            <w:vAlign w:val="center"/>
            <w:hideMark/>
          </w:tcPr>
          <w:p w14:paraId="3759ECAD"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 </w:t>
            </w:r>
          </w:p>
        </w:tc>
        <w:tc>
          <w:tcPr>
            <w:tcW w:w="1338" w:type="dxa"/>
            <w:tcBorders>
              <w:top w:val="nil"/>
              <w:left w:val="single" w:sz="8" w:space="0" w:color="auto"/>
              <w:bottom w:val="single" w:sz="4" w:space="0" w:color="auto"/>
              <w:right w:val="single" w:sz="8" w:space="0" w:color="auto"/>
            </w:tcBorders>
            <w:shd w:val="clear" w:color="auto" w:fill="FFE599" w:themeFill="accent4" w:themeFillTint="66"/>
            <w:vAlign w:val="center"/>
            <w:hideMark/>
          </w:tcPr>
          <w:p w14:paraId="0FD9682A" w14:textId="77777777" w:rsidR="00B71855" w:rsidRPr="00861C7F" w:rsidRDefault="00B71855" w:rsidP="00B71855">
            <w:pPr>
              <w:spacing w:line="240" w:lineRule="auto"/>
              <w:rPr>
                <w:rFonts w:asciiTheme="minorHAnsi" w:hAnsiTheme="minorHAnsi"/>
                <w:color w:val="000000"/>
                <w:sz w:val="13"/>
                <w:szCs w:val="13"/>
                <w:lang w:val="en-US" w:eastAsia="en-US"/>
              </w:rPr>
            </w:pPr>
            <w:r w:rsidRPr="00861C7F">
              <w:rPr>
                <w:rFonts w:asciiTheme="minorHAnsi" w:hAnsiTheme="minorHAnsi"/>
                <w:color w:val="000000"/>
                <w:sz w:val="13"/>
                <w:szCs w:val="13"/>
                <w:lang w:val="en-US" w:eastAsia="en-US"/>
              </w:rPr>
              <w:t>Ilovo</w:t>
            </w:r>
          </w:p>
        </w:tc>
      </w:tr>
      <w:tr w:rsidR="00B71855" w:rsidRPr="00234667" w14:paraId="089F80D9" w14:textId="77777777" w:rsidTr="00B71855">
        <w:trPr>
          <w:trHeight w:val="325"/>
        </w:trPr>
        <w:tc>
          <w:tcPr>
            <w:tcW w:w="813" w:type="dxa"/>
            <w:tcBorders>
              <w:top w:val="nil"/>
              <w:left w:val="single" w:sz="8" w:space="0" w:color="auto"/>
              <w:bottom w:val="nil"/>
              <w:right w:val="single" w:sz="4" w:space="0" w:color="auto"/>
            </w:tcBorders>
            <w:shd w:val="clear" w:color="auto" w:fill="FFE599" w:themeFill="accent4" w:themeFillTint="66"/>
            <w:vAlign w:val="center"/>
            <w:hideMark/>
          </w:tcPr>
          <w:p w14:paraId="5109ABC4"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I-2-b</w:t>
            </w:r>
          </w:p>
        </w:tc>
        <w:tc>
          <w:tcPr>
            <w:tcW w:w="550" w:type="dxa"/>
            <w:tcBorders>
              <w:top w:val="nil"/>
              <w:left w:val="nil"/>
              <w:bottom w:val="single" w:sz="4" w:space="0" w:color="auto"/>
              <w:right w:val="single" w:sz="4" w:space="0" w:color="auto"/>
            </w:tcBorders>
            <w:shd w:val="clear" w:color="auto" w:fill="FFE599" w:themeFill="accent4" w:themeFillTint="66"/>
            <w:vAlign w:val="center"/>
            <w:hideMark/>
          </w:tcPr>
          <w:p w14:paraId="7B0F6141"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Supuni</w:t>
            </w:r>
          </w:p>
        </w:tc>
        <w:tc>
          <w:tcPr>
            <w:tcW w:w="698" w:type="dxa"/>
            <w:tcBorders>
              <w:top w:val="nil"/>
              <w:left w:val="nil"/>
              <w:bottom w:val="single" w:sz="4" w:space="0" w:color="auto"/>
              <w:right w:val="single" w:sz="4" w:space="0" w:color="auto"/>
            </w:tcBorders>
            <w:shd w:val="clear" w:color="auto" w:fill="FFE599" w:themeFill="accent4" w:themeFillTint="66"/>
            <w:vAlign w:val="center"/>
            <w:hideMark/>
          </w:tcPr>
          <w:p w14:paraId="1812FFC3"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Illovo</w:t>
            </w:r>
          </w:p>
        </w:tc>
        <w:tc>
          <w:tcPr>
            <w:tcW w:w="717" w:type="dxa"/>
            <w:tcBorders>
              <w:top w:val="nil"/>
              <w:left w:val="nil"/>
              <w:bottom w:val="nil"/>
              <w:right w:val="single" w:sz="4" w:space="0" w:color="auto"/>
            </w:tcBorders>
            <w:shd w:val="clear" w:color="auto" w:fill="FFE599" w:themeFill="accent4" w:themeFillTint="66"/>
            <w:vAlign w:val="center"/>
            <w:hideMark/>
          </w:tcPr>
          <w:p w14:paraId="2BEAAD23" w14:textId="77777777" w:rsidR="00B71855" w:rsidRPr="00861C7F" w:rsidRDefault="00B71855" w:rsidP="00B71855">
            <w:pPr>
              <w:spacing w:line="240" w:lineRule="auto"/>
              <w:jc w:val="right"/>
              <w:rPr>
                <w:rFonts w:ascii="Verdana" w:hAnsi="Verdana"/>
                <w:color w:val="000000"/>
                <w:sz w:val="13"/>
                <w:szCs w:val="13"/>
                <w:lang w:val="en-US" w:eastAsia="en-US"/>
              </w:rPr>
            </w:pPr>
            <w:r w:rsidRPr="00861C7F">
              <w:rPr>
                <w:rFonts w:ascii="Verdana" w:hAnsi="Verdana"/>
                <w:color w:val="000000"/>
                <w:sz w:val="13"/>
                <w:szCs w:val="13"/>
                <w:lang w:val="en-US" w:eastAsia="en-US"/>
              </w:rPr>
              <w:t>6578</w:t>
            </w:r>
          </w:p>
        </w:tc>
        <w:tc>
          <w:tcPr>
            <w:tcW w:w="760" w:type="dxa"/>
            <w:tcBorders>
              <w:top w:val="nil"/>
              <w:left w:val="nil"/>
              <w:bottom w:val="nil"/>
              <w:right w:val="single" w:sz="4" w:space="0" w:color="auto"/>
            </w:tcBorders>
            <w:shd w:val="clear" w:color="auto" w:fill="FFE599" w:themeFill="accent4" w:themeFillTint="66"/>
            <w:vAlign w:val="center"/>
            <w:hideMark/>
          </w:tcPr>
          <w:p w14:paraId="6500F4A0"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568" w:type="dxa"/>
            <w:tcBorders>
              <w:top w:val="nil"/>
              <w:left w:val="nil"/>
              <w:bottom w:val="nil"/>
              <w:right w:val="single" w:sz="4" w:space="0" w:color="auto"/>
            </w:tcBorders>
            <w:shd w:val="clear" w:color="auto" w:fill="FFE599" w:themeFill="accent4" w:themeFillTint="66"/>
            <w:vAlign w:val="center"/>
            <w:hideMark/>
          </w:tcPr>
          <w:p w14:paraId="70B580F4"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947" w:type="dxa"/>
            <w:tcBorders>
              <w:top w:val="nil"/>
              <w:left w:val="nil"/>
              <w:bottom w:val="nil"/>
              <w:right w:val="single" w:sz="4" w:space="0" w:color="auto"/>
            </w:tcBorders>
            <w:shd w:val="clear" w:color="auto" w:fill="FFE599" w:themeFill="accent4" w:themeFillTint="66"/>
            <w:vAlign w:val="center"/>
            <w:hideMark/>
          </w:tcPr>
          <w:p w14:paraId="7E2100E1"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Lundu</w:t>
            </w:r>
          </w:p>
        </w:tc>
        <w:tc>
          <w:tcPr>
            <w:tcW w:w="1075" w:type="dxa"/>
            <w:tcBorders>
              <w:top w:val="nil"/>
              <w:left w:val="nil"/>
              <w:bottom w:val="nil"/>
              <w:right w:val="single" w:sz="4" w:space="0" w:color="auto"/>
            </w:tcBorders>
            <w:shd w:val="clear" w:color="auto" w:fill="FFE599" w:themeFill="accent4" w:themeFillTint="66"/>
            <w:vAlign w:val="center"/>
            <w:hideMark/>
          </w:tcPr>
          <w:p w14:paraId="532BBBD6"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970" w:type="dxa"/>
            <w:tcBorders>
              <w:top w:val="nil"/>
              <w:left w:val="nil"/>
              <w:bottom w:val="nil"/>
              <w:right w:val="single" w:sz="4" w:space="0" w:color="auto"/>
            </w:tcBorders>
            <w:shd w:val="clear" w:color="auto" w:fill="FFE599" w:themeFill="accent4" w:themeFillTint="66"/>
            <w:vAlign w:val="center"/>
            <w:hideMark/>
          </w:tcPr>
          <w:p w14:paraId="4FD1E392"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1075" w:type="dxa"/>
            <w:tcBorders>
              <w:top w:val="nil"/>
              <w:left w:val="nil"/>
              <w:bottom w:val="nil"/>
              <w:right w:val="nil"/>
            </w:tcBorders>
            <w:shd w:val="clear" w:color="auto" w:fill="FFE599" w:themeFill="accent4" w:themeFillTint="66"/>
            <w:vAlign w:val="center"/>
            <w:hideMark/>
          </w:tcPr>
          <w:p w14:paraId="42144848"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1338" w:type="dxa"/>
            <w:tcBorders>
              <w:top w:val="nil"/>
              <w:left w:val="single" w:sz="8" w:space="0" w:color="auto"/>
              <w:bottom w:val="nil"/>
              <w:right w:val="single" w:sz="8" w:space="0" w:color="auto"/>
            </w:tcBorders>
            <w:shd w:val="clear" w:color="auto" w:fill="FFE599" w:themeFill="accent4" w:themeFillTint="66"/>
            <w:vAlign w:val="center"/>
            <w:hideMark/>
          </w:tcPr>
          <w:p w14:paraId="1F25CFBE"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Ilovo</w:t>
            </w:r>
          </w:p>
        </w:tc>
      </w:tr>
      <w:tr w:rsidR="00B71855" w:rsidRPr="00234667" w14:paraId="37C031F1" w14:textId="77777777" w:rsidTr="00B71855">
        <w:trPr>
          <w:trHeight w:val="325"/>
        </w:trPr>
        <w:tc>
          <w:tcPr>
            <w:tcW w:w="81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A1EA99F"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Zone I-2</w:t>
            </w:r>
          </w:p>
        </w:tc>
        <w:tc>
          <w:tcPr>
            <w:tcW w:w="550" w:type="dxa"/>
            <w:tcBorders>
              <w:top w:val="single" w:sz="8" w:space="0" w:color="auto"/>
              <w:left w:val="nil"/>
              <w:bottom w:val="single" w:sz="8" w:space="0" w:color="auto"/>
              <w:right w:val="single" w:sz="4" w:space="0" w:color="auto"/>
            </w:tcBorders>
            <w:shd w:val="clear" w:color="auto" w:fill="auto"/>
            <w:vAlign w:val="center"/>
            <w:hideMark/>
          </w:tcPr>
          <w:p w14:paraId="355E19B8"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698" w:type="dxa"/>
            <w:tcBorders>
              <w:top w:val="single" w:sz="8" w:space="0" w:color="auto"/>
              <w:left w:val="nil"/>
              <w:bottom w:val="single" w:sz="8" w:space="0" w:color="auto"/>
              <w:right w:val="single" w:sz="4" w:space="0" w:color="auto"/>
            </w:tcBorders>
            <w:shd w:val="clear" w:color="auto" w:fill="auto"/>
            <w:vAlign w:val="center"/>
            <w:hideMark/>
          </w:tcPr>
          <w:p w14:paraId="760D8354"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717" w:type="dxa"/>
            <w:tcBorders>
              <w:top w:val="single" w:sz="8" w:space="0" w:color="auto"/>
              <w:left w:val="nil"/>
              <w:bottom w:val="single" w:sz="8" w:space="0" w:color="auto"/>
              <w:right w:val="single" w:sz="4" w:space="0" w:color="auto"/>
            </w:tcBorders>
            <w:shd w:val="clear" w:color="auto" w:fill="auto"/>
            <w:vAlign w:val="center"/>
            <w:hideMark/>
          </w:tcPr>
          <w:p w14:paraId="7F742566" w14:textId="77777777" w:rsidR="00B71855" w:rsidRPr="00861C7F" w:rsidRDefault="00B71855" w:rsidP="00B71855">
            <w:pPr>
              <w:spacing w:line="240" w:lineRule="auto"/>
              <w:jc w:val="right"/>
              <w:rPr>
                <w:rFonts w:ascii="Verdana" w:hAnsi="Verdana"/>
                <w:color w:val="000000"/>
                <w:sz w:val="13"/>
                <w:szCs w:val="13"/>
                <w:lang w:val="en-US" w:eastAsia="en-US"/>
              </w:rPr>
            </w:pPr>
            <w:r w:rsidRPr="00861C7F">
              <w:rPr>
                <w:rFonts w:ascii="Verdana" w:hAnsi="Verdana"/>
                <w:color w:val="000000"/>
                <w:sz w:val="13"/>
                <w:szCs w:val="13"/>
                <w:lang w:val="en-US" w:eastAsia="en-US"/>
              </w:rPr>
              <w:t>11264</w:t>
            </w:r>
          </w:p>
        </w:tc>
        <w:tc>
          <w:tcPr>
            <w:tcW w:w="760" w:type="dxa"/>
            <w:tcBorders>
              <w:top w:val="single" w:sz="8" w:space="0" w:color="auto"/>
              <w:left w:val="nil"/>
              <w:bottom w:val="single" w:sz="8" w:space="0" w:color="auto"/>
              <w:right w:val="single" w:sz="4" w:space="0" w:color="auto"/>
            </w:tcBorders>
            <w:shd w:val="clear" w:color="auto" w:fill="auto"/>
            <w:vAlign w:val="center"/>
            <w:hideMark/>
          </w:tcPr>
          <w:p w14:paraId="25CBABDF"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568" w:type="dxa"/>
            <w:tcBorders>
              <w:top w:val="single" w:sz="8" w:space="0" w:color="auto"/>
              <w:left w:val="nil"/>
              <w:bottom w:val="single" w:sz="8" w:space="0" w:color="auto"/>
              <w:right w:val="single" w:sz="4" w:space="0" w:color="auto"/>
            </w:tcBorders>
            <w:shd w:val="clear" w:color="auto" w:fill="auto"/>
            <w:vAlign w:val="center"/>
            <w:hideMark/>
          </w:tcPr>
          <w:p w14:paraId="118D608F"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947" w:type="dxa"/>
            <w:tcBorders>
              <w:top w:val="single" w:sz="8" w:space="0" w:color="auto"/>
              <w:left w:val="nil"/>
              <w:bottom w:val="single" w:sz="8" w:space="0" w:color="auto"/>
              <w:right w:val="single" w:sz="4" w:space="0" w:color="auto"/>
            </w:tcBorders>
            <w:shd w:val="clear" w:color="auto" w:fill="auto"/>
            <w:vAlign w:val="center"/>
            <w:hideMark/>
          </w:tcPr>
          <w:p w14:paraId="77BDF98E"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1075" w:type="dxa"/>
            <w:tcBorders>
              <w:top w:val="single" w:sz="8" w:space="0" w:color="auto"/>
              <w:left w:val="nil"/>
              <w:bottom w:val="single" w:sz="8" w:space="0" w:color="auto"/>
              <w:right w:val="single" w:sz="4" w:space="0" w:color="auto"/>
            </w:tcBorders>
            <w:shd w:val="clear" w:color="auto" w:fill="auto"/>
            <w:vAlign w:val="center"/>
            <w:hideMark/>
          </w:tcPr>
          <w:p w14:paraId="4E1BB1D9"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970" w:type="dxa"/>
            <w:tcBorders>
              <w:top w:val="single" w:sz="8" w:space="0" w:color="auto"/>
              <w:left w:val="nil"/>
              <w:bottom w:val="single" w:sz="8" w:space="0" w:color="auto"/>
              <w:right w:val="single" w:sz="4" w:space="0" w:color="auto"/>
            </w:tcBorders>
            <w:shd w:val="clear" w:color="auto" w:fill="auto"/>
            <w:vAlign w:val="center"/>
            <w:hideMark/>
          </w:tcPr>
          <w:p w14:paraId="1782B604"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1075" w:type="dxa"/>
            <w:tcBorders>
              <w:top w:val="single" w:sz="8" w:space="0" w:color="auto"/>
              <w:left w:val="nil"/>
              <w:bottom w:val="single" w:sz="8" w:space="0" w:color="auto"/>
              <w:right w:val="nil"/>
            </w:tcBorders>
            <w:shd w:val="clear" w:color="auto" w:fill="auto"/>
            <w:vAlign w:val="center"/>
            <w:hideMark/>
          </w:tcPr>
          <w:p w14:paraId="0C8D6550"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133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77467D6"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r>
      <w:tr w:rsidR="00B71855" w:rsidRPr="00234667" w14:paraId="2D083EF0" w14:textId="77777777" w:rsidTr="00B71855">
        <w:trPr>
          <w:trHeight w:val="247"/>
        </w:trPr>
        <w:tc>
          <w:tcPr>
            <w:tcW w:w="813" w:type="dxa"/>
            <w:tcBorders>
              <w:top w:val="nil"/>
              <w:left w:val="single" w:sz="8" w:space="0" w:color="auto"/>
              <w:bottom w:val="single" w:sz="8" w:space="0" w:color="auto"/>
              <w:right w:val="single" w:sz="4" w:space="0" w:color="auto"/>
            </w:tcBorders>
            <w:shd w:val="clear" w:color="auto" w:fill="auto"/>
            <w:vAlign w:val="center"/>
            <w:hideMark/>
          </w:tcPr>
          <w:p w14:paraId="6348C30A"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550" w:type="dxa"/>
            <w:tcBorders>
              <w:top w:val="nil"/>
              <w:left w:val="nil"/>
              <w:bottom w:val="single" w:sz="8" w:space="0" w:color="auto"/>
              <w:right w:val="single" w:sz="4" w:space="0" w:color="auto"/>
            </w:tcBorders>
            <w:shd w:val="clear" w:color="auto" w:fill="auto"/>
            <w:vAlign w:val="center"/>
            <w:hideMark/>
          </w:tcPr>
          <w:p w14:paraId="796F4453"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698" w:type="dxa"/>
            <w:tcBorders>
              <w:top w:val="nil"/>
              <w:left w:val="nil"/>
              <w:bottom w:val="single" w:sz="8" w:space="0" w:color="auto"/>
              <w:right w:val="single" w:sz="4" w:space="0" w:color="auto"/>
            </w:tcBorders>
            <w:shd w:val="clear" w:color="auto" w:fill="auto"/>
            <w:vAlign w:val="center"/>
            <w:hideMark/>
          </w:tcPr>
          <w:p w14:paraId="3C9D215C"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717" w:type="dxa"/>
            <w:tcBorders>
              <w:top w:val="nil"/>
              <w:left w:val="nil"/>
              <w:bottom w:val="single" w:sz="8" w:space="0" w:color="auto"/>
              <w:right w:val="single" w:sz="4" w:space="0" w:color="auto"/>
            </w:tcBorders>
            <w:shd w:val="clear" w:color="auto" w:fill="auto"/>
            <w:vAlign w:val="center"/>
            <w:hideMark/>
          </w:tcPr>
          <w:p w14:paraId="73158DFA"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760" w:type="dxa"/>
            <w:tcBorders>
              <w:top w:val="nil"/>
              <w:left w:val="nil"/>
              <w:bottom w:val="single" w:sz="8" w:space="0" w:color="auto"/>
              <w:right w:val="single" w:sz="4" w:space="0" w:color="auto"/>
            </w:tcBorders>
            <w:shd w:val="clear" w:color="auto" w:fill="auto"/>
            <w:vAlign w:val="center"/>
            <w:hideMark/>
          </w:tcPr>
          <w:p w14:paraId="1CF49B92"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568" w:type="dxa"/>
            <w:tcBorders>
              <w:top w:val="nil"/>
              <w:left w:val="nil"/>
              <w:bottom w:val="single" w:sz="8" w:space="0" w:color="auto"/>
              <w:right w:val="single" w:sz="4" w:space="0" w:color="auto"/>
            </w:tcBorders>
            <w:shd w:val="clear" w:color="auto" w:fill="auto"/>
            <w:vAlign w:val="center"/>
            <w:hideMark/>
          </w:tcPr>
          <w:p w14:paraId="6F00EB4E"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947" w:type="dxa"/>
            <w:tcBorders>
              <w:top w:val="nil"/>
              <w:left w:val="nil"/>
              <w:bottom w:val="single" w:sz="8" w:space="0" w:color="auto"/>
              <w:right w:val="single" w:sz="4" w:space="0" w:color="auto"/>
            </w:tcBorders>
            <w:shd w:val="clear" w:color="auto" w:fill="auto"/>
            <w:vAlign w:val="center"/>
            <w:hideMark/>
          </w:tcPr>
          <w:p w14:paraId="1150032E"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1075" w:type="dxa"/>
            <w:tcBorders>
              <w:top w:val="nil"/>
              <w:left w:val="nil"/>
              <w:bottom w:val="single" w:sz="8" w:space="0" w:color="auto"/>
              <w:right w:val="single" w:sz="4" w:space="0" w:color="auto"/>
            </w:tcBorders>
            <w:shd w:val="clear" w:color="auto" w:fill="auto"/>
            <w:vAlign w:val="center"/>
            <w:hideMark/>
          </w:tcPr>
          <w:p w14:paraId="4596A84B"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970" w:type="dxa"/>
            <w:tcBorders>
              <w:top w:val="nil"/>
              <w:left w:val="nil"/>
              <w:bottom w:val="single" w:sz="8" w:space="0" w:color="auto"/>
              <w:right w:val="single" w:sz="4" w:space="0" w:color="auto"/>
            </w:tcBorders>
            <w:shd w:val="clear" w:color="auto" w:fill="auto"/>
            <w:vAlign w:val="center"/>
            <w:hideMark/>
          </w:tcPr>
          <w:p w14:paraId="3FC32202"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1075" w:type="dxa"/>
            <w:tcBorders>
              <w:top w:val="nil"/>
              <w:left w:val="nil"/>
              <w:bottom w:val="single" w:sz="8" w:space="0" w:color="auto"/>
              <w:right w:val="nil"/>
            </w:tcBorders>
            <w:shd w:val="clear" w:color="auto" w:fill="auto"/>
            <w:vAlign w:val="center"/>
            <w:hideMark/>
          </w:tcPr>
          <w:p w14:paraId="3BFC7B9F"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1338" w:type="dxa"/>
            <w:tcBorders>
              <w:top w:val="nil"/>
              <w:left w:val="single" w:sz="8" w:space="0" w:color="auto"/>
              <w:bottom w:val="single" w:sz="8" w:space="0" w:color="auto"/>
              <w:right w:val="single" w:sz="8" w:space="0" w:color="auto"/>
            </w:tcBorders>
            <w:shd w:val="clear" w:color="auto" w:fill="auto"/>
            <w:vAlign w:val="center"/>
            <w:hideMark/>
          </w:tcPr>
          <w:p w14:paraId="601F54E2"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r>
      <w:tr w:rsidR="00B71855" w:rsidRPr="00234667" w14:paraId="4017CFEE" w14:textId="77777777" w:rsidTr="00B71855">
        <w:trPr>
          <w:cantSplit/>
          <w:trHeight w:val="1171"/>
        </w:trPr>
        <w:tc>
          <w:tcPr>
            <w:tcW w:w="813" w:type="dxa"/>
            <w:tcBorders>
              <w:top w:val="nil"/>
              <w:left w:val="single" w:sz="8" w:space="0" w:color="auto"/>
              <w:bottom w:val="single" w:sz="8" w:space="0" w:color="auto"/>
              <w:right w:val="single" w:sz="4" w:space="0" w:color="auto"/>
            </w:tcBorders>
            <w:shd w:val="clear" w:color="auto" w:fill="A5A5A5" w:themeFill="accent3"/>
            <w:noWrap/>
            <w:textDirection w:val="btLr"/>
            <w:hideMark/>
          </w:tcPr>
          <w:p w14:paraId="3063590D" w14:textId="77777777" w:rsidR="00B71855" w:rsidRPr="00861C7F" w:rsidRDefault="00B71855" w:rsidP="00B71855">
            <w:pPr>
              <w:spacing w:line="240" w:lineRule="auto"/>
              <w:ind w:left="113" w:right="113"/>
              <w:rPr>
                <w:rFonts w:ascii="Verdana" w:hAnsi="Verdana"/>
                <w:color w:val="FFFFFF" w:themeColor="background1"/>
                <w:sz w:val="13"/>
                <w:szCs w:val="13"/>
                <w:lang w:val="en-US" w:eastAsia="en-US"/>
              </w:rPr>
            </w:pPr>
            <w:r w:rsidRPr="00861C7F">
              <w:rPr>
                <w:rFonts w:ascii="Verdana" w:hAnsi="Verdana"/>
                <w:color w:val="FFFFFF" w:themeColor="background1"/>
                <w:sz w:val="13"/>
                <w:szCs w:val="13"/>
                <w:lang w:val="en-US" w:eastAsia="en-US"/>
              </w:rPr>
              <w:t>TOTAL Phase 1</w:t>
            </w:r>
          </w:p>
        </w:tc>
        <w:tc>
          <w:tcPr>
            <w:tcW w:w="550" w:type="dxa"/>
            <w:tcBorders>
              <w:top w:val="nil"/>
              <w:left w:val="nil"/>
              <w:bottom w:val="single" w:sz="8" w:space="0" w:color="auto"/>
              <w:right w:val="single" w:sz="4" w:space="0" w:color="auto"/>
            </w:tcBorders>
            <w:shd w:val="clear" w:color="auto" w:fill="F2F2F2" w:themeFill="background1" w:themeFillShade="F2"/>
            <w:noWrap/>
            <w:vAlign w:val="center"/>
            <w:hideMark/>
          </w:tcPr>
          <w:p w14:paraId="6E5C15B8"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698" w:type="dxa"/>
            <w:tcBorders>
              <w:top w:val="nil"/>
              <w:left w:val="nil"/>
              <w:bottom w:val="single" w:sz="8" w:space="0" w:color="auto"/>
              <w:right w:val="single" w:sz="4" w:space="0" w:color="auto"/>
            </w:tcBorders>
            <w:shd w:val="clear" w:color="auto" w:fill="F2F2F2" w:themeFill="background1" w:themeFillShade="F2"/>
            <w:noWrap/>
            <w:vAlign w:val="center"/>
            <w:hideMark/>
          </w:tcPr>
          <w:p w14:paraId="5DBA376B"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717" w:type="dxa"/>
            <w:tcBorders>
              <w:top w:val="nil"/>
              <w:left w:val="nil"/>
              <w:bottom w:val="single" w:sz="8" w:space="0" w:color="auto"/>
              <w:right w:val="single" w:sz="4" w:space="0" w:color="auto"/>
            </w:tcBorders>
            <w:shd w:val="clear" w:color="auto" w:fill="F2F2F2" w:themeFill="background1" w:themeFillShade="F2"/>
            <w:noWrap/>
            <w:vAlign w:val="center"/>
            <w:hideMark/>
          </w:tcPr>
          <w:p w14:paraId="4BECDC36" w14:textId="77777777" w:rsidR="00B71855" w:rsidRPr="00861C7F" w:rsidRDefault="00B71855" w:rsidP="00B71855">
            <w:pPr>
              <w:spacing w:line="240" w:lineRule="auto"/>
              <w:jc w:val="right"/>
              <w:rPr>
                <w:rFonts w:ascii="Verdana" w:hAnsi="Verdana"/>
                <w:color w:val="000000"/>
                <w:sz w:val="13"/>
                <w:szCs w:val="13"/>
                <w:lang w:val="en-US" w:eastAsia="en-US"/>
              </w:rPr>
            </w:pPr>
            <w:r w:rsidRPr="00861C7F">
              <w:rPr>
                <w:rFonts w:ascii="Verdana" w:hAnsi="Verdana"/>
                <w:color w:val="000000"/>
                <w:sz w:val="13"/>
                <w:szCs w:val="13"/>
                <w:lang w:val="en-US" w:eastAsia="en-US"/>
              </w:rPr>
              <w:t>16325</w:t>
            </w:r>
          </w:p>
        </w:tc>
        <w:tc>
          <w:tcPr>
            <w:tcW w:w="760" w:type="dxa"/>
            <w:tcBorders>
              <w:top w:val="nil"/>
              <w:left w:val="nil"/>
              <w:bottom w:val="single" w:sz="8" w:space="0" w:color="auto"/>
              <w:right w:val="single" w:sz="4" w:space="0" w:color="auto"/>
            </w:tcBorders>
            <w:shd w:val="clear" w:color="auto" w:fill="F2F2F2" w:themeFill="background1" w:themeFillShade="F2"/>
            <w:noWrap/>
            <w:vAlign w:val="center"/>
            <w:hideMark/>
          </w:tcPr>
          <w:p w14:paraId="58C8E360" w14:textId="77777777" w:rsidR="00B71855" w:rsidRPr="00861C7F" w:rsidRDefault="00B71855" w:rsidP="00B71855">
            <w:pPr>
              <w:spacing w:line="240" w:lineRule="auto"/>
              <w:jc w:val="right"/>
              <w:rPr>
                <w:rFonts w:ascii="Verdana" w:hAnsi="Verdana"/>
                <w:color w:val="000000"/>
                <w:sz w:val="13"/>
                <w:szCs w:val="13"/>
                <w:lang w:val="en-US" w:eastAsia="en-US"/>
              </w:rPr>
            </w:pPr>
            <w:r w:rsidRPr="00861C7F">
              <w:rPr>
                <w:rFonts w:ascii="Verdana" w:hAnsi="Verdana"/>
                <w:color w:val="000000"/>
                <w:sz w:val="13"/>
                <w:szCs w:val="13"/>
                <w:lang w:val="en-US" w:eastAsia="en-US"/>
              </w:rPr>
              <w:t>22</w:t>
            </w:r>
          </w:p>
        </w:tc>
        <w:tc>
          <w:tcPr>
            <w:tcW w:w="568" w:type="dxa"/>
            <w:tcBorders>
              <w:top w:val="nil"/>
              <w:left w:val="nil"/>
              <w:bottom w:val="single" w:sz="8" w:space="0" w:color="auto"/>
              <w:right w:val="single" w:sz="4" w:space="0" w:color="auto"/>
            </w:tcBorders>
            <w:shd w:val="clear" w:color="auto" w:fill="F2F2F2" w:themeFill="background1" w:themeFillShade="F2"/>
            <w:noWrap/>
            <w:vAlign w:val="center"/>
            <w:hideMark/>
          </w:tcPr>
          <w:p w14:paraId="2DC7B8F6" w14:textId="77777777" w:rsidR="00B71855" w:rsidRPr="00861C7F" w:rsidRDefault="00B71855" w:rsidP="00B71855">
            <w:pPr>
              <w:spacing w:line="240" w:lineRule="auto"/>
              <w:jc w:val="right"/>
              <w:rPr>
                <w:rFonts w:ascii="Verdana" w:hAnsi="Verdana"/>
                <w:color w:val="000000"/>
                <w:sz w:val="13"/>
                <w:szCs w:val="13"/>
                <w:lang w:val="en-US" w:eastAsia="en-US"/>
              </w:rPr>
            </w:pPr>
            <w:r w:rsidRPr="00861C7F">
              <w:rPr>
                <w:rFonts w:ascii="Verdana" w:hAnsi="Verdana"/>
                <w:color w:val="000000"/>
                <w:sz w:val="13"/>
                <w:szCs w:val="13"/>
                <w:lang w:val="en-US" w:eastAsia="en-US"/>
              </w:rPr>
              <w:t>9691</w:t>
            </w:r>
          </w:p>
        </w:tc>
        <w:tc>
          <w:tcPr>
            <w:tcW w:w="947" w:type="dxa"/>
            <w:tcBorders>
              <w:top w:val="nil"/>
              <w:left w:val="nil"/>
              <w:bottom w:val="single" w:sz="8" w:space="0" w:color="auto"/>
              <w:right w:val="single" w:sz="4" w:space="0" w:color="auto"/>
            </w:tcBorders>
            <w:shd w:val="clear" w:color="auto" w:fill="F2F2F2" w:themeFill="background1" w:themeFillShade="F2"/>
            <w:noWrap/>
            <w:vAlign w:val="center"/>
            <w:hideMark/>
          </w:tcPr>
          <w:p w14:paraId="620F7C19"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1075" w:type="dxa"/>
            <w:tcBorders>
              <w:top w:val="nil"/>
              <w:left w:val="nil"/>
              <w:bottom w:val="single" w:sz="8" w:space="0" w:color="auto"/>
              <w:right w:val="single" w:sz="4" w:space="0" w:color="auto"/>
            </w:tcBorders>
            <w:shd w:val="clear" w:color="auto" w:fill="F2F2F2" w:themeFill="background1" w:themeFillShade="F2"/>
            <w:noWrap/>
            <w:vAlign w:val="center"/>
            <w:hideMark/>
          </w:tcPr>
          <w:p w14:paraId="0718B6E8" w14:textId="77777777" w:rsidR="00B71855" w:rsidRPr="00861C7F" w:rsidRDefault="00B71855" w:rsidP="00B71855">
            <w:pPr>
              <w:spacing w:line="240" w:lineRule="auto"/>
              <w:jc w:val="right"/>
              <w:rPr>
                <w:rFonts w:ascii="Verdana" w:hAnsi="Verdana"/>
                <w:color w:val="000000"/>
                <w:sz w:val="13"/>
                <w:szCs w:val="13"/>
                <w:lang w:val="en-US" w:eastAsia="en-US"/>
              </w:rPr>
            </w:pPr>
            <w:r w:rsidRPr="00861C7F">
              <w:rPr>
                <w:rFonts w:ascii="Verdana" w:hAnsi="Verdana"/>
                <w:color w:val="000000"/>
                <w:sz w:val="13"/>
                <w:szCs w:val="13"/>
                <w:lang w:val="en-US" w:eastAsia="en-US"/>
              </w:rPr>
              <w:t>26016</w:t>
            </w:r>
          </w:p>
        </w:tc>
        <w:tc>
          <w:tcPr>
            <w:tcW w:w="970" w:type="dxa"/>
            <w:tcBorders>
              <w:top w:val="nil"/>
              <w:left w:val="nil"/>
              <w:bottom w:val="single" w:sz="8" w:space="0" w:color="auto"/>
              <w:right w:val="single" w:sz="4" w:space="0" w:color="auto"/>
            </w:tcBorders>
            <w:shd w:val="clear" w:color="auto" w:fill="F2F2F2" w:themeFill="background1" w:themeFillShade="F2"/>
            <w:noWrap/>
            <w:vAlign w:val="center"/>
            <w:hideMark/>
          </w:tcPr>
          <w:p w14:paraId="5A2DA45E"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(Total Existing and new)</w:t>
            </w:r>
          </w:p>
        </w:tc>
        <w:tc>
          <w:tcPr>
            <w:tcW w:w="1075" w:type="dxa"/>
            <w:tcBorders>
              <w:top w:val="nil"/>
              <w:left w:val="nil"/>
              <w:bottom w:val="single" w:sz="8" w:space="0" w:color="auto"/>
              <w:right w:val="nil"/>
            </w:tcBorders>
            <w:shd w:val="clear" w:color="auto" w:fill="F2F2F2" w:themeFill="background1" w:themeFillShade="F2"/>
            <w:noWrap/>
            <w:vAlign w:val="center"/>
            <w:hideMark/>
          </w:tcPr>
          <w:p w14:paraId="24078BEF"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1338"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509004DF"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r>
      <w:tr w:rsidR="00B71855" w:rsidRPr="00234667" w14:paraId="707300A4" w14:textId="77777777" w:rsidTr="00B71855">
        <w:trPr>
          <w:cantSplit/>
          <w:trHeight w:val="1743"/>
        </w:trPr>
        <w:tc>
          <w:tcPr>
            <w:tcW w:w="813" w:type="dxa"/>
            <w:tcBorders>
              <w:top w:val="nil"/>
              <w:left w:val="single" w:sz="8" w:space="0" w:color="auto"/>
              <w:bottom w:val="single" w:sz="8" w:space="0" w:color="auto"/>
              <w:right w:val="single" w:sz="4" w:space="0" w:color="auto"/>
            </w:tcBorders>
            <w:shd w:val="clear" w:color="auto" w:fill="A5A5A5" w:themeFill="accent3"/>
            <w:noWrap/>
            <w:textDirection w:val="btLr"/>
            <w:hideMark/>
          </w:tcPr>
          <w:p w14:paraId="6C90AD08" w14:textId="77777777" w:rsidR="00B71855" w:rsidRPr="00861C7F" w:rsidRDefault="00B71855" w:rsidP="00B71855">
            <w:pPr>
              <w:spacing w:line="240" w:lineRule="auto"/>
              <w:ind w:left="113" w:right="113"/>
              <w:rPr>
                <w:rFonts w:ascii="Verdana" w:hAnsi="Verdana"/>
                <w:color w:val="FFFFFF" w:themeColor="background1"/>
                <w:sz w:val="13"/>
                <w:szCs w:val="13"/>
                <w:lang w:val="en-US" w:eastAsia="en-US"/>
              </w:rPr>
            </w:pPr>
            <w:r w:rsidRPr="00861C7F">
              <w:rPr>
                <w:rFonts w:ascii="Verdana" w:hAnsi="Verdana"/>
                <w:color w:val="FFFFFF" w:themeColor="background1"/>
                <w:sz w:val="13"/>
                <w:szCs w:val="13"/>
                <w:lang w:val="en-US" w:eastAsia="en-US"/>
              </w:rPr>
              <w:t>Average New irigation schemes</w:t>
            </w:r>
          </w:p>
        </w:tc>
        <w:tc>
          <w:tcPr>
            <w:tcW w:w="550" w:type="dxa"/>
            <w:tcBorders>
              <w:top w:val="nil"/>
              <w:left w:val="nil"/>
              <w:bottom w:val="single" w:sz="8" w:space="0" w:color="auto"/>
              <w:right w:val="nil"/>
            </w:tcBorders>
            <w:shd w:val="clear" w:color="auto" w:fill="F2F2F2" w:themeFill="background1" w:themeFillShade="F2"/>
            <w:noWrap/>
            <w:vAlign w:val="center"/>
            <w:hideMark/>
          </w:tcPr>
          <w:p w14:paraId="054B085E"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698" w:type="dxa"/>
            <w:tcBorders>
              <w:top w:val="nil"/>
              <w:left w:val="nil"/>
              <w:bottom w:val="single" w:sz="8" w:space="0" w:color="auto"/>
              <w:right w:val="nil"/>
            </w:tcBorders>
            <w:shd w:val="clear" w:color="auto" w:fill="F2F2F2" w:themeFill="background1" w:themeFillShade="F2"/>
            <w:noWrap/>
            <w:vAlign w:val="center"/>
            <w:hideMark/>
          </w:tcPr>
          <w:p w14:paraId="2A8CA663"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717" w:type="dxa"/>
            <w:tcBorders>
              <w:top w:val="nil"/>
              <w:left w:val="nil"/>
              <w:bottom w:val="single" w:sz="8" w:space="0" w:color="auto"/>
              <w:right w:val="nil"/>
            </w:tcBorders>
            <w:shd w:val="clear" w:color="auto" w:fill="F2F2F2" w:themeFill="background1" w:themeFillShade="F2"/>
            <w:noWrap/>
            <w:vAlign w:val="center"/>
            <w:hideMark/>
          </w:tcPr>
          <w:p w14:paraId="70D7EC31"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760" w:type="dxa"/>
            <w:tcBorders>
              <w:top w:val="nil"/>
              <w:left w:val="nil"/>
              <w:bottom w:val="single" w:sz="8" w:space="0" w:color="auto"/>
              <w:right w:val="nil"/>
            </w:tcBorders>
            <w:shd w:val="clear" w:color="auto" w:fill="F2F2F2" w:themeFill="background1" w:themeFillShade="F2"/>
            <w:noWrap/>
            <w:vAlign w:val="center"/>
            <w:hideMark/>
          </w:tcPr>
          <w:p w14:paraId="268D17E7" w14:textId="77777777" w:rsidR="00B71855" w:rsidRPr="00861C7F" w:rsidRDefault="00B71855" w:rsidP="00B71855">
            <w:pPr>
              <w:spacing w:line="240" w:lineRule="auto"/>
              <w:rPr>
                <w:rFonts w:ascii="Verdana" w:hAnsi="Verdana"/>
                <w:color w:val="000000"/>
                <w:sz w:val="13"/>
                <w:szCs w:val="13"/>
                <w:lang w:val="en-US" w:eastAsia="en-US"/>
              </w:rPr>
            </w:pPr>
            <w:r w:rsidRPr="00861C7F">
              <w:rPr>
                <w:rFonts w:ascii="Verdana" w:hAnsi="Verdana"/>
                <w:color w:val="000000"/>
                <w:sz w:val="13"/>
                <w:szCs w:val="13"/>
                <w:lang w:val="en-US" w:eastAsia="en-US"/>
              </w:rPr>
              <w:t> </w:t>
            </w:r>
          </w:p>
        </w:tc>
        <w:tc>
          <w:tcPr>
            <w:tcW w:w="568" w:type="dxa"/>
            <w:tcBorders>
              <w:top w:val="nil"/>
              <w:left w:val="nil"/>
              <w:bottom w:val="single" w:sz="8" w:space="0" w:color="auto"/>
              <w:right w:val="single" w:sz="8" w:space="0" w:color="auto"/>
            </w:tcBorders>
            <w:shd w:val="clear" w:color="auto" w:fill="F2F2F2" w:themeFill="background1" w:themeFillShade="F2"/>
            <w:noWrap/>
            <w:vAlign w:val="center"/>
            <w:hideMark/>
          </w:tcPr>
          <w:p w14:paraId="0DDAB563" w14:textId="77777777" w:rsidR="00B71855" w:rsidRPr="00861C7F" w:rsidRDefault="00B71855" w:rsidP="00B71855">
            <w:pPr>
              <w:spacing w:line="240" w:lineRule="auto"/>
              <w:jc w:val="right"/>
              <w:rPr>
                <w:rFonts w:ascii="Verdana" w:hAnsi="Verdana"/>
                <w:color w:val="000000"/>
                <w:sz w:val="13"/>
                <w:szCs w:val="13"/>
                <w:lang w:val="en-US" w:eastAsia="en-US"/>
              </w:rPr>
            </w:pPr>
            <w:r w:rsidRPr="00861C7F">
              <w:rPr>
                <w:rFonts w:ascii="Verdana" w:hAnsi="Verdana"/>
                <w:color w:val="000000"/>
                <w:sz w:val="13"/>
                <w:szCs w:val="13"/>
                <w:lang w:val="en-US" w:eastAsia="en-US"/>
              </w:rPr>
              <w:t>441</w:t>
            </w:r>
          </w:p>
        </w:tc>
        <w:tc>
          <w:tcPr>
            <w:tcW w:w="947" w:type="dxa"/>
            <w:tcBorders>
              <w:top w:val="nil"/>
              <w:left w:val="nil"/>
              <w:bottom w:val="nil"/>
              <w:right w:val="nil"/>
            </w:tcBorders>
            <w:shd w:val="clear" w:color="auto" w:fill="auto"/>
            <w:noWrap/>
            <w:vAlign w:val="bottom"/>
            <w:hideMark/>
          </w:tcPr>
          <w:p w14:paraId="1A6D60D9" w14:textId="77777777" w:rsidR="00B71855" w:rsidRPr="00861C7F" w:rsidRDefault="00B71855" w:rsidP="00B71855">
            <w:pPr>
              <w:spacing w:line="240" w:lineRule="auto"/>
              <w:jc w:val="right"/>
              <w:rPr>
                <w:rFonts w:ascii="Verdana" w:hAnsi="Verdana"/>
                <w:color w:val="000000"/>
                <w:sz w:val="13"/>
                <w:szCs w:val="13"/>
                <w:lang w:val="en-US" w:eastAsia="en-US"/>
              </w:rPr>
            </w:pPr>
          </w:p>
        </w:tc>
        <w:tc>
          <w:tcPr>
            <w:tcW w:w="1075" w:type="dxa"/>
            <w:tcBorders>
              <w:top w:val="nil"/>
              <w:left w:val="nil"/>
              <w:bottom w:val="nil"/>
              <w:right w:val="nil"/>
            </w:tcBorders>
            <w:shd w:val="clear" w:color="auto" w:fill="auto"/>
            <w:noWrap/>
            <w:vAlign w:val="bottom"/>
            <w:hideMark/>
          </w:tcPr>
          <w:p w14:paraId="71291C0D" w14:textId="77777777" w:rsidR="00B71855" w:rsidRPr="00861C7F" w:rsidRDefault="00B71855" w:rsidP="00B71855">
            <w:pPr>
              <w:spacing w:line="240" w:lineRule="auto"/>
              <w:rPr>
                <w:sz w:val="13"/>
                <w:szCs w:val="13"/>
                <w:lang w:val="en-US" w:eastAsia="en-US"/>
              </w:rPr>
            </w:pPr>
          </w:p>
        </w:tc>
        <w:tc>
          <w:tcPr>
            <w:tcW w:w="970" w:type="dxa"/>
            <w:tcBorders>
              <w:top w:val="nil"/>
              <w:left w:val="nil"/>
              <w:bottom w:val="nil"/>
              <w:right w:val="nil"/>
            </w:tcBorders>
            <w:shd w:val="clear" w:color="auto" w:fill="auto"/>
            <w:noWrap/>
            <w:vAlign w:val="bottom"/>
            <w:hideMark/>
          </w:tcPr>
          <w:p w14:paraId="512619E7" w14:textId="77777777" w:rsidR="00B71855" w:rsidRPr="00861C7F" w:rsidRDefault="00B71855" w:rsidP="00B71855">
            <w:pPr>
              <w:spacing w:line="240" w:lineRule="auto"/>
              <w:rPr>
                <w:sz w:val="13"/>
                <w:szCs w:val="13"/>
                <w:lang w:val="en-US" w:eastAsia="en-US"/>
              </w:rPr>
            </w:pPr>
          </w:p>
        </w:tc>
        <w:tc>
          <w:tcPr>
            <w:tcW w:w="1075" w:type="dxa"/>
            <w:tcBorders>
              <w:top w:val="nil"/>
              <w:left w:val="nil"/>
              <w:bottom w:val="nil"/>
              <w:right w:val="nil"/>
            </w:tcBorders>
            <w:shd w:val="clear" w:color="auto" w:fill="auto"/>
            <w:noWrap/>
            <w:vAlign w:val="bottom"/>
            <w:hideMark/>
          </w:tcPr>
          <w:p w14:paraId="3DBCA46F" w14:textId="77777777" w:rsidR="00B71855" w:rsidRPr="00861C7F" w:rsidRDefault="00B71855" w:rsidP="00B71855">
            <w:pPr>
              <w:spacing w:line="240" w:lineRule="auto"/>
              <w:rPr>
                <w:sz w:val="13"/>
                <w:szCs w:val="13"/>
                <w:lang w:val="en-US" w:eastAsia="en-US"/>
              </w:rPr>
            </w:pPr>
          </w:p>
        </w:tc>
        <w:tc>
          <w:tcPr>
            <w:tcW w:w="1338" w:type="dxa"/>
            <w:tcBorders>
              <w:top w:val="nil"/>
              <w:left w:val="nil"/>
              <w:bottom w:val="nil"/>
              <w:right w:val="nil"/>
            </w:tcBorders>
            <w:shd w:val="clear" w:color="auto" w:fill="auto"/>
            <w:noWrap/>
            <w:vAlign w:val="bottom"/>
            <w:hideMark/>
          </w:tcPr>
          <w:p w14:paraId="08FD1749" w14:textId="77777777" w:rsidR="00B71855" w:rsidRPr="00861C7F" w:rsidRDefault="00B71855" w:rsidP="00B71855">
            <w:pPr>
              <w:spacing w:line="240" w:lineRule="auto"/>
              <w:rPr>
                <w:sz w:val="13"/>
                <w:szCs w:val="13"/>
                <w:lang w:val="en-US" w:eastAsia="en-US"/>
              </w:rPr>
            </w:pPr>
          </w:p>
        </w:tc>
      </w:tr>
    </w:tbl>
    <w:p w14:paraId="06EC8B78" w14:textId="77777777" w:rsidR="00B71855" w:rsidRDefault="00B71855" w:rsidP="00B71855">
      <w:pPr>
        <w:ind w:left="720"/>
      </w:pPr>
      <w:r>
        <w:br w:type="page"/>
      </w:r>
    </w:p>
    <w:p w14:paraId="3BAF1FAF" w14:textId="67B7D851" w:rsidR="00B71855" w:rsidRPr="0032301D" w:rsidRDefault="0032301D" w:rsidP="0032301D">
      <w:pPr>
        <w:spacing w:before="120" w:after="120"/>
        <w:rPr>
          <w:b/>
          <w:sz w:val="24"/>
          <w:szCs w:val="24"/>
        </w:rPr>
      </w:pPr>
      <w:r>
        <w:rPr>
          <w:sz w:val="24"/>
          <w:szCs w:val="24"/>
        </w:rPr>
        <w:lastRenderedPageBreak/>
        <w:t xml:space="preserve">10.5.3.2 </w:t>
      </w:r>
      <w:r w:rsidR="00B71855" w:rsidRPr="0032301D">
        <w:rPr>
          <w:sz w:val="24"/>
          <w:szCs w:val="24"/>
        </w:rPr>
        <w:t>An Example of Land Allo</w:t>
      </w:r>
      <w:r>
        <w:rPr>
          <w:sz w:val="24"/>
          <w:szCs w:val="24"/>
        </w:rPr>
        <w:t>cation in an Agri-Business Unit</w:t>
      </w:r>
    </w:p>
    <w:p w14:paraId="485F530B" w14:textId="567904F8" w:rsidR="00B71855" w:rsidRDefault="00B71855" w:rsidP="00B71855">
      <w:pPr>
        <w:pStyle w:val="BodyText"/>
        <w:rPr>
          <w:lang w:eastAsia="en-GB"/>
        </w:rPr>
      </w:pPr>
      <w:r>
        <w:rPr>
          <w:lang w:eastAsia="en-GB"/>
        </w:rPr>
        <w:t xml:space="preserve">The principles described above for the new proposed irrigation blocks within SVIP can be exemplified by looking at the irrigation block I-1-d of 386 hectares which is located in the north-western part of phase 1, </w:t>
      </w:r>
      <w:r w:rsidRPr="000C51AF">
        <w:rPr>
          <w:lang w:eastAsia="en-GB"/>
        </w:rPr>
        <w:t xml:space="preserve">see </w:t>
      </w:r>
      <w:r w:rsidR="001C1A78">
        <w:rPr>
          <w:lang w:eastAsia="en-GB"/>
        </w:rPr>
        <w:fldChar w:fldCharType="begin"/>
      </w:r>
      <w:r w:rsidR="001C1A78">
        <w:rPr>
          <w:lang w:eastAsia="en-GB"/>
        </w:rPr>
        <w:instrText xml:space="preserve"> REF _Ref484622057 \h </w:instrText>
      </w:r>
      <w:r w:rsidR="001C1A78">
        <w:rPr>
          <w:lang w:eastAsia="en-GB"/>
        </w:rPr>
      </w:r>
      <w:r w:rsidR="001C1A78">
        <w:rPr>
          <w:lang w:eastAsia="en-GB"/>
        </w:rPr>
        <w:fldChar w:fldCharType="separate"/>
      </w:r>
      <w:r w:rsidR="00C114D0" w:rsidRPr="00E90D6E">
        <w:t xml:space="preserve">Figure </w:t>
      </w:r>
      <w:r w:rsidR="00C114D0">
        <w:rPr>
          <w:noProof/>
        </w:rPr>
        <w:t>37</w:t>
      </w:r>
      <w:r w:rsidR="001C1A78">
        <w:rPr>
          <w:lang w:eastAsia="en-GB"/>
        </w:rPr>
        <w:fldChar w:fldCharType="end"/>
      </w:r>
      <w:r w:rsidR="001C1A78">
        <w:rPr>
          <w:lang w:eastAsia="en-GB"/>
        </w:rPr>
        <w:t xml:space="preserve"> </w:t>
      </w:r>
      <w:r>
        <w:rPr>
          <w:lang w:eastAsia="en-GB"/>
        </w:rPr>
        <w:t xml:space="preserve">below. </w:t>
      </w:r>
    </w:p>
    <w:p w14:paraId="0C019801" w14:textId="7BC08CD6" w:rsidR="00B71855" w:rsidRPr="00D36D03" w:rsidRDefault="00B71855" w:rsidP="00B71855">
      <w:pPr>
        <w:pStyle w:val="Caption"/>
        <w:rPr>
          <w:lang w:eastAsia="en-GB"/>
        </w:rPr>
      </w:pPr>
      <w:bookmarkStart w:id="1062" w:name="_Ref484622057"/>
      <w:bookmarkStart w:id="1063" w:name="_Toc484622132"/>
      <w:bookmarkStart w:id="1064" w:name="_Toc478126800"/>
      <w:r w:rsidRPr="003927A8">
        <w:t xml:space="preserve">Figure </w:t>
      </w:r>
      <w:r w:rsidRPr="002A2F4A">
        <w:fldChar w:fldCharType="begin"/>
      </w:r>
      <w:r w:rsidRPr="003927A8">
        <w:instrText xml:space="preserve"> SEQ Figure \* ARABIC </w:instrText>
      </w:r>
      <w:r w:rsidRPr="002A2F4A">
        <w:fldChar w:fldCharType="separate"/>
      </w:r>
      <w:r w:rsidR="00C114D0">
        <w:rPr>
          <w:noProof/>
        </w:rPr>
        <w:t>37</w:t>
      </w:r>
      <w:r w:rsidRPr="002A2F4A">
        <w:fldChar w:fldCharType="end"/>
      </w:r>
      <w:bookmarkEnd w:id="1062"/>
      <w:r w:rsidRPr="003927A8">
        <w:t xml:space="preserve"> Irrigation Zones in SVIP</w:t>
      </w:r>
      <w:bookmarkEnd w:id="1063"/>
      <w:bookmarkEnd w:id="1064"/>
    </w:p>
    <w:p w14:paraId="34310B06" w14:textId="77777777" w:rsidR="00B71855" w:rsidRDefault="00B71855" w:rsidP="00B71855">
      <w:pPr>
        <w:pStyle w:val="BodyText"/>
        <w:jc w:val="both"/>
        <w:rPr>
          <w:lang w:eastAsia="en-GB"/>
        </w:rPr>
      </w:pPr>
      <w:r>
        <w:rPr>
          <w:noProof/>
          <w:lang w:val="en-US" w:eastAsia="en-US"/>
        </w:rPr>
        <mc:AlternateContent>
          <mc:Choice Requires="wps">
            <w:drawing>
              <wp:anchor distT="0" distB="0" distL="114300" distR="114300" simplePos="0" relativeHeight="251708416" behindDoc="0" locked="0" layoutInCell="1" allowOverlap="1" wp14:anchorId="0D24046F" wp14:editId="39CAC7A1">
                <wp:simplePos x="0" y="0"/>
                <wp:positionH relativeFrom="column">
                  <wp:posOffset>1214257</wp:posOffset>
                </wp:positionH>
                <wp:positionV relativeFrom="paragraph">
                  <wp:posOffset>1299845</wp:posOffset>
                </wp:positionV>
                <wp:extent cx="535460" cy="543698"/>
                <wp:effectExtent l="19050" t="19050" r="17145" b="27940"/>
                <wp:wrapNone/>
                <wp:docPr id="448" name="Oval 448"/>
                <wp:cNvGraphicFramePr/>
                <a:graphic xmlns:a="http://schemas.openxmlformats.org/drawingml/2006/main">
                  <a:graphicData uri="http://schemas.microsoft.com/office/word/2010/wordprocessingShape">
                    <wps:wsp>
                      <wps:cNvSpPr/>
                      <wps:spPr>
                        <a:xfrm>
                          <a:off x="0" y="0"/>
                          <a:ext cx="535460" cy="543698"/>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656592" id="Oval 448" o:spid="_x0000_s1026" style="position:absolute;margin-left:95.6pt;margin-top:102.35pt;width:42.15pt;height:42.8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" filled="f" strokecolor="#92d050" strokeweight="3pt">
                <v:stroke joinstyle="miter"/>
              </v:oval>
            </w:pict>
          </mc:Fallback>
        </mc:AlternateContent>
      </w:r>
      <w:r>
        <w:rPr>
          <w:noProof/>
          <w:lang w:val="en-US" w:eastAsia="en-US"/>
        </w:rPr>
        <mc:AlternateContent>
          <mc:Choice Requires="wps">
            <w:drawing>
              <wp:anchor distT="0" distB="0" distL="114300" distR="114300" simplePos="0" relativeHeight="251707392" behindDoc="0" locked="0" layoutInCell="1" allowOverlap="1" wp14:anchorId="335932E5" wp14:editId="00025901">
                <wp:simplePos x="0" y="0"/>
                <wp:positionH relativeFrom="column">
                  <wp:posOffset>1815208</wp:posOffset>
                </wp:positionH>
                <wp:positionV relativeFrom="paragraph">
                  <wp:posOffset>690468</wp:posOffset>
                </wp:positionV>
                <wp:extent cx="2372497" cy="741354"/>
                <wp:effectExtent l="38100" t="38100" r="27940" b="97155"/>
                <wp:wrapNone/>
                <wp:docPr id="449" name="Straight Arrow Connector 449"/>
                <wp:cNvGraphicFramePr/>
                <a:graphic xmlns:a="http://schemas.openxmlformats.org/drawingml/2006/main">
                  <a:graphicData uri="http://schemas.microsoft.com/office/word/2010/wordprocessingShape">
                    <wps:wsp>
                      <wps:cNvCnPr/>
                      <wps:spPr>
                        <a:xfrm flipH="1">
                          <a:off x="0" y="0"/>
                          <a:ext cx="2372497" cy="741354"/>
                        </a:xfrm>
                        <a:prstGeom prst="straightConnector1">
                          <a:avLst/>
                        </a:prstGeom>
                        <a:ln w="762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0D6A44" id="Straight Arrow Connector 449" o:spid="_x0000_s1026" type="#_x0000_t32" style="position:absolute;margin-left:142.95pt;margin-top:54.35pt;width:186.8pt;height:58.3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" strokecolor="#92d050" strokeweight="6pt">
                <v:stroke endarrow="block" joinstyle="miter"/>
              </v:shape>
            </w:pict>
          </mc:Fallback>
        </mc:AlternateContent>
      </w:r>
      <w:r>
        <w:rPr>
          <w:noProof/>
          <w:lang w:val="en-US" w:eastAsia="en-US"/>
        </w:rPr>
        <w:drawing>
          <wp:inline distT="0" distB="0" distL="0" distR="0" wp14:anchorId="751D3EB9" wp14:editId="7DFC245C">
            <wp:extent cx="4884420" cy="6721713"/>
            <wp:effectExtent l="0" t="0" r="0" b="317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verview_SVIP_251016.jpg"/>
                    <pic:cNvPicPr/>
                  </pic:nvPicPr>
                  <pic:blipFill>
                    <a:blip r:embed="rId41" cstate="email">
                      <a:extLst>
                        <a:ext uri="{BEBA8EAE-BF5A-486C-A8C5-ECC9F3942E4B}">
                          <a14:imgProps xmlns:a14="http://schemas.microsoft.com/office/drawing/2010/main">
                            <a14:imgLayer r:embed="rId42">
                              <a14:imgEffect>
                                <a14:saturation sat="66000"/>
                              </a14:imgEffect>
                            </a14:imgLayer>
                          </a14:imgProps>
                        </a:ext>
                        <a:ext uri="{28A0092B-C50C-407E-A947-70E740481C1C}">
                          <a14:useLocalDpi xmlns:a14="http://schemas.microsoft.com/office/drawing/2010/main"/>
                        </a:ext>
                      </a:extLst>
                    </a:blip>
                    <a:stretch>
                      <a:fillRect/>
                    </a:stretch>
                  </pic:blipFill>
                  <pic:spPr>
                    <a:xfrm>
                      <a:off x="0" y="0"/>
                      <a:ext cx="4885926" cy="6723786"/>
                    </a:xfrm>
                    <a:prstGeom prst="rect">
                      <a:avLst/>
                    </a:prstGeom>
                  </pic:spPr>
                </pic:pic>
              </a:graphicData>
            </a:graphic>
          </wp:inline>
        </w:drawing>
      </w:r>
    </w:p>
    <w:p w14:paraId="5880A28B" w14:textId="77777777" w:rsidR="00B71855" w:rsidRDefault="00B71855" w:rsidP="00B71855">
      <w:pPr>
        <w:pStyle w:val="BodyText"/>
        <w:jc w:val="both"/>
        <w:rPr>
          <w:lang w:eastAsia="en-GB"/>
        </w:rPr>
      </w:pPr>
    </w:p>
    <w:p w14:paraId="59E8A5A1" w14:textId="24E7D96B" w:rsidR="00B71855" w:rsidRDefault="00B71855" w:rsidP="00B71855">
      <w:pPr>
        <w:pStyle w:val="BodyText"/>
        <w:rPr>
          <w:lang w:eastAsia="en-GB"/>
        </w:rPr>
      </w:pPr>
      <w:r>
        <w:rPr>
          <w:lang w:eastAsia="en-GB"/>
        </w:rPr>
        <w:lastRenderedPageBreak/>
        <w:t xml:space="preserve">The irrigation block I-1-d as identified by the Technical Feasibility Consultant and can be seen more in details in </w:t>
      </w:r>
      <w:r w:rsidR="001C1A78">
        <w:rPr>
          <w:lang w:eastAsia="en-GB"/>
        </w:rPr>
        <w:fldChar w:fldCharType="begin"/>
      </w:r>
      <w:r w:rsidR="001C1A78">
        <w:rPr>
          <w:lang w:eastAsia="en-GB"/>
        </w:rPr>
        <w:instrText xml:space="preserve"> REF _Ref484622076 \h </w:instrText>
      </w:r>
      <w:r w:rsidR="001C1A78">
        <w:rPr>
          <w:lang w:eastAsia="en-GB"/>
        </w:rPr>
      </w:r>
      <w:r w:rsidR="001C1A78">
        <w:rPr>
          <w:lang w:eastAsia="en-GB"/>
        </w:rPr>
        <w:fldChar w:fldCharType="separate"/>
      </w:r>
      <w:r w:rsidR="00C114D0" w:rsidRPr="002A2F4A">
        <w:t xml:space="preserve">Figure </w:t>
      </w:r>
      <w:r w:rsidR="00C114D0">
        <w:rPr>
          <w:noProof/>
        </w:rPr>
        <w:t>38</w:t>
      </w:r>
      <w:r w:rsidR="001C1A78">
        <w:rPr>
          <w:lang w:eastAsia="en-GB"/>
        </w:rPr>
        <w:fldChar w:fldCharType="end"/>
      </w:r>
      <w:r w:rsidR="001C1A78">
        <w:rPr>
          <w:lang w:eastAsia="en-GB"/>
        </w:rPr>
        <w:t xml:space="preserve"> </w:t>
      </w:r>
      <w:r>
        <w:rPr>
          <w:lang w:eastAsia="en-GB"/>
        </w:rPr>
        <w:t xml:space="preserve">below. The area is gently sloping from the north-western part down to the village of Kanthema. It is farmland predominantly with cotton, maize and sorghum divided into smaller individual parcels, which belong to the people in the nearby villages Chikhambi 2, Pendekali, Jakobo 1 and 2 and Kanthema 1 and 2. </w:t>
      </w:r>
    </w:p>
    <w:p w14:paraId="4D270A59" w14:textId="77777777" w:rsidR="00B71855" w:rsidRDefault="00B71855" w:rsidP="00B71855">
      <w:pPr>
        <w:pStyle w:val="BodyText"/>
        <w:rPr>
          <w:lang w:eastAsia="en-GB"/>
        </w:rPr>
      </w:pPr>
      <w:r>
        <w:rPr>
          <w:lang w:eastAsia="en-GB"/>
        </w:rPr>
        <w:t xml:space="preserve">The Main Canal alignment runs along the contour lines around a little hill north of Chikhambi 2 and then continues through the farmland north and northwest of the irrigation scheme with a branch canal going into the scheme, before it continues around the hill containing the villages of Semu and Pendekali. In the detailed land inventory for the main canal it was found that around 3 km of the canal zone was cultivated in a width of 60 metre (40 metre canal + 20 metre temporary land), covering around </w:t>
      </w:r>
      <w:r w:rsidRPr="00FB78DF">
        <w:rPr>
          <w:b/>
          <w:lang w:eastAsia="en-GB"/>
        </w:rPr>
        <w:t>16 h</w:t>
      </w:r>
      <w:r>
        <w:rPr>
          <w:b/>
          <w:lang w:eastAsia="en-GB"/>
        </w:rPr>
        <w:t>ectare</w:t>
      </w:r>
      <w:r w:rsidRPr="00FB78DF">
        <w:rPr>
          <w:b/>
          <w:lang w:eastAsia="en-GB"/>
        </w:rPr>
        <w:t>s</w:t>
      </w:r>
      <w:r>
        <w:rPr>
          <w:lang w:eastAsia="en-GB"/>
        </w:rPr>
        <w:t xml:space="preserve">, divided into 33 parcels. The remaining main canal adjacent to the irrigation block is not cultivated and consists mostly of shrubs and small trees. Between the canal and the proposed irrigation blocks there is a 250-300 m wide stretch of land of </w:t>
      </w:r>
      <w:r w:rsidRPr="00FB78DF">
        <w:rPr>
          <w:b/>
          <w:lang w:eastAsia="en-GB"/>
        </w:rPr>
        <w:t>70 hectares</w:t>
      </w:r>
      <w:r>
        <w:rPr>
          <w:lang w:eastAsia="en-GB"/>
        </w:rPr>
        <w:t xml:space="preserve"> also divided into several parcels used by the villagers. The total of these areas is around </w:t>
      </w:r>
      <w:r w:rsidRPr="00FB78DF">
        <w:rPr>
          <w:b/>
          <w:lang w:eastAsia="en-GB"/>
        </w:rPr>
        <w:t>86 hectares</w:t>
      </w:r>
      <w:r>
        <w:rPr>
          <w:lang w:eastAsia="en-GB"/>
        </w:rPr>
        <w:t>.</w:t>
      </w:r>
    </w:p>
    <w:p w14:paraId="6DC4D1A5" w14:textId="6D8C9218" w:rsidR="00B71855" w:rsidRPr="002A2F4A" w:rsidRDefault="00B71855" w:rsidP="00B71855">
      <w:pPr>
        <w:pStyle w:val="Caption"/>
        <w:rPr>
          <w:lang w:eastAsia="en-GB"/>
        </w:rPr>
      </w:pPr>
      <w:r>
        <w:rPr>
          <w:lang w:eastAsia="en-GB"/>
        </w:rPr>
        <w:t xml:space="preserve"> </w:t>
      </w:r>
      <w:bookmarkStart w:id="1065" w:name="_Ref484622076"/>
      <w:bookmarkStart w:id="1066" w:name="_Toc484622133"/>
      <w:bookmarkStart w:id="1067" w:name="_Toc478126801"/>
      <w:r w:rsidRPr="002A2F4A">
        <w:t xml:space="preserve">Figure </w:t>
      </w:r>
      <w:r w:rsidR="00FC4A3C">
        <w:fldChar w:fldCharType="begin"/>
      </w:r>
      <w:r w:rsidR="00FC4A3C">
        <w:instrText xml:space="preserve"> SEQ Figure \* ARABIC </w:instrText>
      </w:r>
      <w:r w:rsidR="00FC4A3C">
        <w:fldChar w:fldCharType="separate"/>
      </w:r>
      <w:r w:rsidR="00C114D0">
        <w:rPr>
          <w:noProof/>
        </w:rPr>
        <w:t>38</w:t>
      </w:r>
      <w:r w:rsidR="00FC4A3C">
        <w:rPr>
          <w:noProof/>
        </w:rPr>
        <w:fldChar w:fldCharType="end"/>
      </w:r>
      <w:bookmarkEnd w:id="1065"/>
      <w:r w:rsidRPr="002A2F4A">
        <w:t xml:space="preserve"> Irrigation block in Zone I-1-d</w:t>
      </w:r>
      <w:bookmarkEnd w:id="1066"/>
      <w:bookmarkEnd w:id="1067"/>
    </w:p>
    <w:p w14:paraId="32AB9490" w14:textId="77777777" w:rsidR="00B71855" w:rsidRDefault="00B71855" w:rsidP="00B71855">
      <w:pPr>
        <w:pStyle w:val="BodyText"/>
        <w:jc w:val="both"/>
        <w:rPr>
          <w:lang w:eastAsia="en-GB"/>
        </w:rPr>
      </w:pPr>
      <w:r>
        <w:rPr>
          <w:noProof/>
          <w:lang w:val="en-US" w:eastAsia="en-US"/>
        </w:rPr>
        <w:drawing>
          <wp:inline distT="0" distB="0" distL="0" distR="0" wp14:anchorId="4D0BCD70" wp14:editId="58D530CE">
            <wp:extent cx="5022215" cy="3550285"/>
            <wp:effectExtent l="0" t="0" r="698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ample_IrrigationScheme_I-1-d.jpg"/>
                    <pic:cNvPicPr/>
                  </pic:nvPicPr>
                  <pic:blipFill>
                    <a:blip r:embed="rId43" cstate="email">
                      <a:extLst>
                        <a:ext uri="{BEBA8EAE-BF5A-486C-A8C5-ECC9F3942E4B}">
                          <a14:imgProps xmlns:a14="http://schemas.microsoft.com/office/drawing/2010/main">
                            <a14:imgLayer r:embed="rId44">
                              <a14:imgEffect>
                                <a14:saturation sat="66000"/>
                              </a14:imgEffect>
                            </a14:imgLayer>
                          </a14:imgProps>
                        </a:ext>
                        <a:ext uri="{28A0092B-C50C-407E-A947-70E740481C1C}">
                          <a14:useLocalDpi xmlns:a14="http://schemas.microsoft.com/office/drawing/2010/main"/>
                        </a:ext>
                      </a:extLst>
                    </a:blip>
                    <a:stretch>
                      <a:fillRect/>
                    </a:stretch>
                  </pic:blipFill>
                  <pic:spPr>
                    <a:xfrm>
                      <a:off x="0" y="0"/>
                      <a:ext cx="5022215" cy="3550285"/>
                    </a:xfrm>
                    <a:prstGeom prst="rect">
                      <a:avLst/>
                    </a:prstGeom>
                  </pic:spPr>
                </pic:pic>
              </a:graphicData>
            </a:graphic>
          </wp:inline>
        </w:drawing>
      </w:r>
    </w:p>
    <w:p w14:paraId="7B6F2842" w14:textId="77777777" w:rsidR="00B71855" w:rsidRDefault="00B71855" w:rsidP="00B71855">
      <w:pPr>
        <w:pStyle w:val="BodyText"/>
        <w:rPr>
          <w:lang w:eastAsia="en-GB"/>
        </w:rPr>
      </w:pPr>
      <w:r>
        <w:rPr>
          <w:lang w:eastAsia="en-GB"/>
        </w:rPr>
        <w:t>The 6 villages surrounding this irrigation block, which belong to the 2 Group Villages Chikhambi and Fombe will very likely all have parcels in the area, and it will be obvious for them to identify it as an agribusiness area and agree with the two Group Village Headmen that the area belonging to farmers with parcels within the area will get registered as a Customary Estate under the new Customary Land Act.</w:t>
      </w:r>
    </w:p>
    <w:p w14:paraId="726864E8" w14:textId="77777777" w:rsidR="00B71855" w:rsidRDefault="00B71855" w:rsidP="00B71855">
      <w:pPr>
        <w:pStyle w:val="BodyText"/>
        <w:rPr>
          <w:lang w:eastAsia="en-GB"/>
        </w:rPr>
      </w:pPr>
      <w:r>
        <w:rPr>
          <w:lang w:eastAsia="en-GB"/>
        </w:rPr>
        <w:t xml:space="preserve">It will be the farmers themselves, who will decide the extension of the Customary Estate and whether it shall include only the defined irrigation block or it shall include all the farmers who have cultivated areas close to the irrigation block. This could include the 16 hectares of land directly affected by the main canal, but could also include the additional 70 hectares </w:t>
      </w:r>
      <w:r>
        <w:rPr>
          <w:lang w:eastAsia="en-GB"/>
        </w:rPr>
        <w:lastRenderedPageBreak/>
        <w:t xml:space="preserve">between the main canal and the irrigation block. It is not imperative that the land is irrigable, it could be used for grazing areas, common rainfed food crop areas or fruit orchards and in this way form a part of the Customary Estate and its various activities. </w:t>
      </w:r>
    </w:p>
    <w:p w14:paraId="29F41F14" w14:textId="77777777" w:rsidR="00B71855" w:rsidRDefault="00B71855" w:rsidP="00B71855">
      <w:pPr>
        <w:pStyle w:val="BodyText"/>
      </w:pPr>
      <w:r>
        <w:rPr>
          <w:lang w:eastAsia="en-GB"/>
        </w:rPr>
        <w:t>As earlier described the local land committees can also use some of the aforementioned areas between the irrigation block and the canal line.</w:t>
      </w:r>
    </w:p>
    <w:p w14:paraId="1559136A" w14:textId="77777777" w:rsidR="00B71855" w:rsidRDefault="00B71855" w:rsidP="00B71855">
      <w:pPr>
        <w:pStyle w:val="BodyText"/>
        <w:rPr>
          <w:lang w:eastAsia="en-GB"/>
        </w:rPr>
      </w:pPr>
      <w:r>
        <w:rPr>
          <w:lang w:eastAsia="en-GB"/>
        </w:rPr>
        <w:t>There will also be people affected by the main canal structures, who not naturally belong to the villages that will be part of the irrigation scheme, as the figure above also shows. At the left side of the figure the canal goes around another village Semu, which most likely will not be part of the scheme. As the area here is identified as shrubs and not cultivated, there will be no obvious reason for including these landowners. They will be compensated either by cash or by reallocation of land in another area, if any unallocated land is available within the Group Village.</w:t>
      </w:r>
    </w:p>
    <w:p w14:paraId="154A987C" w14:textId="77777777" w:rsidR="00B71855" w:rsidRDefault="00B71855" w:rsidP="00B71855">
      <w:pPr>
        <w:pStyle w:val="BodyText"/>
        <w:rPr>
          <w:lang w:eastAsia="en-GB"/>
        </w:rPr>
      </w:pPr>
      <w:r>
        <w:rPr>
          <w:lang w:eastAsia="en-GB"/>
        </w:rPr>
        <w:t>The same situation occurs, where the Main canal line curves around a hill north of the village Chikhambi 2. It is a hilly, rocky area and although the land is allocated to members of the villages, there is no cultivation of the land. As this land apparently is not important as the livelihood basis for the landowners, a cash compensation for the land could be an option instead of including them in the irrigation schemes.</w:t>
      </w:r>
    </w:p>
    <w:p w14:paraId="69C891C1" w14:textId="19942509" w:rsidR="00B71855" w:rsidRPr="0032301D" w:rsidRDefault="0032301D" w:rsidP="0032301D">
      <w:pPr>
        <w:spacing w:before="240" w:after="120"/>
        <w:rPr>
          <w:sz w:val="28"/>
          <w:szCs w:val="28"/>
        </w:rPr>
      </w:pPr>
      <w:r>
        <w:rPr>
          <w:sz w:val="28"/>
          <w:szCs w:val="28"/>
        </w:rPr>
        <w:t xml:space="preserve">10.5.4 </w:t>
      </w:r>
      <w:r w:rsidR="00B71855" w:rsidRPr="0032301D">
        <w:rPr>
          <w:sz w:val="28"/>
          <w:szCs w:val="28"/>
        </w:rPr>
        <w:t>ADDRESS CROSSCUTTING ISSUES (gender, youth, vulnerable groups, illiteracy, the poor)</w:t>
      </w:r>
    </w:p>
    <w:p w14:paraId="4E8C889B" w14:textId="77777777" w:rsidR="00B71855" w:rsidRDefault="00B71855" w:rsidP="00B71855">
      <w:pPr>
        <w:pStyle w:val="BodyText"/>
        <w:jc w:val="both"/>
        <w:rPr>
          <w:lang w:eastAsia="en-GB"/>
        </w:rPr>
      </w:pPr>
      <w:r>
        <w:rPr>
          <w:lang w:eastAsia="en-GB"/>
        </w:rPr>
        <w:t>Crosscutting issues will be mainstreamed into all project activities. For example:</w:t>
      </w:r>
    </w:p>
    <w:p w14:paraId="006186F1" w14:textId="77777777" w:rsidR="00B71855" w:rsidRDefault="00B71855" w:rsidP="003334BE">
      <w:pPr>
        <w:pStyle w:val="ListBullet"/>
        <w:numPr>
          <w:ilvl w:val="0"/>
          <w:numId w:val="66"/>
        </w:numPr>
        <w:spacing w:after="270" w:line="270" w:lineRule="atLeast"/>
        <w:rPr>
          <w:lang w:eastAsia="en-GB"/>
        </w:rPr>
      </w:pPr>
      <w:r>
        <w:rPr>
          <w:lang w:eastAsia="en-GB"/>
        </w:rPr>
        <w:t>All training curricula will include sessions on the crosscutting issues in which each issue is explained and ways to address the issues are learned.</w:t>
      </w:r>
    </w:p>
    <w:p w14:paraId="38827CDB" w14:textId="77777777" w:rsidR="00B71855" w:rsidRDefault="00B71855" w:rsidP="003334BE">
      <w:pPr>
        <w:pStyle w:val="ListBullet"/>
        <w:numPr>
          <w:ilvl w:val="0"/>
          <w:numId w:val="66"/>
        </w:numPr>
        <w:spacing w:after="270" w:line="270" w:lineRule="atLeast"/>
        <w:rPr>
          <w:lang w:eastAsia="en-GB"/>
        </w:rPr>
      </w:pPr>
      <w:r>
        <w:rPr>
          <w:lang w:eastAsia="en-GB"/>
        </w:rPr>
        <w:t>All training materials will be gender, youth, vulnerable groups and poverty sensitive and provide ways and means to address each.</w:t>
      </w:r>
    </w:p>
    <w:p w14:paraId="00FCA4F9" w14:textId="77777777" w:rsidR="00B71855" w:rsidRDefault="00B71855" w:rsidP="003334BE">
      <w:pPr>
        <w:pStyle w:val="ListBullet"/>
        <w:numPr>
          <w:ilvl w:val="0"/>
          <w:numId w:val="66"/>
        </w:numPr>
        <w:spacing w:after="270" w:line="270" w:lineRule="atLeast"/>
        <w:rPr>
          <w:lang w:eastAsia="en-GB"/>
        </w:rPr>
      </w:pPr>
      <w:r>
        <w:rPr>
          <w:lang w:eastAsia="en-GB"/>
        </w:rPr>
        <w:t>Contact persons will be identified, trained and supported throughout the process. The support will include providing back-up when required, providing the resources to implement their tasks, ensure the contact persons are aware of the project structures and procedures and have the required forms. In addition, they should receive an incentive/remuneration for their input.</w:t>
      </w:r>
    </w:p>
    <w:p w14:paraId="775183ED" w14:textId="77777777" w:rsidR="00B71855" w:rsidRPr="004B2751" w:rsidRDefault="00B71855" w:rsidP="003334BE">
      <w:pPr>
        <w:pStyle w:val="ListBullet"/>
        <w:numPr>
          <w:ilvl w:val="0"/>
          <w:numId w:val="66"/>
        </w:numPr>
        <w:spacing w:after="270" w:line="270" w:lineRule="atLeast"/>
        <w:rPr>
          <w:lang w:eastAsia="en-GB"/>
        </w:rPr>
      </w:pPr>
      <w:r>
        <w:rPr>
          <w:lang w:eastAsia="en-GB"/>
        </w:rPr>
        <w:t xml:space="preserve">Communication and information will be accessible to all, also those that are illiterate and without access mass communication media such as TV, newspaper and radio, Further, communication will be crosscutting issues sensitive and address crosscutting issues. </w:t>
      </w:r>
    </w:p>
    <w:p w14:paraId="0D3F0008" w14:textId="75D4F86C" w:rsidR="00B71855" w:rsidRPr="0032301D" w:rsidRDefault="0032301D" w:rsidP="0032301D">
      <w:pPr>
        <w:spacing w:before="240" w:after="120"/>
        <w:rPr>
          <w:sz w:val="28"/>
          <w:szCs w:val="28"/>
        </w:rPr>
      </w:pPr>
      <w:r w:rsidRPr="0032301D">
        <w:rPr>
          <w:sz w:val="28"/>
          <w:szCs w:val="28"/>
        </w:rPr>
        <w:t xml:space="preserve">10.5.5 </w:t>
      </w:r>
      <w:r w:rsidR="00B71855" w:rsidRPr="0032301D">
        <w:rPr>
          <w:sz w:val="28"/>
          <w:szCs w:val="28"/>
        </w:rPr>
        <w:t>CONTINUOUS MONITORING</w:t>
      </w:r>
    </w:p>
    <w:p w14:paraId="44F0E555" w14:textId="77777777" w:rsidR="00B71855" w:rsidRDefault="00B71855" w:rsidP="00B71855">
      <w:pPr>
        <w:pStyle w:val="BodyText"/>
      </w:pPr>
      <w:r>
        <w:t xml:space="preserve">Monitoring of progress and outcomes/results is to take place continuously and the processes, procedures and implementation mechanisms to be adjusted if so required. An independent group of monitoring experts will be engaged to conduct the monitoring of the LTDACS, GRM and RPF as these are closely related. Reference is made to the RPF for more information on the monitoring. Monitoring data will be disaggregated on gender, youth, illiteracy, vulnerable groups and poverty where possible and assess how these crosscutting issues and communication and information are addressed. </w:t>
      </w:r>
    </w:p>
    <w:p w14:paraId="689AD115" w14:textId="73C016D5" w:rsidR="00B71855" w:rsidRPr="0032301D" w:rsidRDefault="0032301D" w:rsidP="0032301D">
      <w:pPr>
        <w:spacing w:before="240" w:after="120"/>
        <w:rPr>
          <w:sz w:val="28"/>
          <w:szCs w:val="28"/>
        </w:rPr>
      </w:pPr>
      <w:r>
        <w:rPr>
          <w:sz w:val="28"/>
          <w:szCs w:val="28"/>
        </w:rPr>
        <w:lastRenderedPageBreak/>
        <w:t xml:space="preserve">10.5.6 </w:t>
      </w:r>
      <w:r w:rsidR="00B71855" w:rsidRPr="0032301D">
        <w:rPr>
          <w:sz w:val="28"/>
          <w:szCs w:val="28"/>
        </w:rPr>
        <w:t>GRIEVANCE REDRESS MECHANISM</w:t>
      </w:r>
    </w:p>
    <w:p w14:paraId="1653FF5A" w14:textId="70C5B34B" w:rsidR="00B71855" w:rsidRPr="00620FB3" w:rsidRDefault="00B71855" w:rsidP="00B71855">
      <w:pPr>
        <w:pStyle w:val="BodyText"/>
        <w:rPr>
          <w:lang w:eastAsia="en-GB"/>
        </w:rPr>
      </w:pPr>
      <w:r>
        <w:rPr>
          <w:lang w:eastAsia="en-GB"/>
        </w:rPr>
        <w:t>The PAPs have to have an opportunity to express their grievances and have these addressed throughout the process. The PAPs have the option of using any of the existing channels for having their grievances addressed, but also the opportunity to use the project grievance redress mechanism (GRM). The reasons for establishing the project GRM and its implementa</w:t>
      </w:r>
      <w:r w:rsidR="006B2866">
        <w:rPr>
          <w:lang w:eastAsia="en-GB"/>
        </w:rPr>
        <w:t>tion are described in the GRM.</w:t>
      </w:r>
    </w:p>
    <w:p w14:paraId="2F77E8AD" w14:textId="5A72749F" w:rsidR="00B71855" w:rsidRPr="0032301D" w:rsidRDefault="0032301D" w:rsidP="0032301D">
      <w:pPr>
        <w:spacing w:before="240" w:after="120"/>
        <w:rPr>
          <w:sz w:val="28"/>
          <w:szCs w:val="28"/>
        </w:rPr>
      </w:pPr>
      <w:r>
        <w:rPr>
          <w:sz w:val="28"/>
          <w:szCs w:val="28"/>
        </w:rPr>
        <w:t xml:space="preserve">10.5.7 </w:t>
      </w:r>
      <w:r w:rsidR="00B71855" w:rsidRPr="0032301D">
        <w:rPr>
          <w:sz w:val="28"/>
          <w:szCs w:val="28"/>
        </w:rPr>
        <w:t>COMMUNICATION AND INFORMATION</w:t>
      </w:r>
    </w:p>
    <w:p w14:paraId="26260B8B" w14:textId="77777777" w:rsidR="00B71855" w:rsidRDefault="00B71855" w:rsidP="00B71855">
      <w:pPr>
        <w:pStyle w:val="BodyText"/>
        <w:rPr>
          <w:lang w:eastAsia="en-GB"/>
        </w:rPr>
      </w:pPr>
      <w:r>
        <w:rPr>
          <w:lang w:eastAsia="en-GB"/>
        </w:rPr>
        <w:t>Continuous communication and provision of information on the proposed SVIP agri-business units and the investments needed for establishing these units.</w:t>
      </w:r>
      <w:r w:rsidRPr="00850C60">
        <w:t xml:space="preserve"> </w:t>
      </w:r>
      <w:r>
        <w:t>T</w:t>
      </w:r>
      <w:r w:rsidRPr="00396404">
        <w:t>he</w:t>
      </w:r>
      <w:r>
        <w:t xml:space="preserve"> communication will also focus on the agricultural issues and include</w:t>
      </w:r>
      <w:r w:rsidRPr="00396404">
        <w:t xml:space="preserve"> costs and potential benefits as well as the risks.</w:t>
      </w:r>
      <w:r>
        <w:t xml:space="preserve"> Apart from the </w:t>
      </w:r>
      <w:r w:rsidRPr="00396404">
        <w:t xml:space="preserve">land </w:t>
      </w:r>
      <w:r>
        <w:t xml:space="preserve">allocation and </w:t>
      </w:r>
      <w:r w:rsidRPr="00396404">
        <w:t>consolidation</w:t>
      </w:r>
      <w:r>
        <w:t xml:space="preserve"> issues it is important to include handling of conflicts</w:t>
      </w:r>
      <w:r w:rsidRPr="00396404">
        <w:t xml:space="preserve">, farm investment decisions, farm organization, crops, livestock, fisheries/aquaculture, potential markets, potential resettlement and associated costs of compensation, </w:t>
      </w:r>
      <w:r>
        <w:t xml:space="preserve">and </w:t>
      </w:r>
      <w:r w:rsidRPr="00396404">
        <w:t>cost of water</w:t>
      </w:r>
      <w:r>
        <w:t xml:space="preserve">. </w:t>
      </w:r>
      <w:r w:rsidRPr="00396404">
        <w:t>Th</w:t>
      </w:r>
      <w:r>
        <w:t>ese discussions are proposed to be handled b</w:t>
      </w:r>
      <w:r w:rsidRPr="00396404">
        <w:t>y a service provider, supported by local government</w:t>
      </w:r>
      <w:r>
        <w:t>.</w:t>
      </w:r>
      <w:r>
        <w:rPr>
          <w:lang w:eastAsia="en-GB"/>
        </w:rPr>
        <w:t xml:space="preserve"> </w:t>
      </w:r>
    </w:p>
    <w:p w14:paraId="1C958D0B" w14:textId="18356363" w:rsidR="00B71855" w:rsidRPr="00A64C37" w:rsidRDefault="0032301D" w:rsidP="00A64C37">
      <w:pPr>
        <w:spacing w:before="240" w:after="120"/>
        <w:rPr>
          <w:sz w:val="32"/>
          <w:szCs w:val="32"/>
        </w:rPr>
      </w:pPr>
      <w:bookmarkStart w:id="1068" w:name="_Toc472087344"/>
      <w:r>
        <w:rPr>
          <w:sz w:val="32"/>
          <w:szCs w:val="32"/>
        </w:rPr>
        <w:t>10.6</w:t>
      </w:r>
      <w:r w:rsidR="00A64C37">
        <w:rPr>
          <w:sz w:val="32"/>
          <w:szCs w:val="32"/>
        </w:rPr>
        <w:t xml:space="preserve"> </w:t>
      </w:r>
      <w:r w:rsidR="00B71855" w:rsidRPr="00A64C37">
        <w:rPr>
          <w:sz w:val="32"/>
          <w:szCs w:val="32"/>
        </w:rPr>
        <w:t>Critical Issues in the Land Allocation and Consolidation Process</w:t>
      </w:r>
      <w:bookmarkEnd w:id="1068"/>
    </w:p>
    <w:p w14:paraId="3050A5A8" w14:textId="77777777" w:rsidR="00B71855" w:rsidRDefault="00B71855" w:rsidP="00B71855">
      <w:pPr>
        <w:pStyle w:val="BodyText"/>
      </w:pPr>
      <w:r>
        <w:t>This section presents the important steps in the land allocation process and the related risks:</w:t>
      </w:r>
    </w:p>
    <w:p w14:paraId="20EFDC86" w14:textId="77777777" w:rsidR="00B71855" w:rsidRDefault="00B71855" w:rsidP="003334BE">
      <w:pPr>
        <w:pStyle w:val="ListBullet"/>
        <w:numPr>
          <w:ilvl w:val="0"/>
          <w:numId w:val="66"/>
        </w:numPr>
        <w:spacing w:after="270" w:line="270" w:lineRule="atLeast"/>
      </w:pPr>
      <w:r>
        <w:rPr>
          <w:lang w:eastAsia="en-GB"/>
        </w:rPr>
        <w:t>The boundaries of the five Traditional Land Management Areas (</w:t>
      </w:r>
      <w:r>
        <w:t xml:space="preserve">TLMA's) affected by the first phase of SVIP have to be defined and demarcated. The procedures are not yet known, but it will require that a number of "conflicts" or uncertainties regarding the TA boundaries, which have been encountered in the land inventory, have to be clarified. </w:t>
      </w:r>
    </w:p>
    <w:p w14:paraId="2CEBC6E4" w14:textId="77777777" w:rsidR="00B71855" w:rsidRDefault="00B71855" w:rsidP="003334BE">
      <w:pPr>
        <w:pStyle w:val="ListBullet"/>
        <w:numPr>
          <w:ilvl w:val="0"/>
          <w:numId w:val="66"/>
        </w:numPr>
        <w:spacing w:after="270" w:line="270" w:lineRule="atLeast"/>
      </w:pPr>
      <w:r>
        <w:t xml:space="preserve">It is assumed that the newly passed Land Laws will be enacted and an effective date announced in time for the land allocation and consolidation process and/or that it can be worked out with the MoLHUD on how to pilot/implement the law in the SVIP. There is commitment from the MoLHUD so the risk is considered small. </w:t>
      </w:r>
    </w:p>
    <w:p w14:paraId="6C39D3DF" w14:textId="77777777" w:rsidR="00B71855" w:rsidRDefault="00B71855" w:rsidP="003334BE">
      <w:pPr>
        <w:pStyle w:val="ListBullet"/>
        <w:numPr>
          <w:ilvl w:val="0"/>
          <w:numId w:val="66"/>
        </w:numPr>
        <w:spacing w:after="270" w:line="270" w:lineRule="atLeast"/>
      </w:pPr>
      <w:r>
        <w:t>The setting up of local Land Committees at Group Village level will also require a clarification of the number of GVs within the 5 TAs in SVIP area, and what areas they are covering. Officially only 13 GVs are gazetted and recognized by the local district government, but the list of GVs are quite outdated and the land inventory has revealed that the Traditional Authorities themselves recognizes more than 20 GVHs within SVIP.</w:t>
      </w:r>
    </w:p>
    <w:p w14:paraId="0181F0F3" w14:textId="77777777" w:rsidR="00B71855" w:rsidRDefault="00B71855" w:rsidP="003334BE">
      <w:pPr>
        <w:pStyle w:val="ListBullet"/>
        <w:numPr>
          <w:ilvl w:val="0"/>
          <w:numId w:val="66"/>
        </w:numPr>
        <w:spacing w:after="270" w:line="270" w:lineRule="atLeast"/>
      </w:pPr>
      <w:r>
        <w:t>Establishment of Grievance Redress Committees at the same GV level and at district level. The GRM must address all complaints from each person in the same way in an objective and fair manner without discrimination. This is a risk and a challenge that can be addressed through transparency and close monitoring as described in the GRM attached in appendix C</w:t>
      </w:r>
    </w:p>
    <w:p w14:paraId="71055325" w14:textId="77777777" w:rsidR="00B71855" w:rsidRDefault="00B71855" w:rsidP="003334BE">
      <w:pPr>
        <w:pStyle w:val="ListBullet"/>
        <w:numPr>
          <w:ilvl w:val="0"/>
          <w:numId w:val="66"/>
        </w:numPr>
        <w:spacing w:after="270" w:line="270" w:lineRule="atLeast"/>
      </w:pPr>
      <w:r>
        <w:t xml:space="preserve">Awareness campaigns explaining the pros and cons of participating in the irrigation schemes, so the farmers understand that they will give up their present land parcels for shares in a cooperative (or other legal entity of their choice), where it will be necessary to </w:t>
      </w:r>
      <w:r>
        <w:lastRenderedPageBreak/>
        <w:t xml:space="preserve">work together to obtain a higher and more secure living standard. The awareness campaign also have to emphasize that the farmers will maintain their rights to the land. It might be in form of a share of a cooperative or as an individual lease. </w:t>
      </w:r>
    </w:p>
    <w:p w14:paraId="7453AD79" w14:textId="77777777" w:rsidR="00B71855" w:rsidRDefault="00B71855" w:rsidP="00B71855">
      <w:pPr>
        <w:pStyle w:val="BodyText"/>
      </w:pPr>
      <w:r>
        <w:rPr>
          <w:lang w:eastAsia="en-GB"/>
        </w:rPr>
        <w:t>An important factor is how much land the communities want the irrigation schemes to include. Since the schemes are going to benefit all who have land and all who can and are willing to participate, the Group Village Heads or the new appointed Land Committees most likely will seek to include as many farmers as possible, if they have parcels within or close to the defined irrigation blocks. It will increase the living conditions for a greater part of the villages and reduce the possible tensions that could arise, if there were people benefitting inside and just outside the schemes.</w:t>
      </w:r>
    </w:p>
    <w:p w14:paraId="4932EA13" w14:textId="77777777" w:rsidR="00B71855" w:rsidRDefault="00B71855" w:rsidP="00B71855">
      <w:pPr>
        <w:pStyle w:val="BodyText"/>
      </w:pPr>
      <w:r>
        <w:rPr>
          <w:lang w:eastAsia="en-GB"/>
        </w:rPr>
        <w:t xml:space="preserve">With this structure any involuntary reallocation of land will be very unlikely because the people directly affected both by the main canal and the internal canal and road infrastructures will get a share in the cooperative relative to their original parcels in the same way as the farmers who has land directly placed on the new irrigated parcels. </w:t>
      </w:r>
    </w:p>
    <w:p w14:paraId="414AC321" w14:textId="77777777" w:rsidR="00B71855" w:rsidRDefault="00B71855" w:rsidP="00B71855">
      <w:pPr>
        <w:pStyle w:val="BodyText"/>
      </w:pPr>
      <w:r>
        <w:rPr>
          <w:lang w:eastAsia="en-GB"/>
        </w:rPr>
        <w:t>Although the general feedback is positive, and everybody participating in the stakeholders’ consultation have expressed interest in participation in the irrigation schemes, there may also be a few people, who do not want to be a member of the cooperative and want to continue cultivating their rain fed land as individuals. The Land Committees have to decide how to deal with these people, if their land is within the irrigation scheme. They can get fully compensated by cash, or it might be possible for the local Land committees to reallocate them to other land within the communities. Although there generally are no unallocated land available, it will in theory be possible to make a swap with the landowners outside the physical irrigation blocks who will get a share of the scheme.</w:t>
      </w:r>
    </w:p>
    <w:p w14:paraId="6C2C95DD" w14:textId="77777777" w:rsidR="00B71855" w:rsidRDefault="00B71855" w:rsidP="00B71855">
      <w:pPr>
        <w:pStyle w:val="BodyText"/>
      </w:pPr>
      <w:r>
        <w:rPr>
          <w:lang w:eastAsia="en-GB"/>
        </w:rPr>
        <w:t xml:space="preserve">As no settlements are located outside the village habitation areas, there will only be a need for actual resettlements of houses and their surroundings in the few cases where the canal line passes through a habitation area. This will happen in the villages of Supuni and Fombe, but in general these villages are not very densely populated with houses relatively far apart. It is therefore possible to locate the canal without many conflicts with the houses, and where it cannot be avoided, it will be possible for the GVH to identify a new location, where the affected </w:t>
      </w:r>
      <w:r w:rsidRPr="00596DEB">
        <w:rPr>
          <w:lang w:eastAsia="en-GB"/>
        </w:rPr>
        <w:t xml:space="preserve">family can </w:t>
      </w:r>
      <w:r>
        <w:rPr>
          <w:lang w:eastAsia="en-GB"/>
        </w:rPr>
        <w:t>construct</w:t>
      </w:r>
      <w:r w:rsidRPr="00596DEB">
        <w:rPr>
          <w:lang w:eastAsia="en-GB"/>
        </w:rPr>
        <w:t xml:space="preserve"> a new house within the village.</w:t>
      </w:r>
    </w:p>
    <w:p w14:paraId="057E2711" w14:textId="5E87FC6B" w:rsidR="00B71855" w:rsidRPr="00A64C37" w:rsidRDefault="0032301D" w:rsidP="00A64C37">
      <w:pPr>
        <w:spacing w:before="240" w:after="120"/>
        <w:rPr>
          <w:sz w:val="32"/>
          <w:szCs w:val="32"/>
        </w:rPr>
      </w:pPr>
      <w:bookmarkStart w:id="1069" w:name="_Toc472087345"/>
      <w:r>
        <w:rPr>
          <w:sz w:val="32"/>
          <w:szCs w:val="32"/>
        </w:rPr>
        <w:t>10.7</w:t>
      </w:r>
      <w:r w:rsidR="00A64C37">
        <w:rPr>
          <w:sz w:val="32"/>
          <w:szCs w:val="32"/>
        </w:rPr>
        <w:t xml:space="preserve"> </w:t>
      </w:r>
      <w:r w:rsidR="00B71855" w:rsidRPr="00A64C37">
        <w:rPr>
          <w:sz w:val="32"/>
          <w:szCs w:val="32"/>
        </w:rPr>
        <w:t>Management of the Land Allocation and Consolidation Strategy</w:t>
      </w:r>
      <w:bookmarkEnd w:id="1069"/>
    </w:p>
    <w:p w14:paraId="53AD5A51" w14:textId="77777777" w:rsidR="00B71855" w:rsidRDefault="00B71855" w:rsidP="00B71855">
      <w:pPr>
        <w:pStyle w:val="BodyText"/>
        <w:rPr>
          <w:lang w:eastAsia="en-GB"/>
        </w:rPr>
      </w:pPr>
      <w:r>
        <w:rPr>
          <w:lang w:eastAsia="en-GB"/>
        </w:rPr>
        <w:t xml:space="preserve">The management of the land allocation and consolidation strategy should be done in close collaboration with the implementation of the Agricultural Development Strategy, as the land allocation is closely related to the formation of the farmer's cooperatives or companies. </w:t>
      </w:r>
    </w:p>
    <w:p w14:paraId="3C6EB689" w14:textId="77777777" w:rsidR="00B71855" w:rsidRDefault="00B71855" w:rsidP="00B71855">
      <w:pPr>
        <w:pStyle w:val="BodyText"/>
      </w:pPr>
      <w:r>
        <w:t>The</w:t>
      </w:r>
      <w:r w:rsidRPr="00396404">
        <w:t xml:space="preserve"> proposed farmer commercial organizations</w:t>
      </w:r>
      <w:r>
        <w:t xml:space="preserve"> (cooperatives/trust/companies) will each have formed </w:t>
      </w:r>
      <w:r w:rsidRPr="00396404">
        <w:t>interim committee</w:t>
      </w:r>
      <w:r>
        <w:t>s, which have to deal with issues like:</w:t>
      </w:r>
    </w:p>
    <w:p w14:paraId="7E5D68D4" w14:textId="77777777" w:rsidR="00B71855" w:rsidRDefault="00B71855" w:rsidP="003334BE">
      <w:pPr>
        <w:pStyle w:val="ListBullet"/>
        <w:numPr>
          <w:ilvl w:val="0"/>
          <w:numId w:val="66"/>
        </w:numPr>
        <w:spacing w:after="0" w:line="270" w:lineRule="atLeast"/>
        <w:jc w:val="both"/>
      </w:pPr>
      <w:r>
        <w:t xml:space="preserve">Extension of </w:t>
      </w:r>
      <w:r w:rsidRPr="00396404">
        <w:t>participation</w:t>
      </w:r>
      <w:r>
        <w:t xml:space="preserve"> in the irrigation scheme</w:t>
      </w:r>
    </w:p>
    <w:p w14:paraId="608B7CA8" w14:textId="77777777" w:rsidR="00B71855" w:rsidRDefault="00B71855" w:rsidP="003334BE">
      <w:pPr>
        <w:pStyle w:val="ListBullet"/>
        <w:numPr>
          <w:ilvl w:val="0"/>
          <w:numId w:val="66"/>
        </w:numPr>
        <w:spacing w:after="0" w:line="270" w:lineRule="atLeast"/>
        <w:jc w:val="both"/>
      </w:pPr>
      <w:r>
        <w:t>P</w:t>
      </w:r>
      <w:r w:rsidRPr="00396404">
        <w:t>reparation of a land use plan</w:t>
      </w:r>
    </w:p>
    <w:p w14:paraId="623A2BBF" w14:textId="77777777" w:rsidR="00B71855" w:rsidRDefault="00B71855" w:rsidP="003334BE">
      <w:pPr>
        <w:pStyle w:val="ListBullet"/>
        <w:numPr>
          <w:ilvl w:val="0"/>
          <w:numId w:val="66"/>
        </w:numPr>
        <w:spacing w:after="0" w:line="270" w:lineRule="atLeast"/>
        <w:jc w:val="both"/>
      </w:pPr>
      <w:r>
        <w:t>D</w:t>
      </w:r>
      <w:r w:rsidRPr="00396404">
        <w:t>iscussion and agreemen</w:t>
      </w:r>
      <w:r>
        <w:t>t on land consolidation methods</w:t>
      </w:r>
    </w:p>
    <w:p w14:paraId="6CAD1BBF" w14:textId="77777777" w:rsidR="00B71855" w:rsidRDefault="00B71855" w:rsidP="003334BE">
      <w:pPr>
        <w:pStyle w:val="ListBullet"/>
        <w:numPr>
          <w:ilvl w:val="0"/>
          <w:numId w:val="66"/>
        </w:numPr>
        <w:spacing w:after="0" w:line="270" w:lineRule="atLeast"/>
        <w:jc w:val="both"/>
      </w:pPr>
      <w:r>
        <w:t xml:space="preserve">Dealing with </w:t>
      </w:r>
      <w:r w:rsidRPr="00396404">
        <w:t>conflict</w:t>
      </w:r>
      <w:r>
        <w:t>s</w:t>
      </w:r>
    </w:p>
    <w:p w14:paraId="480E54AA" w14:textId="77777777" w:rsidR="00B71855" w:rsidRDefault="00B71855" w:rsidP="003334BE">
      <w:pPr>
        <w:pStyle w:val="ListBullet"/>
        <w:numPr>
          <w:ilvl w:val="0"/>
          <w:numId w:val="66"/>
        </w:numPr>
        <w:spacing w:after="0" w:line="270" w:lineRule="atLeast"/>
        <w:jc w:val="both"/>
      </w:pPr>
      <w:r>
        <w:t>D</w:t>
      </w:r>
      <w:r w:rsidRPr="00396404">
        <w:t xml:space="preserve">emarcation </w:t>
      </w:r>
      <w:r>
        <w:t>and survey</w:t>
      </w:r>
    </w:p>
    <w:p w14:paraId="68D2D559" w14:textId="77777777" w:rsidR="00B71855" w:rsidRDefault="00B71855" w:rsidP="003334BE">
      <w:pPr>
        <w:pStyle w:val="ListBullet"/>
        <w:numPr>
          <w:ilvl w:val="0"/>
          <w:numId w:val="66"/>
        </w:numPr>
        <w:spacing w:after="0" w:line="270" w:lineRule="atLeast"/>
        <w:jc w:val="both"/>
      </w:pPr>
      <w:r>
        <w:lastRenderedPageBreak/>
        <w:t>F</w:t>
      </w:r>
      <w:r w:rsidRPr="00396404">
        <w:t xml:space="preserve">ormal land </w:t>
      </w:r>
      <w:r>
        <w:t>right documents</w:t>
      </w:r>
    </w:p>
    <w:p w14:paraId="7B4F9E21" w14:textId="77777777" w:rsidR="00B71855" w:rsidRDefault="00B71855" w:rsidP="00B71855">
      <w:pPr>
        <w:pStyle w:val="ListBullet"/>
        <w:numPr>
          <w:ilvl w:val="0"/>
          <w:numId w:val="0"/>
        </w:numPr>
        <w:spacing w:after="0"/>
        <w:ind w:left="425"/>
        <w:jc w:val="both"/>
      </w:pPr>
    </w:p>
    <w:p w14:paraId="38726049" w14:textId="77777777" w:rsidR="00B71855" w:rsidRDefault="00B71855" w:rsidP="00B71855">
      <w:pPr>
        <w:pStyle w:val="BodyText"/>
        <w:rPr>
          <w:lang w:eastAsia="en-GB"/>
        </w:rPr>
      </w:pPr>
      <w:r w:rsidRPr="00396404">
        <w:t xml:space="preserve">This process </w:t>
      </w:r>
      <w:r>
        <w:t>is expected to t</w:t>
      </w:r>
      <w:r w:rsidRPr="00396404">
        <w:t xml:space="preserve">ake about two years, supported by specialist service providers. The service providers would each provide a Technical and Sociological team, working in close collaboration with a Public Support Team with </w:t>
      </w:r>
      <w:r>
        <w:t>officials from the Local Government. MoAIWD and MoLHUD and anchored to the Project Implementation Unit.</w:t>
      </w:r>
    </w:p>
    <w:p w14:paraId="16E49395" w14:textId="77777777" w:rsidR="00B71855" w:rsidRDefault="00B71855" w:rsidP="00B71855">
      <w:pPr>
        <w:pStyle w:val="BodyText"/>
      </w:pPr>
      <w:r>
        <w:rPr>
          <w:lang w:eastAsia="en-GB"/>
        </w:rPr>
        <w:t>Apart from the local committees a R</w:t>
      </w:r>
      <w:r w:rsidRPr="00396404">
        <w:t xml:space="preserve">epresentative Farmers </w:t>
      </w:r>
      <w:r>
        <w:t>Coordinating Entity have to be formed. Such a body should deal with negotiations and control of the use of water for all the irrigation schemes. It is anticipated that at a later stage such a body could grow</w:t>
      </w:r>
      <w:r w:rsidRPr="00396404">
        <w:t xml:space="preserve"> into a broader representative organization involving farmers’ association</w:t>
      </w:r>
      <w:r>
        <w:t>s</w:t>
      </w:r>
      <w:r w:rsidRPr="00396404">
        <w:t xml:space="preserve"> and participating </w:t>
      </w:r>
      <w:r>
        <w:t xml:space="preserve">processing, transport and market </w:t>
      </w:r>
      <w:r w:rsidRPr="00396404">
        <w:t>entities. This would then be an effective advocacy body for all participants</w:t>
      </w:r>
      <w:r>
        <w:t xml:space="preserve"> involved in the SVIP project.</w:t>
      </w:r>
    </w:p>
    <w:p w14:paraId="59FE8468" w14:textId="30F27AE8" w:rsidR="00B71855" w:rsidRPr="0032301D" w:rsidRDefault="0032301D" w:rsidP="0032301D">
      <w:pPr>
        <w:spacing w:before="240" w:after="120"/>
        <w:rPr>
          <w:sz w:val="32"/>
          <w:szCs w:val="32"/>
        </w:rPr>
      </w:pPr>
      <w:bookmarkStart w:id="1070" w:name="_Ref469496471"/>
      <w:bookmarkStart w:id="1071" w:name="_Toc472087346"/>
      <w:r>
        <w:rPr>
          <w:sz w:val="32"/>
          <w:szCs w:val="32"/>
        </w:rPr>
        <w:t xml:space="preserve">10.8 </w:t>
      </w:r>
      <w:r w:rsidR="00B71855" w:rsidRPr="0032301D">
        <w:rPr>
          <w:sz w:val="32"/>
          <w:szCs w:val="32"/>
        </w:rPr>
        <w:t>Piloting the New Land Acts</w:t>
      </w:r>
      <w:bookmarkEnd w:id="1070"/>
      <w:bookmarkEnd w:id="1071"/>
    </w:p>
    <w:p w14:paraId="142A7C59" w14:textId="77777777" w:rsidR="00B71855" w:rsidRDefault="00B71855" w:rsidP="00B71855">
      <w:pPr>
        <w:pStyle w:val="BodyText"/>
        <w:rPr>
          <w:lang w:eastAsia="en-GB"/>
        </w:rPr>
      </w:pPr>
      <w:r w:rsidRPr="00250EE8">
        <w:rPr>
          <w:lang w:eastAsia="en-GB"/>
        </w:rPr>
        <w:t xml:space="preserve">During the consultancy process it has been discussed with WB/FAO whether SVIP could be used as a pilot project for the implementation of the new Land </w:t>
      </w:r>
      <w:r>
        <w:rPr>
          <w:lang w:eastAsia="en-GB"/>
        </w:rPr>
        <w:t>Acts</w:t>
      </w:r>
      <w:r w:rsidRPr="00250EE8">
        <w:rPr>
          <w:lang w:eastAsia="en-GB"/>
        </w:rPr>
        <w:t>, with the establishment of new Land Committees and definition of Traditional Land Management Areas (TMLA's) within the SVIP area.</w:t>
      </w:r>
      <w:r w:rsidRPr="00A95BBE">
        <w:rPr>
          <w:lang w:eastAsia="en-GB"/>
        </w:rPr>
        <w:t xml:space="preserve"> </w:t>
      </w:r>
    </w:p>
    <w:p w14:paraId="3CF131C2" w14:textId="77777777" w:rsidR="00B71855" w:rsidRDefault="00B71855" w:rsidP="00B71855">
      <w:pPr>
        <w:pStyle w:val="BodyText"/>
        <w:rPr>
          <w:lang w:eastAsia="en-GB"/>
        </w:rPr>
      </w:pPr>
      <w:r>
        <w:rPr>
          <w:lang w:eastAsia="en-GB"/>
        </w:rPr>
        <w:t>In September 2016 the first four new land laws, among them the Customary Land Act, were signed by the President, (the Acts are more detailed described in chapter 2.3) and although the procedures and regulations are not yet in place, the SVIP project will create a good opportunity for the MoLHUD to investigate the various issues related to the definition of the TLMA's and Land Tribunals and the establishment of Local Land Committees at Group Village level. Once these are in place the establishment of Customary Estates can be piloted, that will form the legal entities for the individual agri-business units within SVIP.</w:t>
      </w:r>
    </w:p>
    <w:p w14:paraId="0C0EA7A3" w14:textId="77777777" w:rsidR="00B71855" w:rsidRDefault="00B71855" w:rsidP="00B71855">
      <w:pPr>
        <w:pStyle w:val="BodyText"/>
      </w:pPr>
      <w:r>
        <w:rPr>
          <w:lang w:eastAsia="en-GB"/>
        </w:rPr>
        <w:t xml:space="preserve">The land allocation strategy should be combined with the implementation of the new Land Acts to secure the rights of the landholders. Although there is a positive response among the smallholders to establishing farmer's cooperatives within the SVIP project area, it is important to convey the message that the individual smallholders shall not lose their right to their land. They will have to exchange their current parcels for a share in an organisational structure, where they will work together with the other farmers and share the benefits. </w:t>
      </w:r>
    </w:p>
    <w:p w14:paraId="2941C89F" w14:textId="77777777" w:rsidR="00B71855" w:rsidRDefault="00B71855" w:rsidP="00B71855">
      <w:pPr>
        <w:pStyle w:val="BodyText"/>
      </w:pPr>
      <w:r>
        <w:rPr>
          <w:lang w:eastAsia="en-GB"/>
        </w:rPr>
        <w:t>The new Customary Land Act describes how the rights can be secured by registering a Customary Estate within a Traditional Land Management Area. Such a Customary Estate can consists of a parcel of land with farmers registered as shareholders in the cooperative.</w:t>
      </w:r>
    </w:p>
    <w:p w14:paraId="5BBA3C46" w14:textId="77777777" w:rsidR="00B71855" w:rsidRDefault="00B71855" w:rsidP="00B71855">
      <w:pPr>
        <w:pStyle w:val="BodyText"/>
        <w:rPr>
          <w:lang w:eastAsia="en-GB"/>
        </w:rPr>
      </w:pPr>
      <w:r>
        <w:rPr>
          <w:lang w:eastAsia="en-GB"/>
        </w:rPr>
        <w:t xml:space="preserve">The possibility of obtaining an individual customary lease has only recently been included in the new laws and it is therefore important to clarify during the establishment of the irrigation scheme organisation how the shares will be defined and secured. If the shares of the cooperative or a similar organisational entity are in proportion of what the farmers originally had and the allocation is without any physical definition on the ground (which is not the case for example at the Phata outgrowers), it will be difficult for the shareholders to apply for an individual lease for their share. This process will require a survey, demarcation and registration of the individual parcel. </w:t>
      </w:r>
    </w:p>
    <w:p w14:paraId="12A73255" w14:textId="77777777" w:rsidR="00B71855" w:rsidRPr="00847A50" w:rsidRDefault="00B71855" w:rsidP="00B71855">
      <w:pPr>
        <w:pStyle w:val="BodyText"/>
      </w:pPr>
      <w:r>
        <w:rPr>
          <w:lang w:eastAsia="en-GB"/>
        </w:rPr>
        <w:t xml:space="preserve">In the situations where the share is physically identifiable on the ground, the individual shareholder can get an individual lease for the share and will be able to sell it or subdivide it. </w:t>
      </w:r>
      <w:r>
        <w:rPr>
          <w:lang w:eastAsia="en-GB"/>
        </w:rPr>
        <w:lastRenderedPageBreak/>
        <w:t>However, it will be a time-consuming and costly process to demarcate and survey all these individual parcels, and a solution can be to secure the rights with a lease of the whole irrigation scheme as one Customary Estate. At a later stage the individual parcels can be surveyed and given leases</w:t>
      </w:r>
      <w:r w:rsidRPr="00721D01">
        <w:rPr>
          <w:lang w:eastAsia="en-GB"/>
        </w:rPr>
        <w:t xml:space="preserve">. </w:t>
      </w:r>
      <w:r>
        <w:rPr>
          <w:lang w:eastAsia="en-GB"/>
        </w:rPr>
        <w:t>I</w:t>
      </w:r>
      <w:r w:rsidRPr="00721D01">
        <w:rPr>
          <w:lang w:eastAsia="en-GB"/>
        </w:rPr>
        <w:t>mplement</w:t>
      </w:r>
      <w:r>
        <w:rPr>
          <w:lang w:eastAsia="en-GB"/>
        </w:rPr>
        <w:t xml:space="preserve">ation of the new land laws </w:t>
      </w:r>
      <w:r w:rsidRPr="00721D01">
        <w:rPr>
          <w:lang w:eastAsia="en-GB"/>
        </w:rPr>
        <w:t>in Chikwawa</w:t>
      </w:r>
      <w:r>
        <w:rPr>
          <w:lang w:eastAsia="en-GB"/>
        </w:rPr>
        <w:t xml:space="preserve"> together with implementation of SVIP, </w:t>
      </w:r>
      <w:r w:rsidRPr="00721D01">
        <w:rPr>
          <w:lang w:eastAsia="en-GB"/>
        </w:rPr>
        <w:t xml:space="preserve">will </w:t>
      </w:r>
      <w:r>
        <w:rPr>
          <w:lang w:eastAsia="en-GB"/>
        </w:rPr>
        <w:t>need coordination and support of the MoLHUD and the Local Government on various issues:</w:t>
      </w:r>
    </w:p>
    <w:p w14:paraId="3342A5BF" w14:textId="77777777" w:rsidR="00B71855" w:rsidRPr="00721D01" w:rsidRDefault="00B71855" w:rsidP="003334BE">
      <w:pPr>
        <w:pStyle w:val="ListParagraph"/>
        <w:numPr>
          <w:ilvl w:val="1"/>
          <w:numId w:val="64"/>
        </w:numPr>
        <w:spacing w:after="200"/>
        <w:contextualSpacing w:val="0"/>
        <w:rPr>
          <w:sz w:val="22"/>
          <w:szCs w:val="22"/>
        </w:rPr>
      </w:pPr>
      <w:r>
        <w:rPr>
          <w:sz w:val="22"/>
          <w:szCs w:val="22"/>
        </w:rPr>
        <w:t>S</w:t>
      </w:r>
      <w:r w:rsidRPr="00721D01">
        <w:rPr>
          <w:sz w:val="22"/>
          <w:szCs w:val="22"/>
        </w:rPr>
        <w:t xml:space="preserve">etting up new local committees at Group Village Level, and staffing the required district level institutions </w:t>
      </w:r>
    </w:p>
    <w:p w14:paraId="1EDD5313" w14:textId="77777777" w:rsidR="00B71855" w:rsidRPr="00721D01" w:rsidRDefault="00B71855" w:rsidP="003334BE">
      <w:pPr>
        <w:pStyle w:val="ListParagraph"/>
        <w:numPr>
          <w:ilvl w:val="1"/>
          <w:numId w:val="64"/>
        </w:numPr>
        <w:spacing w:after="200"/>
        <w:contextualSpacing w:val="0"/>
        <w:rPr>
          <w:sz w:val="22"/>
          <w:szCs w:val="22"/>
        </w:rPr>
      </w:pPr>
      <w:r>
        <w:rPr>
          <w:sz w:val="22"/>
          <w:szCs w:val="22"/>
        </w:rPr>
        <w:t>D</w:t>
      </w:r>
      <w:r w:rsidRPr="00721D01">
        <w:rPr>
          <w:sz w:val="22"/>
          <w:szCs w:val="22"/>
        </w:rPr>
        <w:t>esigning and formally approving the registration forms and other forms that may be needed under the new legal framework</w:t>
      </w:r>
    </w:p>
    <w:p w14:paraId="2BC8CCB5" w14:textId="77777777" w:rsidR="00B71855" w:rsidRPr="00DE2DCF" w:rsidRDefault="00B71855" w:rsidP="003334BE">
      <w:pPr>
        <w:pStyle w:val="ListParagraph"/>
        <w:numPr>
          <w:ilvl w:val="1"/>
          <w:numId w:val="64"/>
        </w:numPr>
        <w:spacing w:after="200"/>
        <w:contextualSpacing w:val="0"/>
        <w:rPr>
          <w:sz w:val="22"/>
          <w:szCs w:val="22"/>
        </w:rPr>
      </w:pPr>
      <w:r w:rsidRPr="00DE2DCF">
        <w:rPr>
          <w:sz w:val="22"/>
          <w:szCs w:val="22"/>
        </w:rPr>
        <w:t xml:space="preserve">Demarcating the 5 Traditional Land Management Areas (TLMA), which will first require clarification of the methodology to be used. </w:t>
      </w:r>
      <w:r w:rsidRPr="00822192">
        <w:rPr>
          <w:sz w:val="22"/>
          <w:szCs w:val="22"/>
        </w:rPr>
        <w:t>If registration of the TLMA lease is under the title system (Land Registration Act) then the land could be defined with general boundaries, delineated on a suitable scale map, and a detailed cadastral survey would not be necessary.</w:t>
      </w:r>
    </w:p>
    <w:p w14:paraId="5161F632" w14:textId="77777777" w:rsidR="00B71855" w:rsidRPr="00721D01" w:rsidRDefault="00B71855" w:rsidP="003334BE">
      <w:pPr>
        <w:pStyle w:val="ListParagraph"/>
        <w:numPr>
          <w:ilvl w:val="1"/>
          <w:numId w:val="64"/>
        </w:numPr>
        <w:spacing w:after="200"/>
        <w:contextualSpacing w:val="0"/>
        <w:rPr>
          <w:sz w:val="22"/>
          <w:szCs w:val="22"/>
        </w:rPr>
      </w:pPr>
      <w:r w:rsidRPr="00721D01">
        <w:rPr>
          <w:sz w:val="22"/>
          <w:szCs w:val="22"/>
        </w:rPr>
        <w:t>Obtaining from the Land Commissioner a Certificate of Customary Land for each TLMA</w:t>
      </w:r>
      <w:r>
        <w:rPr>
          <w:sz w:val="22"/>
          <w:szCs w:val="22"/>
        </w:rPr>
        <w:t>.</w:t>
      </w:r>
    </w:p>
    <w:p w14:paraId="362ED014" w14:textId="77777777" w:rsidR="00B71855" w:rsidRPr="00721D01" w:rsidRDefault="00B71855" w:rsidP="003334BE">
      <w:pPr>
        <w:pStyle w:val="ListParagraph"/>
        <w:numPr>
          <w:ilvl w:val="1"/>
          <w:numId w:val="64"/>
        </w:numPr>
        <w:spacing w:after="200"/>
        <w:contextualSpacing w:val="0"/>
        <w:rPr>
          <w:sz w:val="22"/>
          <w:szCs w:val="22"/>
        </w:rPr>
      </w:pPr>
      <w:r w:rsidRPr="00721D01">
        <w:rPr>
          <w:sz w:val="22"/>
          <w:szCs w:val="22"/>
        </w:rPr>
        <w:t>Verification of existing land holdings through an informal survey</w:t>
      </w:r>
      <w:r>
        <w:rPr>
          <w:sz w:val="22"/>
          <w:szCs w:val="22"/>
        </w:rPr>
        <w:t>.</w:t>
      </w:r>
      <w:r w:rsidRPr="00721D01">
        <w:rPr>
          <w:sz w:val="22"/>
          <w:szCs w:val="22"/>
        </w:rPr>
        <w:t xml:space="preserve"> </w:t>
      </w:r>
    </w:p>
    <w:p w14:paraId="3CF16908" w14:textId="77777777" w:rsidR="00B71855" w:rsidRPr="00721D01" w:rsidRDefault="00B71855" w:rsidP="003334BE">
      <w:pPr>
        <w:pStyle w:val="ListParagraph"/>
        <w:numPr>
          <w:ilvl w:val="1"/>
          <w:numId w:val="64"/>
        </w:numPr>
        <w:spacing w:after="200"/>
        <w:contextualSpacing w:val="0"/>
        <w:rPr>
          <w:sz w:val="22"/>
          <w:szCs w:val="22"/>
        </w:rPr>
      </w:pPr>
      <w:r w:rsidRPr="00721D01">
        <w:rPr>
          <w:sz w:val="22"/>
          <w:szCs w:val="22"/>
        </w:rPr>
        <w:t>Participatory land use plan at GV level</w:t>
      </w:r>
      <w:r>
        <w:rPr>
          <w:sz w:val="22"/>
          <w:szCs w:val="22"/>
        </w:rPr>
        <w:t>.</w:t>
      </w:r>
      <w:r w:rsidRPr="00721D01">
        <w:rPr>
          <w:sz w:val="22"/>
          <w:szCs w:val="22"/>
        </w:rPr>
        <w:t xml:space="preserve"> </w:t>
      </w:r>
    </w:p>
    <w:p w14:paraId="1457229D" w14:textId="008CFDA2" w:rsidR="00B71855" w:rsidRPr="00721D01" w:rsidRDefault="00B71855" w:rsidP="003334BE">
      <w:pPr>
        <w:pStyle w:val="ListParagraph"/>
        <w:numPr>
          <w:ilvl w:val="1"/>
          <w:numId w:val="64"/>
        </w:numPr>
        <w:spacing w:after="200"/>
        <w:contextualSpacing w:val="0"/>
        <w:rPr>
          <w:sz w:val="22"/>
          <w:szCs w:val="22"/>
        </w:rPr>
      </w:pPr>
      <w:r w:rsidRPr="00721D01">
        <w:rPr>
          <w:sz w:val="22"/>
          <w:szCs w:val="22"/>
        </w:rPr>
        <w:t>Land holding consolidation into a customary estate (several options, tenancy in common, in form of trust)</w:t>
      </w:r>
      <w:r>
        <w:rPr>
          <w:sz w:val="22"/>
          <w:szCs w:val="22"/>
        </w:rPr>
        <w:t>.</w:t>
      </w:r>
    </w:p>
    <w:p w14:paraId="6DD7982E" w14:textId="77777777" w:rsidR="00B71855" w:rsidRPr="00721D01" w:rsidRDefault="00B71855" w:rsidP="003334BE">
      <w:pPr>
        <w:pStyle w:val="ListParagraph"/>
        <w:numPr>
          <w:ilvl w:val="1"/>
          <w:numId w:val="64"/>
        </w:numPr>
        <w:spacing w:after="200"/>
        <w:contextualSpacing w:val="0"/>
        <w:rPr>
          <w:sz w:val="22"/>
          <w:szCs w:val="22"/>
        </w:rPr>
      </w:pPr>
      <w:r w:rsidRPr="00721D01">
        <w:rPr>
          <w:sz w:val="22"/>
          <w:szCs w:val="22"/>
        </w:rPr>
        <w:t xml:space="preserve">Once land consolidation is completed, systematic process of registering the resulting family/household/individual parcels, outside of the commercial block but within the GV boundary, as private customary estates. </w:t>
      </w:r>
    </w:p>
    <w:p w14:paraId="02F610EE" w14:textId="77777777" w:rsidR="00B71855" w:rsidRPr="00721D01" w:rsidRDefault="00B71855" w:rsidP="00B71855">
      <w:pPr>
        <w:pStyle w:val="ListParagraph"/>
        <w:spacing w:after="200"/>
        <w:ind w:left="0"/>
        <w:contextualSpacing w:val="0"/>
        <w:jc w:val="both"/>
        <w:rPr>
          <w:sz w:val="22"/>
          <w:szCs w:val="22"/>
        </w:rPr>
      </w:pPr>
    </w:p>
    <w:p w14:paraId="5B898112" w14:textId="77777777" w:rsidR="004D3F4A" w:rsidRPr="00B71855" w:rsidRDefault="004D3F4A" w:rsidP="00635907">
      <w:pPr>
        <w:pStyle w:val="BodyText"/>
        <w:rPr>
          <w:lang w:val="en-US"/>
        </w:rPr>
      </w:pPr>
    </w:p>
    <w:p w14:paraId="32AE748F" w14:textId="36DCCFCD" w:rsidR="00C84BAA" w:rsidRDefault="00C84BAA" w:rsidP="00C84BAA">
      <w:pPr>
        <w:pStyle w:val="Appendix"/>
        <w:spacing w:line="270" w:lineRule="atLeast"/>
      </w:pPr>
      <w:bookmarkStart w:id="1072" w:name="_Toc484541755"/>
      <w:bookmarkStart w:id="1073" w:name="_Toc484550948"/>
      <w:bookmarkStart w:id="1074" w:name="_Toc484622399"/>
      <w:bookmarkEnd w:id="16"/>
      <w:r w:rsidRPr="0022367D">
        <w:lastRenderedPageBreak/>
        <w:t xml:space="preserve">Appendix </w:t>
      </w:r>
      <w:r>
        <w:t>11 Information Booklet SVIP</w:t>
      </w:r>
      <w:bookmarkEnd w:id="1072"/>
      <w:bookmarkEnd w:id="1073"/>
      <w:bookmarkEnd w:id="1074"/>
    </w:p>
    <w:p w14:paraId="6EBE43AF" w14:textId="1437907B" w:rsidR="0094370F" w:rsidRPr="003724F6" w:rsidRDefault="0094370F" w:rsidP="00E90D6E">
      <w:pPr>
        <w:spacing w:after="160" w:line="259" w:lineRule="auto"/>
      </w:pPr>
    </w:p>
    <w:sectPr w:rsidR="0094370F" w:rsidRPr="003724F6" w:rsidSect="004F2FF8">
      <w:headerReference w:type="default" r:id="rId89"/>
      <w:footerReference w:type="default" r:id="rId90"/>
      <w:footerReference w:type="first" r:id="rId91"/>
      <w:pgSz w:w="12240" w:h="15840"/>
      <w:pgMar w:top="1699" w:right="850" w:bottom="1138" w:left="3125" w:header="720" w:footer="720"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6C485E" w14:textId="77777777" w:rsidR="00D62993" w:rsidRDefault="00D62993" w:rsidP="00291D85">
      <w:pPr>
        <w:spacing w:line="240" w:lineRule="auto"/>
      </w:pPr>
      <w:r>
        <w:separator/>
      </w:r>
    </w:p>
  </w:endnote>
  <w:endnote w:type="continuationSeparator" w:id="0">
    <w:p w14:paraId="41989D7F" w14:textId="77777777" w:rsidR="00D62993" w:rsidRDefault="00D62993" w:rsidP="00291D85">
      <w:pPr>
        <w:spacing w:line="240" w:lineRule="auto"/>
      </w:pPr>
      <w:r>
        <w:continuationSeparator/>
      </w:r>
    </w:p>
  </w:endnote>
  <w:endnote w:type="continuationNotice" w:id="1">
    <w:p w14:paraId="7F203F0D" w14:textId="77777777" w:rsidR="00D62993" w:rsidRDefault="00D6299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enton Gothic">
    <w:altName w:val="Benton Gothic"/>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wis721 Ex BT">
    <w:altName w:val="Arial"/>
    <w:charset w:val="00"/>
    <w:family w:val="swiss"/>
    <w:pitch w:val="variable"/>
    <w:sig w:usb0="00000001" w:usb1="00000000" w:usb2="00000000" w:usb3="00000000" w:csb0="0000001B" w:csb1="00000000"/>
  </w:font>
  <w:font w:name="HY수평선B">
    <w:altName w:val="Malgun Gothic Semilight"/>
    <w:charset w:val="81"/>
    <w:family w:val="roman"/>
    <w:pitch w:val="variable"/>
    <w:sig w:usb0="00000000" w:usb1="19D77CF9" w:usb2="00000010" w:usb3="00000000" w:csb0="00080000" w:csb1="00000000"/>
  </w:font>
  <w:font w:name="Swis721 BlkEx BT">
    <w:charset w:val="00"/>
    <w:family w:val="swiss"/>
    <w:pitch w:val="variable"/>
    <w:sig w:usb0="00000087" w:usb1="00000000" w:usb2="00000000" w:usb3="00000000" w:csb0="0000001B" w:csb1="00000000"/>
  </w:font>
  <w:font w:name="Adobe 고딕 Std B">
    <w:panose1 w:val="00000000000000000000"/>
    <w:charset w:val="81"/>
    <w:family w:val="swiss"/>
    <w:notTrueType/>
    <w:pitch w:val="variable"/>
    <w:sig w:usb0="00000203" w:usb1="29D72C10" w:usb2="00000010" w:usb3="00000000" w:csb0="002A0005" w:csb1="00000000"/>
  </w:font>
  <w:font w:name="BookAntiqua">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81FB5" w14:textId="77777777" w:rsidR="00FC4A3C" w:rsidRDefault="00FC4A3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1270598"/>
      <w:docPartObj>
        <w:docPartGallery w:val="Page Numbers (Bottom of Page)"/>
        <w:docPartUnique/>
      </w:docPartObj>
    </w:sdtPr>
    <w:sdtEndPr/>
    <w:sdtContent>
      <w:p w14:paraId="666A758E" w14:textId="7A84CACC" w:rsidR="00E460A8" w:rsidRDefault="00E460A8">
        <w:pPr>
          <w:pStyle w:val="Footer"/>
        </w:pPr>
        <w:r>
          <w:rPr>
            <w:b/>
            <w:bCs/>
          </w:rPr>
          <w:t xml:space="preserve"> </w:t>
        </w:r>
        <w:r>
          <w:t xml:space="preserve">Page | </w:t>
        </w:r>
        <w:r>
          <w:rPr>
            <w:noProof w:val="0"/>
          </w:rPr>
          <w:fldChar w:fldCharType="begin"/>
        </w:r>
        <w:r>
          <w:instrText xml:space="preserve"> PAGE   \* MERGEFORMAT </w:instrText>
        </w:r>
        <w:r>
          <w:rPr>
            <w:noProof w:val="0"/>
          </w:rPr>
          <w:fldChar w:fldCharType="separate"/>
        </w:r>
        <w:r w:rsidR="00E3369C">
          <w:t>281</w:t>
        </w:r>
        <w:r>
          <w:fldChar w:fldCharType="end"/>
        </w:r>
      </w:p>
    </w:sdtContent>
  </w:sdt>
  <w:p w14:paraId="1D2CBCE1" w14:textId="77777777" w:rsidR="00E460A8" w:rsidRPr="00E008FB" w:rsidRDefault="00E460A8" w:rsidP="00E34F91">
    <w:pPr>
      <w:pStyle w:val="Footer"/>
      <w:rPr>
        <w:sz w:val="20"/>
      </w:rPr>
    </w:pPr>
  </w:p>
  <w:p w14:paraId="794A4847" w14:textId="77777777" w:rsidR="00E460A8" w:rsidRDefault="00E460A8" w:rsidP="00E90D6E"/>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590DD" w14:textId="77777777" w:rsidR="00E460A8" w:rsidRDefault="00E460A8">
    <w:pPr>
      <w:pStyle w:val="Footer"/>
    </w:pPr>
    <w:r>
      <w:t xml:space="preserve">Page | </w:t>
    </w:r>
    <w:r>
      <w:rPr>
        <w:noProof w:val="0"/>
      </w:rPr>
      <w:fldChar w:fldCharType="begin"/>
    </w:r>
    <w:r>
      <w:instrText xml:space="preserve"> PAGE   \* MERGEFORMAT </w:instrText>
    </w:r>
    <w:r>
      <w:rPr>
        <w:noProof w:val="0"/>
      </w:rPr>
      <w:fldChar w:fldCharType="separate"/>
    </w:r>
    <w:r>
      <w:t>i</w:t>
    </w:r>
    <w:r>
      <w:fldChar w:fldCharType="end"/>
    </w:r>
  </w:p>
  <w:p w14:paraId="4F03274E" w14:textId="77777777" w:rsidR="00E460A8" w:rsidRDefault="00E460A8">
    <w:pPr>
      <w:pStyle w:val="Footer"/>
    </w:pPr>
  </w:p>
  <w:p w14:paraId="3A678D67" w14:textId="77777777" w:rsidR="00E460A8" w:rsidRDefault="00E460A8" w:rsidP="00E90D6E"/>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473E3" w14:textId="5799AA9B" w:rsidR="00E460A8" w:rsidRDefault="00E460A8">
    <w:pPr>
      <w:pStyle w:val="Footer"/>
      <w:jc w:val="center"/>
      <w:rPr>
        <w:caps/>
        <w:color w:val="5B9BD5" w:themeColor="accent1"/>
      </w:rPr>
    </w:pPr>
    <w:r>
      <w:rPr>
        <w:caps/>
        <w:noProof w:val="0"/>
        <w:color w:val="5B9BD5" w:themeColor="accent1"/>
      </w:rPr>
      <w:fldChar w:fldCharType="begin"/>
    </w:r>
    <w:r>
      <w:rPr>
        <w:caps/>
        <w:color w:val="5B9BD5" w:themeColor="accent1"/>
      </w:rPr>
      <w:instrText xml:space="preserve"> PAGE   \* MERGEFORMAT </w:instrText>
    </w:r>
    <w:r>
      <w:rPr>
        <w:caps/>
        <w:noProof w:val="0"/>
        <w:color w:val="5B9BD5" w:themeColor="accent1"/>
      </w:rPr>
      <w:fldChar w:fldCharType="separate"/>
    </w:r>
    <w:r w:rsidR="00E3369C">
      <w:rPr>
        <w:caps/>
        <w:color w:val="5B9BD5" w:themeColor="accent1"/>
      </w:rPr>
      <w:t>ccxcii</w:t>
    </w:r>
    <w:r>
      <w:rPr>
        <w:caps/>
        <w:color w:val="5B9BD5" w:themeColor="accent1"/>
      </w:rPr>
      <w:fldChar w:fldCharType="end"/>
    </w:r>
  </w:p>
  <w:p w14:paraId="6D6EA5AD" w14:textId="77777777" w:rsidR="00E460A8" w:rsidRPr="00E90D6E" w:rsidRDefault="00E460A8" w:rsidP="00E90D6E">
    <w:pPr>
      <w:pStyle w:val="Footer"/>
      <w:tabs>
        <w:tab w:val="center" w:pos="4500"/>
      </w:tabs>
      <w:rPr>
        <w:sz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93369912"/>
      <w:docPartObj>
        <w:docPartGallery w:val="Page Numbers (Bottom of Page)"/>
        <w:docPartUnique/>
      </w:docPartObj>
    </w:sdtPr>
    <w:sdtEndPr>
      <w:rPr>
        <w:noProof/>
      </w:rPr>
    </w:sdtEndPr>
    <w:sdtContent>
      <w:p w14:paraId="7450FEA4" w14:textId="77777777" w:rsidR="00E460A8" w:rsidRDefault="00E460A8">
        <w:pPr>
          <w:pStyle w:val="Footer"/>
          <w:jc w:val="center"/>
        </w:pPr>
        <w:r>
          <w:rPr>
            <w:noProof w:val="0"/>
          </w:rPr>
          <w:fldChar w:fldCharType="begin"/>
        </w:r>
        <w:r>
          <w:instrText xml:space="preserve"> PAGE   \* MERGEFORMAT </w:instrText>
        </w:r>
        <w:r>
          <w:rPr>
            <w:noProof w:val="0"/>
          </w:rPr>
          <w:fldChar w:fldCharType="separate"/>
        </w:r>
        <w:r>
          <w:t>186</w:t>
        </w:r>
        <w:r>
          <w:fldChar w:fldCharType="end"/>
        </w:r>
      </w:p>
    </w:sdtContent>
  </w:sdt>
  <w:p w14:paraId="6245D702" w14:textId="77777777" w:rsidR="00E460A8" w:rsidRDefault="00E460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2064134546"/>
      <w:docPartObj>
        <w:docPartGallery w:val="Page Numbers (Bottom of Page)"/>
        <w:docPartUnique/>
      </w:docPartObj>
    </w:sdtPr>
    <w:sdtEndPr/>
    <w:sdtContent>
      <w:p w14:paraId="041EB04A" w14:textId="79728FA1" w:rsidR="00E460A8" w:rsidRPr="007C5855" w:rsidRDefault="00E460A8">
        <w:pPr>
          <w:pStyle w:val="Footer"/>
          <w:rPr>
            <w:sz w:val="20"/>
            <w:szCs w:val="20"/>
          </w:rPr>
        </w:pPr>
        <w:r>
          <w:rPr>
            <w:sz w:val="20"/>
            <w:szCs w:val="20"/>
            <w:lang w:val="en-US" w:eastAsia="en-US"/>
          </w:rPr>
          <w:drawing>
            <wp:anchor distT="0" distB="0" distL="114300" distR="114300" simplePos="0" relativeHeight="251666432" behindDoc="0" locked="0" layoutInCell="1" allowOverlap="1" wp14:anchorId="2ECBCCB5" wp14:editId="5B7908C7">
              <wp:simplePos x="0" y="0"/>
              <wp:positionH relativeFrom="column">
                <wp:posOffset>-669925</wp:posOffset>
              </wp:positionH>
              <wp:positionV relativeFrom="paragraph">
                <wp:posOffset>-65405</wp:posOffset>
              </wp:positionV>
              <wp:extent cx="411480" cy="353159"/>
              <wp:effectExtent l="0" t="0" r="7620" b="8890"/>
              <wp:wrapNone/>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 cy="353159"/>
                      </a:xfrm>
                      <a:prstGeom prst="rect">
                        <a:avLst/>
                      </a:prstGeom>
                      <a:noFill/>
                      <a:ln>
                        <a:noFill/>
                      </a:ln>
                    </pic:spPr>
                  </pic:pic>
                </a:graphicData>
              </a:graphic>
            </wp:anchor>
          </w:drawing>
        </w:r>
        <w:r w:rsidRPr="007C5855">
          <w:rPr>
            <w:sz w:val="20"/>
            <w:szCs w:val="20"/>
            <w:lang w:val="en-US" w:eastAsia="en-US"/>
          </w:rPr>
          <w:drawing>
            <wp:anchor distT="0" distB="0" distL="114300" distR="114300" simplePos="0" relativeHeight="251667456" behindDoc="0" locked="0" layoutInCell="1" allowOverlap="1" wp14:anchorId="4D52B001" wp14:editId="7836FDE9">
              <wp:simplePos x="0" y="0"/>
              <wp:positionH relativeFrom="margin">
                <wp:align>left</wp:align>
              </wp:positionH>
              <wp:positionV relativeFrom="paragraph">
                <wp:posOffset>8255</wp:posOffset>
              </wp:positionV>
              <wp:extent cx="495300" cy="161290"/>
              <wp:effectExtent l="0" t="0" r="0" b="0"/>
              <wp:wrapSquare wrapText="bothSides"/>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495300" cy="161290"/>
                      </a:xfrm>
                      <a:prstGeom prst="rect">
                        <a:avLst/>
                      </a:prstGeom>
                    </pic:spPr>
                  </pic:pic>
                </a:graphicData>
              </a:graphic>
            </wp:anchor>
          </w:drawing>
        </w:r>
        <w:r w:rsidRPr="007C5855">
          <w:rPr>
            <w:sz w:val="20"/>
            <w:szCs w:val="20"/>
          </w:rPr>
          <w:t xml:space="preserve">Page | </w:t>
        </w:r>
        <w:r w:rsidRPr="007C5855">
          <w:rPr>
            <w:noProof w:val="0"/>
            <w:sz w:val="20"/>
            <w:szCs w:val="20"/>
          </w:rPr>
          <w:fldChar w:fldCharType="begin"/>
        </w:r>
        <w:r w:rsidRPr="007C5855">
          <w:rPr>
            <w:sz w:val="20"/>
            <w:szCs w:val="20"/>
          </w:rPr>
          <w:instrText xml:space="preserve"> PAGE   \* MERGEFORMAT </w:instrText>
        </w:r>
        <w:r w:rsidRPr="007C5855">
          <w:rPr>
            <w:noProof w:val="0"/>
            <w:sz w:val="20"/>
            <w:szCs w:val="20"/>
          </w:rPr>
          <w:fldChar w:fldCharType="separate"/>
        </w:r>
        <w:r w:rsidR="00E3369C">
          <w:rPr>
            <w:sz w:val="20"/>
            <w:szCs w:val="20"/>
          </w:rPr>
          <w:t>2</w:t>
        </w:r>
        <w:r w:rsidRPr="007C5855">
          <w:rPr>
            <w:sz w:val="20"/>
            <w:szCs w:val="20"/>
          </w:rPr>
          <w:fldChar w:fldCharType="end"/>
        </w:r>
      </w:p>
    </w:sdtContent>
  </w:sdt>
  <w:p w14:paraId="285DBA96" w14:textId="77777777" w:rsidR="00E460A8" w:rsidRPr="00F041EA" w:rsidRDefault="00E460A8" w:rsidP="00C251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EDD9C" w14:textId="77777777" w:rsidR="00FC4A3C" w:rsidRDefault="00FC4A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75572" w14:textId="77777777" w:rsidR="00E460A8" w:rsidRDefault="00E460A8" w:rsidP="00E90D6E">
    <w:pPr>
      <w:pStyle w:val="FooterEven"/>
      <w:ind w:left="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517746"/>
      <w:docPartObj>
        <w:docPartGallery w:val="Page Numbers (Bottom of Page)"/>
        <w:docPartUnique/>
      </w:docPartObj>
    </w:sdtPr>
    <w:sdtEndPr/>
    <w:sdtContent>
      <w:p w14:paraId="36AE64E7" w14:textId="084A0FCB" w:rsidR="00E460A8" w:rsidRDefault="00E460A8">
        <w:pPr>
          <w:pStyle w:val="Footer"/>
        </w:pPr>
        <w:r>
          <w:rPr>
            <w:b/>
            <w:bCs/>
          </w:rPr>
          <w:t xml:space="preserve"> </w:t>
        </w:r>
        <w:r>
          <w:t xml:space="preserve">Page | </w:t>
        </w:r>
        <w:r>
          <w:rPr>
            <w:noProof w:val="0"/>
          </w:rPr>
          <w:fldChar w:fldCharType="begin"/>
        </w:r>
        <w:r>
          <w:instrText xml:space="preserve"> PAGE   \* MERGEFORMAT </w:instrText>
        </w:r>
        <w:r>
          <w:rPr>
            <w:noProof w:val="0"/>
          </w:rPr>
          <w:fldChar w:fldCharType="separate"/>
        </w:r>
        <w:r w:rsidR="00E3369C">
          <w:t>122</w:t>
        </w:r>
        <w:r>
          <w:fldChar w:fldCharType="end"/>
        </w:r>
      </w:p>
    </w:sdtContent>
  </w:sdt>
  <w:p w14:paraId="5B61C78F" w14:textId="77777777" w:rsidR="00E460A8" w:rsidRPr="00E90D6E" w:rsidRDefault="00E460A8" w:rsidP="00E34F91">
    <w:pPr>
      <w:pStyle w:val="Footer"/>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29850" w14:textId="77777777" w:rsidR="00E460A8" w:rsidRDefault="00E460A8">
    <w:pPr>
      <w:pStyle w:val="Footer"/>
    </w:pPr>
    <w:r>
      <w:t xml:space="preserve">Page | </w:t>
    </w:r>
    <w:r>
      <w:rPr>
        <w:noProof w:val="0"/>
      </w:rPr>
      <w:fldChar w:fldCharType="begin"/>
    </w:r>
    <w:r>
      <w:instrText xml:space="preserve"> PAGE   \* MERGEFORMAT </w:instrText>
    </w:r>
    <w:r>
      <w:rPr>
        <w:noProof w:val="0"/>
      </w:rPr>
      <w:fldChar w:fldCharType="separate"/>
    </w:r>
    <w:r>
      <w:t>i</w:t>
    </w:r>
    <w:r>
      <w:fldChar w:fldCharType="end"/>
    </w:r>
  </w:p>
  <w:p w14:paraId="567A3B09" w14:textId="77777777" w:rsidR="00E460A8" w:rsidRDefault="00E460A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5BFC8" w14:textId="77777777" w:rsidR="00E460A8" w:rsidRDefault="00E460A8" w:rsidP="00C2512F">
    <w:pPr>
      <w:pStyle w:val="FooterEven"/>
    </w:pPr>
    <w:r>
      <w:t>Draft Inception report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861406205"/>
      <w:docPartObj>
        <w:docPartGallery w:val="Page Numbers (Bottom of Page)"/>
        <w:docPartUnique/>
      </w:docPartObj>
    </w:sdtPr>
    <w:sdtEndPr/>
    <w:sdtContent>
      <w:p w14:paraId="79180E47" w14:textId="57F0E183" w:rsidR="00E460A8" w:rsidRPr="007C5855" w:rsidRDefault="00E460A8">
        <w:pPr>
          <w:pStyle w:val="Footer"/>
          <w:rPr>
            <w:sz w:val="20"/>
            <w:szCs w:val="20"/>
          </w:rPr>
        </w:pPr>
        <w:r>
          <w:rPr>
            <w:sz w:val="20"/>
            <w:szCs w:val="20"/>
            <w:lang w:val="en-US" w:eastAsia="en-US"/>
          </w:rPr>
          <w:drawing>
            <wp:anchor distT="0" distB="0" distL="114300" distR="114300" simplePos="0" relativeHeight="251655168" behindDoc="0" locked="0" layoutInCell="1" allowOverlap="1" wp14:anchorId="1ADA90AB" wp14:editId="4DECB6A1">
              <wp:simplePos x="0" y="0"/>
              <wp:positionH relativeFrom="column">
                <wp:posOffset>-669925</wp:posOffset>
              </wp:positionH>
              <wp:positionV relativeFrom="paragraph">
                <wp:posOffset>-65405</wp:posOffset>
              </wp:positionV>
              <wp:extent cx="411480" cy="353159"/>
              <wp:effectExtent l="0" t="0" r="7620" b="8890"/>
              <wp:wrapNone/>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 cy="353159"/>
                      </a:xfrm>
                      <a:prstGeom prst="rect">
                        <a:avLst/>
                      </a:prstGeom>
                      <a:noFill/>
                      <a:ln>
                        <a:noFill/>
                      </a:ln>
                    </pic:spPr>
                  </pic:pic>
                </a:graphicData>
              </a:graphic>
            </wp:anchor>
          </w:drawing>
        </w:r>
        <w:r w:rsidRPr="007C5855">
          <w:rPr>
            <w:sz w:val="20"/>
            <w:szCs w:val="20"/>
            <w:lang w:val="en-US" w:eastAsia="en-US"/>
          </w:rPr>
          <w:drawing>
            <wp:anchor distT="0" distB="0" distL="114300" distR="114300" simplePos="0" relativeHeight="251656192" behindDoc="0" locked="0" layoutInCell="1" allowOverlap="1" wp14:anchorId="0D271569" wp14:editId="2F6D053C">
              <wp:simplePos x="0" y="0"/>
              <wp:positionH relativeFrom="margin">
                <wp:align>left</wp:align>
              </wp:positionH>
              <wp:positionV relativeFrom="paragraph">
                <wp:posOffset>8255</wp:posOffset>
              </wp:positionV>
              <wp:extent cx="495300" cy="161290"/>
              <wp:effectExtent l="0" t="0" r="0" b="0"/>
              <wp:wrapSquare wrapText="bothSides"/>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495300" cy="161290"/>
                      </a:xfrm>
                      <a:prstGeom prst="rect">
                        <a:avLst/>
                      </a:prstGeom>
                    </pic:spPr>
                  </pic:pic>
                </a:graphicData>
              </a:graphic>
            </wp:anchor>
          </w:drawing>
        </w:r>
        <w:r w:rsidRPr="007C5855">
          <w:rPr>
            <w:sz w:val="20"/>
            <w:szCs w:val="20"/>
          </w:rPr>
          <w:t xml:space="preserve">Page | </w:t>
        </w:r>
        <w:r w:rsidRPr="007C5855">
          <w:rPr>
            <w:noProof w:val="0"/>
            <w:sz w:val="20"/>
            <w:szCs w:val="20"/>
          </w:rPr>
          <w:fldChar w:fldCharType="begin"/>
        </w:r>
        <w:r w:rsidRPr="007C5855">
          <w:rPr>
            <w:sz w:val="20"/>
            <w:szCs w:val="20"/>
          </w:rPr>
          <w:instrText xml:space="preserve"> PAGE   \* MERGEFORMAT </w:instrText>
        </w:r>
        <w:r w:rsidRPr="007C5855">
          <w:rPr>
            <w:noProof w:val="0"/>
            <w:sz w:val="20"/>
            <w:szCs w:val="20"/>
          </w:rPr>
          <w:fldChar w:fldCharType="separate"/>
        </w:r>
        <w:r w:rsidR="00E3369C">
          <w:rPr>
            <w:sz w:val="20"/>
            <w:szCs w:val="20"/>
          </w:rPr>
          <w:t>135</w:t>
        </w:r>
        <w:r w:rsidRPr="007C5855">
          <w:rPr>
            <w:sz w:val="20"/>
            <w:szCs w:val="20"/>
          </w:rPr>
          <w:fldChar w:fldCharType="end"/>
        </w:r>
      </w:p>
    </w:sdtContent>
  </w:sdt>
  <w:p w14:paraId="2AE8B01B" w14:textId="77777777" w:rsidR="00E460A8" w:rsidRPr="00F041EA" w:rsidRDefault="00E460A8" w:rsidP="00C2512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418DE" w14:textId="77777777" w:rsidR="00E460A8" w:rsidRDefault="00E460A8" w:rsidP="00E34F91">
    <w:pPr>
      <w:pStyle w:val="FooterEven"/>
      <w:ind w:left="0"/>
    </w:pPr>
  </w:p>
  <w:p w14:paraId="4C4880F8" w14:textId="77777777" w:rsidR="00E460A8" w:rsidRDefault="00E460A8" w:rsidP="00E90D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929AA0" w14:textId="77777777" w:rsidR="00D62993" w:rsidRDefault="00D62993" w:rsidP="00291D85">
      <w:pPr>
        <w:spacing w:line="240" w:lineRule="auto"/>
      </w:pPr>
      <w:r>
        <w:separator/>
      </w:r>
    </w:p>
  </w:footnote>
  <w:footnote w:type="continuationSeparator" w:id="0">
    <w:p w14:paraId="69E5D21D" w14:textId="77777777" w:rsidR="00D62993" w:rsidRDefault="00D62993" w:rsidP="00291D85">
      <w:pPr>
        <w:spacing w:line="240" w:lineRule="auto"/>
      </w:pPr>
      <w:r>
        <w:continuationSeparator/>
      </w:r>
    </w:p>
  </w:footnote>
  <w:footnote w:type="continuationNotice" w:id="1">
    <w:p w14:paraId="7EF72CE3" w14:textId="77777777" w:rsidR="00D62993" w:rsidRDefault="00D62993">
      <w:pPr>
        <w:spacing w:line="240" w:lineRule="auto"/>
      </w:pPr>
    </w:p>
  </w:footnote>
  <w:footnote w:id="2">
    <w:p w14:paraId="06A56B02" w14:textId="7057A631" w:rsidR="00E460A8" w:rsidRPr="00A47CFE" w:rsidRDefault="00E460A8">
      <w:pPr>
        <w:pStyle w:val="FootnoteText"/>
        <w:rPr>
          <w:sz w:val="20"/>
          <w:szCs w:val="20"/>
        </w:rPr>
      </w:pPr>
      <w:r w:rsidRPr="00A47CFE">
        <w:rPr>
          <w:rStyle w:val="FootnoteReference"/>
          <w:sz w:val="20"/>
          <w:szCs w:val="20"/>
        </w:rPr>
        <w:footnoteRef/>
      </w:r>
      <w:r w:rsidRPr="00A47CFE">
        <w:rPr>
          <w:sz w:val="20"/>
          <w:szCs w:val="20"/>
        </w:rPr>
        <w:t xml:space="preserve"> IFC Handbook for Preparing a Resettlement Action Plan, IFC, member of the World Bank Group. Undated.</w:t>
      </w:r>
    </w:p>
  </w:footnote>
  <w:footnote w:id="3">
    <w:p w14:paraId="3EB3BEEC" w14:textId="77777777" w:rsidR="00E460A8" w:rsidRPr="009A41D8" w:rsidRDefault="00E460A8" w:rsidP="00291D85">
      <w:pPr>
        <w:pStyle w:val="FootnoteText"/>
        <w:rPr>
          <w:rFonts w:ascii="Times New Roman" w:hAnsi="Times New Roman"/>
          <w:sz w:val="20"/>
          <w:szCs w:val="20"/>
        </w:rPr>
      </w:pPr>
      <w:r w:rsidRPr="009A41D8">
        <w:rPr>
          <w:rStyle w:val="FootnoteReference"/>
          <w:rFonts w:ascii="Times New Roman" w:hAnsi="Times New Roman"/>
          <w:sz w:val="20"/>
          <w:szCs w:val="20"/>
        </w:rPr>
        <w:footnoteRef/>
      </w:r>
      <w:r w:rsidRPr="009A41D8">
        <w:rPr>
          <w:rFonts w:ascii="Times New Roman" w:hAnsi="Times New Roman"/>
          <w:sz w:val="20"/>
          <w:szCs w:val="20"/>
        </w:rPr>
        <w:t xml:space="preserve"> </w:t>
      </w:r>
      <w:r>
        <w:rPr>
          <w:rFonts w:ascii="Times New Roman" w:hAnsi="Times New Roman"/>
          <w:sz w:val="20"/>
          <w:szCs w:val="20"/>
        </w:rPr>
        <w:t>Operational Policies (OP 4.12) World Bank.</w:t>
      </w:r>
    </w:p>
  </w:footnote>
  <w:footnote w:id="4">
    <w:p w14:paraId="10B026A6" w14:textId="77777777" w:rsidR="00E460A8" w:rsidRPr="009A41D8" w:rsidRDefault="00E460A8" w:rsidP="00291D85">
      <w:pPr>
        <w:pStyle w:val="FootnoteText"/>
        <w:rPr>
          <w:rFonts w:ascii="Times New Roman" w:hAnsi="Times New Roman"/>
          <w:sz w:val="20"/>
          <w:szCs w:val="20"/>
        </w:rPr>
      </w:pPr>
      <w:r w:rsidRPr="00AF203B">
        <w:rPr>
          <w:rStyle w:val="FootnoteReference"/>
          <w:rFonts w:ascii="Times New Roman" w:hAnsi="Times New Roman"/>
          <w:sz w:val="20"/>
          <w:szCs w:val="20"/>
        </w:rPr>
        <w:footnoteRef/>
      </w:r>
      <w:r w:rsidRPr="00AF203B">
        <w:rPr>
          <w:rFonts w:ascii="Times New Roman" w:hAnsi="Times New Roman"/>
          <w:sz w:val="20"/>
          <w:szCs w:val="20"/>
        </w:rPr>
        <w:t xml:space="preserve"> </w:t>
      </w:r>
      <w:r w:rsidRPr="009A41D8">
        <w:rPr>
          <w:rFonts w:ascii="Times New Roman" w:hAnsi="Times New Roman"/>
          <w:sz w:val="20"/>
          <w:szCs w:val="20"/>
        </w:rPr>
        <w:t>Census for Housing and Population 2008. Gender Report. Section 6.1. NSO</w:t>
      </w:r>
    </w:p>
  </w:footnote>
  <w:footnote w:id="5">
    <w:p w14:paraId="50C769A6" w14:textId="77777777" w:rsidR="00E460A8" w:rsidRPr="00A2117D" w:rsidRDefault="00E460A8" w:rsidP="00291D85">
      <w:pPr>
        <w:pStyle w:val="FootnoteText"/>
        <w:rPr>
          <w:rFonts w:ascii="Times New Roman" w:hAnsi="Times New Roman"/>
          <w:sz w:val="20"/>
          <w:szCs w:val="20"/>
        </w:rPr>
      </w:pPr>
      <w:r w:rsidRPr="00A2117D">
        <w:rPr>
          <w:rStyle w:val="FootnoteReference"/>
          <w:rFonts w:ascii="Times New Roman" w:hAnsi="Times New Roman"/>
          <w:sz w:val="20"/>
          <w:szCs w:val="20"/>
        </w:rPr>
        <w:footnoteRef/>
      </w:r>
      <w:r w:rsidRPr="00A2117D">
        <w:rPr>
          <w:rFonts w:ascii="Times New Roman" w:hAnsi="Times New Roman"/>
          <w:sz w:val="20"/>
          <w:szCs w:val="20"/>
        </w:rPr>
        <w:t xml:space="preserve"> Census for Housing and Population 2008. Gender Report. Section 6.2. NSO</w:t>
      </w:r>
    </w:p>
  </w:footnote>
  <w:footnote w:id="6">
    <w:p w14:paraId="0D2CD9C1" w14:textId="77777777" w:rsidR="00E460A8" w:rsidRPr="003724F6" w:rsidRDefault="00E460A8" w:rsidP="00291D85">
      <w:pPr>
        <w:pStyle w:val="FootnoteText"/>
        <w:rPr>
          <w:lang w:val="en-US"/>
        </w:rPr>
      </w:pPr>
      <w:r w:rsidRPr="00A2117D">
        <w:rPr>
          <w:rStyle w:val="FootnoteReference"/>
          <w:rFonts w:ascii="Times New Roman" w:hAnsi="Times New Roman"/>
          <w:sz w:val="20"/>
          <w:szCs w:val="20"/>
        </w:rPr>
        <w:footnoteRef/>
      </w:r>
      <w:r w:rsidRPr="00A2117D">
        <w:rPr>
          <w:rFonts w:ascii="Times New Roman" w:hAnsi="Times New Roman"/>
          <w:sz w:val="20"/>
          <w:szCs w:val="20"/>
        </w:rPr>
        <w:t xml:space="preserve"> Involuntary Resettlement Sourcebook, Planning and Implementing in Development Projects. 2004 World Bank</w:t>
      </w:r>
    </w:p>
  </w:footnote>
  <w:footnote w:id="7">
    <w:p w14:paraId="0CAA696E" w14:textId="77777777" w:rsidR="00E460A8" w:rsidRPr="00A2117D" w:rsidRDefault="00E460A8" w:rsidP="00291D85">
      <w:pPr>
        <w:pStyle w:val="FootnoteText"/>
        <w:rPr>
          <w:rFonts w:ascii="Times New Roman" w:hAnsi="Times New Roman"/>
          <w:sz w:val="20"/>
          <w:szCs w:val="20"/>
          <w:lang w:val="en-US"/>
        </w:rPr>
      </w:pPr>
      <w:r w:rsidRPr="00A2117D">
        <w:rPr>
          <w:rStyle w:val="FootnoteReference"/>
          <w:rFonts w:ascii="Times New Roman" w:hAnsi="Times New Roman"/>
          <w:sz w:val="20"/>
          <w:szCs w:val="20"/>
        </w:rPr>
        <w:footnoteRef/>
      </w:r>
      <w:r w:rsidRPr="00A2117D">
        <w:rPr>
          <w:rFonts w:ascii="Times New Roman" w:hAnsi="Times New Roman"/>
          <w:sz w:val="20"/>
          <w:szCs w:val="20"/>
        </w:rPr>
        <w:t xml:space="preserve"> </w:t>
      </w:r>
      <w:r w:rsidRPr="00A2117D">
        <w:rPr>
          <w:rFonts w:ascii="Times New Roman" w:hAnsi="Times New Roman"/>
          <w:sz w:val="20"/>
          <w:szCs w:val="20"/>
          <w:lang w:val="en-US"/>
        </w:rPr>
        <w:t>Customary Land Act 2016, Government of Malawi</w:t>
      </w:r>
    </w:p>
  </w:footnote>
  <w:footnote w:id="8">
    <w:p w14:paraId="14A25199" w14:textId="77777777" w:rsidR="00E460A8" w:rsidRPr="00F85FDB" w:rsidRDefault="00E460A8" w:rsidP="00CE1858">
      <w:pPr>
        <w:pStyle w:val="FootnoteText"/>
        <w:rPr>
          <w:rFonts w:ascii="Times New Roman" w:hAnsi="Times New Roman"/>
          <w:sz w:val="20"/>
          <w:szCs w:val="20"/>
        </w:rPr>
      </w:pPr>
      <w:r w:rsidRPr="00F85FDB">
        <w:rPr>
          <w:rStyle w:val="FootnoteReference"/>
          <w:rFonts w:ascii="Times New Roman" w:hAnsi="Times New Roman"/>
          <w:sz w:val="20"/>
          <w:szCs w:val="20"/>
        </w:rPr>
        <w:footnoteRef/>
      </w:r>
      <w:r w:rsidRPr="00F85FDB">
        <w:rPr>
          <w:rFonts w:ascii="Times New Roman" w:hAnsi="Times New Roman"/>
          <w:sz w:val="20"/>
          <w:szCs w:val="20"/>
        </w:rPr>
        <w:t xml:space="preserve"> Information in this section and section </w:t>
      </w:r>
      <w:r w:rsidRPr="00F85FDB">
        <w:rPr>
          <w:rFonts w:ascii="Times New Roman" w:hAnsi="Times New Roman"/>
          <w:sz w:val="20"/>
          <w:szCs w:val="20"/>
        </w:rPr>
        <w:fldChar w:fldCharType="begin"/>
      </w:r>
      <w:r w:rsidRPr="00F85FDB">
        <w:rPr>
          <w:rFonts w:ascii="Times New Roman" w:hAnsi="Times New Roman"/>
          <w:sz w:val="20"/>
          <w:szCs w:val="20"/>
        </w:rPr>
        <w:instrText xml:space="preserve"> REF _Ref484541543 \r \h  \* MERGEFORMAT </w:instrText>
      </w:r>
      <w:r w:rsidRPr="00F85FDB">
        <w:rPr>
          <w:rFonts w:ascii="Times New Roman" w:hAnsi="Times New Roman"/>
          <w:sz w:val="20"/>
          <w:szCs w:val="20"/>
        </w:rPr>
      </w:r>
      <w:r w:rsidRPr="00F85FDB">
        <w:rPr>
          <w:rFonts w:ascii="Times New Roman" w:hAnsi="Times New Roman"/>
          <w:sz w:val="20"/>
          <w:szCs w:val="20"/>
        </w:rPr>
        <w:fldChar w:fldCharType="separate"/>
      </w:r>
      <w:r>
        <w:rPr>
          <w:rFonts w:ascii="Times New Roman" w:hAnsi="Times New Roman"/>
          <w:sz w:val="20"/>
          <w:szCs w:val="20"/>
        </w:rPr>
        <w:t>9.1</w:t>
      </w:r>
      <w:r w:rsidRPr="00F85FDB">
        <w:rPr>
          <w:rFonts w:ascii="Times New Roman" w:hAnsi="Times New Roman"/>
          <w:sz w:val="20"/>
          <w:szCs w:val="20"/>
        </w:rPr>
        <w:fldChar w:fldCharType="end"/>
      </w:r>
      <w:r w:rsidRPr="00F85FDB">
        <w:rPr>
          <w:rFonts w:ascii="Times New Roman" w:hAnsi="Times New Roman"/>
          <w:sz w:val="20"/>
          <w:szCs w:val="20"/>
        </w:rPr>
        <w:t xml:space="preserve"> taken from the Draft Project Appraisal Document</w:t>
      </w:r>
    </w:p>
  </w:footnote>
  <w:footnote w:id="9">
    <w:p w14:paraId="322121EA" w14:textId="77777777" w:rsidR="00E460A8" w:rsidRDefault="00E460A8" w:rsidP="00CE1858">
      <w:pPr>
        <w:pStyle w:val="FootnoteText"/>
      </w:pPr>
      <w:r w:rsidRPr="00F85FDB">
        <w:rPr>
          <w:rStyle w:val="FootnoteReference"/>
          <w:rFonts w:ascii="Times New Roman" w:hAnsi="Times New Roman"/>
          <w:sz w:val="20"/>
          <w:szCs w:val="20"/>
        </w:rPr>
        <w:footnoteRef/>
      </w:r>
      <w:r w:rsidRPr="00F85FDB">
        <w:rPr>
          <w:rFonts w:ascii="Times New Roman" w:hAnsi="Times New Roman"/>
          <w:sz w:val="20"/>
          <w:szCs w:val="20"/>
        </w:rPr>
        <w:t xml:space="preserve"> This section reference: Agricultural Development Planning Strategy and Draft Project Appraisal Document</w:t>
      </w:r>
    </w:p>
  </w:footnote>
  <w:footnote w:id="10">
    <w:p w14:paraId="3C1EE4DA" w14:textId="77777777" w:rsidR="00E460A8" w:rsidRPr="00816DBE" w:rsidRDefault="00E460A8" w:rsidP="00CE1858">
      <w:pPr>
        <w:pStyle w:val="FootnoteText"/>
        <w:rPr>
          <w:rFonts w:ascii="Times New Roman" w:hAnsi="Times New Roman"/>
          <w:sz w:val="20"/>
          <w:szCs w:val="20"/>
        </w:rPr>
      </w:pPr>
      <w:r w:rsidRPr="00816DBE">
        <w:rPr>
          <w:rStyle w:val="FootnoteReference"/>
          <w:rFonts w:ascii="Times New Roman" w:eastAsiaTheme="majorEastAsia" w:hAnsi="Times New Roman"/>
          <w:sz w:val="20"/>
          <w:szCs w:val="20"/>
        </w:rPr>
        <w:footnoteRef/>
      </w:r>
      <w:r w:rsidRPr="00816DBE">
        <w:rPr>
          <w:rFonts w:ascii="Times New Roman" w:hAnsi="Times New Roman"/>
          <w:sz w:val="20"/>
          <w:szCs w:val="20"/>
        </w:rPr>
        <w:t xml:space="preserve"> Boma is the town centre, in this case of Chikwawa</w:t>
      </w:r>
    </w:p>
  </w:footnote>
  <w:footnote w:id="11">
    <w:p w14:paraId="083E46AE" w14:textId="77777777" w:rsidR="00E460A8" w:rsidRDefault="00E460A8" w:rsidP="00CE1858">
      <w:pPr>
        <w:pStyle w:val="FootnoteText"/>
      </w:pPr>
      <w:r>
        <w:rPr>
          <w:rStyle w:val="FootnoteReference"/>
          <w:rFonts w:eastAsiaTheme="majorEastAsia"/>
        </w:rPr>
        <w:footnoteRef/>
      </w:r>
      <w:r>
        <w:t xml:space="preserve"> This strengthens security rights</w:t>
      </w:r>
    </w:p>
  </w:footnote>
  <w:footnote w:id="12">
    <w:p w14:paraId="582A3FA0" w14:textId="77777777" w:rsidR="00E460A8" w:rsidRDefault="00E460A8" w:rsidP="00CE1858">
      <w:pPr>
        <w:pStyle w:val="FootnoteText"/>
      </w:pPr>
      <w:r>
        <w:rPr>
          <w:rStyle w:val="FootnoteReference"/>
          <w:rFonts w:eastAsiaTheme="majorEastAsia"/>
        </w:rPr>
        <w:footnoteRef/>
      </w:r>
      <w:r>
        <w:t xml:space="preserve"> </w:t>
      </w:r>
      <w:r w:rsidRPr="00C076C3">
        <w:t>This means that the Minister can easily abuse his powers.</w:t>
      </w:r>
    </w:p>
  </w:footnote>
  <w:footnote w:id="13">
    <w:p w14:paraId="67D7C2BA" w14:textId="77777777" w:rsidR="00E460A8" w:rsidRDefault="00E460A8" w:rsidP="00CE1858">
      <w:pPr>
        <w:pStyle w:val="FootnoteText"/>
      </w:pPr>
      <w:r>
        <w:rPr>
          <w:rStyle w:val="FootnoteReference"/>
          <w:rFonts w:eastAsiaTheme="majorEastAsia"/>
        </w:rPr>
        <w:footnoteRef/>
      </w:r>
      <w:r>
        <w:t xml:space="preserve"> Puts value on land, which can be used, among other, for collateral</w:t>
      </w:r>
    </w:p>
  </w:footnote>
  <w:footnote w:id="14">
    <w:p w14:paraId="436CE4FE" w14:textId="77777777" w:rsidR="00E460A8" w:rsidRDefault="00E460A8" w:rsidP="002264B5">
      <w:pPr>
        <w:pStyle w:val="FootnoteText"/>
      </w:pPr>
      <w:r>
        <w:rPr>
          <w:rStyle w:val="FootnoteReference"/>
        </w:rPr>
        <w:footnoteRef/>
      </w:r>
      <w:r>
        <w:t xml:space="preserve"> The SVIP Implementation Unit is proposed to be established to manage the implementation of the project, to maintain an overall view of the process, and to coordinate. </w:t>
      </w:r>
    </w:p>
  </w:footnote>
  <w:footnote w:id="15">
    <w:p w14:paraId="16BF80A5" w14:textId="77777777" w:rsidR="00E460A8" w:rsidRPr="00FB0AAE" w:rsidRDefault="00E460A8" w:rsidP="00CE1858">
      <w:pPr>
        <w:pStyle w:val="FootnoteText"/>
        <w:rPr>
          <w:rFonts w:ascii="Times New Roman" w:hAnsi="Times New Roman"/>
          <w:sz w:val="20"/>
          <w:szCs w:val="20"/>
        </w:rPr>
      </w:pPr>
      <w:r w:rsidRPr="00FB0AAE">
        <w:rPr>
          <w:rStyle w:val="FootnoteReference"/>
          <w:rFonts w:ascii="Times New Roman" w:eastAsiaTheme="majorEastAsia" w:hAnsi="Times New Roman"/>
          <w:sz w:val="20"/>
          <w:szCs w:val="20"/>
        </w:rPr>
        <w:footnoteRef/>
      </w:r>
      <w:r>
        <w:rPr>
          <w:rFonts w:ascii="Times New Roman" w:hAnsi="Times New Roman"/>
          <w:sz w:val="20"/>
          <w:szCs w:val="20"/>
        </w:rPr>
        <w:t>h</w:t>
      </w:r>
      <w:r w:rsidRPr="00FB0AAE">
        <w:rPr>
          <w:rFonts w:ascii="Times New Roman" w:hAnsi="Times New Roman"/>
          <w:sz w:val="20"/>
          <w:szCs w:val="20"/>
        </w:rPr>
        <w:t>ttp://www.forestcarbonpartnership.org/sites/fcp/files/Documents/tagged/GRM%20Manual%201.2.pdf</w:t>
      </w:r>
    </w:p>
  </w:footnote>
  <w:footnote w:id="16">
    <w:p w14:paraId="45226BAD" w14:textId="77777777" w:rsidR="00E460A8" w:rsidRPr="00646841" w:rsidRDefault="00E460A8" w:rsidP="00D20CAD">
      <w:pPr>
        <w:pStyle w:val="FootnoteText"/>
        <w:rPr>
          <w:rFonts w:ascii="Times New Roman" w:hAnsi="Times New Roman"/>
          <w:lang w:val="en-AU"/>
        </w:rPr>
      </w:pPr>
      <w:r>
        <w:rPr>
          <w:rStyle w:val="FootnoteReference"/>
        </w:rPr>
        <w:footnoteRef/>
      </w:r>
      <w:r>
        <w:t xml:space="preserve"> </w:t>
      </w:r>
      <w:r w:rsidRPr="00646841">
        <w:rPr>
          <w:rFonts w:ascii="Times New Roman" w:hAnsi="Times New Roman"/>
          <w:lang w:val="en-AU"/>
        </w:rPr>
        <w:t xml:space="preserve">See report entitled “Analysis of Land Tenure Options and Potential Land Consolidation Arrangements within the Development of the Shire Valley Irrigation Project-Malawi”, S Norfolk and J Denison 2017. </w:t>
      </w:r>
    </w:p>
  </w:footnote>
  <w:footnote w:id="17">
    <w:p w14:paraId="2AA471EF" w14:textId="195679C6" w:rsidR="00E460A8" w:rsidRPr="00F85FDB" w:rsidRDefault="00E460A8">
      <w:pPr>
        <w:pStyle w:val="FootnoteText"/>
        <w:rPr>
          <w:rFonts w:ascii="Times New Roman" w:hAnsi="Times New Roman"/>
          <w:sz w:val="20"/>
          <w:szCs w:val="20"/>
        </w:rPr>
      </w:pPr>
      <w:r w:rsidRPr="00F85FDB">
        <w:rPr>
          <w:rStyle w:val="FootnoteReference"/>
          <w:rFonts w:ascii="Times New Roman" w:hAnsi="Times New Roman"/>
          <w:sz w:val="20"/>
          <w:szCs w:val="20"/>
        </w:rPr>
        <w:footnoteRef/>
      </w:r>
      <w:r w:rsidRPr="00F85FDB">
        <w:rPr>
          <w:rFonts w:ascii="Times New Roman" w:hAnsi="Times New Roman"/>
          <w:sz w:val="20"/>
          <w:szCs w:val="20"/>
        </w:rPr>
        <w:t xml:space="preserve"> Information in this section and section </w:t>
      </w:r>
      <w:r w:rsidRPr="00F85FDB">
        <w:rPr>
          <w:rFonts w:ascii="Times New Roman" w:hAnsi="Times New Roman"/>
          <w:sz w:val="20"/>
          <w:szCs w:val="20"/>
        </w:rPr>
        <w:fldChar w:fldCharType="begin"/>
      </w:r>
      <w:r w:rsidRPr="00F85FDB">
        <w:rPr>
          <w:rFonts w:ascii="Times New Roman" w:hAnsi="Times New Roman"/>
          <w:sz w:val="20"/>
          <w:szCs w:val="20"/>
        </w:rPr>
        <w:instrText xml:space="preserve"> REF _Ref484541543 \r \h  \* MERGEFORMAT </w:instrText>
      </w:r>
      <w:r w:rsidRPr="00F85FDB">
        <w:rPr>
          <w:rFonts w:ascii="Times New Roman" w:hAnsi="Times New Roman"/>
          <w:sz w:val="20"/>
          <w:szCs w:val="20"/>
        </w:rPr>
      </w:r>
      <w:r w:rsidRPr="00F85FDB">
        <w:rPr>
          <w:rFonts w:ascii="Times New Roman" w:hAnsi="Times New Roman"/>
          <w:sz w:val="20"/>
          <w:szCs w:val="20"/>
        </w:rPr>
        <w:fldChar w:fldCharType="separate"/>
      </w:r>
      <w:r>
        <w:rPr>
          <w:rFonts w:ascii="Times New Roman" w:hAnsi="Times New Roman"/>
          <w:sz w:val="20"/>
          <w:szCs w:val="20"/>
        </w:rPr>
        <w:t>9.1</w:t>
      </w:r>
      <w:r w:rsidRPr="00F85FDB">
        <w:rPr>
          <w:rFonts w:ascii="Times New Roman" w:hAnsi="Times New Roman"/>
          <w:sz w:val="20"/>
          <w:szCs w:val="20"/>
        </w:rPr>
        <w:fldChar w:fldCharType="end"/>
      </w:r>
      <w:r w:rsidRPr="00F85FDB">
        <w:rPr>
          <w:rFonts w:ascii="Times New Roman" w:hAnsi="Times New Roman"/>
          <w:sz w:val="20"/>
          <w:szCs w:val="20"/>
        </w:rPr>
        <w:t xml:space="preserve"> taken from the Draft Project Appraisal Document</w:t>
      </w:r>
    </w:p>
  </w:footnote>
  <w:footnote w:id="18">
    <w:p w14:paraId="1A48D237" w14:textId="56A73DED" w:rsidR="00E460A8" w:rsidRDefault="00E460A8">
      <w:pPr>
        <w:pStyle w:val="FootnoteText"/>
      </w:pPr>
      <w:r w:rsidRPr="00F85FDB">
        <w:rPr>
          <w:rStyle w:val="FootnoteReference"/>
          <w:rFonts w:ascii="Times New Roman" w:hAnsi="Times New Roman"/>
          <w:sz w:val="20"/>
          <w:szCs w:val="20"/>
        </w:rPr>
        <w:footnoteRef/>
      </w:r>
      <w:r w:rsidRPr="00F85FDB">
        <w:rPr>
          <w:rFonts w:ascii="Times New Roman" w:hAnsi="Times New Roman"/>
          <w:sz w:val="20"/>
          <w:szCs w:val="20"/>
        </w:rPr>
        <w:t xml:space="preserve"> This section reference: Agricultural Development Planning Strategy and Draft Project Appraisal Document</w:t>
      </w:r>
    </w:p>
  </w:footnote>
  <w:footnote w:id="19">
    <w:p w14:paraId="7857F3D9" w14:textId="743531FC" w:rsidR="00E460A8" w:rsidRPr="005440B2" w:rsidRDefault="00E460A8" w:rsidP="00296C80">
      <w:pPr>
        <w:pStyle w:val="FootnoteText"/>
        <w:rPr>
          <w:lang w:val="en-ZA"/>
        </w:rPr>
      </w:pPr>
      <w:r>
        <w:rPr>
          <w:rStyle w:val="FootnoteReference"/>
        </w:rPr>
        <w:footnoteRef/>
      </w:r>
      <w:r>
        <w:t xml:space="preserve"> </w:t>
      </w:r>
      <w:r w:rsidRPr="00495852">
        <w:rPr>
          <w:lang w:val="en-ZA"/>
        </w:rPr>
        <w:t>Agricultural Development Planning Strategy (Final Report)</w:t>
      </w:r>
    </w:p>
  </w:footnote>
  <w:footnote w:id="20">
    <w:p w14:paraId="0B84E86E" w14:textId="0F9A9099" w:rsidR="00E460A8" w:rsidRDefault="00E460A8">
      <w:pPr>
        <w:pStyle w:val="FootnoteText"/>
      </w:pPr>
      <w:r>
        <w:rPr>
          <w:rStyle w:val="FootnoteReference"/>
        </w:rPr>
        <w:footnoteRef/>
      </w:r>
      <w:r>
        <w:t xml:space="preserve"> The 22 crops are: 1) tomatoes, 2) sweet corn, 3) green mealies, 4) sugarcane,  5) cassava (wet), 6) baby corn, 7) rice (polished), 8) beans (dry), 9) pigeon peas, 10) cassava (dry), 11) Cotton, 12) Chillies, 13) Rice (unpolished), 14) Groundnuts (shelled), 15) Soya beans, 16) Maize (seed, irrigated), 17) Maize (grain, irrigated), 18)  sorghum, 19) groundnuts (unshelled), 20) Wheat, 21) Cowpeas, 22) Sesame</w:t>
      </w:r>
    </w:p>
  </w:footnote>
  <w:footnote w:id="21">
    <w:p w14:paraId="2D5AB221" w14:textId="77777777" w:rsidR="00E460A8" w:rsidRDefault="00E460A8" w:rsidP="004957D9">
      <w:pPr>
        <w:pStyle w:val="FootnoteText"/>
      </w:pPr>
      <w:r w:rsidRPr="00AE3FB6">
        <w:rPr>
          <w:rStyle w:val="FootnoteReference"/>
          <w:rFonts w:ascii="Times New Roman" w:hAnsi="Times New Roman"/>
          <w:sz w:val="20"/>
          <w:szCs w:val="20"/>
        </w:rPr>
        <w:footnoteRef/>
      </w:r>
      <w:r w:rsidRPr="00AE3FB6">
        <w:rPr>
          <w:rFonts w:ascii="Times New Roman" w:hAnsi="Times New Roman"/>
          <w:sz w:val="20"/>
          <w:szCs w:val="20"/>
        </w:rPr>
        <w:t xml:space="preserve"> Terms of Reference CCPLTRPF under Scope of Services Task VII Resettlement Framework.</w:t>
      </w:r>
    </w:p>
  </w:footnote>
  <w:footnote w:id="22">
    <w:p w14:paraId="0B7079E1" w14:textId="77777777" w:rsidR="00E460A8" w:rsidRPr="00816DBE" w:rsidRDefault="00E460A8" w:rsidP="004957D9">
      <w:pPr>
        <w:pStyle w:val="FootnoteText"/>
        <w:rPr>
          <w:rFonts w:ascii="Times New Roman" w:hAnsi="Times New Roman"/>
          <w:sz w:val="20"/>
          <w:szCs w:val="20"/>
        </w:rPr>
      </w:pPr>
      <w:r w:rsidRPr="00816DBE">
        <w:rPr>
          <w:rStyle w:val="FootnoteReference"/>
          <w:rFonts w:ascii="Times New Roman" w:hAnsi="Times New Roman"/>
          <w:sz w:val="20"/>
          <w:szCs w:val="20"/>
        </w:rPr>
        <w:footnoteRef/>
      </w:r>
      <w:r w:rsidRPr="00816DBE">
        <w:rPr>
          <w:rFonts w:ascii="Times New Roman" w:hAnsi="Times New Roman"/>
          <w:sz w:val="20"/>
          <w:szCs w:val="20"/>
        </w:rPr>
        <w:t xml:space="preserve"> Boma is the town centre, in this case of Chikwawa</w:t>
      </w:r>
    </w:p>
  </w:footnote>
  <w:footnote w:id="23">
    <w:p w14:paraId="7FD915DE" w14:textId="77777777" w:rsidR="00E460A8" w:rsidRPr="00E90D6E" w:rsidRDefault="00E460A8" w:rsidP="000E6B49">
      <w:pPr>
        <w:pStyle w:val="FootnoteText"/>
      </w:pPr>
      <w:r w:rsidRPr="00E90D6E">
        <w:rPr>
          <w:rStyle w:val="FootnoteReference"/>
        </w:rPr>
        <w:footnoteRef/>
      </w:r>
      <w:r w:rsidRPr="00E90D6E">
        <w:t xml:space="preserve"> The total is more than 100% because multiple answers were possible</w:t>
      </w:r>
    </w:p>
  </w:footnote>
  <w:footnote w:id="24">
    <w:p w14:paraId="750050B3" w14:textId="77777777" w:rsidR="00E460A8" w:rsidRDefault="00E460A8" w:rsidP="004957D9">
      <w:pPr>
        <w:pStyle w:val="FootnoteText"/>
      </w:pPr>
      <w:r>
        <w:rPr>
          <w:rStyle w:val="FootnoteReference"/>
        </w:rPr>
        <w:footnoteRef/>
      </w:r>
      <w:r>
        <w:t xml:space="preserve"> </w:t>
      </w:r>
      <w:r w:rsidRPr="008D682D">
        <w:rPr>
          <w:rFonts w:ascii="Times New Roman" w:hAnsi="Times New Roman"/>
          <w:sz w:val="20"/>
          <w:szCs w:val="20"/>
        </w:rPr>
        <w:t>From the Terms of Reference</w:t>
      </w:r>
    </w:p>
  </w:footnote>
  <w:footnote w:id="25">
    <w:p w14:paraId="4E6E9675" w14:textId="77777777" w:rsidR="00E460A8" w:rsidRPr="00AE0F02" w:rsidRDefault="00E460A8" w:rsidP="002A69D6">
      <w:pPr>
        <w:pStyle w:val="FootnoteText"/>
        <w:rPr>
          <w:sz w:val="22"/>
        </w:rPr>
      </w:pPr>
      <w:r w:rsidRPr="00AE0F02">
        <w:rPr>
          <w:rStyle w:val="FootnoteReference"/>
          <w:sz w:val="22"/>
        </w:rPr>
        <w:footnoteRef/>
      </w:r>
      <w:r w:rsidRPr="00AE0F02">
        <w:rPr>
          <w:sz w:val="22"/>
        </w:rPr>
        <w:t xml:space="preserve"> </w:t>
      </w:r>
      <w:r w:rsidRPr="008B66C0">
        <w:rPr>
          <w:sz w:val="20"/>
        </w:rPr>
        <w:t xml:space="preserve">Aide Memoire of the </w:t>
      </w:r>
      <w:r w:rsidRPr="008B66C0">
        <w:rPr>
          <w:bCs/>
          <w:sz w:val="20"/>
        </w:rPr>
        <w:t>Joint AfDB-WB/FAO Preparation Mission (June 8-18, 2015) for the SVIP – 20.</w:t>
      </w:r>
    </w:p>
  </w:footnote>
  <w:footnote w:id="26">
    <w:p w14:paraId="736D3715" w14:textId="77777777" w:rsidR="00E460A8" w:rsidRPr="00DE07EB" w:rsidRDefault="00E460A8" w:rsidP="00162011">
      <w:pPr>
        <w:pStyle w:val="FootnoteText"/>
      </w:pPr>
      <w:r w:rsidRPr="00DE07EB">
        <w:rPr>
          <w:rStyle w:val="FootnoteReference"/>
        </w:rPr>
        <w:footnoteRef/>
      </w:r>
      <w:r w:rsidRPr="00DE07EB">
        <w:t>2010 Malawi Millennium Development Goals Report</w:t>
      </w:r>
    </w:p>
  </w:footnote>
  <w:footnote w:id="27">
    <w:p w14:paraId="3FE7137F" w14:textId="77777777" w:rsidR="00E460A8" w:rsidRPr="00DE07EB" w:rsidRDefault="00E460A8" w:rsidP="00162011">
      <w:pPr>
        <w:pStyle w:val="NoSpacing"/>
        <w:rPr>
          <w:sz w:val="20"/>
          <w:szCs w:val="20"/>
        </w:rPr>
      </w:pPr>
      <w:r w:rsidRPr="00DE07EB">
        <w:rPr>
          <w:rStyle w:val="FootnoteReference"/>
          <w:sz w:val="20"/>
          <w:szCs w:val="20"/>
        </w:rPr>
        <w:footnoteRef/>
      </w:r>
      <w:r w:rsidRPr="00DE07EB">
        <w:rPr>
          <w:sz w:val="20"/>
          <w:szCs w:val="20"/>
        </w:rPr>
        <w:t xml:space="preserve">GoM, 2014, Ministry of Gender, Children and Community Development, Draft </w:t>
      </w:r>
      <w:r w:rsidRPr="00DE07EB">
        <w:rPr>
          <w:bCs/>
          <w:sz w:val="20"/>
          <w:szCs w:val="20"/>
        </w:rPr>
        <w:t xml:space="preserve">National Plan of Action to Combat Gender-Based Violence in Malawi, 2014 – 2020, </w:t>
      </w:r>
      <w:r w:rsidRPr="00DE07EB">
        <w:rPr>
          <w:sz w:val="20"/>
          <w:szCs w:val="20"/>
        </w:rPr>
        <w:t>Private Bag 330, Lilongwe 3</w:t>
      </w:r>
    </w:p>
  </w:footnote>
  <w:footnote w:id="28">
    <w:p w14:paraId="7126D0E1" w14:textId="77777777" w:rsidR="00E460A8" w:rsidRPr="007F102C" w:rsidRDefault="00E460A8" w:rsidP="004957D9">
      <w:pPr>
        <w:spacing w:after="120"/>
        <w:jc w:val="both"/>
        <w:rPr>
          <w:sz w:val="20"/>
          <w:szCs w:val="20"/>
        </w:rPr>
      </w:pPr>
      <w:r w:rsidRPr="007F102C">
        <w:rPr>
          <w:sz w:val="20"/>
          <w:szCs w:val="20"/>
          <w:vertAlign w:val="superscript"/>
        </w:rPr>
        <w:footnoteRef/>
      </w:r>
      <w:r w:rsidRPr="007F102C">
        <w:rPr>
          <w:sz w:val="20"/>
          <w:szCs w:val="20"/>
          <w:vertAlign w:val="superscript"/>
        </w:rPr>
        <w:t xml:space="preserve"> </w:t>
      </w:r>
      <w:r w:rsidRPr="007F102C">
        <w:rPr>
          <w:sz w:val="20"/>
          <w:szCs w:val="20"/>
        </w:rPr>
        <w:t>The right to dignity accorded to every Malawian in section 19 of the Constitution requires that those exercising property expropriation must treat affected invidiously and families with requisite and dignity. In addition, persons exercising political and legal authority are required to do so in the interest of the people of Malawian and recognise and protect the rights and interests of women, children and other minorities, as provided for in sections 12 and 13 of the Constitution.</w:t>
      </w:r>
    </w:p>
  </w:footnote>
  <w:footnote w:id="29">
    <w:p w14:paraId="7928349B" w14:textId="77777777" w:rsidR="00E460A8" w:rsidRPr="007F102C" w:rsidRDefault="00E460A8" w:rsidP="004957D9">
      <w:pPr>
        <w:spacing w:after="120"/>
        <w:jc w:val="both"/>
        <w:rPr>
          <w:sz w:val="20"/>
          <w:szCs w:val="20"/>
        </w:rPr>
      </w:pPr>
      <w:r w:rsidRPr="007F102C">
        <w:rPr>
          <w:sz w:val="20"/>
          <w:szCs w:val="20"/>
          <w:vertAlign w:val="superscript"/>
        </w:rPr>
        <w:footnoteRef/>
      </w:r>
      <w:r w:rsidRPr="007F102C">
        <w:rPr>
          <w:sz w:val="20"/>
          <w:szCs w:val="20"/>
          <w:vertAlign w:val="superscript"/>
        </w:rPr>
        <w:t xml:space="preserve"> </w:t>
      </w:r>
      <w:r w:rsidRPr="007F102C">
        <w:rPr>
          <w:sz w:val="20"/>
          <w:szCs w:val="20"/>
        </w:rPr>
        <w:t>Section 30 (2) of the Constitution</w:t>
      </w:r>
    </w:p>
  </w:footnote>
  <w:footnote w:id="30">
    <w:p w14:paraId="16771BAB" w14:textId="77777777" w:rsidR="00E460A8" w:rsidRPr="007F102C" w:rsidRDefault="00E460A8" w:rsidP="004957D9">
      <w:pPr>
        <w:spacing w:after="120"/>
        <w:jc w:val="both"/>
        <w:rPr>
          <w:sz w:val="20"/>
          <w:szCs w:val="20"/>
        </w:rPr>
      </w:pPr>
      <w:r w:rsidRPr="007F102C">
        <w:rPr>
          <w:sz w:val="20"/>
          <w:szCs w:val="20"/>
          <w:vertAlign w:val="superscript"/>
        </w:rPr>
        <w:footnoteRef/>
      </w:r>
      <w:r w:rsidRPr="007F102C">
        <w:rPr>
          <w:sz w:val="20"/>
          <w:szCs w:val="20"/>
          <w:vertAlign w:val="superscript"/>
        </w:rPr>
        <w:t xml:space="preserve"> </w:t>
      </w:r>
      <w:r w:rsidRPr="007F102C">
        <w:rPr>
          <w:sz w:val="20"/>
          <w:szCs w:val="20"/>
        </w:rPr>
        <w:t>Section 30 (3) of the Constitution</w:t>
      </w:r>
    </w:p>
  </w:footnote>
  <w:footnote w:id="31">
    <w:p w14:paraId="726D1E40" w14:textId="77777777" w:rsidR="00E460A8" w:rsidRPr="007F102C" w:rsidRDefault="00E460A8" w:rsidP="004957D9">
      <w:pPr>
        <w:jc w:val="both"/>
        <w:rPr>
          <w:rFonts w:eastAsia="Times"/>
          <w:sz w:val="20"/>
          <w:szCs w:val="20"/>
        </w:rPr>
      </w:pPr>
      <w:r w:rsidRPr="007F102C">
        <w:rPr>
          <w:sz w:val="20"/>
          <w:szCs w:val="20"/>
          <w:vertAlign w:val="superscript"/>
        </w:rPr>
        <w:footnoteRef/>
      </w:r>
      <w:r w:rsidRPr="007F102C">
        <w:rPr>
          <w:sz w:val="20"/>
          <w:szCs w:val="20"/>
        </w:rPr>
        <w:t xml:space="preserve">  Section 43 provides that every </w:t>
      </w:r>
      <w:r>
        <w:rPr>
          <w:sz w:val="20"/>
          <w:szCs w:val="20"/>
        </w:rPr>
        <w:t xml:space="preserve">person shall have the right to: a) </w:t>
      </w:r>
      <w:r w:rsidRPr="007F102C">
        <w:rPr>
          <w:rFonts w:eastAsia="Times"/>
          <w:sz w:val="20"/>
          <w:szCs w:val="20"/>
        </w:rPr>
        <w:t>lawful and procedurally fair administrative action, which is justifiable in relation to reasons given where his or her rights, freedoms, legitimate expectations or interests are affected or threatened; and</w:t>
      </w:r>
      <w:r>
        <w:rPr>
          <w:rFonts w:eastAsia="Times"/>
          <w:sz w:val="20"/>
          <w:szCs w:val="20"/>
        </w:rPr>
        <w:t xml:space="preserve"> b) b</w:t>
      </w:r>
      <w:r w:rsidRPr="007F102C">
        <w:rPr>
          <w:rFonts w:eastAsia="Times"/>
          <w:sz w:val="20"/>
          <w:szCs w:val="20"/>
        </w:rPr>
        <w:t>e furnished with reasons in writing for administrative action where his or her rights, freedoms, legitimate expectations or interests if those interests are known.</w:t>
      </w:r>
    </w:p>
  </w:footnote>
  <w:footnote w:id="32">
    <w:p w14:paraId="5F2E60C1" w14:textId="77777777" w:rsidR="00E460A8" w:rsidRPr="00462459" w:rsidRDefault="00E460A8" w:rsidP="004957D9">
      <w:pPr>
        <w:pStyle w:val="FootnoteText"/>
        <w:rPr>
          <w:rFonts w:ascii="Times New Roman" w:hAnsi="Times New Roman"/>
          <w:sz w:val="20"/>
          <w:szCs w:val="20"/>
        </w:rPr>
      </w:pPr>
      <w:r w:rsidRPr="00462459">
        <w:rPr>
          <w:rStyle w:val="FootnoteReference"/>
          <w:rFonts w:ascii="Times New Roman" w:eastAsiaTheme="majorEastAsia" w:hAnsi="Times New Roman"/>
          <w:sz w:val="20"/>
          <w:szCs w:val="20"/>
        </w:rPr>
        <w:footnoteRef/>
      </w:r>
      <w:r w:rsidRPr="00462459">
        <w:rPr>
          <w:rFonts w:ascii="Times New Roman" w:hAnsi="Times New Roman"/>
          <w:sz w:val="20"/>
          <w:szCs w:val="20"/>
        </w:rPr>
        <w:t xml:space="preserve"> See Section 4.16.2</w:t>
      </w:r>
    </w:p>
  </w:footnote>
  <w:footnote w:id="33">
    <w:p w14:paraId="0D5F3D28" w14:textId="77777777" w:rsidR="00E460A8" w:rsidRPr="00462459" w:rsidRDefault="00E460A8" w:rsidP="00834D72">
      <w:pPr>
        <w:pStyle w:val="FootnoteText"/>
        <w:rPr>
          <w:rFonts w:ascii="Times New Roman" w:hAnsi="Times New Roman"/>
          <w:sz w:val="20"/>
          <w:szCs w:val="20"/>
        </w:rPr>
      </w:pPr>
      <w:r w:rsidRPr="00462459">
        <w:rPr>
          <w:rStyle w:val="FootnoteReference"/>
          <w:rFonts w:ascii="Times New Roman" w:hAnsi="Times New Roman"/>
          <w:sz w:val="20"/>
          <w:szCs w:val="20"/>
        </w:rPr>
        <w:footnoteRef/>
      </w:r>
      <w:r w:rsidRPr="00462459">
        <w:rPr>
          <w:rFonts w:ascii="Times New Roman" w:hAnsi="Times New Roman"/>
          <w:sz w:val="20"/>
          <w:szCs w:val="20"/>
        </w:rPr>
        <w:t xml:space="preserve"> Transferable by process of law, usually through inheritance.</w:t>
      </w:r>
    </w:p>
  </w:footnote>
  <w:footnote w:id="34">
    <w:p w14:paraId="1142AE59" w14:textId="77777777" w:rsidR="00E460A8" w:rsidRPr="00D115B6" w:rsidRDefault="00E460A8" w:rsidP="004957D9">
      <w:pPr>
        <w:rPr>
          <w:sz w:val="20"/>
          <w:szCs w:val="20"/>
        </w:rPr>
      </w:pPr>
      <w:r w:rsidRPr="00D115B6">
        <w:rPr>
          <w:sz w:val="20"/>
          <w:szCs w:val="20"/>
        </w:rPr>
        <w:footnoteRef/>
      </w:r>
      <w:r w:rsidRPr="00D115B6">
        <w:rPr>
          <w:sz w:val="20"/>
          <w:szCs w:val="20"/>
        </w:rPr>
        <w:t xml:space="preserve"> Section 3 of the Land Acquisition Act</w:t>
      </w:r>
    </w:p>
  </w:footnote>
  <w:footnote w:id="35">
    <w:p w14:paraId="462744D4" w14:textId="77777777" w:rsidR="00E460A8" w:rsidRPr="00D115B6" w:rsidRDefault="00E460A8" w:rsidP="004957D9">
      <w:pPr>
        <w:rPr>
          <w:sz w:val="20"/>
          <w:szCs w:val="20"/>
        </w:rPr>
      </w:pPr>
      <w:r w:rsidRPr="00D115B6">
        <w:rPr>
          <w:sz w:val="20"/>
          <w:szCs w:val="20"/>
        </w:rPr>
        <w:footnoteRef/>
      </w:r>
      <w:r w:rsidRPr="00D115B6">
        <w:rPr>
          <w:sz w:val="20"/>
          <w:szCs w:val="20"/>
        </w:rPr>
        <w:t xml:space="preserve"> Section 4 of the Land Acquisition Act</w:t>
      </w:r>
    </w:p>
  </w:footnote>
  <w:footnote w:id="36">
    <w:p w14:paraId="6B885134" w14:textId="77777777" w:rsidR="00E460A8" w:rsidRPr="00D115B6" w:rsidRDefault="00E460A8" w:rsidP="004957D9">
      <w:pPr>
        <w:rPr>
          <w:sz w:val="20"/>
          <w:szCs w:val="20"/>
        </w:rPr>
      </w:pPr>
      <w:r w:rsidRPr="00D115B6">
        <w:rPr>
          <w:sz w:val="20"/>
          <w:szCs w:val="20"/>
        </w:rPr>
        <w:footnoteRef/>
      </w:r>
      <w:r w:rsidRPr="00D115B6">
        <w:rPr>
          <w:sz w:val="20"/>
          <w:szCs w:val="20"/>
        </w:rPr>
        <w:t xml:space="preserve"> Section 6 of the Land Acquisition Act</w:t>
      </w:r>
    </w:p>
  </w:footnote>
  <w:footnote w:id="37">
    <w:p w14:paraId="67A03013" w14:textId="77777777" w:rsidR="00E460A8" w:rsidRDefault="00E460A8" w:rsidP="004957D9">
      <w:r w:rsidRPr="00D115B6">
        <w:rPr>
          <w:sz w:val="20"/>
          <w:szCs w:val="20"/>
        </w:rPr>
        <w:footnoteRef/>
      </w:r>
      <w:r w:rsidRPr="00D115B6">
        <w:rPr>
          <w:sz w:val="20"/>
          <w:szCs w:val="20"/>
        </w:rPr>
        <w:t xml:space="preserve"> Section 10 of the Land Acquisition Act</w:t>
      </w:r>
    </w:p>
  </w:footnote>
  <w:footnote w:id="38">
    <w:p w14:paraId="4AD7C911" w14:textId="77777777" w:rsidR="00E460A8" w:rsidRPr="00462459" w:rsidRDefault="00E460A8" w:rsidP="004957D9">
      <w:pPr>
        <w:pStyle w:val="FootnoteText"/>
        <w:rPr>
          <w:rFonts w:ascii="Times New Roman" w:hAnsi="Times New Roman"/>
          <w:sz w:val="20"/>
          <w:szCs w:val="20"/>
        </w:rPr>
      </w:pPr>
      <w:r w:rsidRPr="00462459">
        <w:rPr>
          <w:rStyle w:val="FootnoteReference"/>
          <w:rFonts w:ascii="Times New Roman" w:hAnsi="Times New Roman"/>
          <w:sz w:val="20"/>
          <w:szCs w:val="20"/>
        </w:rPr>
        <w:footnoteRef/>
      </w:r>
      <w:r w:rsidRPr="00462459">
        <w:rPr>
          <w:rFonts w:ascii="Times New Roman" w:hAnsi="Times New Roman"/>
          <w:sz w:val="20"/>
          <w:szCs w:val="20"/>
        </w:rPr>
        <w:t xml:space="preserve"> Source data this paragraph: IHS3, NSO, Chapter 3</w:t>
      </w:r>
    </w:p>
  </w:footnote>
  <w:footnote w:id="39">
    <w:p w14:paraId="534960F9" w14:textId="77777777" w:rsidR="00E460A8" w:rsidRPr="00462459" w:rsidRDefault="00E460A8" w:rsidP="004957D9">
      <w:pPr>
        <w:pStyle w:val="FootnoteText"/>
        <w:rPr>
          <w:rFonts w:ascii="Times New Roman" w:hAnsi="Times New Roman"/>
          <w:sz w:val="20"/>
          <w:szCs w:val="20"/>
        </w:rPr>
      </w:pPr>
      <w:r w:rsidRPr="00462459">
        <w:rPr>
          <w:rStyle w:val="FootnoteReference"/>
          <w:rFonts w:ascii="Times New Roman" w:hAnsi="Times New Roman"/>
          <w:sz w:val="20"/>
          <w:szCs w:val="20"/>
        </w:rPr>
        <w:footnoteRef/>
      </w:r>
      <w:r w:rsidRPr="00462459">
        <w:rPr>
          <w:rFonts w:ascii="Times New Roman" w:hAnsi="Times New Roman"/>
          <w:sz w:val="20"/>
          <w:szCs w:val="20"/>
        </w:rPr>
        <w:t xml:space="preserve"> Source data this paragraph: IHS3, NSO, Chapter 3</w:t>
      </w:r>
    </w:p>
  </w:footnote>
  <w:footnote w:id="40">
    <w:p w14:paraId="411A1B74" w14:textId="77777777" w:rsidR="00E460A8" w:rsidRDefault="00E460A8" w:rsidP="004957D9">
      <w:pPr>
        <w:pStyle w:val="FootnoteText"/>
      </w:pPr>
      <w:r w:rsidRPr="00462459">
        <w:rPr>
          <w:rStyle w:val="FootnoteReference"/>
          <w:rFonts w:ascii="Times New Roman" w:hAnsi="Times New Roman"/>
          <w:sz w:val="20"/>
          <w:szCs w:val="20"/>
        </w:rPr>
        <w:footnoteRef/>
      </w:r>
      <w:r w:rsidRPr="00462459">
        <w:rPr>
          <w:rFonts w:ascii="Times New Roman" w:hAnsi="Times New Roman"/>
          <w:sz w:val="20"/>
          <w:szCs w:val="20"/>
        </w:rPr>
        <w:t xml:space="preserve"> What not interested contains is not specified. It might refer to all other reasons like lack of funds, having to help at home, etc. as a cover up. </w:t>
      </w:r>
    </w:p>
  </w:footnote>
  <w:footnote w:id="41">
    <w:p w14:paraId="21B65F20" w14:textId="77777777" w:rsidR="00E460A8" w:rsidRPr="00B27B85" w:rsidRDefault="00E460A8" w:rsidP="00865EA9">
      <w:pPr>
        <w:pStyle w:val="FootnoteText"/>
        <w:rPr>
          <w:rFonts w:ascii="Times New Roman" w:hAnsi="Times New Roman"/>
          <w:sz w:val="20"/>
          <w:szCs w:val="20"/>
        </w:rPr>
      </w:pPr>
      <w:r w:rsidRPr="00B27B85">
        <w:rPr>
          <w:rStyle w:val="FootnoteReference"/>
          <w:rFonts w:ascii="Times New Roman" w:hAnsi="Times New Roman"/>
          <w:sz w:val="20"/>
          <w:szCs w:val="20"/>
        </w:rPr>
        <w:footnoteRef/>
      </w:r>
      <w:r w:rsidRPr="00B27B85">
        <w:rPr>
          <w:rFonts w:ascii="Times New Roman" w:hAnsi="Times New Roman"/>
          <w:sz w:val="20"/>
          <w:szCs w:val="20"/>
        </w:rPr>
        <w:t xml:space="preserve"> Source of data in this paragraph: IHS3, NSO.</w:t>
      </w:r>
    </w:p>
  </w:footnote>
  <w:footnote w:id="42">
    <w:p w14:paraId="6C6C1548" w14:textId="77777777" w:rsidR="00E460A8" w:rsidRPr="00BA01FC" w:rsidRDefault="00E460A8" w:rsidP="00865EA9">
      <w:pPr>
        <w:pStyle w:val="FootnoteText"/>
        <w:rPr>
          <w:rFonts w:ascii="Times New Roman" w:hAnsi="Times New Roman"/>
          <w:sz w:val="20"/>
          <w:szCs w:val="20"/>
        </w:rPr>
      </w:pPr>
      <w:r w:rsidRPr="00BA01FC">
        <w:rPr>
          <w:rStyle w:val="FootnoteReference"/>
          <w:rFonts w:ascii="Times New Roman" w:hAnsi="Times New Roman"/>
          <w:sz w:val="20"/>
          <w:szCs w:val="20"/>
        </w:rPr>
        <w:footnoteRef/>
      </w:r>
      <w:r w:rsidRPr="00BA01FC">
        <w:rPr>
          <w:rFonts w:ascii="Times New Roman" w:hAnsi="Times New Roman"/>
          <w:sz w:val="20"/>
          <w:szCs w:val="20"/>
        </w:rPr>
        <w:t xml:space="preserve"> SVIP Phase 1 area is located within the TAs of Lundu, Maseya, Chapananga, Katunga and Kasisi. SVIP Phase 2 is located in the TAs of Ngabu and Mbenje.</w:t>
      </w:r>
    </w:p>
  </w:footnote>
  <w:footnote w:id="43">
    <w:p w14:paraId="09795003" w14:textId="77777777" w:rsidR="00E460A8" w:rsidRPr="00B27B85" w:rsidRDefault="00E460A8" w:rsidP="00865EA9">
      <w:pPr>
        <w:pStyle w:val="FootnoteText"/>
        <w:rPr>
          <w:rFonts w:ascii="Times New Roman" w:hAnsi="Times New Roman"/>
          <w:sz w:val="20"/>
          <w:szCs w:val="20"/>
        </w:rPr>
      </w:pPr>
      <w:r w:rsidRPr="00B27B85">
        <w:rPr>
          <w:rStyle w:val="FootnoteReference"/>
          <w:rFonts w:ascii="Times New Roman" w:hAnsi="Times New Roman"/>
          <w:sz w:val="20"/>
          <w:szCs w:val="20"/>
        </w:rPr>
        <w:footnoteRef/>
      </w:r>
      <w:r w:rsidRPr="00B27B85">
        <w:rPr>
          <w:rFonts w:ascii="Times New Roman" w:hAnsi="Times New Roman"/>
          <w:sz w:val="20"/>
          <w:szCs w:val="20"/>
        </w:rPr>
        <w:t xml:space="preserve"> Source of data in this paragraph: IHS3, NSO.</w:t>
      </w:r>
    </w:p>
  </w:footnote>
  <w:footnote w:id="44">
    <w:p w14:paraId="4CAF02FC" w14:textId="2FCAA5E3" w:rsidR="00E460A8" w:rsidRPr="00AF64A4" w:rsidRDefault="00E460A8">
      <w:pPr>
        <w:pStyle w:val="FootnoteText"/>
        <w:rPr>
          <w:rFonts w:ascii="Times New Roman" w:hAnsi="Times New Roman"/>
          <w:sz w:val="20"/>
          <w:szCs w:val="20"/>
        </w:rPr>
      </w:pPr>
      <w:r w:rsidRPr="00AF64A4">
        <w:rPr>
          <w:rStyle w:val="FootnoteReference"/>
          <w:rFonts w:ascii="Times New Roman" w:hAnsi="Times New Roman"/>
          <w:sz w:val="20"/>
          <w:szCs w:val="20"/>
        </w:rPr>
        <w:footnoteRef/>
      </w:r>
      <w:r w:rsidRPr="00AF64A4">
        <w:rPr>
          <w:rFonts w:ascii="Times New Roman" w:hAnsi="Times New Roman"/>
          <w:sz w:val="20"/>
          <w:szCs w:val="20"/>
        </w:rPr>
        <w:t xml:space="preserve"> LTS International, 2012</w:t>
      </w:r>
    </w:p>
  </w:footnote>
  <w:footnote w:id="45">
    <w:p w14:paraId="24A5E7C3" w14:textId="77777777" w:rsidR="00E460A8" w:rsidRPr="00DE07EB" w:rsidRDefault="00E460A8" w:rsidP="006A3DA7">
      <w:pPr>
        <w:pStyle w:val="FootnoteText"/>
        <w:rPr>
          <w:rFonts w:ascii="Times New Roman" w:hAnsi="Times New Roman"/>
        </w:rPr>
      </w:pPr>
      <w:r w:rsidRPr="00DE07EB">
        <w:rPr>
          <w:rStyle w:val="FootnoteReference"/>
          <w:rFonts w:ascii="Times New Roman" w:hAnsi="Times New Roman"/>
        </w:rPr>
        <w:footnoteRef/>
      </w:r>
      <w:r w:rsidRPr="00DE07EB">
        <w:rPr>
          <w:rFonts w:ascii="Times New Roman" w:hAnsi="Times New Roman"/>
        </w:rPr>
        <w:t>2010 Malawi Millennium Development Goals Report</w:t>
      </w:r>
    </w:p>
  </w:footnote>
  <w:footnote w:id="46">
    <w:p w14:paraId="0BB8F238" w14:textId="77777777" w:rsidR="00E460A8" w:rsidRPr="00DE07EB" w:rsidRDefault="00E460A8" w:rsidP="006A3DA7">
      <w:pPr>
        <w:pStyle w:val="NoSpacing"/>
        <w:rPr>
          <w:sz w:val="20"/>
          <w:szCs w:val="20"/>
        </w:rPr>
      </w:pPr>
      <w:r w:rsidRPr="00DE07EB">
        <w:rPr>
          <w:rStyle w:val="FootnoteReference"/>
          <w:sz w:val="20"/>
          <w:szCs w:val="20"/>
        </w:rPr>
        <w:footnoteRef/>
      </w:r>
      <w:r w:rsidRPr="00DE07EB">
        <w:rPr>
          <w:sz w:val="20"/>
          <w:szCs w:val="20"/>
        </w:rPr>
        <w:t xml:space="preserve">GoM, 2014, Ministry of Gender, Children and Community Development, Draft </w:t>
      </w:r>
      <w:r w:rsidRPr="00DE07EB">
        <w:rPr>
          <w:bCs/>
          <w:sz w:val="20"/>
          <w:szCs w:val="20"/>
        </w:rPr>
        <w:t xml:space="preserve">National Plan of Action to Combat Gender-Based Violence in Malawi, 2014 – 2020, </w:t>
      </w:r>
      <w:r w:rsidRPr="00DE07EB">
        <w:rPr>
          <w:sz w:val="20"/>
          <w:szCs w:val="20"/>
        </w:rPr>
        <w:t>Private Bag 330, Lilongwe 3</w:t>
      </w:r>
    </w:p>
  </w:footnote>
  <w:footnote w:id="47">
    <w:p w14:paraId="0C7B9858" w14:textId="77777777" w:rsidR="00E460A8" w:rsidRPr="00462459" w:rsidRDefault="00E460A8" w:rsidP="00C15F1C">
      <w:pPr>
        <w:pStyle w:val="FootnoteText"/>
        <w:rPr>
          <w:rFonts w:ascii="Times New Roman" w:hAnsi="Times New Roman"/>
          <w:sz w:val="20"/>
          <w:szCs w:val="20"/>
        </w:rPr>
      </w:pPr>
      <w:r w:rsidRPr="00462459">
        <w:rPr>
          <w:rStyle w:val="FootnoteReference"/>
          <w:rFonts w:ascii="Times New Roman" w:hAnsi="Times New Roman"/>
          <w:sz w:val="20"/>
          <w:szCs w:val="20"/>
        </w:rPr>
        <w:footnoteRef/>
      </w:r>
      <w:r w:rsidRPr="00462459">
        <w:rPr>
          <w:rFonts w:ascii="Times New Roman" w:hAnsi="Times New Roman"/>
          <w:sz w:val="20"/>
          <w:szCs w:val="20"/>
        </w:rPr>
        <w:t xml:space="preserve"> Information within this section on Vulnerable Groups is taken from the Census 2008, the Disability and Elderly Report and/or the Youth Report unless otherwise stated. </w:t>
      </w:r>
    </w:p>
  </w:footnote>
  <w:footnote w:id="48">
    <w:p w14:paraId="4220A0D1" w14:textId="77777777" w:rsidR="00E460A8" w:rsidRDefault="00E460A8" w:rsidP="00865EA9">
      <w:pPr>
        <w:pStyle w:val="FootnoteText"/>
      </w:pPr>
      <w:r w:rsidRPr="00462459">
        <w:rPr>
          <w:rStyle w:val="FootnoteReference"/>
          <w:rFonts w:ascii="Times New Roman" w:hAnsi="Times New Roman"/>
          <w:sz w:val="20"/>
          <w:szCs w:val="20"/>
        </w:rPr>
        <w:footnoteRef/>
      </w:r>
      <w:r w:rsidRPr="00462459">
        <w:rPr>
          <w:rFonts w:ascii="Times New Roman" w:hAnsi="Times New Roman"/>
          <w:sz w:val="20"/>
          <w:szCs w:val="20"/>
        </w:rPr>
        <w:t xml:space="preserve"> National Census for Housing and Population 2008, Disability and Elderly Report.</w:t>
      </w:r>
    </w:p>
  </w:footnote>
  <w:footnote w:id="49">
    <w:p w14:paraId="78C6549A" w14:textId="77777777" w:rsidR="00E460A8" w:rsidRPr="00462459" w:rsidRDefault="00E460A8" w:rsidP="00865EA9">
      <w:pPr>
        <w:pStyle w:val="FootnoteText"/>
        <w:rPr>
          <w:rFonts w:ascii="Times New Roman" w:hAnsi="Times New Roman"/>
          <w:sz w:val="20"/>
          <w:szCs w:val="20"/>
        </w:rPr>
      </w:pPr>
      <w:r w:rsidRPr="00462459">
        <w:rPr>
          <w:rStyle w:val="FootnoteReference"/>
          <w:rFonts w:ascii="Times New Roman" w:hAnsi="Times New Roman"/>
          <w:sz w:val="20"/>
          <w:szCs w:val="20"/>
        </w:rPr>
        <w:footnoteRef/>
      </w:r>
      <w:r w:rsidRPr="00462459">
        <w:rPr>
          <w:rFonts w:ascii="Times New Roman" w:hAnsi="Times New Roman"/>
          <w:sz w:val="20"/>
          <w:szCs w:val="20"/>
        </w:rPr>
        <w:t xml:space="preserve"> Source data this section: DHS 2010,NSO, Chapters 13 and 14</w:t>
      </w:r>
    </w:p>
  </w:footnote>
  <w:footnote w:id="50">
    <w:p w14:paraId="512C06E2" w14:textId="77777777" w:rsidR="00E460A8" w:rsidRPr="000F6DE6" w:rsidRDefault="00E460A8" w:rsidP="004957D9">
      <w:pPr>
        <w:pStyle w:val="FootnoteText"/>
        <w:rPr>
          <w:rFonts w:ascii="Times New Roman" w:hAnsi="Times New Roman"/>
          <w:sz w:val="20"/>
          <w:szCs w:val="20"/>
        </w:rPr>
      </w:pPr>
      <w:r w:rsidRPr="000F6DE6">
        <w:rPr>
          <w:rStyle w:val="FootnoteReference"/>
          <w:rFonts w:ascii="Times New Roman" w:hAnsi="Times New Roman"/>
          <w:sz w:val="20"/>
          <w:szCs w:val="20"/>
        </w:rPr>
        <w:footnoteRef/>
      </w:r>
      <w:r w:rsidRPr="000F6DE6">
        <w:rPr>
          <w:rFonts w:ascii="Times New Roman" w:hAnsi="Times New Roman"/>
          <w:sz w:val="20"/>
          <w:szCs w:val="20"/>
        </w:rPr>
        <w:t xml:space="preserve"> Involuntary Resettlement Sourcebook, Planning and Implementing in Development Projects. 2004 World Bank </w:t>
      </w:r>
    </w:p>
  </w:footnote>
  <w:footnote w:id="51">
    <w:p w14:paraId="2110F6CD" w14:textId="77777777" w:rsidR="00E460A8" w:rsidRPr="00776CB3" w:rsidRDefault="00E460A8" w:rsidP="004957D9">
      <w:pPr>
        <w:pStyle w:val="FootnoteText"/>
        <w:rPr>
          <w:rFonts w:ascii="Times New Roman" w:hAnsi="Times New Roman"/>
          <w:sz w:val="22"/>
        </w:rPr>
      </w:pPr>
      <w:r w:rsidRPr="000F6DE6">
        <w:rPr>
          <w:rStyle w:val="FootnoteReference"/>
          <w:rFonts w:ascii="Times New Roman" w:hAnsi="Times New Roman"/>
          <w:sz w:val="20"/>
          <w:szCs w:val="20"/>
        </w:rPr>
        <w:footnoteRef/>
      </w:r>
      <w:r w:rsidRPr="000F6DE6">
        <w:rPr>
          <w:rFonts w:ascii="Times New Roman" w:hAnsi="Times New Roman"/>
          <w:sz w:val="20"/>
          <w:szCs w:val="20"/>
        </w:rPr>
        <w:t xml:space="preserve"> Voluntary Guidelines on the Responsible Governance of Tenure of Land, Fisheries and Forests in the Context of National Food Security. FAO 2012.</w:t>
      </w:r>
    </w:p>
  </w:footnote>
  <w:footnote w:id="52">
    <w:p w14:paraId="0C7E489B" w14:textId="2A615722" w:rsidR="00E460A8" w:rsidRPr="00E90D6E" w:rsidRDefault="00E460A8">
      <w:pPr>
        <w:pStyle w:val="FootnoteText"/>
        <w:rPr>
          <w:rFonts w:ascii="Times New Roman" w:hAnsi="Times New Roman"/>
          <w:sz w:val="20"/>
          <w:szCs w:val="20"/>
        </w:rPr>
      </w:pPr>
      <w:r w:rsidRPr="00E90D6E">
        <w:rPr>
          <w:rStyle w:val="FootnoteReference"/>
          <w:rFonts w:ascii="Times New Roman" w:hAnsi="Times New Roman"/>
          <w:sz w:val="20"/>
          <w:szCs w:val="20"/>
        </w:rPr>
        <w:footnoteRef/>
      </w:r>
      <w:r w:rsidRPr="00E90D6E">
        <w:rPr>
          <w:rFonts w:ascii="Times New Roman" w:hAnsi="Times New Roman"/>
          <w:sz w:val="20"/>
          <w:szCs w:val="20"/>
        </w:rPr>
        <w:t xml:space="preserve">  The 2 ha are based on the size of land required to live a life out of poverty within the area.</w:t>
      </w:r>
    </w:p>
  </w:footnote>
  <w:footnote w:id="53">
    <w:p w14:paraId="22D8E320" w14:textId="77777777" w:rsidR="00E460A8" w:rsidRPr="00214CFA" w:rsidRDefault="00E460A8" w:rsidP="004957D9">
      <w:pPr>
        <w:pStyle w:val="FootnoteText"/>
        <w:rPr>
          <w:rFonts w:ascii="Times New Roman" w:hAnsi="Times New Roman"/>
          <w:sz w:val="20"/>
          <w:szCs w:val="20"/>
        </w:rPr>
      </w:pPr>
      <w:r w:rsidRPr="00214CFA">
        <w:rPr>
          <w:rStyle w:val="FootnoteReference"/>
          <w:rFonts w:ascii="Times New Roman" w:hAnsi="Times New Roman"/>
          <w:sz w:val="20"/>
          <w:szCs w:val="20"/>
        </w:rPr>
        <w:footnoteRef/>
      </w:r>
      <w:r w:rsidRPr="00214CFA">
        <w:rPr>
          <w:rFonts w:ascii="Times New Roman" w:hAnsi="Times New Roman"/>
          <w:sz w:val="20"/>
          <w:szCs w:val="20"/>
        </w:rPr>
        <w:t xml:space="preserve"> </w:t>
      </w:r>
      <w:r>
        <w:rPr>
          <w:rFonts w:ascii="Times New Roman" w:hAnsi="Times New Roman"/>
          <w:sz w:val="20"/>
          <w:szCs w:val="20"/>
        </w:rPr>
        <w:t xml:space="preserve">Interim </w:t>
      </w:r>
      <w:r w:rsidRPr="00214CFA">
        <w:rPr>
          <w:rFonts w:ascii="Times New Roman" w:hAnsi="Times New Roman"/>
          <w:sz w:val="20"/>
          <w:szCs w:val="20"/>
        </w:rPr>
        <w:t xml:space="preserve">Report, Technical Feasibility Study by Korea Rural Corporation Joint Venture. </w:t>
      </w:r>
      <w:r>
        <w:rPr>
          <w:rFonts w:ascii="Times New Roman" w:hAnsi="Times New Roman"/>
          <w:sz w:val="20"/>
          <w:szCs w:val="20"/>
        </w:rPr>
        <w:t>September</w:t>
      </w:r>
      <w:r w:rsidRPr="00214CFA">
        <w:rPr>
          <w:rFonts w:ascii="Times New Roman" w:hAnsi="Times New Roman"/>
          <w:sz w:val="20"/>
          <w:szCs w:val="20"/>
        </w:rPr>
        <w:t xml:space="preserve"> 2016.</w:t>
      </w:r>
    </w:p>
  </w:footnote>
  <w:footnote w:id="54">
    <w:p w14:paraId="6988DB70" w14:textId="77777777" w:rsidR="00E460A8" w:rsidRPr="00C43C60" w:rsidRDefault="00E460A8" w:rsidP="0056745C">
      <w:pPr>
        <w:pStyle w:val="FootnoteText"/>
        <w:rPr>
          <w:b/>
          <w:bCs/>
        </w:rPr>
      </w:pPr>
      <w:r>
        <w:rPr>
          <w:rStyle w:val="FootnoteReference"/>
        </w:rPr>
        <w:footnoteRef/>
      </w:r>
      <w:r>
        <w:t xml:space="preserve"> </w:t>
      </w:r>
      <w:r w:rsidRPr="00C43C60">
        <w:rPr>
          <w:bCs/>
        </w:rPr>
        <w:t>Mateusz Filipski. 2013. Evaluating the Local Economy-wide Impacts of Irrigation Projects.</w:t>
      </w:r>
      <w:r>
        <w:rPr>
          <w:b/>
          <w:bCs/>
        </w:rPr>
        <w:t xml:space="preserve"> </w:t>
      </w:r>
      <w:r>
        <w:t>IFPRI Discussion Paper 01247.</w:t>
      </w:r>
    </w:p>
  </w:footnote>
  <w:footnote w:id="55">
    <w:p w14:paraId="42574349" w14:textId="77777777" w:rsidR="00E460A8" w:rsidRPr="00495852" w:rsidRDefault="00E460A8" w:rsidP="0056745C">
      <w:pPr>
        <w:pStyle w:val="FootnoteText"/>
        <w:rPr>
          <w:lang w:val="en-ZA"/>
        </w:rPr>
      </w:pPr>
      <w:r>
        <w:rPr>
          <w:rStyle w:val="FootnoteReference"/>
        </w:rPr>
        <w:footnoteRef/>
      </w:r>
      <w:r>
        <w:t xml:space="preserve"> </w:t>
      </w:r>
      <w:r w:rsidRPr="00495852">
        <w:rPr>
          <w:lang w:val="en-ZA"/>
        </w:rPr>
        <w:t>Agricultural Development Planning Strategy (Final Report)</w:t>
      </w:r>
    </w:p>
    <w:p w14:paraId="28BD1B11" w14:textId="77777777" w:rsidR="00E460A8" w:rsidRPr="00955A98" w:rsidRDefault="00E460A8" w:rsidP="0056745C">
      <w:pPr>
        <w:pStyle w:val="FootnoteText"/>
        <w:rPr>
          <w:b/>
          <w:lang w:val="en-ZA"/>
        </w:rPr>
      </w:pPr>
    </w:p>
    <w:p w14:paraId="79C422F4" w14:textId="77777777" w:rsidR="00E460A8" w:rsidRPr="00955A98" w:rsidRDefault="00E460A8" w:rsidP="0056745C">
      <w:pPr>
        <w:pStyle w:val="FootnoteText"/>
        <w:rPr>
          <w:b/>
          <w:lang w:val="en-ZA"/>
        </w:rPr>
      </w:pPr>
    </w:p>
    <w:p w14:paraId="747DEB4A" w14:textId="77777777" w:rsidR="00E460A8" w:rsidRDefault="00E460A8" w:rsidP="0056745C">
      <w:pPr>
        <w:pStyle w:val="FootnoteText"/>
      </w:pPr>
    </w:p>
  </w:footnote>
  <w:footnote w:id="56">
    <w:p w14:paraId="1DB87171" w14:textId="77777777" w:rsidR="00E460A8" w:rsidRDefault="00E460A8" w:rsidP="0056745C">
      <w:pPr>
        <w:pStyle w:val="FootnoteText"/>
      </w:pPr>
      <w:r>
        <w:rPr>
          <w:rStyle w:val="FootnoteReference"/>
        </w:rPr>
        <w:footnoteRef/>
      </w:r>
      <w:r>
        <w:t xml:space="preserve"> GoM, 2016</w:t>
      </w:r>
    </w:p>
  </w:footnote>
  <w:footnote w:id="57">
    <w:p w14:paraId="47E4C3C2" w14:textId="77777777" w:rsidR="00E460A8" w:rsidRDefault="00E460A8" w:rsidP="0056745C">
      <w:pPr>
        <w:pStyle w:val="FootnoteText"/>
      </w:pPr>
      <w:r>
        <w:rPr>
          <w:rStyle w:val="FootnoteReference"/>
        </w:rPr>
        <w:footnoteRef/>
      </w:r>
      <w:r>
        <w:t xml:space="preserve"> Source: 2014/2015 SVADD Third Round APES Report.</w:t>
      </w:r>
    </w:p>
  </w:footnote>
  <w:footnote w:id="58">
    <w:p w14:paraId="2E36BCCC" w14:textId="77777777" w:rsidR="00E460A8" w:rsidRPr="003C7500" w:rsidRDefault="00E460A8" w:rsidP="0056745C">
      <w:pPr>
        <w:pStyle w:val="FootnoteText"/>
        <w:rPr>
          <w:b/>
          <w:bCs/>
        </w:rPr>
      </w:pPr>
      <w:r>
        <w:rPr>
          <w:rStyle w:val="FootnoteReference"/>
        </w:rPr>
        <w:footnoteRef/>
      </w:r>
      <w:r>
        <w:t xml:space="preserve"> According to Olsen et al. 2015(</w:t>
      </w:r>
      <w:r w:rsidRPr="0048172A">
        <w:rPr>
          <w:bCs/>
        </w:rPr>
        <w:t>Comparing Methods of Calculating Expected Annual Damage in Urban Pluvial Flood Risk Assessments);</w:t>
      </w:r>
      <w:r>
        <w:rPr>
          <w:b/>
          <w:bCs/>
        </w:rPr>
        <w:t xml:space="preserve"> </w:t>
      </w:r>
      <w:r>
        <w:t>t</w:t>
      </w:r>
      <w:r w:rsidRPr="001E6CD1">
        <w:t>he ch</w:t>
      </w:r>
      <w:r>
        <w:t xml:space="preserve">oice of method by which the AAD </w:t>
      </w:r>
      <w:r w:rsidRPr="001E6CD1">
        <w:t>is calculated appears to be of minor importance.</w:t>
      </w:r>
    </w:p>
  </w:footnote>
  <w:footnote w:id="59">
    <w:p w14:paraId="04F5B75A" w14:textId="77777777" w:rsidR="00E460A8" w:rsidRDefault="00E460A8" w:rsidP="0056745C">
      <w:pPr>
        <w:pStyle w:val="FootnoteText"/>
      </w:pPr>
      <w:r>
        <w:rPr>
          <w:rStyle w:val="FootnoteReference"/>
        </w:rPr>
        <w:footnoteRef/>
      </w:r>
      <w:r>
        <w:t>Taken from the SVIP GHG Appraisal Draft Report</w:t>
      </w:r>
    </w:p>
  </w:footnote>
  <w:footnote w:id="60">
    <w:p w14:paraId="2EAA128B" w14:textId="77777777" w:rsidR="00E460A8" w:rsidRDefault="00E460A8" w:rsidP="0056745C">
      <w:pPr>
        <w:pStyle w:val="FootnoteText"/>
      </w:pPr>
      <w:r>
        <w:rPr>
          <w:rStyle w:val="FootnoteReference"/>
        </w:rPr>
        <w:footnoteRef/>
      </w:r>
      <w:r>
        <w:t xml:space="preserve"> PWC Report (2016)</w:t>
      </w:r>
    </w:p>
  </w:footnote>
  <w:footnote w:id="61">
    <w:p w14:paraId="4D9629B9" w14:textId="77777777" w:rsidR="00E460A8" w:rsidRDefault="00E460A8" w:rsidP="0056745C">
      <w:pPr>
        <w:pStyle w:val="FootnoteText"/>
      </w:pPr>
      <w:r>
        <w:rPr>
          <w:rStyle w:val="FootnoteReference"/>
        </w:rPr>
        <w:footnoteRef/>
      </w:r>
      <w:r>
        <w:t xml:space="preserve"> See MGDS</w:t>
      </w:r>
    </w:p>
  </w:footnote>
  <w:footnote w:id="62">
    <w:p w14:paraId="14CB8623" w14:textId="77777777" w:rsidR="00E460A8" w:rsidRDefault="00E460A8" w:rsidP="0056745C">
      <w:pPr>
        <w:pStyle w:val="FootnoteText"/>
      </w:pPr>
      <w:r>
        <w:rPr>
          <w:rStyle w:val="FootnoteReference"/>
        </w:rPr>
        <w:footnoteRef/>
      </w:r>
      <w:r>
        <w:t xml:space="preserve"> For details see IHS3 2011 and the Draft Socio-economic Baseline Report, 2016</w:t>
      </w:r>
    </w:p>
  </w:footnote>
  <w:footnote w:id="63">
    <w:p w14:paraId="5EE59DB7" w14:textId="77777777" w:rsidR="00E460A8" w:rsidRDefault="00E460A8" w:rsidP="0056745C">
      <w:pPr>
        <w:pStyle w:val="FootnoteText"/>
      </w:pPr>
    </w:p>
  </w:footnote>
  <w:footnote w:id="64">
    <w:p w14:paraId="29E06DBE" w14:textId="77777777" w:rsidR="00E460A8" w:rsidRDefault="00E460A8" w:rsidP="0056745C">
      <w:pPr>
        <w:pStyle w:val="FootnoteText"/>
      </w:pPr>
      <w:r>
        <w:rPr>
          <w:rStyle w:val="FootnoteReference"/>
        </w:rPr>
        <w:footnoteRef/>
      </w:r>
      <w:r>
        <w:t xml:space="preserve"> Exchange rate: US$1=MK725</w:t>
      </w:r>
    </w:p>
  </w:footnote>
  <w:footnote w:id="65">
    <w:p w14:paraId="7FF289A8" w14:textId="77777777" w:rsidR="00E460A8" w:rsidRPr="00687443" w:rsidRDefault="00E460A8" w:rsidP="00E34F91">
      <w:pPr>
        <w:autoSpaceDE w:val="0"/>
        <w:autoSpaceDN w:val="0"/>
        <w:adjustRightInd w:val="0"/>
        <w:spacing w:line="240" w:lineRule="auto"/>
        <w:rPr>
          <w:sz w:val="18"/>
          <w:szCs w:val="18"/>
        </w:rPr>
      </w:pPr>
      <w:r w:rsidRPr="00687443">
        <w:rPr>
          <w:rStyle w:val="FootnoteReference"/>
          <w:sz w:val="18"/>
          <w:szCs w:val="18"/>
        </w:rPr>
        <w:footnoteRef/>
      </w:r>
      <w:r w:rsidRPr="00687443">
        <w:rPr>
          <w:sz w:val="18"/>
          <w:szCs w:val="18"/>
        </w:rPr>
        <w:t xml:space="preserve"> African Development Bank, 2015.</w:t>
      </w:r>
      <w:r w:rsidRPr="00687443">
        <w:rPr>
          <w:color w:val="7A8791"/>
          <w:sz w:val="18"/>
          <w:szCs w:val="18"/>
        </w:rPr>
        <w:t xml:space="preserve"> </w:t>
      </w:r>
      <w:r w:rsidRPr="00687443">
        <w:rPr>
          <w:sz w:val="18"/>
          <w:szCs w:val="18"/>
        </w:rPr>
        <w:t>Empowering African Women: An Agenda for Action: Africa Gender Equality Index, 2015</w:t>
      </w:r>
    </w:p>
  </w:footnote>
  <w:footnote w:id="66">
    <w:p w14:paraId="1697DF5B" w14:textId="77777777" w:rsidR="00E460A8" w:rsidRPr="00687443" w:rsidRDefault="00E460A8" w:rsidP="00E34F91">
      <w:pPr>
        <w:pStyle w:val="FootnoteText"/>
        <w:rPr>
          <w:rFonts w:ascii="Times New Roman" w:hAnsi="Times New Roman"/>
          <w:sz w:val="18"/>
          <w:szCs w:val="18"/>
        </w:rPr>
      </w:pPr>
      <w:r w:rsidRPr="00687443">
        <w:rPr>
          <w:rStyle w:val="FootnoteReference"/>
          <w:rFonts w:ascii="Times New Roman" w:hAnsi="Times New Roman"/>
          <w:sz w:val="18"/>
          <w:szCs w:val="18"/>
        </w:rPr>
        <w:footnoteRef/>
      </w:r>
      <w:r w:rsidRPr="00687443">
        <w:rPr>
          <w:rFonts w:ascii="Times New Roman" w:hAnsi="Times New Roman"/>
          <w:sz w:val="18"/>
          <w:szCs w:val="18"/>
        </w:rPr>
        <w:t>2010 Malawi Millennium Development Goals Report</w:t>
      </w:r>
    </w:p>
  </w:footnote>
  <w:footnote w:id="67">
    <w:p w14:paraId="5B605A22" w14:textId="77777777" w:rsidR="00E460A8" w:rsidRPr="00DE07EB" w:rsidRDefault="00E460A8" w:rsidP="00E34F91">
      <w:pPr>
        <w:pStyle w:val="NoSpacing"/>
        <w:rPr>
          <w:sz w:val="20"/>
          <w:szCs w:val="20"/>
        </w:rPr>
      </w:pPr>
      <w:r w:rsidRPr="00687443">
        <w:rPr>
          <w:rStyle w:val="FootnoteReference"/>
          <w:sz w:val="18"/>
          <w:szCs w:val="18"/>
        </w:rPr>
        <w:footnoteRef/>
      </w:r>
      <w:r w:rsidRPr="00687443">
        <w:rPr>
          <w:sz w:val="18"/>
          <w:szCs w:val="18"/>
        </w:rPr>
        <w:t xml:space="preserve">GoM, 2014, Ministry of Gender, Children and Community Development, Draft </w:t>
      </w:r>
      <w:r w:rsidRPr="00687443">
        <w:rPr>
          <w:bCs/>
          <w:sz w:val="18"/>
          <w:szCs w:val="18"/>
        </w:rPr>
        <w:t xml:space="preserve">National Plan of Action to Combat Gender-Based Violence in Malawi, 2014 – 2020, </w:t>
      </w:r>
      <w:r w:rsidRPr="00687443">
        <w:rPr>
          <w:sz w:val="18"/>
          <w:szCs w:val="18"/>
        </w:rPr>
        <w:t>Private Bag 330, Lilongwe 3</w:t>
      </w:r>
    </w:p>
  </w:footnote>
  <w:footnote w:id="68">
    <w:p w14:paraId="1A6EAD69" w14:textId="77777777" w:rsidR="00E460A8" w:rsidRPr="00687443" w:rsidRDefault="00E460A8" w:rsidP="00E34F91">
      <w:pPr>
        <w:pStyle w:val="FootnoteText"/>
        <w:rPr>
          <w:rFonts w:ascii="Times New Roman" w:hAnsi="Times New Roman"/>
          <w:sz w:val="18"/>
          <w:szCs w:val="18"/>
        </w:rPr>
      </w:pPr>
      <w:r w:rsidRPr="00687443">
        <w:rPr>
          <w:rStyle w:val="FootnoteReference"/>
          <w:rFonts w:ascii="Times New Roman" w:hAnsi="Times New Roman"/>
          <w:sz w:val="18"/>
          <w:szCs w:val="18"/>
        </w:rPr>
        <w:footnoteRef/>
      </w:r>
      <w:r w:rsidRPr="00687443">
        <w:rPr>
          <w:rFonts w:ascii="Times New Roman" w:hAnsi="Times New Roman"/>
          <w:sz w:val="18"/>
          <w:szCs w:val="18"/>
        </w:rPr>
        <w:t>GoM, 2012, Baseline study for the GEWE Project, Ministry of Gender and Community Development</w:t>
      </w:r>
    </w:p>
  </w:footnote>
  <w:footnote w:id="69">
    <w:p w14:paraId="22FF4D91" w14:textId="77777777" w:rsidR="00E460A8" w:rsidRPr="003E5F9E" w:rsidRDefault="00E460A8" w:rsidP="00E34F91">
      <w:pPr>
        <w:pStyle w:val="FootnoteText"/>
        <w:rPr>
          <w:rFonts w:ascii="Times New Roman" w:hAnsi="Times New Roman"/>
          <w:sz w:val="18"/>
          <w:szCs w:val="18"/>
          <w:lang w:val="en-US"/>
        </w:rPr>
      </w:pPr>
      <w:r w:rsidRPr="003E5F9E">
        <w:rPr>
          <w:rStyle w:val="FootnoteReference"/>
          <w:rFonts w:ascii="Times New Roman" w:hAnsi="Times New Roman"/>
          <w:sz w:val="18"/>
          <w:szCs w:val="18"/>
        </w:rPr>
        <w:footnoteRef/>
      </w:r>
      <w:r w:rsidRPr="003E5F9E">
        <w:rPr>
          <w:rFonts w:ascii="Times New Roman" w:hAnsi="Times New Roman"/>
          <w:sz w:val="18"/>
          <w:szCs w:val="18"/>
        </w:rPr>
        <w:t xml:space="preserve"> </w:t>
      </w:r>
      <w:r w:rsidRPr="003E5F9E">
        <w:rPr>
          <w:rFonts w:ascii="Times New Roman" w:hAnsi="Times New Roman"/>
          <w:iCs/>
          <w:color w:val="231F20"/>
          <w:sz w:val="18"/>
          <w:szCs w:val="18"/>
          <w:lang w:val="en-US"/>
        </w:rPr>
        <w:t>Gender Links 2015, SADC Gender Protocol Country reports and IPU last accessed 12 June 2015.</w:t>
      </w:r>
    </w:p>
  </w:footnote>
  <w:footnote w:id="70">
    <w:p w14:paraId="374F84E6" w14:textId="77777777" w:rsidR="00E460A8" w:rsidRPr="003E5F9E" w:rsidRDefault="00E460A8" w:rsidP="00E34F91">
      <w:pPr>
        <w:spacing w:after="120"/>
        <w:rPr>
          <w:color w:val="404040"/>
          <w:sz w:val="18"/>
          <w:szCs w:val="18"/>
        </w:rPr>
      </w:pPr>
      <w:r w:rsidRPr="003E5F9E">
        <w:rPr>
          <w:rStyle w:val="FootnoteReference"/>
          <w:sz w:val="18"/>
          <w:szCs w:val="18"/>
        </w:rPr>
        <w:footnoteRef/>
      </w:r>
      <w:r w:rsidRPr="003E5F9E">
        <w:rPr>
          <w:sz w:val="18"/>
          <w:szCs w:val="18"/>
        </w:rPr>
        <w:t xml:space="preserve"> </w:t>
      </w:r>
      <w:r w:rsidRPr="003E5F9E">
        <w:rPr>
          <w:color w:val="404040"/>
          <w:sz w:val="18"/>
          <w:szCs w:val="18"/>
        </w:rPr>
        <w:t>Gender Links 2015, SADC Gender Protocol Country reports and IPU last accessed 12 June 2015.</w:t>
      </w:r>
    </w:p>
  </w:footnote>
  <w:footnote w:id="71">
    <w:p w14:paraId="00AA4180" w14:textId="77777777" w:rsidR="00E460A8" w:rsidRPr="003E5F9E" w:rsidRDefault="00E460A8" w:rsidP="00E34F91">
      <w:pPr>
        <w:spacing w:after="120"/>
        <w:rPr>
          <w:color w:val="404040"/>
          <w:sz w:val="18"/>
          <w:szCs w:val="18"/>
        </w:rPr>
      </w:pPr>
      <w:r w:rsidRPr="003E5F9E">
        <w:rPr>
          <w:color w:val="404040"/>
          <w:sz w:val="18"/>
          <w:szCs w:val="18"/>
        </w:rPr>
        <w:footnoteRef/>
      </w:r>
      <w:r w:rsidRPr="003E5F9E">
        <w:rPr>
          <w:color w:val="404040"/>
          <w:sz w:val="18"/>
          <w:szCs w:val="18"/>
        </w:rPr>
        <w:t xml:space="preserve"> Prakash, D, 2003, Rural Women, Food Security And Agricultural Cooperatives, ICA-Japan Agricoops Management Training Project for Asia</w:t>
      </w:r>
    </w:p>
  </w:footnote>
  <w:footnote w:id="72">
    <w:p w14:paraId="1E9F8C17" w14:textId="77777777" w:rsidR="00E460A8" w:rsidRPr="003E5F9E" w:rsidRDefault="00E460A8" w:rsidP="00E34F91">
      <w:pPr>
        <w:spacing w:after="120"/>
        <w:rPr>
          <w:sz w:val="18"/>
          <w:szCs w:val="18"/>
          <w:lang w:val="en-US"/>
        </w:rPr>
      </w:pPr>
      <w:r w:rsidRPr="003E5F9E">
        <w:rPr>
          <w:rStyle w:val="FootnoteReference"/>
          <w:sz w:val="18"/>
          <w:szCs w:val="18"/>
        </w:rPr>
        <w:footnoteRef/>
      </w:r>
      <w:r w:rsidRPr="003E5F9E">
        <w:rPr>
          <w:sz w:val="18"/>
          <w:szCs w:val="18"/>
        </w:rPr>
        <w:t xml:space="preserve"> </w:t>
      </w:r>
      <w:r w:rsidRPr="003E5F9E">
        <w:rPr>
          <w:color w:val="404040"/>
          <w:sz w:val="18"/>
          <w:szCs w:val="18"/>
        </w:rPr>
        <w:t>LTS International and Centre for Development Management (CDM),  2016, Final Report, Midterm Review of the Malawi Livelihood Programme, Case no. 1600141, Submitted to the Norwegian Agency for Development Cooperation (</w:t>
      </w:r>
      <w:r>
        <w:rPr>
          <w:color w:val="404040"/>
          <w:sz w:val="18"/>
          <w:szCs w:val="18"/>
        </w:rPr>
        <w:t>NORAD) by LTSM Chitukuko Ltd</w:t>
      </w:r>
      <w:r w:rsidRPr="003E5F9E">
        <w:rPr>
          <w:color w:val="404040"/>
          <w:sz w:val="18"/>
          <w:szCs w:val="18"/>
        </w:rPr>
        <w:t xml:space="preserve"> </w:t>
      </w:r>
    </w:p>
  </w:footnote>
  <w:footnote w:id="73">
    <w:p w14:paraId="69CE17DC" w14:textId="77777777" w:rsidR="00E460A8" w:rsidRPr="006D18AE" w:rsidRDefault="00E460A8" w:rsidP="00E34F91">
      <w:pPr>
        <w:pStyle w:val="FootnoteText"/>
        <w:spacing w:after="120"/>
        <w:rPr>
          <w:lang w:val="en-US"/>
        </w:rPr>
      </w:pPr>
      <w:r w:rsidRPr="003E5F9E">
        <w:rPr>
          <w:rStyle w:val="FootnoteReference"/>
          <w:rFonts w:ascii="Times New Roman" w:hAnsi="Times New Roman"/>
          <w:sz w:val="18"/>
          <w:szCs w:val="18"/>
        </w:rPr>
        <w:footnoteRef/>
      </w:r>
      <w:r w:rsidRPr="003E5F9E">
        <w:rPr>
          <w:rFonts w:ascii="Times New Roman" w:hAnsi="Times New Roman"/>
          <w:sz w:val="18"/>
          <w:szCs w:val="18"/>
        </w:rPr>
        <w:t xml:space="preserve"> </w:t>
      </w:r>
      <w:r w:rsidRPr="003E5F9E">
        <w:rPr>
          <w:rFonts w:ascii="Times New Roman" w:hAnsi="Times New Roman"/>
          <w:sz w:val="18"/>
          <w:szCs w:val="18"/>
          <w:lang w:val="en-US"/>
        </w:rPr>
        <w:t>Author not indicated in the reference</w:t>
      </w:r>
    </w:p>
  </w:footnote>
  <w:footnote w:id="74">
    <w:p w14:paraId="22763F88" w14:textId="77777777" w:rsidR="00E460A8" w:rsidRPr="001700FD" w:rsidRDefault="00E460A8" w:rsidP="00E34F91">
      <w:pPr>
        <w:pStyle w:val="FootnoteText"/>
        <w:rPr>
          <w:rFonts w:ascii="Times New Roman" w:hAnsi="Times New Roman"/>
          <w:sz w:val="18"/>
          <w:szCs w:val="18"/>
        </w:rPr>
      </w:pPr>
      <w:r w:rsidRPr="001700FD">
        <w:rPr>
          <w:rStyle w:val="FootnoteReference"/>
          <w:rFonts w:ascii="Times New Roman" w:hAnsi="Times New Roman"/>
          <w:sz w:val="18"/>
          <w:szCs w:val="18"/>
        </w:rPr>
        <w:footnoteRef/>
      </w:r>
      <w:r w:rsidRPr="001700FD">
        <w:rPr>
          <w:rFonts w:ascii="Times New Roman" w:hAnsi="Times New Roman"/>
          <w:sz w:val="18"/>
          <w:szCs w:val="18"/>
        </w:rPr>
        <w:t xml:space="preserve"> Data in this paragraph are from the SVIP household survey 2015</w:t>
      </w:r>
    </w:p>
  </w:footnote>
  <w:footnote w:id="75">
    <w:p w14:paraId="2D701614" w14:textId="77777777" w:rsidR="00E460A8" w:rsidRPr="006A00CB" w:rsidRDefault="00E460A8" w:rsidP="00E34F91">
      <w:pPr>
        <w:autoSpaceDE w:val="0"/>
        <w:autoSpaceDN w:val="0"/>
        <w:adjustRightInd w:val="0"/>
        <w:spacing w:line="240" w:lineRule="auto"/>
        <w:rPr>
          <w:lang w:val="en-US"/>
        </w:rPr>
      </w:pPr>
      <w:r w:rsidRPr="001700FD">
        <w:rPr>
          <w:rStyle w:val="FootnoteReference"/>
          <w:sz w:val="18"/>
          <w:szCs w:val="18"/>
        </w:rPr>
        <w:footnoteRef/>
      </w:r>
      <w:r w:rsidRPr="001700FD">
        <w:rPr>
          <w:sz w:val="18"/>
          <w:szCs w:val="18"/>
        </w:rPr>
        <w:t xml:space="preserve"> </w:t>
      </w:r>
      <w:r w:rsidRPr="001700FD">
        <w:rPr>
          <w:sz w:val="18"/>
          <w:szCs w:val="18"/>
          <w:lang w:val="en-US"/>
        </w:rPr>
        <w:t>Population Reference Bureau and Malawi Ministry of Finance and Economic Planning and Development, 2014, Malawi Youth Data Sheet, 2014</w:t>
      </w:r>
    </w:p>
  </w:footnote>
  <w:footnote w:id="76">
    <w:p w14:paraId="400BD6A8" w14:textId="77777777" w:rsidR="00E460A8" w:rsidRPr="001700FD" w:rsidRDefault="00E460A8" w:rsidP="00E34F91">
      <w:pPr>
        <w:autoSpaceDE w:val="0"/>
        <w:autoSpaceDN w:val="0"/>
        <w:adjustRightInd w:val="0"/>
        <w:spacing w:line="240" w:lineRule="auto"/>
        <w:jc w:val="both"/>
        <w:rPr>
          <w:color w:val="000000"/>
          <w:sz w:val="18"/>
          <w:szCs w:val="18"/>
        </w:rPr>
      </w:pPr>
      <w:r w:rsidRPr="001700FD">
        <w:rPr>
          <w:rStyle w:val="FootnoteReference"/>
          <w:sz w:val="18"/>
          <w:szCs w:val="18"/>
        </w:rPr>
        <w:footnoteRef/>
      </w:r>
      <w:r w:rsidRPr="001700FD">
        <w:rPr>
          <w:sz w:val="18"/>
          <w:szCs w:val="18"/>
        </w:rPr>
        <w:t xml:space="preserve"> </w:t>
      </w:r>
      <w:r w:rsidRPr="001700FD">
        <w:rPr>
          <w:color w:val="000000"/>
          <w:sz w:val="18"/>
          <w:szCs w:val="18"/>
        </w:rPr>
        <w:t xml:space="preserve">Food and Agriculture Organization of the United Nations (FAO). 2001. </w:t>
      </w:r>
      <w:r w:rsidRPr="001700FD">
        <w:rPr>
          <w:iCs/>
          <w:color w:val="000000"/>
          <w:sz w:val="18"/>
          <w:szCs w:val="18"/>
        </w:rPr>
        <w:t>Irrigation Sector Guide. Socioeconomic</w:t>
      </w:r>
      <w:r w:rsidRPr="001700FD">
        <w:rPr>
          <w:color w:val="000000"/>
          <w:sz w:val="18"/>
          <w:szCs w:val="18"/>
        </w:rPr>
        <w:t xml:space="preserve"> </w:t>
      </w:r>
      <w:r w:rsidRPr="001700FD">
        <w:rPr>
          <w:iCs/>
          <w:color w:val="000000"/>
          <w:sz w:val="18"/>
          <w:szCs w:val="18"/>
        </w:rPr>
        <w:t xml:space="preserve">Gender Analysis Programme (SEAGA). </w:t>
      </w:r>
      <w:r w:rsidRPr="001700FD">
        <w:rPr>
          <w:color w:val="000000"/>
          <w:sz w:val="18"/>
          <w:szCs w:val="18"/>
        </w:rPr>
        <w:t>Rome: FAO.</w:t>
      </w:r>
    </w:p>
    <w:p w14:paraId="2136B942" w14:textId="77777777" w:rsidR="00E460A8" w:rsidRDefault="00E460A8" w:rsidP="00E34F91">
      <w:pPr>
        <w:pStyle w:val="FootnoteText"/>
      </w:pPr>
    </w:p>
  </w:footnote>
  <w:footnote w:id="77">
    <w:p w14:paraId="4B6DE4BB" w14:textId="77777777" w:rsidR="00E460A8" w:rsidRPr="0086248A" w:rsidRDefault="00E460A8" w:rsidP="00E34F91">
      <w:pPr>
        <w:pStyle w:val="Default"/>
        <w:rPr>
          <w:sz w:val="18"/>
          <w:szCs w:val="18"/>
          <w:lang w:val="en-US"/>
        </w:rPr>
      </w:pPr>
      <w:r w:rsidRPr="0086248A">
        <w:rPr>
          <w:rStyle w:val="FootnoteReference"/>
          <w:sz w:val="18"/>
          <w:szCs w:val="18"/>
        </w:rPr>
        <w:footnoteRef/>
      </w:r>
      <w:r w:rsidRPr="0086248A">
        <w:rPr>
          <w:sz w:val="18"/>
          <w:szCs w:val="18"/>
        </w:rPr>
        <w:t xml:space="preserve"> </w:t>
      </w:r>
      <w:r w:rsidRPr="0086248A">
        <w:rPr>
          <w:sz w:val="18"/>
          <w:szCs w:val="18"/>
          <w:lang w:val="en-US"/>
        </w:rPr>
        <w:t xml:space="preserve">NSO, 2015, </w:t>
      </w:r>
      <w:r w:rsidRPr="0086248A">
        <w:rPr>
          <w:sz w:val="18"/>
          <w:szCs w:val="18"/>
        </w:rPr>
        <w:t xml:space="preserve">Welfare Monitoring Survey 2014 </w:t>
      </w:r>
    </w:p>
  </w:footnote>
  <w:footnote w:id="78">
    <w:p w14:paraId="51ECA5E9" w14:textId="77777777" w:rsidR="00E460A8" w:rsidRPr="0086248A" w:rsidRDefault="00E460A8" w:rsidP="00E34F91">
      <w:pPr>
        <w:pStyle w:val="FootnoteText"/>
        <w:rPr>
          <w:sz w:val="18"/>
          <w:szCs w:val="18"/>
        </w:rPr>
      </w:pPr>
      <w:r w:rsidRPr="0086248A">
        <w:rPr>
          <w:rStyle w:val="FootnoteReference"/>
          <w:rFonts w:ascii="Times New Roman" w:hAnsi="Times New Roman"/>
          <w:sz w:val="18"/>
          <w:szCs w:val="18"/>
        </w:rPr>
        <w:footnoteRef/>
      </w:r>
      <w:r w:rsidRPr="0086248A">
        <w:rPr>
          <w:rFonts w:ascii="Times New Roman" w:hAnsi="Times New Roman"/>
          <w:sz w:val="18"/>
          <w:szCs w:val="18"/>
        </w:rPr>
        <w:t xml:space="preserve"> Poverty are the percentage of the population that are poor. This includes the ultra-poor.</w:t>
      </w:r>
    </w:p>
  </w:footnote>
  <w:footnote w:id="79">
    <w:p w14:paraId="52703FDB" w14:textId="31679D78" w:rsidR="00E460A8" w:rsidRPr="00E670B2" w:rsidRDefault="00E460A8">
      <w:pPr>
        <w:pStyle w:val="FootnoteText"/>
        <w:rPr>
          <w:rFonts w:ascii="Times New Roman" w:hAnsi="Times New Roman"/>
          <w:sz w:val="20"/>
          <w:szCs w:val="20"/>
        </w:rPr>
      </w:pPr>
      <w:r w:rsidRPr="00E670B2">
        <w:rPr>
          <w:rStyle w:val="FootnoteReference"/>
          <w:rFonts w:ascii="Times New Roman" w:hAnsi="Times New Roman"/>
          <w:sz w:val="20"/>
          <w:szCs w:val="20"/>
        </w:rPr>
        <w:footnoteRef/>
      </w:r>
      <w:r w:rsidRPr="00E670B2">
        <w:rPr>
          <w:rFonts w:ascii="Times New Roman" w:hAnsi="Times New Roman"/>
          <w:sz w:val="20"/>
          <w:szCs w:val="20"/>
        </w:rPr>
        <w:t xml:space="preserve"> The government might apply for free praziquantel tablets through the WHO website.</w:t>
      </w:r>
    </w:p>
  </w:footnote>
  <w:footnote w:id="80">
    <w:p w14:paraId="2C0970F3" w14:textId="77777777" w:rsidR="00E460A8" w:rsidRPr="00EA024E" w:rsidRDefault="00E460A8" w:rsidP="00EA024E">
      <w:pPr>
        <w:pStyle w:val="FootnoteText"/>
        <w:rPr>
          <w:rFonts w:ascii="Times New Roman" w:hAnsi="Times New Roman"/>
          <w:sz w:val="20"/>
          <w:szCs w:val="20"/>
        </w:rPr>
      </w:pPr>
      <w:r w:rsidRPr="00EA024E">
        <w:rPr>
          <w:rStyle w:val="FootnoteReference"/>
          <w:rFonts w:ascii="Times New Roman" w:hAnsi="Times New Roman"/>
          <w:sz w:val="20"/>
          <w:szCs w:val="20"/>
        </w:rPr>
        <w:footnoteRef/>
      </w:r>
      <w:r w:rsidRPr="00EA024E">
        <w:rPr>
          <w:rFonts w:ascii="Times New Roman" w:hAnsi="Times New Roman"/>
          <w:sz w:val="20"/>
          <w:szCs w:val="20"/>
        </w:rPr>
        <w:t xml:space="preserve"> There are good experiences in the road sector with including a compulsory percentage of working days for women and men in unskilled and skilled positions, including training in the Bill of Quantities and including a penalty for non-compliance. </w:t>
      </w:r>
    </w:p>
  </w:footnote>
  <w:footnote w:id="81">
    <w:p w14:paraId="05026A35" w14:textId="01F312AA" w:rsidR="00E460A8" w:rsidRPr="00186326" w:rsidRDefault="00E460A8">
      <w:pPr>
        <w:pStyle w:val="FootnoteText"/>
        <w:rPr>
          <w:rFonts w:ascii="Times New Roman" w:hAnsi="Times New Roman"/>
          <w:sz w:val="20"/>
          <w:szCs w:val="20"/>
        </w:rPr>
      </w:pPr>
      <w:r w:rsidRPr="00186326">
        <w:rPr>
          <w:rStyle w:val="FootnoteReference"/>
          <w:rFonts w:ascii="Times New Roman" w:hAnsi="Times New Roman"/>
        </w:rPr>
        <w:footnoteRef/>
      </w:r>
      <w:r w:rsidRPr="00186326">
        <w:rPr>
          <w:rFonts w:ascii="Times New Roman" w:hAnsi="Times New Roman"/>
        </w:rPr>
        <w:t xml:space="preserve"> </w:t>
      </w:r>
      <w:r w:rsidRPr="00186326">
        <w:rPr>
          <w:rFonts w:ascii="Times New Roman" w:hAnsi="Times New Roman"/>
          <w:sz w:val="20"/>
          <w:szCs w:val="20"/>
        </w:rPr>
        <w:t xml:space="preserve">Existing agri-business such as Phata and Kasinthula strongly advocate their members to have a bank account. Phata made a special arrangement with a local bank to provide a mobile banking unit at the time the profits of the cooperative are paid (twice per year). Those who could not be persuaded to open a bank account are paid in cash. Experience shows that with every payment more members open bank accounts. </w:t>
      </w:r>
    </w:p>
  </w:footnote>
  <w:footnote w:id="82">
    <w:p w14:paraId="2EB1014B" w14:textId="77777777" w:rsidR="00E460A8" w:rsidRPr="00186326" w:rsidRDefault="00E460A8" w:rsidP="009A6234">
      <w:pPr>
        <w:pStyle w:val="FootnoteText"/>
        <w:rPr>
          <w:rFonts w:ascii="Times New Roman" w:hAnsi="Times New Roman"/>
          <w:sz w:val="20"/>
          <w:szCs w:val="20"/>
        </w:rPr>
      </w:pPr>
      <w:r w:rsidRPr="00D47554">
        <w:rPr>
          <w:rStyle w:val="FootnoteReference"/>
          <w:rFonts w:ascii="Times New Roman" w:hAnsi="Times New Roman"/>
        </w:rPr>
        <w:footnoteRef/>
      </w:r>
      <w:r w:rsidRPr="00D47554">
        <w:rPr>
          <w:rFonts w:ascii="Times New Roman" w:hAnsi="Times New Roman"/>
        </w:rPr>
        <w:t xml:space="preserve"> </w:t>
      </w:r>
      <w:r w:rsidRPr="00186326">
        <w:rPr>
          <w:rFonts w:ascii="Times New Roman" w:hAnsi="Times New Roman"/>
          <w:sz w:val="20"/>
          <w:szCs w:val="20"/>
        </w:rPr>
        <w:t xml:space="preserve">Existing agri-business such as Phata and Kasinthula strongly advocate their members to have a bank account. Phata made a special arrangement with a local bank to provide a mobile banking unit at the time the profits of the cooperative are paid (twice per year). Those who could not be persuaded to open a bank account are paid in cash. Experience shows that with every payment more members open bank accounts. </w:t>
      </w:r>
    </w:p>
  </w:footnote>
  <w:footnote w:id="83">
    <w:p w14:paraId="22005790" w14:textId="63AC6CC9" w:rsidR="00E460A8" w:rsidRPr="00EA024E" w:rsidRDefault="00E460A8">
      <w:pPr>
        <w:pStyle w:val="FootnoteText"/>
        <w:rPr>
          <w:rFonts w:ascii="Times New Roman" w:hAnsi="Times New Roman"/>
          <w:sz w:val="20"/>
          <w:szCs w:val="20"/>
        </w:rPr>
      </w:pPr>
      <w:r w:rsidRPr="00EA024E">
        <w:rPr>
          <w:rStyle w:val="FootnoteReference"/>
          <w:rFonts w:ascii="Times New Roman" w:hAnsi="Times New Roman"/>
          <w:sz w:val="20"/>
          <w:szCs w:val="20"/>
        </w:rPr>
        <w:footnoteRef/>
      </w:r>
      <w:r w:rsidRPr="00EA024E">
        <w:rPr>
          <w:rFonts w:ascii="Times New Roman" w:hAnsi="Times New Roman"/>
          <w:sz w:val="20"/>
          <w:szCs w:val="20"/>
        </w:rPr>
        <w:t xml:space="preserve"> There are good experiences in the road sector with including a compulsory percentage of working days for women and men in unskilled and skilled positions, including training in the Bill of Quantities and including a penalty for non-compliance. </w:t>
      </w:r>
    </w:p>
  </w:footnote>
  <w:footnote w:id="84">
    <w:p w14:paraId="7CC50E30" w14:textId="77777777" w:rsidR="00E460A8" w:rsidRPr="000D7B08" w:rsidRDefault="00E460A8" w:rsidP="000D7B08">
      <w:pPr>
        <w:pStyle w:val="FootnoteText"/>
        <w:spacing w:line="240" w:lineRule="auto"/>
        <w:rPr>
          <w:rFonts w:ascii="Times New Roman" w:hAnsi="Times New Roman"/>
          <w:sz w:val="18"/>
          <w:szCs w:val="18"/>
        </w:rPr>
      </w:pPr>
      <w:r w:rsidRPr="007248A0">
        <w:rPr>
          <w:rStyle w:val="FootnoteReference"/>
          <w:rFonts w:ascii="Times New Roman" w:hAnsi="Times New Roman"/>
          <w:sz w:val="20"/>
          <w:szCs w:val="20"/>
        </w:rPr>
        <w:footnoteRef/>
      </w:r>
      <w:r w:rsidRPr="007248A0">
        <w:rPr>
          <w:rFonts w:ascii="Times New Roman" w:hAnsi="Times New Roman"/>
          <w:sz w:val="20"/>
          <w:szCs w:val="20"/>
        </w:rPr>
        <w:t xml:space="preserve"> </w:t>
      </w:r>
      <w:r w:rsidRPr="000D7B08">
        <w:rPr>
          <w:rFonts w:ascii="Times New Roman" w:hAnsi="Times New Roman"/>
          <w:sz w:val="18"/>
          <w:szCs w:val="18"/>
        </w:rPr>
        <w:t>The executive committee may have another name as well. What is referred to here is the highest committee established by the potential members of the agri-business unit.</w:t>
      </w:r>
    </w:p>
  </w:footnote>
  <w:footnote w:id="85">
    <w:p w14:paraId="027D3050" w14:textId="77777777" w:rsidR="00E460A8" w:rsidRPr="000D7B08" w:rsidRDefault="00E460A8" w:rsidP="000D7B08">
      <w:pPr>
        <w:pStyle w:val="FootnoteText"/>
        <w:spacing w:line="240" w:lineRule="auto"/>
        <w:rPr>
          <w:rFonts w:ascii="Times New Roman" w:hAnsi="Times New Roman"/>
          <w:sz w:val="18"/>
          <w:szCs w:val="18"/>
          <w:lang w:val="en-AU"/>
        </w:rPr>
      </w:pPr>
      <w:r w:rsidRPr="000D7B08">
        <w:rPr>
          <w:rStyle w:val="FootnoteReference"/>
          <w:rFonts w:ascii="Times New Roman" w:hAnsi="Times New Roman"/>
          <w:sz w:val="18"/>
          <w:szCs w:val="18"/>
        </w:rPr>
        <w:footnoteRef/>
      </w:r>
      <w:r w:rsidRPr="000D7B08">
        <w:rPr>
          <w:rFonts w:ascii="Times New Roman" w:hAnsi="Times New Roman"/>
          <w:sz w:val="18"/>
          <w:szCs w:val="18"/>
        </w:rPr>
        <w:t xml:space="preserve"> </w:t>
      </w:r>
      <w:r w:rsidRPr="000D7B08">
        <w:rPr>
          <w:rFonts w:ascii="Times New Roman" w:hAnsi="Times New Roman"/>
          <w:sz w:val="18"/>
          <w:szCs w:val="18"/>
          <w:lang w:val="en-AU"/>
        </w:rPr>
        <w:t xml:space="preserve">See report entitled “Analysis of Land Tenure Options and Potential Land Consolidation Arrangements within the Development of the Shire Valley Irrigation Project-Malawi”, S Norfolk and J Denison 2017. </w:t>
      </w:r>
    </w:p>
  </w:footnote>
  <w:footnote w:id="86">
    <w:p w14:paraId="17B33047" w14:textId="77777777" w:rsidR="00E460A8" w:rsidRPr="000D7B08" w:rsidRDefault="00E460A8" w:rsidP="000D7B08">
      <w:pPr>
        <w:pStyle w:val="FootnoteText"/>
        <w:spacing w:line="240" w:lineRule="auto"/>
        <w:rPr>
          <w:rFonts w:ascii="Times New Roman" w:hAnsi="Times New Roman"/>
          <w:sz w:val="18"/>
          <w:szCs w:val="18"/>
          <w:lang w:val="en-ZA"/>
        </w:rPr>
      </w:pPr>
      <w:r w:rsidRPr="000D7B08">
        <w:rPr>
          <w:rStyle w:val="FootnoteReference"/>
          <w:rFonts w:ascii="Times New Roman" w:hAnsi="Times New Roman"/>
          <w:sz w:val="18"/>
          <w:szCs w:val="18"/>
        </w:rPr>
        <w:footnoteRef/>
      </w:r>
      <w:r w:rsidRPr="000D7B08">
        <w:rPr>
          <w:rFonts w:ascii="Times New Roman" w:hAnsi="Times New Roman"/>
          <w:sz w:val="18"/>
          <w:szCs w:val="18"/>
        </w:rPr>
        <w:t xml:space="preserve"> </w:t>
      </w:r>
      <w:r w:rsidRPr="000D7B08">
        <w:rPr>
          <w:rFonts w:ascii="Times New Roman" w:hAnsi="Times New Roman"/>
          <w:sz w:val="18"/>
          <w:szCs w:val="18"/>
          <w:lang w:val="en-ZA"/>
        </w:rPr>
        <w:t>This has strong similarities to the irrigation management approach that evolved in the IRLADP programme in Malawi where transfer of small and medium schemes was given effect by establishing rental rights to plots on schemes (with irrigation water services and plot administration facilitated by the WUA). The model is in principle the same as the Office du Niger in Senegal, a widely referenced transformative smallholder project (100,000 ha).</w:t>
      </w:r>
    </w:p>
  </w:footnote>
  <w:footnote w:id="87">
    <w:p w14:paraId="4DD00B83" w14:textId="77777777" w:rsidR="00E460A8" w:rsidRDefault="00E460A8" w:rsidP="00F125D0">
      <w:pPr>
        <w:pStyle w:val="FootnoteText"/>
      </w:pPr>
      <w:r>
        <w:rPr>
          <w:rStyle w:val="FootnoteReference"/>
        </w:rPr>
        <w:footnoteRef/>
      </w:r>
      <w:r>
        <w:t xml:space="preserve"> Note that the Baseline Report from COWI states “</w:t>
      </w:r>
      <w:r w:rsidRPr="00815B2C">
        <w:t>Results show that the majority of the participants in the FGD are of the opinion that the government and traditional authority should be involved in the reallocation process. The females generally have more faith in the village committees than males who have more faith in the traditional authority and chiefs.</w:t>
      </w:r>
      <w:r>
        <w:t>”</w:t>
      </w:r>
    </w:p>
  </w:footnote>
  <w:footnote w:id="88">
    <w:p w14:paraId="415677A8" w14:textId="77777777" w:rsidR="00E460A8" w:rsidRDefault="00E460A8" w:rsidP="00F125D0">
      <w:pPr>
        <w:pStyle w:val="FootnoteText"/>
      </w:pPr>
      <w:r>
        <w:rPr>
          <w:rStyle w:val="FootnoteReference"/>
        </w:rPr>
        <w:footnoteRef/>
      </w:r>
      <w:r>
        <w:t xml:space="preserve"> </w:t>
      </w:r>
      <w:r w:rsidRPr="00CC7B2A">
        <w:t>Outright sale of the customary estate is also envisaged within the CLA, if all those named on the Certificate provide their written consent. Section 79(1) of the RLA clearly also allows for such dispositions to be effected with or without consideration, meaning that the cooperative would not be necessarily required to pay for the land in question.</w:t>
      </w:r>
    </w:p>
  </w:footnote>
  <w:footnote w:id="89">
    <w:p w14:paraId="787E2863" w14:textId="615A5C6A" w:rsidR="00E460A8" w:rsidRPr="009B4BB6" w:rsidRDefault="00E460A8">
      <w:pPr>
        <w:pStyle w:val="FootnoteText"/>
        <w:rPr>
          <w:rFonts w:ascii="Times New Roman" w:hAnsi="Times New Roman"/>
          <w:sz w:val="20"/>
          <w:szCs w:val="20"/>
        </w:rPr>
      </w:pPr>
      <w:r w:rsidRPr="009B4BB6">
        <w:rPr>
          <w:rStyle w:val="FootnoteReference"/>
          <w:rFonts w:ascii="Times New Roman" w:hAnsi="Times New Roman"/>
          <w:sz w:val="20"/>
          <w:szCs w:val="20"/>
        </w:rPr>
        <w:footnoteRef/>
      </w:r>
      <w:r w:rsidRPr="009B4BB6">
        <w:rPr>
          <w:rFonts w:ascii="Times New Roman" w:hAnsi="Times New Roman"/>
          <w:sz w:val="20"/>
          <w:szCs w:val="20"/>
        </w:rPr>
        <w:t xml:space="preserve"> See also section </w:t>
      </w:r>
      <w:r w:rsidRPr="009B4BB6">
        <w:rPr>
          <w:rFonts w:ascii="Times New Roman" w:hAnsi="Times New Roman"/>
          <w:sz w:val="20"/>
          <w:szCs w:val="20"/>
        </w:rPr>
        <w:fldChar w:fldCharType="begin"/>
      </w:r>
      <w:r w:rsidRPr="009B4BB6">
        <w:rPr>
          <w:rFonts w:ascii="Times New Roman" w:hAnsi="Times New Roman"/>
          <w:sz w:val="20"/>
          <w:szCs w:val="20"/>
        </w:rPr>
        <w:instrText xml:space="preserve"> REF _Ref484592155 \r \h  \* MERGEFORMAT </w:instrText>
      </w:r>
      <w:r w:rsidRPr="009B4BB6">
        <w:rPr>
          <w:rFonts w:ascii="Times New Roman" w:hAnsi="Times New Roman"/>
          <w:sz w:val="20"/>
          <w:szCs w:val="20"/>
        </w:rPr>
      </w:r>
      <w:r w:rsidRPr="009B4BB6">
        <w:rPr>
          <w:rFonts w:ascii="Times New Roman" w:hAnsi="Times New Roman"/>
          <w:sz w:val="20"/>
          <w:szCs w:val="20"/>
        </w:rPr>
        <w:fldChar w:fldCharType="separate"/>
      </w:r>
      <w:r>
        <w:rPr>
          <w:rFonts w:ascii="Times New Roman" w:hAnsi="Times New Roman"/>
          <w:sz w:val="20"/>
          <w:szCs w:val="20"/>
        </w:rPr>
        <w:t>9.2</w:t>
      </w:r>
      <w:r w:rsidRPr="009B4BB6">
        <w:rPr>
          <w:rFonts w:ascii="Times New Roman" w:hAnsi="Times New Roman"/>
          <w:sz w:val="20"/>
          <w:szCs w:val="20"/>
        </w:rPr>
        <w:fldChar w:fldCharType="end"/>
      </w:r>
      <w:r w:rsidRPr="009B4BB6">
        <w:rPr>
          <w:rFonts w:ascii="Times New Roman" w:hAnsi="Times New Roman"/>
          <w:sz w:val="20"/>
          <w:szCs w:val="20"/>
        </w:rPr>
        <w:t xml:space="preserve"> and chapter </w:t>
      </w:r>
      <w:r w:rsidRPr="009B4BB6">
        <w:rPr>
          <w:rFonts w:ascii="Times New Roman" w:hAnsi="Times New Roman"/>
          <w:sz w:val="20"/>
          <w:szCs w:val="20"/>
        </w:rPr>
        <w:fldChar w:fldCharType="begin"/>
      </w:r>
      <w:r w:rsidRPr="009B4BB6">
        <w:rPr>
          <w:rFonts w:ascii="Times New Roman" w:hAnsi="Times New Roman"/>
          <w:sz w:val="20"/>
          <w:szCs w:val="20"/>
        </w:rPr>
        <w:instrText xml:space="preserve"> REF _Ref477962387 \r \h  \* MERGEFORMAT </w:instrText>
      </w:r>
      <w:r w:rsidRPr="009B4BB6">
        <w:rPr>
          <w:rFonts w:ascii="Times New Roman" w:hAnsi="Times New Roman"/>
          <w:sz w:val="20"/>
          <w:szCs w:val="20"/>
        </w:rPr>
      </w:r>
      <w:r w:rsidRPr="009B4BB6">
        <w:rPr>
          <w:rFonts w:ascii="Times New Roman" w:hAnsi="Times New Roman"/>
          <w:sz w:val="20"/>
          <w:szCs w:val="20"/>
        </w:rPr>
        <w:fldChar w:fldCharType="separate"/>
      </w:r>
      <w:r>
        <w:rPr>
          <w:rFonts w:ascii="Times New Roman" w:hAnsi="Times New Roman"/>
          <w:sz w:val="20"/>
          <w:szCs w:val="20"/>
        </w:rPr>
        <w:t>4</w:t>
      </w:r>
      <w:r w:rsidRPr="009B4BB6">
        <w:rPr>
          <w:rFonts w:ascii="Times New Roman" w:hAnsi="Times New Roman"/>
          <w:sz w:val="20"/>
          <w:szCs w:val="20"/>
        </w:rPr>
        <w:fldChar w:fldCharType="end"/>
      </w:r>
    </w:p>
  </w:footnote>
  <w:footnote w:id="90">
    <w:p w14:paraId="05464B85" w14:textId="77777777" w:rsidR="00E460A8" w:rsidRPr="00FB0AAE" w:rsidRDefault="00E460A8" w:rsidP="00901190">
      <w:pPr>
        <w:pStyle w:val="FootnoteText"/>
        <w:rPr>
          <w:sz w:val="20"/>
          <w:szCs w:val="20"/>
        </w:rPr>
      </w:pPr>
      <w:r w:rsidRPr="00FB0AAE">
        <w:rPr>
          <w:rStyle w:val="FootnoteReference"/>
          <w:sz w:val="20"/>
          <w:szCs w:val="20"/>
        </w:rPr>
        <w:footnoteRef/>
      </w:r>
      <w:r>
        <w:rPr>
          <w:sz w:val="20"/>
          <w:szCs w:val="20"/>
        </w:rPr>
        <w:t>h</w:t>
      </w:r>
      <w:r w:rsidRPr="00FB0AAE">
        <w:rPr>
          <w:sz w:val="20"/>
          <w:szCs w:val="20"/>
        </w:rPr>
        <w:t>ttp://www.forestcarbonpartnership.org/sites/fcp/files/Documents/tagged/GRM%20Manual%201.2.pdf</w:t>
      </w:r>
    </w:p>
  </w:footnote>
  <w:footnote w:id="91">
    <w:p w14:paraId="6C1F0F0C" w14:textId="08355800" w:rsidR="00E460A8" w:rsidRPr="00B71D31" w:rsidRDefault="00E460A8" w:rsidP="00531F55">
      <w:pPr>
        <w:pStyle w:val="FootnoteText"/>
        <w:spacing w:line="240" w:lineRule="auto"/>
        <w:rPr>
          <w:rFonts w:ascii="Times New Roman" w:hAnsi="Times New Roman"/>
          <w:sz w:val="22"/>
        </w:rPr>
      </w:pPr>
      <w:r w:rsidRPr="00B71D31">
        <w:rPr>
          <w:rStyle w:val="FootnoteReference"/>
          <w:rFonts w:ascii="Times New Roman" w:hAnsi="Times New Roman"/>
          <w:sz w:val="22"/>
        </w:rPr>
        <w:footnoteRef/>
      </w:r>
      <w:r w:rsidRPr="00B71D31">
        <w:rPr>
          <w:rFonts w:ascii="Times New Roman" w:hAnsi="Times New Roman"/>
          <w:sz w:val="22"/>
        </w:rPr>
        <w:t xml:space="preserve"> The Wor</w:t>
      </w:r>
      <w:r>
        <w:rPr>
          <w:rFonts w:ascii="Times New Roman" w:hAnsi="Times New Roman"/>
          <w:sz w:val="22"/>
        </w:rPr>
        <w:t>l</w:t>
      </w:r>
      <w:r w:rsidRPr="00B71D31">
        <w:rPr>
          <w:rFonts w:ascii="Times New Roman" w:hAnsi="Times New Roman"/>
          <w:sz w:val="22"/>
        </w:rPr>
        <w:t>d Bank 2014 does not include this stage, but it has been added because of the necessity to evaluate the project GRM as part of project management and document lessons learnt, successes and challenges to inform future projects.</w:t>
      </w:r>
    </w:p>
  </w:footnote>
  <w:footnote w:id="92">
    <w:p w14:paraId="7E9131EC" w14:textId="77777777" w:rsidR="00E460A8" w:rsidRPr="00526B25" w:rsidRDefault="00E460A8" w:rsidP="00531F55">
      <w:pPr>
        <w:pStyle w:val="FootnoteText"/>
        <w:rPr>
          <w:lang w:val="en-US"/>
        </w:rPr>
      </w:pPr>
      <w:r w:rsidRPr="00B71D31">
        <w:rPr>
          <w:rStyle w:val="FootnoteReference"/>
          <w:rFonts w:ascii="Times New Roman" w:hAnsi="Times New Roman"/>
          <w:sz w:val="22"/>
        </w:rPr>
        <w:footnoteRef/>
      </w:r>
      <w:r w:rsidRPr="00B71D31">
        <w:rPr>
          <w:rFonts w:ascii="Times New Roman" w:hAnsi="Times New Roman"/>
          <w:sz w:val="22"/>
        </w:rPr>
        <w:t xml:space="preserve"> </w:t>
      </w:r>
      <w:r w:rsidRPr="00B71D31">
        <w:rPr>
          <w:rFonts w:ascii="Times New Roman" w:hAnsi="Times New Roman"/>
          <w:sz w:val="22"/>
          <w:lang w:val="en-US"/>
        </w:rPr>
        <w:t>Such being a relation or being involved in the complaint itself</w:t>
      </w:r>
    </w:p>
  </w:footnote>
  <w:footnote w:id="93">
    <w:p w14:paraId="27DBDD3C" w14:textId="03B7ED61" w:rsidR="00E460A8" w:rsidRPr="00B14649" w:rsidRDefault="00E460A8">
      <w:pPr>
        <w:pStyle w:val="FootnoteText"/>
        <w:rPr>
          <w:rFonts w:ascii="Times New Roman" w:hAnsi="Times New Roman"/>
          <w:sz w:val="20"/>
          <w:szCs w:val="20"/>
        </w:rPr>
      </w:pPr>
      <w:r w:rsidRPr="00B14649">
        <w:rPr>
          <w:rStyle w:val="FootnoteReference"/>
          <w:rFonts w:ascii="Times New Roman" w:hAnsi="Times New Roman"/>
          <w:sz w:val="20"/>
          <w:szCs w:val="20"/>
        </w:rPr>
        <w:footnoteRef/>
      </w:r>
      <w:r w:rsidRPr="00B14649">
        <w:rPr>
          <w:rFonts w:ascii="Times New Roman" w:hAnsi="Times New Roman"/>
          <w:sz w:val="20"/>
          <w:szCs w:val="20"/>
        </w:rPr>
        <w:t xml:space="preserve"> Taken from the PAD but with addition of specific monitoring indicators for the RPF</w:t>
      </w:r>
      <w:r>
        <w:rPr>
          <w:rFonts w:ascii="Times New Roman" w:hAnsi="Times New Roman"/>
          <w:sz w:val="20"/>
          <w:szCs w:val="20"/>
        </w:rPr>
        <w:t xml:space="preserve"> shown in italics.</w:t>
      </w:r>
    </w:p>
  </w:footnote>
  <w:footnote w:id="94">
    <w:p w14:paraId="751A7435" w14:textId="5DD806C0" w:rsidR="00E460A8" w:rsidRPr="00953FA0" w:rsidRDefault="00E460A8">
      <w:pPr>
        <w:pStyle w:val="FootnoteText"/>
        <w:rPr>
          <w:rFonts w:ascii="Times New Roman" w:hAnsi="Times New Roman"/>
          <w:sz w:val="20"/>
          <w:szCs w:val="20"/>
        </w:rPr>
      </w:pPr>
      <w:r w:rsidRPr="00953FA0">
        <w:rPr>
          <w:rStyle w:val="FootnoteReference"/>
          <w:rFonts w:ascii="Times New Roman" w:hAnsi="Times New Roman"/>
          <w:sz w:val="20"/>
          <w:szCs w:val="20"/>
        </w:rPr>
        <w:footnoteRef/>
      </w:r>
      <w:r w:rsidRPr="00953FA0">
        <w:rPr>
          <w:rFonts w:ascii="Times New Roman" w:hAnsi="Times New Roman"/>
          <w:sz w:val="20"/>
          <w:szCs w:val="20"/>
        </w:rPr>
        <w:t xml:space="preserve"> </w:t>
      </w:r>
      <w:r w:rsidRPr="00953FA0">
        <w:rPr>
          <w:rFonts w:ascii="Times New Roman" w:hAnsi="Times New Roman"/>
          <w:noProof/>
          <w:sz w:val="20"/>
          <w:szCs w:val="20"/>
        </w:rPr>
        <w:t>This indicator measures</w:t>
      </w:r>
      <w:r w:rsidRPr="00953FA0">
        <w:rPr>
          <w:rFonts w:ascii="Times New Roman" w:hAnsi="Times New Roman"/>
          <w:sz w:val="20"/>
          <w:szCs w:val="20"/>
        </w:rPr>
        <w:t xml:space="preserve"> the total area of land provided with irrigation and drainage services under the project, including in (i) the area provided with new irrigation and drainage services, and (ii) the area provided with improved irrigation and drainage services, expressed in hectare (ha).</w:t>
      </w:r>
    </w:p>
  </w:footnote>
  <w:footnote w:id="95">
    <w:p w14:paraId="0B3B68D3" w14:textId="447AD902" w:rsidR="00E460A8" w:rsidRPr="001B61F8" w:rsidRDefault="00E460A8" w:rsidP="00953FA0">
      <w:pPr>
        <w:pStyle w:val="Normal72"/>
        <w:spacing w:before="100" w:after="100"/>
        <w:ind w:right="144"/>
        <w:rPr>
          <w:rFonts w:ascii="Times New Roman" w:hAnsi="Times New Roman" w:cs="Times New Roman"/>
          <w:sz w:val="20"/>
          <w:szCs w:val="20"/>
        </w:rPr>
      </w:pPr>
      <w:r w:rsidRPr="001B61F8">
        <w:rPr>
          <w:rStyle w:val="FootnoteReference"/>
          <w:rFonts w:ascii="Times New Roman" w:hAnsi="Times New Roman" w:cs="Times New Roman"/>
          <w:sz w:val="20"/>
          <w:szCs w:val="20"/>
        </w:rPr>
        <w:footnoteRef/>
      </w:r>
      <w:r w:rsidRPr="001B61F8">
        <w:rPr>
          <w:rFonts w:ascii="Times New Roman" w:hAnsi="Times New Roman" w:cs="Times New Roman"/>
          <w:sz w:val="20"/>
          <w:szCs w:val="20"/>
        </w:rPr>
        <w:t xml:space="preserve"> This refers to area fully equipped including on-farm equipment under SVTP-I.  The target for area served with bulk water supply under SVTP-I is 10,000 ha.  The remaining 5,000 ha will be equipped at the start of SVTP-II and all preparatory processes are included in SVTP-I.</w:t>
      </w:r>
    </w:p>
  </w:footnote>
  <w:footnote w:id="96">
    <w:p w14:paraId="20E71916" w14:textId="086DEA60" w:rsidR="00E460A8" w:rsidRPr="00575D51" w:rsidRDefault="00E460A8" w:rsidP="00575D51">
      <w:pPr>
        <w:pStyle w:val="Normal72"/>
        <w:rPr>
          <w:rFonts w:ascii="Times New Roman" w:hAnsi="Times New Roman" w:cs="Times New Roman"/>
          <w:sz w:val="20"/>
          <w:szCs w:val="20"/>
        </w:rPr>
      </w:pPr>
      <w:r w:rsidRPr="00575D51">
        <w:rPr>
          <w:rStyle w:val="FootnoteReference"/>
          <w:rFonts w:ascii="Times New Roman" w:hAnsi="Times New Roman" w:cs="Times New Roman"/>
          <w:sz w:val="20"/>
          <w:szCs w:val="20"/>
        </w:rPr>
        <w:footnoteRef/>
      </w:r>
      <w:r w:rsidRPr="00575D51">
        <w:rPr>
          <w:rFonts w:ascii="Times New Roman" w:hAnsi="Times New Roman" w:cs="Times New Roman"/>
          <w:sz w:val="20"/>
          <w:szCs w:val="20"/>
        </w:rPr>
        <w:t xml:space="preserve"> </w:t>
      </w:r>
      <w:r w:rsidRPr="00575D51">
        <w:rPr>
          <w:rFonts w:ascii="Times New Roman" w:hAnsi="Times New Roman" w:cs="Times New Roman"/>
          <w:noProof/>
          <w:sz w:val="20"/>
          <w:szCs w:val="20"/>
        </w:rPr>
        <w:t>Conservation area brought</w:t>
      </w:r>
      <w:r w:rsidRPr="00575D51">
        <w:rPr>
          <w:rFonts w:ascii="Times New Roman" w:hAnsi="Times New Roman" w:cs="Times New Roman"/>
          <w:sz w:val="20"/>
          <w:szCs w:val="20"/>
        </w:rPr>
        <w:t xml:space="preserve"> under improved management regime in area ha: Elephant Marsh 60,000, New Lengwe 77,700,  Majete 70,000, Matandwe 28,464, Mwabvi 37,473. TOTAL 273,637 ha</w:t>
      </w:r>
    </w:p>
    <w:p w14:paraId="5B2D2635" w14:textId="4CEAC345" w:rsidR="00E460A8" w:rsidRDefault="00E460A8">
      <w:pPr>
        <w:pStyle w:val="FootnoteText"/>
      </w:pPr>
    </w:p>
  </w:footnote>
  <w:footnote w:id="97">
    <w:p w14:paraId="479F0207" w14:textId="1874FB06" w:rsidR="00E460A8" w:rsidRDefault="00E460A8">
      <w:pPr>
        <w:pStyle w:val="FootnoteText"/>
      </w:pPr>
      <w:r>
        <w:rPr>
          <w:rStyle w:val="FootnoteReference"/>
        </w:rPr>
        <w:footnoteRef/>
      </w:r>
      <w:r>
        <w:t xml:space="preserve"> </w:t>
      </w:r>
      <w:r w:rsidRPr="00A369A1">
        <w:rPr>
          <w:rFonts w:ascii="Times New Roman" w:hAnsi="Times New Roman"/>
          <w:noProof/>
          <w:sz w:val="20"/>
          <w:szCs w:val="20"/>
        </w:rPr>
        <w:t>Direct beneficiaries are</w:t>
      </w:r>
      <w:r w:rsidRPr="00A369A1">
        <w:rPr>
          <w:rFonts w:ascii="Times New Roman" w:hAnsi="Times New Roman"/>
          <w:sz w:val="20"/>
          <w:szCs w:val="20"/>
        </w:rPr>
        <w:t xml:space="preserve"> people or groups who directly derive benefits from an intervention (i.e., children who benefit from an immunization program; families that have a new piped water connection). </w:t>
      </w:r>
    </w:p>
  </w:footnote>
  <w:footnote w:id="98">
    <w:p w14:paraId="079889E3" w14:textId="4B9B33B1" w:rsidR="00E460A8" w:rsidRPr="00A369A1" w:rsidRDefault="00E460A8">
      <w:pPr>
        <w:pStyle w:val="FootnoteText"/>
        <w:rPr>
          <w:rFonts w:ascii="Times New Roman" w:hAnsi="Times New Roman"/>
          <w:sz w:val="20"/>
          <w:szCs w:val="20"/>
        </w:rPr>
      </w:pPr>
      <w:r w:rsidRPr="00A369A1">
        <w:rPr>
          <w:rStyle w:val="FootnoteReference"/>
          <w:rFonts w:ascii="Times New Roman" w:hAnsi="Times New Roman"/>
          <w:sz w:val="20"/>
          <w:szCs w:val="20"/>
        </w:rPr>
        <w:footnoteRef/>
      </w:r>
      <w:r w:rsidRPr="00A369A1">
        <w:rPr>
          <w:rFonts w:ascii="Times New Roman" w:hAnsi="Times New Roman"/>
          <w:sz w:val="20"/>
          <w:szCs w:val="20"/>
        </w:rPr>
        <w:t xml:space="preserve"> Based on the assessment and definition of direct project beneficiaries, specify what proportion of the direct project beneficiaries are female. This indicator is calculated as a percentage.</w:t>
      </w:r>
    </w:p>
  </w:footnote>
  <w:footnote w:id="99">
    <w:p w14:paraId="3361CD7B" w14:textId="23443BCB" w:rsidR="00E460A8" w:rsidRDefault="00E460A8" w:rsidP="00FF5DFC">
      <w:pPr>
        <w:pStyle w:val="Normal72"/>
        <w:rPr>
          <w:rFonts w:ascii="Times New Roman" w:hAnsi="Times New Roman" w:cs="Times New Roman"/>
          <w:sz w:val="20"/>
          <w:szCs w:val="20"/>
        </w:rPr>
      </w:pPr>
      <w:r>
        <w:rPr>
          <w:rStyle w:val="FootnoteReference"/>
        </w:rPr>
        <w:footnoteRef/>
      </w:r>
      <w:r>
        <w:t xml:space="preserve"> </w:t>
      </w:r>
      <w:r w:rsidRPr="00FF5DFC">
        <w:rPr>
          <w:rFonts w:ascii="Times New Roman" w:hAnsi="Times New Roman" w:cs="Times New Roman"/>
          <w:noProof/>
          <w:sz w:val="20"/>
          <w:szCs w:val="20"/>
        </w:rPr>
        <w:t>The METT measures</w:t>
      </w:r>
      <w:r w:rsidRPr="00FF5DFC">
        <w:rPr>
          <w:rFonts w:ascii="Times New Roman" w:hAnsi="Times New Roman" w:cs="Times New Roman"/>
          <w:sz w:val="20"/>
          <w:szCs w:val="20"/>
        </w:rPr>
        <w:t xml:space="preserve"> progress in management effectiveness at particular protected area sites over time.  It is a simple, cheap and flexible tool that can give a quick overview of the effectiveness of protected area management without requiring expensive consultants or taking up too much time for managers, rangers or others responsible for governance.  The METT is a qualitative assessment and relies on the judgement and honesty of the assessors.  It addresses changes over time at a single site.  It provides information about how well management is being carried out (the processes and outputs of management).  It is successfully in use in Malawi under ongoing GEF programs.</w:t>
      </w:r>
      <w:r>
        <w:rPr>
          <w:rFonts w:ascii="Times New Roman" w:hAnsi="Times New Roman" w:cs="Times New Roman"/>
          <w:sz w:val="20"/>
          <w:szCs w:val="20"/>
        </w:rPr>
        <w:t xml:space="preserve"> </w:t>
      </w:r>
      <w:r w:rsidRPr="00FF5DFC">
        <w:rPr>
          <w:rFonts w:ascii="Times New Roman" w:hAnsi="Times New Roman" w:cs="Times New Roman"/>
          <w:sz w:val="20"/>
          <w:szCs w:val="20"/>
        </w:rPr>
        <w:t>The aggregate score:</w:t>
      </w:r>
    </w:p>
    <w:p w14:paraId="0B41DE4C" w14:textId="77777777" w:rsidR="00E460A8" w:rsidRDefault="00E460A8" w:rsidP="00FF5DFC">
      <w:pPr>
        <w:pStyle w:val="Normal72"/>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063"/>
        <w:gridCol w:w="2064"/>
        <w:gridCol w:w="1628"/>
        <w:gridCol w:w="2500"/>
      </w:tblGrid>
      <w:tr w:rsidR="00E460A8" w14:paraId="361ED68F" w14:textId="77777777" w:rsidTr="00FF5DFC">
        <w:tc>
          <w:tcPr>
            <w:tcW w:w="2063" w:type="dxa"/>
          </w:tcPr>
          <w:p w14:paraId="348822AA" w14:textId="77777777" w:rsidR="00E460A8" w:rsidRDefault="00E460A8" w:rsidP="00FF5DFC">
            <w:pPr>
              <w:pStyle w:val="Normal72"/>
              <w:rPr>
                <w:rFonts w:ascii="Times New Roman" w:hAnsi="Times New Roman" w:cs="Times New Roman"/>
                <w:sz w:val="20"/>
                <w:szCs w:val="20"/>
              </w:rPr>
            </w:pPr>
          </w:p>
        </w:tc>
        <w:tc>
          <w:tcPr>
            <w:tcW w:w="2064" w:type="dxa"/>
          </w:tcPr>
          <w:p w14:paraId="65A6A74D" w14:textId="2CE6EFEE" w:rsidR="00E460A8" w:rsidRDefault="00E460A8" w:rsidP="00FF5DFC">
            <w:pPr>
              <w:pStyle w:val="Normal72"/>
              <w:jc w:val="center"/>
              <w:rPr>
                <w:rFonts w:ascii="Times New Roman" w:hAnsi="Times New Roman" w:cs="Times New Roman"/>
                <w:sz w:val="20"/>
                <w:szCs w:val="20"/>
              </w:rPr>
            </w:pPr>
            <w:r w:rsidRPr="00FF5DFC">
              <w:rPr>
                <w:rFonts w:ascii="Times New Roman" w:hAnsi="Times New Roman" w:cs="Times New Roman"/>
                <w:sz w:val="20"/>
                <w:szCs w:val="20"/>
              </w:rPr>
              <w:t>Project Start-up (2018)</w:t>
            </w:r>
          </w:p>
        </w:tc>
        <w:tc>
          <w:tcPr>
            <w:tcW w:w="1628" w:type="dxa"/>
          </w:tcPr>
          <w:p w14:paraId="456D231E" w14:textId="1A8DBC83" w:rsidR="00E460A8" w:rsidRDefault="00E460A8" w:rsidP="00FF5DFC">
            <w:pPr>
              <w:pStyle w:val="Normal72"/>
              <w:jc w:val="center"/>
              <w:rPr>
                <w:rFonts w:ascii="Times New Roman" w:hAnsi="Times New Roman" w:cs="Times New Roman"/>
                <w:sz w:val="20"/>
                <w:szCs w:val="20"/>
              </w:rPr>
            </w:pPr>
            <w:r w:rsidRPr="00FF5DFC">
              <w:rPr>
                <w:rFonts w:ascii="Times New Roman" w:hAnsi="Times New Roman" w:cs="Times New Roman"/>
                <w:sz w:val="20"/>
                <w:szCs w:val="20"/>
              </w:rPr>
              <w:t>Midterm (2021)</w:t>
            </w:r>
          </w:p>
        </w:tc>
        <w:tc>
          <w:tcPr>
            <w:tcW w:w="2500" w:type="dxa"/>
          </w:tcPr>
          <w:p w14:paraId="06E91031" w14:textId="2CF8DF42" w:rsidR="00E460A8" w:rsidRDefault="00E460A8" w:rsidP="00FF5DFC">
            <w:pPr>
              <w:pStyle w:val="Normal72"/>
              <w:jc w:val="center"/>
              <w:rPr>
                <w:rFonts w:ascii="Times New Roman" w:hAnsi="Times New Roman" w:cs="Times New Roman"/>
                <w:sz w:val="20"/>
                <w:szCs w:val="20"/>
              </w:rPr>
            </w:pPr>
            <w:r w:rsidRPr="00FF5DFC">
              <w:rPr>
                <w:rFonts w:ascii="Times New Roman" w:hAnsi="Times New Roman" w:cs="Times New Roman"/>
                <w:sz w:val="20"/>
                <w:szCs w:val="20"/>
              </w:rPr>
              <w:t>Project Completion (2023)</w:t>
            </w:r>
          </w:p>
        </w:tc>
      </w:tr>
      <w:tr w:rsidR="00E460A8" w14:paraId="610F8280" w14:textId="77777777" w:rsidTr="00FF5DFC">
        <w:tc>
          <w:tcPr>
            <w:tcW w:w="2063" w:type="dxa"/>
          </w:tcPr>
          <w:p w14:paraId="5819EC9C" w14:textId="69CE444B" w:rsidR="00E460A8" w:rsidRDefault="00E460A8" w:rsidP="00FF5DFC">
            <w:pPr>
              <w:pStyle w:val="Normal72"/>
              <w:rPr>
                <w:rFonts w:ascii="Times New Roman" w:hAnsi="Times New Roman" w:cs="Times New Roman"/>
                <w:sz w:val="20"/>
                <w:szCs w:val="20"/>
              </w:rPr>
            </w:pPr>
            <w:r w:rsidRPr="00FF5DFC">
              <w:rPr>
                <w:rFonts w:ascii="Times New Roman" w:hAnsi="Times New Roman" w:cs="Times New Roman"/>
                <w:sz w:val="20"/>
                <w:szCs w:val="20"/>
              </w:rPr>
              <w:t>Elephant Marsh</w:t>
            </w:r>
            <w:r w:rsidRPr="00FF5DFC">
              <w:rPr>
                <w:rFonts w:ascii="Times New Roman" w:hAnsi="Times New Roman" w:cs="Times New Roman"/>
                <w:sz w:val="20"/>
                <w:szCs w:val="20"/>
              </w:rPr>
              <w:tab/>
            </w:r>
          </w:p>
        </w:tc>
        <w:tc>
          <w:tcPr>
            <w:tcW w:w="2064" w:type="dxa"/>
          </w:tcPr>
          <w:p w14:paraId="75971381" w14:textId="1FE80A00" w:rsidR="00E460A8" w:rsidRDefault="00E460A8" w:rsidP="00FF5DFC">
            <w:pPr>
              <w:pStyle w:val="Normal72"/>
              <w:jc w:val="center"/>
              <w:rPr>
                <w:rFonts w:ascii="Times New Roman" w:hAnsi="Times New Roman" w:cs="Times New Roman"/>
                <w:sz w:val="20"/>
                <w:szCs w:val="20"/>
              </w:rPr>
            </w:pPr>
            <w:r>
              <w:rPr>
                <w:rFonts w:ascii="Times New Roman" w:hAnsi="Times New Roman" w:cs="Times New Roman"/>
                <w:sz w:val="20"/>
                <w:szCs w:val="20"/>
              </w:rPr>
              <w:t>18</w:t>
            </w:r>
          </w:p>
        </w:tc>
        <w:tc>
          <w:tcPr>
            <w:tcW w:w="1628" w:type="dxa"/>
          </w:tcPr>
          <w:p w14:paraId="3FD43F37" w14:textId="01C8119D" w:rsidR="00E460A8" w:rsidRDefault="00E460A8" w:rsidP="00FF5DFC">
            <w:pPr>
              <w:pStyle w:val="Normal72"/>
              <w:jc w:val="center"/>
              <w:rPr>
                <w:rFonts w:ascii="Times New Roman" w:hAnsi="Times New Roman" w:cs="Times New Roman"/>
                <w:sz w:val="20"/>
                <w:szCs w:val="20"/>
              </w:rPr>
            </w:pPr>
            <w:r>
              <w:rPr>
                <w:rFonts w:ascii="Times New Roman" w:hAnsi="Times New Roman" w:cs="Times New Roman"/>
                <w:sz w:val="20"/>
                <w:szCs w:val="20"/>
              </w:rPr>
              <w:t>49</w:t>
            </w:r>
          </w:p>
        </w:tc>
        <w:tc>
          <w:tcPr>
            <w:tcW w:w="2500" w:type="dxa"/>
          </w:tcPr>
          <w:p w14:paraId="4C89E47E" w14:textId="19DFCE20" w:rsidR="00E460A8" w:rsidRDefault="00E460A8" w:rsidP="00FF5DFC">
            <w:pPr>
              <w:pStyle w:val="Normal72"/>
              <w:jc w:val="center"/>
              <w:rPr>
                <w:rFonts w:ascii="Times New Roman" w:hAnsi="Times New Roman" w:cs="Times New Roman"/>
                <w:sz w:val="20"/>
                <w:szCs w:val="20"/>
              </w:rPr>
            </w:pPr>
            <w:r>
              <w:rPr>
                <w:rFonts w:ascii="Times New Roman" w:hAnsi="Times New Roman" w:cs="Times New Roman"/>
                <w:sz w:val="20"/>
                <w:szCs w:val="20"/>
              </w:rPr>
              <w:t>73</w:t>
            </w:r>
          </w:p>
        </w:tc>
      </w:tr>
      <w:tr w:rsidR="00E460A8" w14:paraId="220978BA" w14:textId="77777777" w:rsidTr="00FF5DFC">
        <w:tc>
          <w:tcPr>
            <w:tcW w:w="2063" w:type="dxa"/>
          </w:tcPr>
          <w:p w14:paraId="2B0E4257" w14:textId="527DD7E5" w:rsidR="00E460A8" w:rsidRDefault="00E460A8" w:rsidP="00FF5DFC">
            <w:pPr>
              <w:pStyle w:val="Normal72"/>
              <w:rPr>
                <w:rFonts w:ascii="Times New Roman" w:hAnsi="Times New Roman" w:cs="Times New Roman"/>
                <w:sz w:val="20"/>
                <w:szCs w:val="20"/>
              </w:rPr>
            </w:pPr>
            <w:r w:rsidRPr="00FF5DFC">
              <w:rPr>
                <w:rFonts w:ascii="Times New Roman" w:hAnsi="Times New Roman" w:cs="Times New Roman"/>
                <w:sz w:val="20"/>
                <w:szCs w:val="20"/>
              </w:rPr>
              <w:t>New Lengwe</w:t>
            </w:r>
            <w:r w:rsidRPr="00FF5DFC">
              <w:rPr>
                <w:rFonts w:ascii="Times New Roman" w:hAnsi="Times New Roman" w:cs="Times New Roman"/>
                <w:sz w:val="20"/>
                <w:szCs w:val="20"/>
              </w:rPr>
              <w:tab/>
            </w:r>
          </w:p>
        </w:tc>
        <w:tc>
          <w:tcPr>
            <w:tcW w:w="2064" w:type="dxa"/>
          </w:tcPr>
          <w:p w14:paraId="5D13D547" w14:textId="3D881C94" w:rsidR="00E460A8" w:rsidRDefault="00E460A8" w:rsidP="00FF5DFC">
            <w:pPr>
              <w:pStyle w:val="Normal72"/>
              <w:jc w:val="center"/>
              <w:rPr>
                <w:rFonts w:ascii="Times New Roman" w:hAnsi="Times New Roman" w:cs="Times New Roman"/>
                <w:sz w:val="20"/>
                <w:szCs w:val="20"/>
              </w:rPr>
            </w:pPr>
            <w:r>
              <w:rPr>
                <w:rFonts w:ascii="Times New Roman" w:hAnsi="Times New Roman" w:cs="Times New Roman"/>
                <w:sz w:val="20"/>
                <w:szCs w:val="20"/>
              </w:rPr>
              <w:t>13</w:t>
            </w:r>
          </w:p>
        </w:tc>
        <w:tc>
          <w:tcPr>
            <w:tcW w:w="1628" w:type="dxa"/>
          </w:tcPr>
          <w:p w14:paraId="5CE9DE2E" w14:textId="596B3A80" w:rsidR="00E460A8" w:rsidRDefault="00E460A8" w:rsidP="00FF5DFC">
            <w:pPr>
              <w:pStyle w:val="Normal72"/>
              <w:jc w:val="center"/>
              <w:rPr>
                <w:rFonts w:ascii="Times New Roman" w:hAnsi="Times New Roman" w:cs="Times New Roman"/>
                <w:sz w:val="20"/>
                <w:szCs w:val="20"/>
              </w:rPr>
            </w:pPr>
            <w:r>
              <w:rPr>
                <w:rFonts w:ascii="Times New Roman" w:hAnsi="Times New Roman" w:cs="Times New Roman"/>
                <w:sz w:val="20"/>
                <w:szCs w:val="20"/>
              </w:rPr>
              <w:t>48</w:t>
            </w:r>
          </w:p>
        </w:tc>
        <w:tc>
          <w:tcPr>
            <w:tcW w:w="2500" w:type="dxa"/>
          </w:tcPr>
          <w:p w14:paraId="12FD7F4D" w14:textId="01B01CD1" w:rsidR="00E460A8" w:rsidRDefault="00E460A8" w:rsidP="00FF5DFC">
            <w:pPr>
              <w:pStyle w:val="Normal72"/>
              <w:jc w:val="center"/>
              <w:rPr>
                <w:rFonts w:ascii="Times New Roman" w:hAnsi="Times New Roman" w:cs="Times New Roman"/>
                <w:sz w:val="20"/>
                <w:szCs w:val="20"/>
              </w:rPr>
            </w:pPr>
            <w:r>
              <w:rPr>
                <w:rFonts w:ascii="Times New Roman" w:hAnsi="Times New Roman" w:cs="Times New Roman"/>
                <w:sz w:val="20"/>
                <w:szCs w:val="20"/>
              </w:rPr>
              <w:t>68</w:t>
            </w:r>
          </w:p>
        </w:tc>
      </w:tr>
      <w:tr w:rsidR="00E460A8" w14:paraId="25756129" w14:textId="77777777" w:rsidTr="00FF5DFC">
        <w:tc>
          <w:tcPr>
            <w:tcW w:w="2063" w:type="dxa"/>
          </w:tcPr>
          <w:p w14:paraId="6069438C" w14:textId="63010614" w:rsidR="00E460A8" w:rsidRDefault="00E460A8" w:rsidP="00FF5DFC">
            <w:pPr>
              <w:pStyle w:val="Normal72"/>
              <w:rPr>
                <w:rFonts w:ascii="Times New Roman" w:hAnsi="Times New Roman" w:cs="Times New Roman"/>
                <w:sz w:val="20"/>
                <w:szCs w:val="20"/>
              </w:rPr>
            </w:pPr>
            <w:r w:rsidRPr="00FF5DFC">
              <w:rPr>
                <w:rFonts w:ascii="Times New Roman" w:hAnsi="Times New Roman" w:cs="Times New Roman"/>
                <w:sz w:val="20"/>
                <w:szCs w:val="20"/>
              </w:rPr>
              <w:t>Majete WR</w:t>
            </w:r>
            <w:r w:rsidRPr="00FF5DFC">
              <w:rPr>
                <w:rFonts w:ascii="Times New Roman" w:hAnsi="Times New Roman" w:cs="Times New Roman"/>
                <w:sz w:val="20"/>
                <w:szCs w:val="20"/>
              </w:rPr>
              <w:tab/>
            </w:r>
          </w:p>
        </w:tc>
        <w:tc>
          <w:tcPr>
            <w:tcW w:w="2064" w:type="dxa"/>
          </w:tcPr>
          <w:p w14:paraId="415132BE" w14:textId="2017DFAA" w:rsidR="00E460A8" w:rsidRDefault="00E460A8" w:rsidP="00FF5DFC">
            <w:pPr>
              <w:pStyle w:val="Normal72"/>
              <w:jc w:val="center"/>
              <w:rPr>
                <w:rFonts w:ascii="Times New Roman" w:hAnsi="Times New Roman" w:cs="Times New Roman"/>
                <w:sz w:val="20"/>
                <w:szCs w:val="20"/>
              </w:rPr>
            </w:pPr>
            <w:r>
              <w:rPr>
                <w:rFonts w:ascii="Times New Roman" w:hAnsi="Times New Roman" w:cs="Times New Roman"/>
                <w:sz w:val="20"/>
                <w:szCs w:val="20"/>
              </w:rPr>
              <w:t>88</w:t>
            </w:r>
          </w:p>
        </w:tc>
        <w:tc>
          <w:tcPr>
            <w:tcW w:w="1628" w:type="dxa"/>
          </w:tcPr>
          <w:p w14:paraId="6314778A" w14:textId="42D9B63F" w:rsidR="00E460A8" w:rsidRDefault="00E460A8" w:rsidP="00FF5DFC">
            <w:pPr>
              <w:pStyle w:val="Normal72"/>
              <w:jc w:val="center"/>
              <w:rPr>
                <w:rFonts w:ascii="Times New Roman" w:hAnsi="Times New Roman" w:cs="Times New Roman"/>
                <w:sz w:val="20"/>
                <w:szCs w:val="20"/>
              </w:rPr>
            </w:pPr>
            <w:r>
              <w:rPr>
                <w:rFonts w:ascii="Times New Roman" w:hAnsi="Times New Roman" w:cs="Times New Roman"/>
                <w:sz w:val="20"/>
                <w:szCs w:val="20"/>
              </w:rPr>
              <w:t>91</w:t>
            </w:r>
          </w:p>
        </w:tc>
        <w:tc>
          <w:tcPr>
            <w:tcW w:w="2500" w:type="dxa"/>
          </w:tcPr>
          <w:p w14:paraId="233AE524" w14:textId="353162A8" w:rsidR="00E460A8" w:rsidRDefault="00E460A8" w:rsidP="00FF5DFC">
            <w:pPr>
              <w:pStyle w:val="Normal72"/>
              <w:jc w:val="center"/>
              <w:rPr>
                <w:rFonts w:ascii="Times New Roman" w:hAnsi="Times New Roman" w:cs="Times New Roman"/>
                <w:sz w:val="20"/>
                <w:szCs w:val="20"/>
              </w:rPr>
            </w:pPr>
            <w:r>
              <w:rPr>
                <w:rFonts w:ascii="Times New Roman" w:hAnsi="Times New Roman" w:cs="Times New Roman"/>
                <w:sz w:val="20"/>
                <w:szCs w:val="20"/>
              </w:rPr>
              <w:t>94</w:t>
            </w:r>
          </w:p>
        </w:tc>
      </w:tr>
      <w:tr w:rsidR="00E460A8" w14:paraId="4F4DA8FE" w14:textId="77777777" w:rsidTr="00FF5DFC">
        <w:tc>
          <w:tcPr>
            <w:tcW w:w="2063" w:type="dxa"/>
          </w:tcPr>
          <w:p w14:paraId="231D1586" w14:textId="69664F43" w:rsidR="00E460A8" w:rsidRDefault="00E460A8" w:rsidP="00FF5DFC">
            <w:pPr>
              <w:pStyle w:val="Normal72"/>
              <w:rPr>
                <w:rFonts w:ascii="Times New Roman" w:hAnsi="Times New Roman" w:cs="Times New Roman"/>
                <w:sz w:val="20"/>
                <w:szCs w:val="20"/>
              </w:rPr>
            </w:pPr>
            <w:r w:rsidRPr="00FF5DFC">
              <w:rPr>
                <w:rFonts w:ascii="Times New Roman" w:hAnsi="Times New Roman" w:cs="Times New Roman"/>
                <w:sz w:val="20"/>
                <w:szCs w:val="20"/>
              </w:rPr>
              <w:t>Matandwe FR</w:t>
            </w:r>
          </w:p>
        </w:tc>
        <w:tc>
          <w:tcPr>
            <w:tcW w:w="2064" w:type="dxa"/>
          </w:tcPr>
          <w:p w14:paraId="2DCF6EED" w14:textId="0740CC3A" w:rsidR="00E460A8" w:rsidRDefault="00E460A8" w:rsidP="00FF5DFC">
            <w:pPr>
              <w:pStyle w:val="Normal72"/>
              <w:jc w:val="center"/>
              <w:rPr>
                <w:rFonts w:ascii="Times New Roman" w:hAnsi="Times New Roman" w:cs="Times New Roman"/>
                <w:sz w:val="20"/>
                <w:szCs w:val="20"/>
              </w:rPr>
            </w:pPr>
            <w:r>
              <w:rPr>
                <w:rFonts w:ascii="Times New Roman" w:hAnsi="Times New Roman" w:cs="Times New Roman"/>
                <w:sz w:val="20"/>
                <w:szCs w:val="20"/>
              </w:rPr>
              <w:t>36</w:t>
            </w:r>
          </w:p>
        </w:tc>
        <w:tc>
          <w:tcPr>
            <w:tcW w:w="1628" w:type="dxa"/>
          </w:tcPr>
          <w:p w14:paraId="09DF4B40" w14:textId="6A3CD55B" w:rsidR="00E460A8" w:rsidRDefault="00E460A8" w:rsidP="00FF5DFC">
            <w:pPr>
              <w:pStyle w:val="Normal72"/>
              <w:jc w:val="center"/>
              <w:rPr>
                <w:rFonts w:ascii="Times New Roman" w:hAnsi="Times New Roman" w:cs="Times New Roman"/>
                <w:sz w:val="20"/>
                <w:szCs w:val="20"/>
              </w:rPr>
            </w:pPr>
            <w:r>
              <w:rPr>
                <w:rFonts w:ascii="Times New Roman" w:hAnsi="Times New Roman" w:cs="Times New Roman"/>
                <w:sz w:val="20"/>
                <w:szCs w:val="20"/>
              </w:rPr>
              <w:t>59</w:t>
            </w:r>
          </w:p>
        </w:tc>
        <w:tc>
          <w:tcPr>
            <w:tcW w:w="2500" w:type="dxa"/>
          </w:tcPr>
          <w:p w14:paraId="56567EDC" w14:textId="3AD1F979" w:rsidR="00E460A8" w:rsidRDefault="00E460A8" w:rsidP="00FF5DFC">
            <w:pPr>
              <w:pStyle w:val="Normal72"/>
              <w:jc w:val="center"/>
              <w:rPr>
                <w:rFonts w:ascii="Times New Roman" w:hAnsi="Times New Roman" w:cs="Times New Roman"/>
                <w:sz w:val="20"/>
                <w:szCs w:val="20"/>
              </w:rPr>
            </w:pPr>
            <w:r>
              <w:rPr>
                <w:rFonts w:ascii="Times New Roman" w:hAnsi="Times New Roman" w:cs="Times New Roman"/>
                <w:sz w:val="20"/>
                <w:szCs w:val="20"/>
              </w:rPr>
              <w:t>70</w:t>
            </w:r>
          </w:p>
        </w:tc>
      </w:tr>
      <w:tr w:rsidR="00E460A8" w14:paraId="61D67C59" w14:textId="77777777" w:rsidTr="00FF5DFC">
        <w:tc>
          <w:tcPr>
            <w:tcW w:w="2063" w:type="dxa"/>
          </w:tcPr>
          <w:p w14:paraId="2029EEFA" w14:textId="35E5DAA5" w:rsidR="00E460A8" w:rsidRPr="00FF5DFC" w:rsidRDefault="00E460A8" w:rsidP="00FF5DFC">
            <w:pPr>
              <w:pStyle w:val="Normal72"/>
              <w:rPr>
                <w:rFonts w:ascii="Times New Roman" w:hAnsi="Times New Roman" w:cs="Times New Roman"/>
                <w:sz w:val="20"/>
                <w:szCs w:val="20"/>
              </w:rPr>
            </w:pPr>
            <w:r>
              <w:rPr>
                <w:rFonts w:ascii="Times New Roman" w:hAnsi="Times New Roman" w:cs="Times New Roman"/>
                <w:sz w:val="20"/>
                <w:szCs w:val="20"/>
              </w:rPr>
              <w:t>Mwabvi WR</w:t>
            </w:r>
          </w:p>
        </w:tc>
        <w:tc>
          <w:tcPr>
            <w:tcW w:w="2064" w:type="dxa"/>
          </w:tcPr>
          <w:p w14:paraId="03C1B7AD" w14:textId="4B82B274" w:rsidR="00E460A8" w:rsidRDefault="00E460A8" w:rsidP="00FF5DFC">
            <w:pPr>
              <w:pStyle w:val="Normal72"/>
              <w:jc w:val="center"/>
              <w:rPr>
                <w:rFonts w:ascii="Times New Roman" w:hAnsi="Times New Roman" w:cs="Times New Roman"/>
                <w:sz w:val="20"/>
                <w:szCs w:val="20"/>
              </w:rPr>
            </w:pPr>
            <w:r>
              <w:rPr>
                <w:rFonts w:ascii="Times New Roman" w:hAnsi="Times New Roman" w:cs="Times New Roman"/>
                <w:sz w:val="20"/>
                <w:szCs w:val="20"/>
              </w:rPr>
              <w:t>30</w:t>
            </w:r>
          </w:p>
        </w:tc>
        <w:tc>
          <w:tcPr>
            <w:tcW w:w="1628" w:type="dxa"/>
          </w:tcPr>
          <w:p w14:paraId="39B02CEF" w14:textId="7004D7AA" w:rsidR="00E460A8" w:rsidRDefault="00E460A8" w:rsidP="00FF5DFC">
            <w:pPr>
              <w:pStyle w:val="Normal72"/>
              <w:jc w:val="center"/>
              <w:rPr>
                <w:rFonts w:ascii="Times New Roman" w:hAnsi="Times New Roman" w:cs="Times New Roman"/>
                <w:sz w:val="20"/>
                <w:szCs w:val="20"/>
              </w:rPr>
            </w:pPr>
            <w:r>
              <w:rPr>
                <w:rFonts w:ascii="Times New Roman" w:hAnsi="Times New Roman" w:cs="Times New Roman"/>
                <w:sz w:val="20"/>
                <w:szCs w:val="20"/>
              </w:rPr>
              <w:t>59</w:t>
            </w:r>
          </w:p>
        </w:tc>
        <w:tc>
          <w:tcPr>
            <w:tcW w:w="2500" w:type="dxa"/>
          </w:tcPr>
          <w:p w14:paraId="36B8926F" w14:textId="04D29890" w:rsidR="00E460A8" w:rsidRDefault="00E460A8" w:rsidP="00FF5DFC">
            <w:pPr>
              <w:pStyle w:val="Normal72"/>
              <w:jc w:val="center"/>
              <w:rPr>
                <w:rFonts w:ascii="Times New Roman" w:hAnsi="Times New Roman" w:cs="Times New Roman"/>
                <w:sz w:val="20"/>
                <w:szCs w:val="20"/>
              </w:rPr>
            </w:pPr>
            <w:r>
              <w:rPr>
                <w:rFonts w:ascii="Times New Roman" w:hAnsi="Times New Roman" w:cs="Times New Roman"/>
                <w:sz w:val="20"/>
                <w:szCs w:val="20"/>
              </w:rPr>
              <w:t>72</w:t>
            </w:r>
          </w:p>
        </w:tc>
      </w:tr>
      <w:tr w:rsidR="00E460A8" w14:paraId="2D84A537" w14:textId="77777777" w:rsidTr="00FF5DFC">
        <w:trPr>
          <w:trHeight w:val="298"/>
        </w:trPr>
        <w:tc>
          <w:tcPr>
            <w:tcW w:w="2063" w:type="dxa"/>
          </w:tcPr>
          <w:p w14:paraId="264198ED" w14:textId="7CA3EFE3" w:rsidR="00E460A8" w:rsidRPr="00FF5DFC" w:rsidRDefault="00E460A8" w:rsidP="00FF5DFC">
            <w:pPr>
              <w:pStyle w:val="Normal72"/>
              <w:rPr>
                <w:rFonts w:ascii="Times New Roman" w:hAnsi="Times New Roman" w:cs="Times New Roman"/>
                <w:sz w:val="20"/>
                <w:szCs w:val="20"/>
              </w:rPr>
            </w:pPr>
            <w:r w:rsidRPr="00FF5DFC">
              <w:rPr>
                <w:rFonts w:ascii="Times New Roman" w:hAnsi="Times New Roman" w:cs="Times New Roman"/>
                <w:sz w:val="20"/>
                <w:szCs w:val="20"/>
              </w:rPr>
              <w:t>TOTAL</w:t>
            </w:r>
          </w:p>
        </w:tc>
        <w:tc>
          <w:tcPr>
            <w:tcW w:w="2064" w:type="dxa"/>
          </w:tcPr>
          <w:p w14:paraId="3D948E85" w14:textId="2E1970C1" w:rsidR="00E460A8" w:rsidRDefault="00E460A8" w:rsidP="00FF5DFC">
            <w:pPr>
              <w:pStyle w:val="Normal72"/>
              <w:jc w:val="center"/>
              <w:rPr>
                <w:rFonts w:ascii="Times New Roman" w:hAnsi="Times New Roman" w:cs="Times New Roman"/>
                <w:sz w:val="20"/>
                <w:szCs w:val="20"/>
              </w:rPr>
            </w:pPr>
            <w:r w:rsidRPr="00FF5DFC">
              <w:rPr>
                <w:rFonts w:ascii="Times New Roman" w:hAnsi="Times New Roman" w:cs="Times New Roman"/>
                <w:sz w:val="20"/>
                <w:szCs w:val="20"/>
              </w:rPr>
              <w:t>185</w:t>
            </w:r>
          </w:p>
        </w:tc>
        <w:tc>
          <w:tcPr>
            <w:tcW w:w="1628" w:type="dxa"/>
          </w:tcPr>
          <w:p w14:paraId="072C56AB" w14:textId="32CEAE2C" w:rsidR="00E460A8" w:rsidRDefault="00E460A8" w:rsidP="00FF5DFC">
            <w:pPr>
              <w:pStyle w:val="Normal72"/>
              <w:jc w:val="center"/>
              <w:rPr>
                <w:rFonts w:ascii="Times New Roman" w:hAnsi="Times New Roman" w:cs="Times New Roman"/>
                <w:sz w:val="20"/>
                <w:szCs w:val="20"/>
              </w:rPr>
            </w:pPr>
            <w:r w:rsidRPr="00FF5DFC">
              <w:rPr>
                <w:rFonts w:ascii="Times New Roman" w:hAnsi="Times New Roman" w:cs="Times New Roman"/>
                <w:sz w:val="20"/>
                <w:szCs w:val="20"/>
              </w:rPr>
              <w:t>306</w:t>
            </w:r>
          </w:p>
        </w:tc>
        <w:tc>
          <w:tcPr>
            <w:tcW w:w="2500" w:type="dxa"/>
          </w:tcPr>
          <w:p w14:paraId="4B058323" w14:textId="295E9F7E" w:rsidR="00E460A8" w:rsidRDefault="00E460A8" w:rsidP="00FF5DFC">
            <w:pPr>
              <w:pStyle w:val="Normal72"/>
              <w:jc w:val="center"/>
              <w:rPr>
                <w:rFonts w:ascii="Times New Roman" w:hAnsi="Times New Roman" w:cs="Times New Roman"/>
                <w:sz w:val="20"/>
                <w:szCs w:val="20"/>
              </w:rPr>
            </w:pPr>
            <w:r w:rsidRPr="00FF5DFC">
              <w:rPr>
                <w:rFonts w:ascii="Times New Roman" w:hAnsi="Times New Roman" w:cs="Times New Roman"/>
                <w:sz w:val="20"/>
                <w:szCs w:val="20"/>
              </w:rPr>
              <w:t>377</w:t>
            </w:r>
          </w:p>
        </w:tc>
      </w:tr>
    </w:tbl>
    <w:p w14:paraId="58111FC9" w14:textId="142AC65B" w:rsidR="00E460A8" w:rsidRPr="00FF5DFC" w:rsidRDefault="00E460A8" w:rsidP="00FF5DFC">
      <w:pPr>
        <w:pStyle w:val="Normal72"/>
        <w:rPr>
          <w:rFonts w:ascii="Times New Roman" w:hAnsi="Times New Roman" w:cs="Times New Roman"/>
          <w:sz w:val="20"/>
          <w:szCs w:val="20"/>
        </w:rPr>
      </w:pPr>
    </w:p>
  </w:footnote>
  <w:footnote w:id="100">
    <w:p w14:paraId="506FDE92" w14:textId="5CBA4D13" w:rsidR="00E460A8" w:rsidRPr="00B0773E" w:rsidRDefault="00E460A8">
      <w:pPr>
        <w:pStyle w:val="FootnoteText"/>
        <w:rPr>
          <w:rFonts w:ascii="Times New Roman" w:hAnsi="Times New Roman"/>
          <w:sz w:val="20"/>
          <w:szCs w:val="20"/>
        </w:rPr>
      </w:pPr>
      <w:r w:rsidRPr="00B0773E">
        <w:rPr>
          <w:rStyle w:val="FootnoteReference"/>
          <w:rFonts w:ascii="Times New Roman" w:hAnsi="Times New Roman"/>
          <w:sz w:val="20"/>
          <w:szCs w:val="20"/>
        </w:rPr>
        <w:footnoteRef/>
      </w:r>
      <w:r w:rsidRPr="00B0773E">
        <w:rPr>
          <w:rFonts w:ascii="Times New Roman" w:hAnsi="Times New Roman"/>
          <w:sz w:val="20"/>
          <w:szCs w:val="20"/>
        </w:rPr>
        <w:t xml:space="preserve"> These percentages are taken from the Socio-Economic Baseline Survey</w:t>
      </w:r>
    </w:p>
  </w:footnote>
  <w:footnote w:id="101">
    <w:p w14:paraId="2E9653AF" w14:textId="24E00715" w:rsidR="00E460A8" w:rsidRPr="001138E5" w:rsidRDefault="00E460A8">
      <w:pPr>
        <w:pStyle w:val="FootnoteText"/>
        <w:rPr>
          <w:rFonts w:ascii="Times New Roman" w:hAnsi="Times New Roman"/>
          <w:sz w:val="20"/>
          <w:szCs w:val="20"/>
        </w:rPr>
      </w:pPr>
      <w:r w:rsidRPr="001138E5">
        <w:rPr>
          <w:rStyle w:val="FootnoteReference"/>
          <w:rFonts w:ascii="Times New Roman" w:hAnsi="Times New Roman"/>
          <w:sz w:val="20"/>
          <w:szCs w:val="20"/>
        </w:rPr>
        <w:footnoteRef/>
      </w:r>
      <w:r w:rsidRPr="001138E5">
        <w:rPr>
          <w:rFonts w:ascii="Times New Roman" w:hAnsi="Times New Roman"/>
          <w:sz w:val="20"/>
          <w:szCs w:val="20"/>
        </w:rPr>
        <w:t xml:space="preserve"> </w:t>
      </w:r>
      <w:r w:rsidRPr="001138E5">
        <w:rPr>
          <w:rFonts w:ascii="Times New Roman" w:hAnsi="Times New Roman"/>
          <w:sz w:val="20"/>
          <w:szCs w:val="20"/>
          <w:lang w:val="en-US"/>
        </w:rPr>
        <w:t xml:space="preserve">Note that </w:t>
      </w:r>
      <w:r w:rsidRPr="001138E5">
        <w:rPr>
          <w:rFonts w:ascii="Times New Roman" w:hAnsi="Times New Roman"/>
          <w:sz w:val="20"/>
          <w:szCs w:val="20"/>
        </w:rPr>
        <w:t>all the data on these indicators  have to be disaggregated to adult female, adult male, youth female and youth male households, as well as poor and non-poor and other vulnerable groups.</w:t>
      </w:r>
    </w:p>
  </w:footnote>
  <w:footnote w:id="102">
    <w:p w14:paraId="78F1BA07" w14:textId="2CFEFBD1" w:rsidR="00E460A8" w:rsidRPr="0023386F" w:rsidRDefault="00E460A8" w:rsidP="00E53202">
      <w:pPr>
        <w:pStyle w:val="FootnoteText"/>
        <w:rPr>
          <w:sz w:val="20"/>
          <w:szCs w:val="20"/>
        </w:rPr>
      </w:pPr>
      <w:r w:rsidRPr="0023386F">
        <w:rPr>
          <w:rStyle w:val="FootnoteReference"/>
          <w:sz w:val="20"/>
          <w:szCs w:val="20"/>
        </w:rPr>
        <w:footnoteRef/>
      </w:r>
      <w:r w:rsidRPr="0023386F">
        <w:rPr>
          <w:sz w:val="20"/>
          <w:szCs w:val="20"/>
        </w:rPr>
        <w:t xml:space="preserve">  The recruitment and capacity development of community contact persons is included in section </w:t>
      </w:r>
      <w:r w:rsidRPr="0023386F">
        <w:rPr>
          <w:sz w:val="20"/>
          <w:szCs w:val="20"/>
        </w:rPr>
        <w:fldChar w:fldCharType="begin"/>
      </w:r>
      <w:r w:rsidRPr="0023386F">
        <w:rPr>
          <w:sz w:val="20"/>
          <w:szCs w:val="20"/>
        </w:rPr>
        <w:instrText xml:space="preserve"> REF _Ref474683731 \r \h </w:instrText>
      </w:r>
      <w:r>
        <w:rPr>
          <w:sz w:val="20"/>
          <w:szCs w:val="20"/>
        </w:rPr>
        <w:instrText xml:space="preserve"> \* MERGEFORMAT </w:instrText>
      </w:r>
      <w:r w:rsidRPr="0023386F">
        <w:rPr>
          <w:sz w:val="20"/>
          <w:szCs w:val="20"/>
        </w:rPr>
      </w:r>
      <w:r w:rsidRPr="0023386F">
        <w:rPr>
          <w:sz w:val="20"/>
          <w:szCs w:val="20"/>
        </w:rPr>
        <w:fldChar w:fldCharType="separate"/>
      </w:r>
      <w:r>
        <w:rPr>
          <w:sz w:val="20"/>
          <w:szCs w:val="20"/>
        </w:rPr>
        <w:t>11.5</w:t>
      </w:r>
      <w:r w:rsidRPr="0023386F">
        <w:rPr>
          <w:sz w:val="20"/>
          <w:szCs w:val="20"/>
        </w:rPr>
        <w:fldChar w:fldCharType="end"/>
      </w:r>
      <w:r w:rsidRPr="0023386F">
        <w:rPr>
          <w:sz w:val="20"/>
          <w:szCs w:val="20"/>
        </w:rPr>
        <w:t xml:space="preserve"> below.</w:t>
      </w:r>
    </w:p>
  </w:footnote>
  <w:footnote w:id="103">
    <w:p w14:paraId="74119861" w14:textId="77777777" w:rsidR="00E460A8" w:rsidRPr="009920E3" w:rsidRDefault="00E460A8" w:rsidP="004664C1">
      <w:pPr>
        <w:pStyle w:val="FootnoteText"/>
      </w:pPr>
      <w:r>
        <w:rPr>
          <w:rStyle w:val="FootnoteReference"/>
        </w:rPr>
        <w:footnoteRef/>
      </w:r>
      <w:r>
        <w:t>To be signed only after the grievance resolution agreement has been reached between parties</w:t>
      </w:r>
    </w:p>
  </w:footnote>
  <w:footnote w:id="104">
    <w:p w14:paraId="620FC124" w14:textId="77777777" w:rsidR="00E460A8" w:rsidRPr="009920E3" w:rsidRDefault="00E460A8" w:rsidP="004664C1">
      <w:pPr>
        <w:pStyle w:val="FootnoteText"/>
      </w:pPr>
      <w:r>
        <w:rPr>
          <w:rStyle w:val="FootnoteReference"/>
        </w:rPr>
        <w:footnoteRef/>
      </w:r>
      <w:r>
        <w:t xml:space="preserve"> To be signed only after the grievance resolution agreement has been implemented.</w:t>
      </w:r>
    </w:p>
  </w:footnote>
  <w:footnote w:id="105">
    <w:p w14:paraId="05BE36FD" w14:textId="77777777" w:rsidR="00E460A8" w:rsidRPr="00C50688" w:rsidRDefault="00E460A8" w:rsidP="00B71855">
      <w:pPr>
        <w:pStyle w:val="FootnoteText"/>
        <w:rPr>
          <w:sz w:val="22"/>
        </w:rPr>
      </w:pPr>
      <w:r w:rsidRPr="00C50688">
        <w:rPr>
          <w:rStyle w:val="FootnoteReference"/>
          <w:sz w:val="22"/>
        </w:rPr>
        <w:footnoteRef/>
      </w:r>
      <w:r w:rsidRPr="00C50688">
        <w:rPr>
          <w:sz w:val="22"/>
        </w:rPr>
        <w:t xml:space="preserve"> ASWAp p15</w:t>
      </w:r>
    </w:p>
  </w:footnote>
  <w:footnote w:id="106">
    <w:p w14:paraId="6D504DD1" w14:textId="77777777" w:rsidR="00E460A8" w:rsidRDefault="00E460A8" w:rsidP="00B71855">
      <w:pPr>
        <w:pStyle w:val="FootnoteText"/>
      </w:pPr>
      <w:r w:rsidRPr="00C50688">
        <w:rPr>
          <w:rStyle w:val="FootnoteReference"/>
          <w:sz w:val="22"/>
        </w:rPr>
        <w:footnoteRef/>
      </w:r>
      <w:r w:rsidRPr="00C50688">
        <w:rPr>
          <w:sz w:val="22"/>
        </w:rPr>
        <w:t xml:space="preserve"> MGDS II p74</w:t>
      </w:r>
    </w:p>
  </w:footnote>
  <w:footnote w:id="107">
    <w:p w14:paraId="3CC636D3" w14:textId="77777777" w:rsidR="00E460A8" w:rsidRPr="00C50688" w:rsidRDefault="00E460A8" w:rsidP="00B71855">
      <w:pPr>
        <w:pStyle w:val="FootnoteText"/>
        <w:rPr>
          <w:sz w:val="22"/>
        </w:rPr>
      </w:pPr>
      <w:r w:rsidRPr="00C50688">
        <w:rPr>
          <w:rStyle w:val="FootnoteReference"/>
          <w:sz w:val="22"/>
        </w:rPr>
        <w:footnoteRef/>
      </w:r>
      <w:r w:rsidRPr="00C50688">
        <w:rPr>
          <w:sz w:val="22"/>
        </w:rPr>
        <w:t xml:space="preserve"> ASWAp p13</w:t>
      </w:r>
    </w:p>
  </w:footnote>
  <w:footnote w:id="108">
    <w:p w14:paraId="1B3205B6" w14:textId="77777777" w:rsidR="00E460A8" w:rsidRPr="00C50688" w:rsidRDefault="00E460A8" w:rsidP="00B71855">
      <w:pPr>
        <w:pStyle w:val="FootnoteText"/>
        <w:rPr>
          <w:sz w:val="22"/>
        </w:rPr>
      </w:pPr>
      <w:r w:rsidRPr="00C50688">
        <w:rPr>
          <w:rStyle w:val="FootnoteReference"/>
          <w:sz w:val="22"/>
        </w:rPr>
        <w:footnoteRef/>
      </w:r>
      <w:r w:rsidRPr="00C50688">
        <w:rPr>
          <w:sz w:val="22"/>
        </w:rPr>
        <w:t xml:space="preserve"> </w:t>
      </w:r>
      <w:r w:rsidRPr="00C50688">
        <w:rPr>
          <w:i/>
          <w:sz w:val="22"/>
        </w:rPr>
        <w:t>Ibid</w:t>
      </w:r>
      <w:r w:rsidRPr="00C50688">
        <w:rPr>
          <w:sz w:val="22"/>
        </w:rPr>
        <w:t xml:space="preserve"> p48</w:t>
      </w:r>
    </w:p>
  </w:footnote>
  <w:footnote w:id="109">
    <w:p w14:paraId="6911CE69" w14:textId="77777777" w:rsidR="00E460A8" w:rsidRDefault="00E460A8" w:rsidP="00B71855">
      <w:pPr>
        <w:pStyle w:val="FootnoteText"/>
      </w:pPr>
      <w:r w:rsidRPr="00C50688">
        <w:rPr>
          <w:rStyle w:val="FootnoteReference"/>
          <w:sz w:val="22"/>
        </w:rPr>
        <w:footnoteRef/>
      </w:r>
      <w:r w:rsidRPr="00C50688">
        <w:rPr>
          <w:sz w:val="22"/>
        </w:rPr>
        <w:t xml:space="preserve"> World Bank 2012. Community Based Rural Land Development Project: Implementation Completion And Results Report</w:t>
      </w:r>
    </w:p>
  </w:footnote>
  <w:footnote w:id="110">
    <w:p w14:paraId="6B28944B" w14:textId="77777777" w:rsidR="00E460A8" w:rsidRPr="00C50688" w:rsidRDefault="00E460A8" w:rsidP="00B71855">
      <w:pPr>
        <w:pStyle w:val="FootnoteText"/>
        <w:rPr>
          <w:sz w:val="22"/>
        </w:rPr>
      </w:pPr>
      <w:r w:rsidRPr="00C50688">
        <w:rPr>
          <w:rStyle w:val="FootnoteReference"/>
          <w:sz w:val="22"/>
        </w:rPr>
        <w:footnoteRef/>
      </w:r>
      <w:r w:rsidRPr="00C50688">
        <w:rPr>
          <w:sz w:val="22"/>
        </w:rPr>
        <w:t xml:space="preserve"> Institute for Poverty, Land and Agrarian Studies, 2015. Land Governance In Malawi:</w:t>
      </w:r>
    </w:p>
    <w:p w14:paraId="0ECDEEA5" w14:textId="77777777" w:rsidR="00E460A8" w:rsidRPr="00C50688" w:rsidRDefault="00E460A8" w:rsidP="00B71855">
      <w:pPr>
        <w:pStyle w:val="FootnoteText"/>
        <w:rPr>
          <w:sz w:val="22"/>
        </w:rPr>
      </w:pPr>
      <w:r w:rsidRPr="00C50688">
        <w:rPr>
          <w:sz w:val="22"/>
        </w:rPr>
        <w:t>Lessons From Large-Scale Acquisitions</w:t>
      </w:r>
    </w:p>
  </w:footnote>
  <w:footnote w:id="111">
    <w:p w14:paraId="0D48EAEA" w14:textId="77777777" w:rsidR="00E460A8" w:rsidRDefault="00E460A8" w:rsidP="00B71855">
      <w:pPr>
        <w:pStyle w:val="FootnoteText"/>
      </w:pPr>
      <w:r>
        <w:rPr>
          <w:rStyle w:val="FootnoteReference"/>
        </w:rPr>
        <w:footnoteRef/>
      </w:r>
      <w:r>
        <w:t xml:space="preserve"> The capacitation includes training on gender and inclusion of vulnerable groups, youth and the illiterate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7EF18" w14:textId="77777777" w:rsidR="00FC4A3C" w:rsidRDefault="00FC4A3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77C8A" w14:textId="77777777" w:rsidR="00E460A8" w:rsidRDefault="00E460A8">
    <w:pPr>
      <w:pStyle w:val="Header"/>
      <w:jc w:val="center"/>
    </w:pPr>
    <w:r>
      <w:rPr>
        <w:noProof/>
        <w:lang w:val="en-US" w:eastAsia="en-US"/>
      </w:rPr>
      <w:drawing>
        <wp:anchor distT="0" distB="0" distL="114300" distR="114300" simplePos="0" relativeHeight="251658240" behindDoc="0" locked="0" layoutInCell="1" allowOverlap="1" wp14:anchorId="30D69534" wp14:editId="3326C19C">
          <wp:simplePos x="0" y="0"/>
          <wp:positionH relativeFrom="margin">
            <wp:posOffset>4699000</wp:posOffset>
          </wp:positionH>
          <wp:positionV relativeFrom="margin">
            <wp:posOffset>-755015</wp:posOffset>
          </wp:positionV>
          <wp:extent cx="405765" cy="122555"/>
          <wp:effectExtent l="0" t="0" r="0" b="0"/>
          <wp:wrapSquare wrapText="bothSides"/>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5765" cy="122555"/>
                  </a:xfrm>
                  <a:prstGeom prst="rect">
                    <a:avLst/>
                  </a:prstGeom>
                </pic:spPr>
              </pic:pic>
            </a:graphicData>
          </a:graphic>
          <wp14:sizeRelH relativeFrom="margin">
            <wp14:pctWidth>0</wp14:pctWidth>
          </wp14:sizeRelH>
          <wp14:sizeRelV relativeFrom="margin">
            <wp14:pctHeight>0</wp14:pctHeight>
          </wp14:sizeRelV>
        </wp:anchor>
      </w:drawing>
    </w:r>
  </w:p>
  <w:p w14:paraId="1C018E94" w14:textId="3F5792C2" w:rsidR="00E460A8" w:rsidRDefault="00E460A8" w:rsidP="00E34F91">
    <w:pPr>
      <w:pStyle w:val="HeaderEven"/>
      <w:jc w:val="center"/>
    </w:pPr>
    <w:r>
      <w:t>Resettlement Policy framework</w:t>
    </w:r>
    <w:r>
      <w:tab/>
    </w:r>
    <w:r>
      <w:tab/>
    </w:r>
    <w:r>
      <w:tab/>
    </w:r>
    <w:r>
      <w:tab/>
    </w:r>
    <w:r>
      <w:tab/>
    </w:r>
    <w:r>
      <w:tab/>
    </w:r>
    <w:r>
      <w:tab/>
    </w:r>
  </w:p>
  <w:p w14:paraId="02C79272" w14:textId="77777777" w:rsidR="00E460A8" w:rsidRDefault="00E460A8">
    <w:pPr>
      <w:pStyle w:val="HeaderIndent"/>
    </w:pPr>
  </w:p>
  <w:p w14:paraId="01E46EF1" w14:textId="77777777" w:rsidR="00E460A8" w:rsidRDefault="00E460A8" w:rsidP="00E90D6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15E51" w14:textId="77777777" w:rsidR="00E460A8" w:rsidRPr="0043755A" w:rsidRDefault="00E460A8" w:rsidP="004664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AB332" w14:textId="77777777" w:rsidR="00FC4A3C" w:rsidRDefault="00FC4A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D82F3" w14:textId="77777777" w:rsidR="00FC4A3C" w:rsidRDefault="00FC4A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E157E" w14:textId="77777777" w:rsidR="00E460A8" w:rsidRDefault="00E460A8" w:rsidP="00C2512F">
    <w:pPr>
      <w:pStyle w:val="HeaderIndent"/>
    </w:pPr>
    <w:r>
      <w:rPr>
        <w:noProof/>
        <w:lang w:val="en-US" w:eastAsia="en-US"/>
      </w:rPr>
      <w:drawing>
        <wp:anchor distT="0" distB="0" distL="114300" distR="114300" simplePos="0" relativeHeight="251659264" behindDoc="0" locked="0" layoutInCell="1" allowOverlap="1" wp14:anchorId="3BD51F64" wp14:editId="7A2224B4">
          <wp:simplePos x="0" y="0"/>
          <wp:positionH relativeFrom="margin">
            <wp:align>right</wp:align>
          </wp:positionH>
          <wp:positionV relativeFrom="paragraph">
            <wp:posOffset>12065</wp:posOffset>
          </wp:positionV>
          <wp:extent cx="237490" cy="71755"/>
          <wp:effectExtent l="0" t="0" r="0" b="4445"/>
          <wp:wrapSquare wrapText="bothSides"/>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490" cy="71755"/>
                  </a:xfrm>
                  <a:prstGeom prst="rect">
                    <a:avLst/>
                  </a:prstGeom>
                </pic:spPr>
              </pic:pic>
            </a:graphicData>
          </a:graphic>
        </wp:anchor>
      </w:drawing>
    </w:r>
    <w:r>
      <w:t xml:space="preserve"> </w:t>
    </w:r>
  </w:p>
  <w:p w14:paraId="66DB7EED" w14:textId="081E4F76" w:rsidR="00E460A8" w:rsidRDefault="00E460A8" w:rsidP="00C2512F">
    <w:pPr>
      <w:pStyle w:val="HeaderFrame"/>
      <w:framePr w:wrap="around"/>
    </w:pPr>
    <w:r>
      <w:fldChar w:fldCharType="begin"/>
    </w:r>
    <w:r>
      <w:instrText xml:space="preserve"> PAGE </w:instrText>
    </w:r>
    <w:r>
      <w:fldChar w:fldCharType="separate"/>
    </w:r>
    <w:r w:rsidR="00E3369C">
      <w:rPr>
        <w:noProof/>
      </w:rPr>
      <w:t>101</w:t>
    </w:r>
    <w:r>
      <w:rPr>
        <w:noProof/>
      </w:rPr>
      <w:fldChar w:fldCharType="end"/>
    </w:r>
  </w:p>
  <w:p w14:paraId="0DA1498E" w14:textId="77777777" w:rsidR="00E460A8" w:rsidRDefault="00E460A8" w:rsidP="00C2512F">
    <w:pPr>
      <w:pStyle w:val="HeaderIndent"/>
    </w:pPr>
    <w:r>
      <w:t>Communication, Community Participation, Land Tenure and Resettlement P</w:t>
    </w:r>
    <w:r w:rsidRPr="00F041EA">
      <w:t xml:space="preserve">olicy </w:t>
    </w:r>
    <w:r>
      <w:t>F</w:t>
    </w:r>
    <w:r w:rsidRPr="00F041EA">
      <w:t xml:space="preserve">ramework for </w:t>
    </w:r>
    <w:r>
      <w:t>SVIP</w:t>
    </w:r>
    <w:r w:rsidRPr="00F041EA">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101AB" w14:textId="77777777" w:rsidR="00E460A8" w:rsidRDefault="00E460A8" w:rsidP="00E90D6E">
    <w:pPr>
      <w:pStyle w:val="HeaderEven"/>
      <w:jc w:val="center"/>
    </w:pPr>
    <w:r>
      <w:rPr>
        <w:noProof/>
        <w:lang w:val="en-US" w:eastAsia="en-US"/>
      </w:rPr>
      <w:drawing>
        <wp:anchor distT="0" distB="0" distL="114300" distR="114300" simplePos="0" relativeHeight="251670528" behindDoc="0" locked="0" layoutInCell="1" allowOverlap="1" wp14:anchorId="32056CD9" wp14:editId="152D858B">
          <wp:simplePos x="0" y="0"/>
          <wp:positionH relativeFrom="margin">
            <wp:posOffset>4958861</wp:posOffset>
          </wp:positionH>
          <wp:positionV relativeFrom="margin">
            <wp:posOffset>-794824</wp:posOffset>
          </wp:positionV>
          <wp:extent cx="405765" cy="122555"/>
          <wp:effectExtent l="0" t="0" r="0" b="0"/>
          <wp:wrapSquare wrapText="bothSides"/>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5765" cy="122555"/>
                  </a:xfrm>
                  <a:prstGeom prst="rect">
                    <a:avLst/>
                  </a:prstGeom>
                </pic:spPr>
              </pic:pic>
            </a:graphicData>
          </a:graphic>
          <wp14:sizeRelH relativeFrom="margin">
            <wp14:pctWidth>0</wp14:pctWidth>
          </wp14:sizeRelH>
          <wp14:sizeRelV relativeFrom="margin">
            <wp14:pctHeight>0</wp14:pctHeight>
          </wp14:sizeRelV>
        </wp:anchor>
      </w:drawing>
    </w:r>
    <w:r>
      <w:t>Draft Gender and Youth Strategy Study</w:t>
    </w:r>
    <w:r>
      <w:tab/>
    </w:r>
    <w:r>
      <w:tab/>
    </w:r>
    <w:r>
      <w:tab/>
    </w:r>
    <w:r>
      <w:tab/>
    </w:r>
    <w:r>
      <w:tab/>
    </w:r>
    <w:r>
      <w:tab/>
    </w:r>
    <w:r>
      <w:tab/>
    </w: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830F9" w14:textId="77777777" w:rsidR="00E460A8" w:rsidRDefault="00E460A8">
    <w:pPr>
      <w:pStyle w:val="Header"/>
      <w:jc w:val="center"/>
    </w:pPr>
    <w:r>
      <w:rPr>
        <w:noProof/>
        <w:lang w:val="en-US" w:eastAsia="en-US"/>
      </w:rPr>
      <w:drawing>
        <wp:anchor distT="0" distB="0" distL="114300" distR="114300" simplePos="0" relativeHeight="251669504" behindDoc="0" locked="0" layoutInCell="1" allowOverlap="1" wp14:anchorId="0E68EEA1" wp14:editId="6A9754C0">
          <wp:simplePos x="0" y="0"/>
          <wp:positionH relativeFrom="margin">
            <wp:posOffset>4699000</wp:posOffset>
          </wp:positionH>
          <wp:positionV relativeFrom="margin">
            <wp:posOffset>-755015</wp:posOffset>
          </wp:positionV>
          <wp:extent cx="405765" cy="122555"/>
          <wp:effectExtent l="0" t="0" r="0" b="0"/>
          <wp:wrapSquare wrapText="bothSides"/>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5765" cy="122555"/>
                  </a:xfrm>
                  <a:prstGeom prst="rect">
                    <a:avLst/>
                  </a:prstGeom>
                </pic:spPr>
              </pic:pic>
            </a:graphicData>
          </a:graphic>
          <wp14:sizeRelH relativeFrom="margin">
            <wp14:pctWidth>0</wp14:pctWidth>
          </wp14:sizeRelH>
          <wp14:sizeRelV relativeFrom="margin">
            <wp14:pctHeight>0</wp14:pctHeight>
          </wp14:sizeRelV>
        </wp:anchor>
      </w:drawing>
    </w:r>
  </w:p>
  <w:p w14:paraId="070BB44D" w14:textId="77777777" w:rsidR="00E460A8" w:rsidRDefault="00E460A8" w:rsidP="00E34F91">
    <w:pPr>
      <w:pStyle w:val="HeaderEven"/>
      <w:jc w:val="center"/>
    </w:pPr>
    <w:r>
      <w:t>Gender and Youth Strategy Study</w:t>
    </w:r>
    <w:r>
      <w:tab/>
    </w:r>
    <w:r>
      <w:tab/>
    </w:r>
    <w:r>
      <w:tab/>
    </w:r>
    <w:r>
      <w:tab/>
    </w:r>
    <w:r>
      <w:tab/>
    </w:r>
    <w:r>
      <w:tab/>
    </w:r>
    <w:r>
      <w:tab/>
    </w:r>
  </w:p>
  <w:p w14:paraId="67109A67" w14:textId="77777777" w:rsidR="00E460A8" w:rsidRDefault="00E460A8" w:rsidP="00E90D6E">
    <w:pPr>
      <w:pStyle w:val="HeaderInden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5996D" w14:textId="77777777" w:rsidR="00E460A8" w:rsidRDefault="00E460A8" w:rsidP="00C2512F">
    <w:pPr>
      <w:pStyle w:val="HeaderEven"/>
    </w:pPr>
    <w:r>
      <w:tab/>
    </w:r>
    <w:r>
      <w:rPr>
        <w:noProof/>
        <w:lang w:val="en-US" w:eastAsia="en-US"/>
      </w:rPr>
      <w:drawing>
        <wp:inline distT="0" distB="0" distL="0" distR="0" wp14:anchorId="0AE70461" wp14:editId="5B9FC1CC">
          <wp:extent cx="237600" cy="72000"/>
          <wp:effectExtent l="0" t="0" r="0" b="4445"/>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1">
                    <a:extLst>
                      <a:ext uri="{28A0092B-C50C-407E-A947-70E740481C1C}">
                        <a14:useLocalDpi xmlns:a14="http://schemas.microsoft.com/office/drawing/2010/main" val="0"/>
                      </a:ext>
                    </a:extLst>
                  </a:blip>
                  <a:stretch>
                    <a:fillRect/>
                  </a:stretch>
                </pic:blipFill>
                <pic:spPr>
                  <a:xfrm>
                    <a:off x="0" y="0"/>
                    <a:ext cx="237600" cy="72000"/>
                  </a:xfrm>
                  <a:prstGeom prst="rect">
                    <a:avLst/>
                  </a:prstGeom>
                </pic:spPr>
              </pic:pic>
            </a:graphicData>
          </a:graphic>
        </wp:inline>
      </w:drawing>
    </w:r>
    <w:r>
      <w:t xml:space="preserve"> </w:t>
    </w:r>
  </w:p>
  <w:p w14:paraId="54DBB526" w14:textId="77777777" w:rsidR="00E460A8" w:rsidRDefault="00E460A8" w:rsidP="00C2512F">
    <w:pPr>
      <w:pStyle w:val="HeaderEven"/>
    </w:pPr>
    <w:r>
      <w:fldChar w:fldCharType="begin"/>
    </w:r>
    <w:r>
      <w:instrText xml:space="preserve"> PAGE </w:instrText>
    </w:r>
    <w:r>
      <w:fldChar w:fldCharType="separate"/>
    </w:r>
    <w:r>
      <w:rPr>
        <w:noProof/>
      </w:rPr>
      <w:t>xcvi</w:t>
    </w:r>
    <w:r>
      <w:rPr>
        <w:noProof/>
      </w:rPr>
      <w:fldChar w:fldCharType="end"/>
    </w:r>
    <w:r>
      <w:tab/>
    </w:r>
    <w:r>
      <w:tab/>
    </w:r>
    <w:r>
      <w:tab/>
    </w:r>
    <w:r>
      <w:tab/>
    </w:r>
    <w:r>
      <w:tab/>
      <w:t>draft inception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C171E" w14:textId="77777777" w:rsidR="00E460A8" w:rsidRPr="007C5855" w:rsidRDefault="00E460A8" w:rsidP="00C2512F">
    <w:pPr>
      <w:pStyle w:val="HeaderIndent"/>
      <w:rPr>
        <w:sz w:val="20"/>
        <w:szCs w:val="20"/>
      </w:rPr>
    </w:pPr>
    <w:r w:rsidRPr="007C5855">
      <w:rPr>
        <w:sz w:val="20"/>
        <w:szCs w:val="20"/>
      </w:rPr>
      <w:t>C</w:t>
    </w:r>
    <w:r w:rsidRPr="007C5855">
      <w:rPr>
        <w:caps w:val="0"/>
        <w:sz w:val="20"/>
        <w:szCs w:val="20"/>
      </w:rPr>
      <w:t>ommunication</w:t>
    </w:r>
    <w:r w:rsidRPr="007C5855">
      <w:rPr>
        <w:sz w:val="20"/>
        <w:szCs w:val="20"/>
      </w:rPr>
      <w:t>, C</w:t>
    </w:r>
    <w:r w:rsidRPr="007C5855">
      <w:rPr>
        <w:caps w:val="0"/>
        <w:sz w:val="20"/>
        <w:szCs w:val="20"/>
      </w:rPr>
      <w:t>ommunity</w:t>
    </w:r>
    <w:r w:rsidRPr="007C5855">
      <w:rPr>
        <w:sz w:val="20"/>
        <w:szCs w:val="20"/>
      </w:rPr>
      <w:t xml:space="preserve"> P</w:t>
    </w:r>
    <w:r w:rsidRPr="007C5855">
      <w:rPr>
        <w:caps w:val="0"/>
        <w:sz w:val="20"/>
        <w:szCs w:val="20"/>
      </w:rPr>
      <w:t>articipation</w:t>
    </w:r>
    <w:r w:rsidRPr="007C5855">
      <w:rPr>
        <w:sz w:val="20"/>
        <w:szCs w:val="20"/>
      </w:rPr>
      <w:t>, L</w:t>
    </w:r>
    <w:r w:rsidRPr="007C5855">
      <w:rPr>
        <w:caps w:val="0"/>
        <w:sz w:val="20"/>
        <w:szCs w:val="20"/>
      </w:rPr>
      <w:t>and</w:t>
    </w:r>
    <w:r w:rsidRPr="007C5855">
      <w:rPr>
        <w:sz w:val="20"/>
        <w:szCs w:val="20"/>
      </w:rPr>
      <w:t xml:space="preserve"> T</w:t>
    </w:r>
    <w:r w:rsidRPr="007C5855">
      <w:rPr>
        <w:caps w:val="0"/>
        <w:sz w:val="20"/>
        <w:szCs w:val="20"/>
      </w:rPr>
      <w:t>enure</w:t>
    </w:r>
    <w:r w:rsidRPr="007C5855">
      <w:rPr>
        <w:sz w:val="20"/>
        <w:szCs w:val="20"/>
      </w:rPr>
      <w:t xml:space="preserve"> </w:t>
    </w:r>
    <w:r w:rsidRPr="007C5855">
      <w:rPr>
        <w:caps w:val="0"/>
        <w:sz w:val="20"/>
        <w:szCs w:val="20"/>
      </w:rPr>
      <w:t xml:space="preserve">and </w:t>
    </w:r>
    <w:r w:rsidRPr="007C5855">
      <w:rPr>
        <w:sz w:val="20"/>
        <w:szCs w:val="20"/>
      </w:rPr>
      <w:t>R</w:t>
    </w:r>
    <w:r w:rsidRPr="007C5855">
      <w:rPr>
        <w:caps w:val="0"/>
        <w:sz w:val="20"/>
        <w:szCs w:val="20"/>
      </w:rPr>
      <w:t>esettlement</w:t>
    </w:r>
    <w:r w:rsidRPr="007C5855">
      <w:rPr>
        <w:sz w:val="20"/>
        <w:szCs w:val="20"/>
      </w:rPr>
      <w:t xml:space="preserve"> P</w:t>
    </w:r>
    <w:r w:rsidRPr="007C5855">
      <w:rPr>
        <w:caps w:val="0"/>
        <w:sz w:val="20"/>
        <w:szCs w:val="20"/>
      </w:rPr>
      <w:t xml:space="preserve">olicy </w:t>
    </w:r>
    <w:r w:rsidRPr="007C5855">
      <w:rPr>
        <w:sz w:val="20"/>
        <w:szCs w:val="20"/>
      </w:rPr>
      <w:t>F</w:t>
    </w:r>
    <w:r w:rsidRPr="007C5855">
      <w:rPr>
        <w:caps w:val="0"/>
        <w:sz w:val="20"/>
        <w:szCs w:val="20"/>
      </w:rPr>
      <w:t>ramework</w:t>
    </w:r>
    <w:r w:rsidRPr="007C5855">
      <w:rPr>
        <w:sz w:val="20"/>
        <w:szCs w:val="20"/>
      </w:rPr>
      <w:t xml:space="preserve"> </w:t>
    </w:r>
    <w:r w:rsidRPr="007C5855">
      <w:rPr>
        <w:caps w:val="0"/>
        <w:sz w:val="20"/>
        <w:szCs w:val="20"/>
      </w:rPr>
      <w:t>for</w:t>
    </w:r>
    <w:r w:rsidRPr="007C5855">
      <w:rPr>
        <w:sz w:val="20"/>
        <w:szCs w:val="20"/>
      </w:rPr>
      <w:t xml:space="preserve"> SVIP</w:t>
    </w:r>
    <w:r w:rsidRPr="007C5855">
      <w:rPr>
        <w:noProof/>
        <w:sz w:val="20"/>
        <w:szCs w:val="20"/>
        <w:lang w:val="da-DK"/>
      </w:rPr>
      <w:t xml:space="preserve"> </w:t>
    </w:r>
    <w:r w:rsidRPr="007C5855">
      <w:rPr>
        <w:sz w:val="20"/>
        <w:szCs w:val="20"/>
      </w:rPr>
      <w:t xml:space="preserve"> </w:t>
    </w:r>
  </w:p>
  <w:p w14:paraId="376FA86D" w14:textId="77777777" w:rsidR="00E460A8" w:rsidRDefault="00E460A8" w:rsidP="00C2512F">
    <w:pPr>
      <w:pStyle w:val="HeaderInden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EDCB0" w14:textId="77777777" w:rsidR="00E460A8" w:rsidRDefault="00E460A8" w:rsidP="00E34F91">
    <w:pPr>
      <w:pStyle w:val="HeaderEven"/>
      <w:jc w:val="center"/>
    </w:pPr>
    <w:r>
      <w:rPr>
        <w:noProof/>
        <w:lang w:val="en-US" w:eastAsia="en-US"/>
      </w:rPr>
      <w:drawing>
        <wp:anchor distT="0" distB="0" distL="114300" distR="114300" simplePos="0" relativeHeight="251660288" behindDoc="0" locked="0" layoutInCell="1" allowOverlap="1" wp14:anchorId="0F0EA1E4" wp14:editId="3F656B6A">
          <wp:simplePos x="0" y="0"/>
          <wp:positionH relativeFrom="margin">
            <wp:posOffset>4958861</wp:posOffset>
          </wp:positionH>
          <wp:positionV relativeFrom="margin">
            <wp:posOffset>-794824</wp:posOffset>
          </wp:positionV>
          <wp:extent cx="405765" cy="122555"/>
          <wp:effectExtent l="0" t="0" r="0" b="0"/>
          <wp:wrapSquare wrapText="bothSides"/>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5765" cy="122555"/>
                  </a:xfrm>
                  <a:prstGeom prst="rect">
                    <a:avLst/>
                  </a:prstGeom>
                </pic:spPr>
              </pic:pic>
            </a:graphicData>
          </a:graphic>
          <wp14:sizeRelH relativeFrom="margin">
            <wp14:pctWidth>0</wp14:pctWidth>
          </wp14:sizeRelH>
          <wp14:sizeRelV relativeFrom="margin">
            <wp14:pctHeight>0</wp14:pctHeight>
          </wp14:sizeRelV>
        </wp:anchor>
      </w:drawing>
    </w:r>
    <w:r>
      <w:t>Draft Gender and Youth Strategy Study</w:t>
    </w:r>
    <w:r>
      <w:tab/>
    </w:r>
    <w:r>
      <w:tab/>
    </w:r>
    <w:r>
      <w:tab/>
    </w:r>
    <w:r>
      <w:tab/>
    </w:r>
    <w:r>
      <w:tab/>
    </w:r>
    <w:r>
      <w:tab/>
    </w:r>
    <w:r>
      <w:tab/>
    </w:r>
    <w:r>
      <w:tab/>
    </w:r>
    <w:r>
      <w:tab/>
    </w:r>
  </w:p>
  <w:p w14:paraId="766B6859" w14:textId="77777777" w:rsidR="00E460A8" w:rsidRDefault="00E460A8" w:rsidP="00E90D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A9AE89A"/>
    <w:lvl w:ilvl="0">
      <w:start w:val="1"/>
      <w:numFmt w:val="decimal"/>
      <w:pStyle w:val="ListNumber5"/>
      <w:lvlText w:val="%1."/>
      <w:lvlJc w:val="left"/>
      <w:pPr>
        <w:tabs>
          <w:tab w:val="num" w:pos="1841"/>
        </w:tabs>
        <w:ind w:left="1841" w:hanging="360"/>
      </w:pPr>
    </w:lvl>
  </w:abstractNum>
  <w:abstractNum w:abstractNumId="1" w15:restartNumberingAfterBreak="0">
    <w:nsid w:val="FFFFFF80"/>
    <w:multiLevelType w:val="singleLevel"/>
    <w:tmpl w:val="5F025CF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804DC2"/>
    <w:multiLevelType w:val="multilevel"/>
    <w:tmpl w:val="C1EAB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09C1FF5"/>
    <w:multiLevelType w:val="hybridMultilevel"/>
    <w:tmpl w:val="7BA4B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0BC5E9A"/>
    <w:multiLevelType w:val="hybridMultilevel"/>
    <w:tmpl w:val="0AC0C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E445ED"/>
    <w:multiLevelType w:val="hybridMultilevel"/>
    <w:tmpl w:val="B14AF3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6D7436"/>
    <w:multiLevelType w:val="multilevel"/>
    <w:tmpl w:val="0406001D"/>
    <w:styleLink w:val="1ai"/>
    <w:lvl w:ilvl="0">
      <w:start w:val="1"/>
      <w:numFmt w:val="decimal"/>
      <w:pStyle w:val="A1-Heading2"/>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3F6EFC"/>
    <w:multiLevelType w:val="hybridMultilevel"/>
    <w:tmpl w:val="F6DE26C8"/>
    <w:lvl w:ilvl="0" w:tplc="356CFE26">
      <w:start w:val="1"/>
      <w:numFmt w:val="decimal"/>
      <w:lvlText w:val="%1."/>
      <w:lvlJc w:val="left"/>
      <w:pPr>
        <w:ind w:left="720" w:hanging="360"/>
      </w:pPr>
    </w:lvl>
    <w:lvl w:ilvl="1" w:tplc="8B6E5CEA" w:tentative="1">
      <w:start w:val="1"/>
      <w:numFmt w:val="lowerLetter"/>
      <w:lvlText w:val="%2."/>
      <w:lvlJc w:val="left"/>
      <w:pPr>
        <w:ind w:left="1440" w:hanging="360"/>
      </w:pPr>
    </w:lvl>
    <w:lvl w:ilvl="2" w:tplc="E2021370" w:tentative="1">
      <w:start w:val="1"/>
      <w:numFmt w:val="lowerRoman"/>
      <w:lvlText w:val="%3."/>
      <w:lvlJc w:val="right"/>
      <w:pPr>
        <w:ind w:left="2160" w:hanging="180"/>
      </w:pPr>
    </w:lvl>
    <w:lvl w:ilvl="3" w:tplc="05FE43B4" w:tentative="1">
      <w:start w:val="1"/>
      <w:numFmt w:val="decimal"/>
      <w:lvlText w:val="%4."/>
      <w:lvlJc w:val="left"/>
      <w:pPr>
        <w:ind w:left="2880" w:hanging="360"/>
      </w:pPr>
    </w:lvl>
    <w:lvl w:ilvl="4" w:tplc="9E80FC7C" w:tentative="1">
      <w:start w:val="1"/>
      <w:numFmt w:val="lowerLetter"/>
      <w:lvlText w:val="%5."/>
      <w:lvlJc w:val="left"/>
      <w:pPr>
        <w:ind w:left="3600" w:hanging="360"/>
      </w:pPr>
    </w:lvl>
    <w:lvl w:ilvl="5" w:tplc="D1A68038" w:tentative="1">
      <w:start w:val="1"/>
      <w:numFmt w:val="lowerRoman"/>
      <w:lvlText w:val="%6."/>
      <w:lvlJc w:val="right"/>
      <w:pPr>
        <w:ind w:left="4320" w:hanging="180"/>
      </w:pPr>
    </w:lvl>
    <w:lvl w:ilvl="6" w:tplc="6CCC64CC" w:tentative="1">
      <w:start w:val="1"/>
      <w:numFmt w:val="decimal"/>
      <w:lvlText w:val="%7."/>
      <w:lvlJc w:val="left"/>
      <w:pPr>
        <w:ind w:left="5040" w:hanging="360"/>
      </w:pPr>
    </w:lvl>
    <w:lvl w:ilvl="7" w:tplc="83A824C2" w:tentative="1">
      <w:start w:val="1"/>
      <w:numFmt w:val="lowerLetter"/>
      <w:lvlText w:val="%8."/>
      <w:lvlJc w:val="left"/>
      <w:pPr>
        <w:ind w:left="5760" w:hanging="360"/>
      </w:pPr>
    </w:lvl>
    <w:lvl w:ilvl="8" w:tplc="B2E0C902" w:tentative="1">
      <w:start w:val="1"/>
      <w:numFmt w:val="lowerRoman"/>
      <w:lvlText w:val="%9."/>
      <w:lvlJc w:val="right"/>
      <w:pPr>
        <w:ind w:left="6480" w:hanging="180"/>
      </w:pPr>
    </w:lvl>
  </w:abstractNum>
  <w:abstractNum w:abstractNumId="8" w15:restartNumberingAfterBreak="0">
    <w:nsid w:val="057220EC"/>
    <w:multiLevelType w:val="hybridMultilevel"/>
    <w:tmpl w:val="84808C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6B4589C"/>
    <w:multiLevelType w:val="hybridMultilevel"/>
    <w:tmpl w:val="29808B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C2396E"/>
    <w:multiLevelType w:val="hybridMultilevel"/>
    <w:tmpl w:val="A142F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97320AE"/>
    <w:multiLevelType w:val="hybridMultilevel"/>
    <w:tmpl w:val="C3D681FA"/>
    <w:lvl w:ilvl="0" w:tplc="0409001B">
      <w:start w:val="1"/>
      <w:numFmt w:val="lowerLetter"/>
      <w:lvlText w:val="(%1)"/>
      <w:lvlJc w:val="left"/>
      <w:pPr>
        <w:ind w:left="720" w:hanging="360"/>
      </w:pPr>
      <w:rPr>
        <w:rFonts w:hint="default"/>
      </w:rPr>
    </w:lvl>
    <w:lvl w:ilvl="1" w:tplc="FB64B3C2" w:tentative="1">
      <w:start w:val="1"/>
      <w:numFmt w:val="lowerLetter"/>
      <w:lvlText w:val="%2."/>
      <w:lvlJc w:val="left"/>
      <w:pPr>
        <w:ind w:left="1440" w:hanging="360"/>
      </w:pPr>
    </w:lvl>
    <w:lvl w:ilvl="2" w:tplc="1922A002"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A0713F"/>
    <w:multiLevelType w:val="hybridMultilevel"/>
    <w:tmpl w:val="31BA015E"/>
    <w:lvl w:ilvl="0" w:tplc="0809001B">
      <w:start w:val="1"/>
      <w:numFmt w:val="lowerRoman"/>
      <w:lvlText w:val="%1."/>
      <w:lvlJc w:val="righ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3" w15:restartNumberingAfterBreak="0">
    <w:nsid w:val="0A371514"/>
    <w:multiLevelType w:val="hybridMultilevel"/>
    <w:tmpl w:val="83AA8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CA18DF"/>
    <w:multiLevelType w:val="hybridMultilevel"/>
    <w:tmpl w:val="D6669A5C"/>
    <w:lvl w:ilvl="0" w:tplc="0EB829D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15:restartNumberingAfterBreak="0">
    <w:nsid w:val="0CD037D3"/>
    <w:multiLevelType w:val="hybridMultilevel"/>
    <w:tmpl w:val="A496B7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CFD7AD9"/>
    <w:multiLevelType w:val="multilevel"/>
    <w:tmpl w:val="8DCAF378"/>
    <w:styleLink w:val="CowiBulletList"/>
    <w:lvl w:ilvl="0">
      <w:start w:val="1"/>
      <w:numFmt w:val="bullet"/>
      <w:pStyle w:val="ListBullet"/>
      <w:lvlText w:val="›"/>
      <w:lvlJc w:val="left"/>
      <w:pPr>
        <w:tabs>
          <w:tab w:val="num" w:pos="425"/>
        </w:tabs>
        <w:ind w:left="425" w:hanging="425"/>
      </w:pPr>
      <w:rPr>
        <w:rFonts w:hint="default"/>
        <w:color w:val="F04E23"/>
        <w:position w:val="0"/>
        <w:sz w:val="24"/>
      </w:rPr>
    </w:lvl>
    <w:lvl w:ilvl="1">
      <w:start w:val="1"/>
      <w:numFmt w:val="bullet"/>
      <w:pStyle w:val="ListBullet2"/>
      <w:lvlText w:val="›"/>
      <w:lvlJc w:val="left"/>
      <w:pPr>
        <w:tabs>
          <w:tab w:val="num" w:pos="851"/>
        </w:tabs>
        <w:ind w:left="851" w:hanging="426"/>
      </w:pPr>
      <w:rPr>
        <w:rFonts w:hint="default"/>
        <w:color w:val="333333"/>
        <w:position w:val="0"/>
        <w:sz w:val="24"/>
      </w:rPr>
    </w:lvl>
    <w:lvl w:ilvl="2">
      <w:start w:val="1"/>
      <w:numFmt w:val="bullet"/>
      <w:pStyle w:val="ListBullet3"/>
      <w:lvlText w:val="›"/>
      <w:lvlJc w:val="left"/>
      <w:pPr>
        <w:tabs>
          <w:tab w:val="num" w:pos="1276"/>
        </w:tabs>
        <w:ind w:left="1276" w:hanging="425"/>
      </w:pPr>
      <w:rPr>
        <w:rFonts w:hint="default"/>
        <w:color w:val="333333"/>
        <w:position w:val="0"/>
        <w:sz w:val="24"/>
      </w:rPr>
    </w:lvl>
    <w:lvl w:ilvl="3">
      <w:start w:val="1"/>
      <w:numFmt w:val="bullet"/>
      <w:pStyle w:val="ListBullet4"/>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7" w15:restartNumberingAfterBreak="0">
    <w:nsid w:val="0F707DBB"/>
    <w:multiLevelType w:val="hybridMultilevel"/>
    <w:tmpl w:val="67860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B71101"/>
    <w:multiLevelType w:val="hybridMultilevel"/>
    <w:tmpl w:val="E8386EDE"/>
    <w:lvl w:ilvl="0" w:tplc="A3822810">
      <w:start w:val="1"/>
      <w:numFmt w:val="bullet"/>
      <w:lvlText w:val=""/>
      <w:lvlJc w:val="left"/>
      <w:pPr>
        <w:tabs>
          <w:tab w:val="num" w:pos="216"/>
        </w:tabs>
        <w:ind w:left="216" w:hanging="216"/>
      </w:pPr>
      <w:rPr>
        <w:rFonts w:ascii="Symbol" w:hAnsi="Symbol" w:hint="default"/>
      </w:rPr>
    </w:lvl>
    <w:lvl w:ilvl="1" w:tplc="73004CCE" w:tentative="1">
      <w:start w:val="1"/>
      <w:numFmt w:val="bullet"/>
      <w:lvlText w:val="o"/>
      <w:lvlJc w:val="left"/>
      <w:pPr>
        <w:tabs>
          <w:tab w:val="num" w:pos="1440"/>
        </w:tabs>
        <w:ind w:left="1440" w:hanging="360"/>
      </w:pPr>
      <w:rPr>
        <w:rFonts w:ascii="Courier New" w:hAnsi="Courier New" w:cs="Courier New" w:hint="default"/>
      </w:rPr>
    </w:lvl>
    <w:lvl w:ilvl="2" w:tplc="DC9AB4BA" w:tentative="1">
      <w:start w:val="1"/>
      <w:numFmt w:val="bullet"/>
      <w:lvlText w:val=""/>
      <w:lvlJc w:val="left"/>
      <w:pPr>
        <w:tabs>
          <w:tab w:val="num" w:pos="2160"/>
        </w:tabs>
        <w:ind w:left="2160" w:hanging="360"/>
      </w:pPr>
      <w:rPr>
        <w:rFonts w:ascii="Wingdings" w:hAnsi="Wingdings" w:hint="default"/>
      </w:rPr>
    </w:lvl>
    <w:lvl w:ilvl="3" w:tplc="C0A6400C" w:tentative="1">
      <w:start w:val="1"/>
      <w:numFmt w:val="bullet"/>
      <w:lvlText w:val=""/>
      <w:lvlJc w:val="left"/>
      <w:pPr>
        <w:tabs>
          <w:tab w:val="num" w:pos="2880"/>
        </w:tabs>
        <w:ind w:left="2880" w:hanging="360"/>
      </w:pPr>
      <w:rPr>
        <w:rFonts w:ascii="Symbol" w:hAnsi="Symbol" w:hint="default"/>
      </w:rPr>
    </w:lvl>
    <w:lvl w:ilvl="4" w:tplc="9476F47E" w:tentative="1">
      <w:start w:val="1"/>
      <w:numFmt w:val="bullet"/>
      <w:lvlText w:val="o"/>
      <w:lvlJc w:val="left"/>
      <w:pPr>
        <w:tabs>
          <w:tab w:val="num" w:pos="3600"/>
        </w:tabs>
        <w:ind w:left="3600" w:hanging="360"/>
      </w:pPr>
      <w:rPr>
        <w:rFonts w:ascii="Courier New" w:hAnsi="Courier New" w:cs="Courier New" w:hint="default"/>
      </w:rPr>
    </w:lvl>
    <w:lvl w:ilvl="5" w:tplc="11926004" w:tentative="1">
      <w:start w:val="1"/>
      <w:numFmt w:val="bullet"/>
      <w:lvlText w:val=""/>
      <w:lvlJc w:val="left"/>
      <w:pPr>
        <w:tabs>
          <w:tab w:val="num" w:pos="4320"/>
        </w:tabs>
        <w:ind w:left="4320" w:hanging="360"/>
      </w:pPr>
      <w:rPr>
        <w:rFonts w:ascii="Wingdings" w:hAnsi="Wingdings" w:hint="default"/>
      </w:rPr>
    </w:lvl>
    <w:lvl w:ilvl="6" w:tplc="D93C94D0" w:tentative="1">
      <w:start w:val="1"/>
      <w:numFmt w:val="bullet"/>
      <w:lvlText w:val=""/>
      <w:lvlJc w:val="left"/>
      <w:pPr>
        <w:tabs>
          <w:tab w:val="num" w:pos="5040"/>
        </w:tabs>
        <w:ind w:left="5040" w:hanging="360"/>
      </w:pPr>
      <w:rPr>
        <w:rFonts w:ascii="Symbol" w:hAnsi="Symbol" w:hint="default"/>
      </w:rPr>
    </w:lvl>
    <w:lvl w:ilvl="7" w:tplc="917A5882" w:tentative="1">
      <w:start w:val="1"/>
      <w:numFmt w:val="bullet"/>
      <w:lvlText w:val="o"/>
      <w:lvlJc w:val="left"/>
      <w:pPr>
        <w:tabs>
          <w:tab w:val="num" w:pos="5760"/>
        </w:tabs>
        <w:ind w:left="5760" w:hanging="360"/>
      </w:pPr>
      <w:rPr>
        <w:rFonts w:ascii="Courier New" w:hAnsi="Courier New" w:cs="Courier New" w:hint="default"/>
      </w:rPr>
    </w:lvl>
    <w:lvl w:ilvl="8" w:tplc="D85E212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163491F"/>
    <w:multiLevelType w:val="hybridMultilevel"/>
    <w:tmpl w:val="DB98D3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24D3C7D"/>
    <w:multiLevelType w:val="hybridMultilevel"/>
    <w:tmpl w:val="9744B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82412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2864E51"/>
    <w:multiLevelType w:val="hybridMultilevel"/>
    <w:tmpl w:val="3EB8A744"/>
    <w:lvl w:ilvl="0" w:tplc="64A0C21E">
      <w:start w:val="1"/>
      <w:numFmt w:val="bullet"/>
      <w:lvlText w:val=""/>
      <w:lvlJc w:val="left"/>
      <w:pPr>
        <w:tabs>
          <w:tab w:val="num" w:pos="144"/>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33A3FA3"/>
    <w:multiLevelType w:val="hybridMultilevel"/>
    <w:tmpl w:val="19400A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66D14AF"/>
    <w:multiLevelType w:val="hybridMultilevel"/>
    <w:tmpl w:val="1CF43FA8"/>
    <w:lvl w:ilvl="0" w:tplc="52646134">
      <w:start w:val="1"/>
      <w:numFmt w:val="decimal"/>
      <w:lvlText w:val="%1."/>
      <w:lvlJc w:val="left"/>
      <w:pPr>
        <w:ind w:left="720" w:hanging="360"/>
      </w:pPr>
      <w:rPr>
        <w:b w:val="0"/>
      </w:rPr>
    </w:lvl>
    <w:lvl w:ilvl="1" w:tplc="910C0638">
      <w:start w:val="1"/>
      <w:numFmt w:val="lowerLetter"/>
      <w:lvlText w:val="%2."/>
      <w:lvlJc w:val="left"/>
      <w:pPr>
        <w:ind w:left="1440" w:hanging="360"/>
      </w:pPr>
    </w:lvl>
    <w:lvl w:ilvl="2" w:tplc="DA14F08A">
      <w:start w:val="1"/>
      <w:numFmt w:val="lowerRoman"/>
      <w:lvlText w:val="%3."/>
      <w:lvlJc w:val="right"/>
      <w:pPr>
        <w:ind w:left="2160" w:hanging="180"/>
      </w:pPr>
    </w:lvl>
    <w:lvl w:ilvl="3" w:tplc="7A50C8B8">
      <w:start w:val="1"/>
      <w:numFmt w:val="decimal"/>
      <w:lvlText w:val="%4."/>
      <w:lvlJc w:val="left"/>
      <w:pPr>
        <w:ind w:left="2880" w:hanging="360"/>
      </w:pPr>
    </w:lvl>
    <w:lvl w:ilvl="4" w:tplc="BCC8EBEE" w:tentative="1">
      <w:start w:val="1"/>
      <w:numFmt w:val="lowerLetter"/>
      <w:lvlText w:val="%5."/>
      <w:lvlJc w:val="left"/>
      <w:pPr>
        <w:ind w:left="3600" w:hanging="360"/>
      </w:pPr>
    </w:lvl>
    <w:lvl w:ilvl="5" w:tplc="C264F198" w:tentative="1">
      <w:start w:val="1"/>
      <w:numFmt w:val="lowerRoman"/>
      <w:lvlText w:val="%6."/>
      <w:lvlJc w:val="right"/>
      <w:pPr>
        <w:ind w:left="4320" w:hanging="180"/>
      </w:pPr>
    </w:lvl>
    <w:lvl w:ilvl="6" w:tplc="E3AE4F78" w:tentative="1">
      <w:start w:val="1"/>
      <w:numFmt w:val="decimal"/>
      <w:lvlText w:val="%7."/>
      <w:lvlJc w:val="left"/>
      <w:pPr>
        <w:ind w:left="5040" w:hanging="360"/>
      </w:pPr>
    </w:lvl>
    <w:lvl w:ilvl="7" w:tplc="11788294" w:tentative="1">
      <w:start w:val="1"/>
      <w:numFmt w:val="lowerLetter"/>
      <w:lvlText w:val="%8."/>
      <w:lvlJc w:val="left"/>
      <w:pPr>
        <w:ind w:left="5760" w:hanging="360"/>
      </w:pPr>
    </w:lvl>
    <w:lvl w:ilvl="8" w:tplc="CDEC65D8" w:tentative="1">
      <w:start w:val="1"/>
      <w:numFmt w:val="lowerRoman"/>
      <w:lvlText w:val="%9."/>
      <w:lvlJc w:val="right"/>
      <w:pPr>
        <w:ind w:left="6480" w:hanging="180"/>
      </w:pPr>
    </w:lvl>
  </w:abstractNum>
  <w:abstractNum w:abstractNumId="25" w15:restartNumberingAfterBreak="0">
    <w:nsid w:val="16AC0154"/>
    <w:multiLevelType w:val="hybridMultilevel"/>
    <w:tmpl w:val="3AA4F1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8495FA8"/>
    <w:multiLevelType w:val="hybridMultilevel"/>
    <w:tmpl w:val="17DA6F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A1B339F"/>
    <w:multiLevelType w:val="hybridMultilevel"/>
    <w:tmpl w:val="C324CCC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A81010C"/>
    <w:multiLevelType w:val="hybridMultilevel"/>
    <w:tmpl w:val="C964BBF4"/>
    <w:lvl w:ilvl="0" w:tplc="1922A00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 w15:restartNumberingAfterBreak="0">
    <w:nsid w:val="1B0D7A83"/>
    <w:multiLevelType w:val="multilevel"/>
    <w:tmpl w:val="DB725200"/>
    <w:styleLink w:val="CowiNumberList"/>
    <w:lvl w:ilvl="0">
      <w:start w:val="1"/>
      <w:numFmt w:val="decimal"/>
      <w:pStyle w:val="ListNumber"/>
      <w:lvlText w:val="%1"/>
      <w:lvlJc w:val="left"/>
      <w:pPr>
        <w:tabs>
          <w:tab w:val="num" w:pos="425"/>
        </w:tabs>
        <w:ind w:left="425" w:hanging="425"/>
      </w:pPr>
      <w:rPr>
        <w:rFonts w:hint="default"/>
      </w:rPr>
    </w:lvl>
    <w:lvl w:ilvl="1">
      <w:start w:val="1"/>
      <w:numFmt w:val="decimal"/>
      <w:pStyle w:val="ListNumber2"/>
      <w:lvlText w:val="%1.%2"/>
      <w:lvlJc w:val="left"/>
      <w:pPr>
        <w:tabs>
          <w:tab w:val="num" w:pos="851"/>
        </w:tabs>
        <w:ind w:left="851" w:hanging="426"/>
      </w:pPr>
      <w:rPr>
        <w:rFonts w:hint="default"/>
      </w:rPr>
    </w:lvl>
    <w:lvl w:ilvl="2">
      <w:start w:val="1"/>
      <w:numFmt w:val="lowerLetter"/>
      <w:pStyle w:val="ListNumber3"/>
      <w:lvlText w:val="%3)"/>
      <w:lvlJc w:val="left"/>
      <w:pPr>
        <w:tabs>
          <w:tab w:val="num" w:pos="1276"/>
        </w:tabs>
        <w:ind w:left="1276" w:hanging="425"/>
      </w:pPr>
      <w:rPr>
        <w:rFonts w:hint="default"/>
      </w:rPr>
    </w:lvl>
    <w:lvl w:ilvl="3">
      <w:start w:val="1"/>
      <w:numFmt w:val="lowerRoman"/>
      <w:pStyle w:val="ListNumber4"/>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30" w15:restartNumberingAfterBreak="0">
    <w:nsid w:val="1B455FBB"/>
    <w:multiLevelType w:val="hybridMultilevel"/>
    <w:tmpl w:val="BE484F36"/>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1" w15:restartNumberingAfterBreak="0">
    <w:nsid w:val="1C966E06"/>
    <w:multiLevelType w:val="hybridMultilevel"/>
    <w:tmpl w:val="5596E8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CFD5A40"/>
    <w:multiLevelType w:val="hybridMultilevel"/>
    <w:tmpl w:val="031A34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D2D0398"/>
    <w:multiLevelType w:val="hybridMultilevel"/>
    <w:tmpl w:val="938A9114"/>
    <w:lvl w:ilvl="0" w:tplc="A2F6431E">
      <w:start w:val="1"/>
      <w:numFmt w:val="lowerRoman"/>
      <w:pStyle w:val="PDSHeading1"/>
      <w:lvlText w:val="%1)"/>
      <w:lvlJc w:val="left"/>
      <w:pPr>
        <w:ind w:left="86" w:hanging="720"/>
      </w:pPr>
      <w:rPr>
        <w:rFonts w:hint="default"/>
      </w:rPr>
    </w:lvl>
    <w:lvl w:ilvl="1" w:tplc="654808EC" w:tentative="1">
      <w:start w:val="1"/>
      <w:numFmt w:val="lowerLetter"/>
      <w:lvlText w:val="%2."/>
      <w:lvlJc w:val="left"/>
      <w:pPr>
        <w:ind w:left="446" w:hanging="360"/>
      </w:pPr>
    </w:lvl>
    <w:lvl w:ilvl="2" w:tplc="B2C840F6" w:tentative="1">
      <w:start w:val="1"/>
      <w:numFmt w:val="lowerRoman"/>
      <w:lvlText w:val="%3."/>
      <w:lvlJc w:val="right"/>
      <w:pPr>
        <w:ind w:left="1166" w:hanging="180"/>
      </w:pPr>
    </w:lvl>
    <w:lvl w:ilvl="3" w:tplc="943074E8" w:tentative="1">
      <w:start w:val="1"/>
      <w:numFmt w:val="decimal"/>
      <w:lvlText w:val="%4."/>
      <w:lvlJc w:val="left"/>
      <w:pPr>
        <w:ind w:left="1886" w:hanging="360"/>
      </w:pPr>
    </w:lvl>
    <w:lvl w:ilvl="4" w:tplc="7040BC92" w:tentative="1">
      <w:start w:val="1"/>
      <w:numFmt w:val="lowerLetter"/>
      <w:lvlText w:val="%5."/>
      <w:lvlJc w:val="left"/>
      <w:pPr>
        <w:ind w:left="2606" w:hanging="360"/>
      </w:pPr>
    </w:lvl>
    <w:lvl w:ilvl="5" w:tplc="D51E5C8E" w:tentative="1">
      <w:start w:val="1"/>
      <w:numFmt w:val="lowerRoman"/>
      <w:lvlText w:val="%6."/>
      <w:lvlJc w:val="right"/>
      <w:pPr>
        <w:ind w:left="3326" w:hanging="180"/>
      </w:pPr>
    </w:lvl>
    <w:lvl w:ilvl="6" w:tplc="480C4942" w:tentative="1">
      <w:start w:val="1"/>
      <w:numFmt w:val="decimal"/>
      <w:lvlText w:val="%7."/>
      <w:lvlJc w:val="left"/>
      <w:pPr>
        <w:ind w:left="4046" w:hanging="360"/>
      </w:pPr>
    </w:lvl>
    <w:lvl w:ilvl="7" w:tplc="E02C997A" w:tentative="1">
      <w:start w:val="1"/>
      <w:numFmt w:val="lowerLetter"/>
      <w:lvlText w:val="%8."/>
      <w:lvlJc w:val="left"/>
      <w:pPr>
        <w:ind w:left="4766" w:hanging="360"/>
      </w:pPr>
    </w:lvl>
    <w:lvl w:ilvl="8" w:tplc="82F6BC7A" w:tentative="1">
      <w:start w:val="1"/>
      <w:numFmt w:val="lowerRoman"/>
      <w:lvlText w:val="%9."/>
      <w:lvlJc w:val="right"/>
      <w:pPr>
        <w:ind w:left="5486" w:hanging="180"/>
      </w:pPr>
    </w:lvl>
  </w:abstractNum>
  <w:abstractNum w:abstractNumId="34" w15:restartNumberingAfterBreak="0">
    <w:nsid w:val="1D3063FA"/>
    <w:multiLevelType w:val="hybridMultilevel"/>
    <w:tmpl w:val="8FB8FA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D450724"/>
    <w:multiLevelType w:val="hybridMultilevel"/>
    <w:tmpl w:val="360E3B4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D6D1414"/>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1D74324E"/>
    <w:multiLevelType w:val="multilevel"/>
    <w:tmpl w:val="0FD4832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sz w:val="32"/>
        <w:szCs w:val="32"/>
      </w:rPr>
    </w:lvl>
    <w:lvl w:ilvl="2">
      <w:start w:val="1"/>
      <w:numFmt w:val="decimal"/>
      <w:lvlText w:val="%1.%2.%3"/>
      <w:lvlJc w:val="left"/>
      <w:pPr>
        <w:ind w:left="720" w:hanging="720"/>
      </w:pPr>
      <w:rPr>
        <w:b w:val="0"/>
        <w:sz w:val="28"/>
        <w:szCs w:val="28"/>
        <w:lang w:val="en-G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1DA44EB8"/>
    <w:multiLevelType w:val="hybridMultilevel"/>
    <w:tmpl w:val="3FDC40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1DAC0AD6"/>
    <w:multiLevelType w:val="hybridMultilevel"/>
    <w:tmpl w:val="D4C2D22A"/>
    <w:lvl w:ilvl="0" w:tplc="EF60F35A">
      <w:start w:val="1"/>
      <w:numFmt w:val="bullet"/>
      <w:lvlText w:val=""/>
      <w:lvlJc w:val="left"/>
      <w:pPr>
        <w:ind w:left="720" w:hanging="360"/>
      </w:pPr>
      <w:rPr>
        <w:rFonts w:ascii="Symbol" w:hAnsi="Symbol" w:hint="default"/>
      </w:rPr>
    </w:lvl>
    <w:lvl w:ilvl="1" w:tplc="75360B54" w:tentative="1">
      <w:start w:val="1"/>
      <w:numFmt w:val="bullet"/>
      <w:lvlText w:val="o"/>
      <w:lvlJc w:val="left"/>
      <w:pPr>
        <w:ind w:left="1440" w:hanging="360"/>
      </w:pPr>
      <w:rPr>
        <w:rFonts w:ascii="Courier New" w:hAnsi="Courier New" w:cs="Courier New" w:hint="default"/>
      </w:rPr>
    </w:lvl>
    <w:lvl w:ilvl="2" w:tplc="DB165D48" w:tentative="1">
      <w:start w:val="1"/>
      <w:numFmt w:val="bullet"/>
      <w:lvlText w:val=""/>
      <w:lvlJc w:val="left"/>
      <w:pPr>
        <w:ind w:left="2160" w:hanging="360"/>
      </w:pPr>
      <w:rPr>
        <w:rFonts w:ascii="Wingdings" w:hAnsi="Wingdings" w:hint="default"/>
      </w:rPr>
    </w:lvl>
    <w:lvl w:ilvl="3" w:tplc="1A0EF238" w:tentative="1">
      <w:start w:val="1"/>
      <w:numFmt w:val="bullet"/>
      <w:lvlText w:val=""/>
      <w:lvlJc w:val="left"/>
      <w:pPr>
        <w:ind w:left="2880" w:hanging="360"/>
      </w:pPr>
      <w:rPr>
        <w:rFonts w:ascii="Symbol" w:hAnsi="Symbol" w:hint="default"/>
      </w:rPr>
    </w:lvl>
    <w:lvl w:ilvl="4" w:tplc="F8C2D58A" w:tentative="1">
      <w:start w:val="1"/>
      <w:numFmt w:val="bullet"/>
      <w:lvlText w:val="o"/>
      <w:lvlJc w:val="left"/>
      <w:pPr>
        <w:ind w:left="3600" w:hanging="360"/>
      </w:pPr>
      <w:rPr>
        <w:rFonts w:ascii="Courier New" w:hAnsi="Courier New" w:cs="Courier New" w:hint="default"/>
      </w:rPr>
    </w:lvl>
    <w:lvl w:ilvl="5" w:tplc="ADDAFE18" w:tentative="1">
      <w:start w:val="1"/>
      <w:numFmt w:val="bullet"/>
      <w:lvlText w:val=""/>
      <w:lvlJc w:val="left"/>
      <w:pPr>
        <w:ind w:left="4320" w:hanging="360"/>
      </w:pPr>
      <w:rPr>
        <w:rFonts w:ascii="Wingdings" w:hAnsi="Wingdings" w:hint="default"/>
      </w:rPr>
    </w:lvl>
    <w:lvl w:ilvl="6" w:tplc="77600A54" w:tentative="1">
      <w:start w:val="1"/>
      <w:numFmt w:val="bullet"/>
      <w:lvlText w:val=""/>
      <w:lvlJc w:val="left"/>
      <w:pPr>
        <w:ind w:left="5040" w:hanging="360"/>
      </w:pPr>
      <w:rPr>
        <w:rFonts w:ascii="Symbol" w:hAnsi="Symbol" w:hint="default"/>
      </w:rPr>
    </w:lvl>
    <w:lvl w:ilvl="7" w:tplc="7520B9BA" w:tentative="1">
      <w:start w:val="1"/>
      <w:numFmt w:val="bullet"/>
      <w:lvlText w:val="o"/>
      <w:lvlJc w:val="left"/>
      <w:pPr>
        <w:ind w:left="5760" w:hanging="360"/>
      </w:pPr>
      <w:rPr>
        <w:rFonts w:ascii="Courier New" w:hAnsi="Courier New" w:cs="Courier New" w:hint="default"/>
      </w:rPr>
    </w:lvl>
    <w:lvl w:ilvl="8" w:tplc="AA4A6B6A" w:tentative="1">
      <w:start w:val="1"/>
      <w:numFmt w:val="bullet"/>
      <w:lvlText w:val=""/>
      <w:lvlJc w:val="left"/>
      <w:pPr>
        <w:ind w:left="6480" w:hanging="360"/>
      </w:pPr>
      <w:rPr>
        <w:rFonts w:ascii="Wingdings" w:hAnsi="Wingdings" w:hint="default"/>
      </w:rPr>
    </w:lvl>
  </w:abstractNum>
  <w:abstractNum w:abstractNumId="40" w15:restartNumberingAfterBreak="0">
    <w:nsid w:val="1EC823DA"/>
    <w:multiLevelType w:val="hybridMultilevel"/>
    <w:tmpl w:val="50A09A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FF3585E"/>
    <w:multiLevelType w:val="hybridMultilevel"/>
    <w:tmpl w:val="72824C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203419CB"/>
    <w:multiLevelType w:val="hybridMultilevel"/>
    <w:tmpl w:val="0952F6EE"/>
    <w:lvl w:ilvl="0" w:tplc="64A0C21E">
      <w:start w:val="1"/>
      <w:numFmt w:val="decimal"/>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3" w15:restartNumberingAfterBreak="0">
    <w:nsid w:val="211D14EA"/>
    <w:multiLevelType w:val="hybridMultilevel"/>
    <w:tmpl w:val="F3A21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1D77830"/>
    <w:multiLevelType w:val="hybridMultilevel"/>
    <w:tmpl w:val="3452A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1E05951"/>
    <w:multiLevelType w:val="hybridMultilevel"/>
    <w:tmpl w:val="7C6EE3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1E87813"/>
    <w:multiLevelType w:val="hybridMultilevel"/>
    <w:tmpl w:val="6AE0A7A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220A2054"/>
    <w:multiLevelType w:val="multilevel"/>
    <w:tmpl w:val="0406001F"/>
    <w:numStyleLink w:val="111111"/>
  </w:abstractNum>
  <w:abstractNum w:abstractNumId="48" w15:restartNumberingAfterBreak="0">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hint="default"/>
      </w:rPr>
    </w:lvl>
    <w:lvl w:ilvl="1">
      <w:start w:val="1"/>
      <w:numFmt w:val="decimal"/>
      <w:pStyle w:val="TableNumber2"/>
      <w:lvlText w:val="%1.%2"/>
      <w:lvlJc w:val="left"/>
      <w:pPr>
        <w:tabs>
          <w:tab w:val="num" w:pos="567"/>
        </w:tabs>
        <w:ind w:left="567" w:hanging="283"/>
      </w:pPr>
      <w:rPr>
        <w:rFonts w:hint="default"/>
      </w:rPr>
    </w:lvl>
    <w:lvl w:ilvl="2">
      <w:start w:val="1"/>
      <w:numFmt w:val="lowerLetter"/>
      <w:pStyle w:val="TableNumber3"/>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238B49E3"/>
    <w:multiLevelType w:val="hybridMultilevel"/>
    <w:tmpl w:val="AD923E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239F4E51"/>
    <w:multiLevelType w:val="hybridMultilevel"/>
    <w:tmpl w:val="855E0B9A"/>
    <w:lvl w:ilvl="0" w:tplc="710A0450">
      <w:start w:val="1"/>
      <w:numFmt w:val="bullet"/>
      <w:lvlText w:val=""/>
      <w:lvlJc w:val="left"/>
      <w:pPr>
        <w:ind w:left="720" w:hanging="360"/>
      </w:pPr>
      <w:rPr>
        <w:rFonts w:ascii="Symbol" w:hAnsi="Symbol" w:hint="default"/>
      </w:rPr>
    </w:lvl>
    <w:lvl w:ilvl="1" w:tplc="BF42E20A" w:tentative="1">
      <w:start w:val="1"/>
      <w:numFmt w:val="bullet"/>
      <w:lvlText w:val="o"/>
      <w:lvlJc w:val="left"/>
      <w:pPr>
        <w:ind w:left="1440" w:hanging="360"/>
      </w:pPr>
      <w:rPr>
        <w:rFonts w:ascii="Courier New" w:hAnsi="Courier New" w:cs="Courier New" w:hint="default"/>
      </w:rPr>
    </w:lvl>
    <w:lvl w:ilvl="2" w:tplc="2F68063E" w:tentative="1">
      <w:start w:val="1"/>
      <w:numFmt w:val="bullet"/>
      <w:lvlText w:val=""/>
      <w:lvlJc w:val="left"/>
      <w:pPr>
        <w:ind w:left="2160" w:hanging="360"/>
      </w:pPr>
      <w:rPr>
        <w:rFonts w:ascii="Wingdings" w:hAnsi="Wingdings" w:hint="default"/>
      </w:rPr>
    </w:lvl>
    <w:lvl w:ilvl="3" w:tplc="D04EC646" w:tentative="1">
      <w:start w:val="1"/>
      <w:numFmt w:val="bullet"/>
      <w:lvlText w:val=""/>
      <w:lvlJc w:val="left"/>
      <w:pPr>
        <w:ind w:left="2880" w:hanging="360"/>
      </w:pPr>
      <w:rPr>
        <w:rFonts w:ascii="Symbol" w:hAnsi="Symbol" w:hint="default"/>
      </w:rPr>
    </w:lvl>
    <w:lvl w:ilvl="4" w:tplc="0EEE3398" w:tentative="1">
      <w:start w:val="1"/>
      <w:numFmt w:val="bullet"/>
      <w:lvlText w:val="o"/>
      <w:lvlJc w:val="left"/>
      <w:pPr>
        <w:ind w:left="3600" w:hanging="360"/>
      </w:pPr>
      <w:rPr>
        <w:rFonts w:ascii="Courier New" w:hAnsi="Courier New" w:cs="Courier New" w:hint="default"/>
      </w:rPr>
    </w:lvl>
    <w:lvl w:ilvl="5" w:tplc="C7A21488" w:tentative="1">
      <w:start w:val="1"/>
      <w:numFmt w:val="bullet"/>
      <w:lvlText w:val=""/>
      <w:lvlJc w:val="left"/>
      <w:pPr>
        <w:ind w:left="4320" w:hanging="360"/>
      </w:pPr>
      <w:rPr>
        <w:rFonts w:ascii="Wingdings" w:hAnsi="Wingdings" w:hint="default"/>
      </w:rPr>
    </w:lvl>
    <w:lvl w:ilvl="6" w:tplc="EBF6CB94" w:tentative="1">
      <w:start w:val="1"/>
      <w:numFmt w:val="bullet"/>
      <w:lvlText w:val=""/>
      <w:lvlJc w:val="left"/>
      <w:pPr>
        <w:ind w:left="5040" w:hanging="360"/>
      </w:pPr>
      <w:rPr>
        <w:rFonts w:ascii="Symbol" w:hAnsi="Symbol" w:hint="default"/>
      </w:rPr>
    </w:lvl>
    <w:lvl w:ilvl="7" w:tplc="68D66CC4" w:tentative="1">
      <w:start w:val="1"/>
      <w:numFmt w:val="bullet"/>
      <w:lvlText w:val="o"/>
      <w:lvlJc w:val="left"/>
      <w:pPr>
        <w:ind w:left="5760" w:hanging="360"/>
      </w:pPr>
      <w:rPr>
        <w:rFonts w:ascii="Courier New" w:hAnsi="Courier New" w:cs="Courier New" w:hint="default"/>
      </w:rPr>
    </w:lvl>
    <w:lvl w:ilvl="8" w:tplc="F84E67B4" w:tentative="1">
      <w:start w:val="1"/>
      <w:numFmt w:val="bullet"/>
      <w:lvlText w:val=""/>
      <w:lvlJc w:val="left"/>
      <w:pPr>
        <w:ind w:left="6480" w:hanging="360"/>
      </w:pPr>
      <w:rPr>
        <w:rFonts w:ascii="Wingdings" w:hAnsi="Wingdings" w:hint="default"/>
      </w:rPr>
    </w:lvl>
  </w:abstractNum>
  <w:abstractNum w:abstractNumId="51" w15:restartNumberingAfterBreak="0">
    <w:nsid w:val="242A077B"/>
    <w:multiLevelType w:val="hybridMultilevel"/>
    <w:tmpl w:val="726E6B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242B33BF"/>
    <w:multiLevelType w:val="hybridMultilevel"/>
    <w:tmpl w:val="E33CF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254E5961"/>
    <w:multiLevelType w:val="multilevel"/>
    <w:tmpl w:val="5510D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63029D4"/>
    <w:multiLevelType w:val="hybridMultilevel"/>
    <w:tmpl w:val="C906A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64F5D39"/>
    <w:multiLevelType w:val="hybridMultilevel"/>
    <w:tmpl w:val="1E7AB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7214537"/>
    <w:multiLevelType w:val="hybridMultilevel"/>
    <w:tmpl w:val="FFBED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81E392C"/>
    <w:multiLevelType w:val="hybridMultilevel"/>
    <w:tmpl w:val="2FC4EE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285570FD"/>
    <w:multiLevelType w:val="hybridMultilevel"/>
    <w:tmpl w:val="BBC4EBE0"/>
    <w:lvl w:ilvl="0" w:tplc="E7A4231C">
      <w:start w:val="1"/>
      <w:numFmt w:val="bullet"/>
      <w:lvlText w:val=""/>
      <w:lvlJc w:val="left"/>
      <w:pPr>
        <w:ind w:left="780" w:hanging="360"/>
      </w:pPr>
      <w:rPr>
        <w:rFonts w:ascii="Symbol" w:hAnsi="Symbol" w:hint="default"/>
      </w:rPr>
    </w:lvl>
    <w:lvl w:ilvl="1" w:tplc="2A6CEDCC" w:tentative="1">
      <w:start w:val="1"/>
      <w:numFmt w:val="bullet"/>
      <w:lvlText w:val="o"/>
      <w:lvlJc w:val="left"/>
      <w:pPr>
        <w:ind w:left="1500" w:hanging="360"/>
      </w:pPr>
      <w:rPr>
        <w:rFonts w:ascii="Courier New" w:hAnsi="Courier New" w:cs="Courier New" w:hint="default"/>
      </w:rPr>
    </w:lvl>
    <w:lvl w:ilvl="2" w:tplc="306ABEA4" w:tentative="1">
      <w:start w:val="1"/>
      <w:numFmt w:val="bullet"/>
      <w:lvlText w:val=""/>
      <w:lvlJc w:val="left"/>
      <w:pPr>
        <w:ind w:left="2220" w:hanging="360"/>
      </w:pPr>
      <w:rPr>
        <w:rFonts w:ascii="Wingdings" w:hAnsi="Wingdings" w:hint="default"/>
      </w:rPr>
    </w:lvl>
    <w:lvl w:ilvl="3" w:tplc="1CF2B0D6" w:tentative="1">
      <w:start w:val="1"/>
      <w:numFmt w:val="bullet"/>
      <w:lvlText w:val=""/>
      <w:lvlJc w:val="left"/>
      <w:pPr>
        <w:ind w:left="2940" w:hanging="360"/>
      </w:pPr>
      <w:rPr>
        <w:rFonts w:ascii="Symbol" w:hAnsi="Symbol" w:hint="default"/>
      </w:rPr>
    </w:lvl>
    <w:lvl w:ilvl="4" w:tplc="901E5B30" w:tentative="1">
      <w:start w:val="1"/>
      <w:numFmt w:val="bullet"/>
      <w:lvlText w:val="o"/>
      <w:lvlJc w:val="left"/>
      <w:pPr>
        <w:ind w:left="3660" w:hanging="360"/>
      </w:pPr>
      <w:rPr>
        <w:rFonts w:ascii="Courier New" w:hAnsi="Courier New" w:cs="Courier New" w:hint="default"/>
      </w:rPr>
    </w:lvl>
    <w:lvl w:ilvl="5" w:tplc="D892DA1A" w:tentative="1">
      <w:start w:val="1"/>
      <w:numFmt w:val="bullet"/>
      <w:lvlText w:val=""/>
      <w:lvlJc w:val="left"/>
      <w:pPr>
        <w:ind w:left="4380" w:hanging="360"/>
      </w:pPr>
      <w:rPr>
        <w:rFonts w:ascii="Wingdings" w:hAnsi="Wingdings" w:hint="default"/>
      </w:rPr>
    </w:lvl>
    <w:lvl w:ilvl="6" w:tplc="C18E13C6" w:tentative="1">
      <w:start w:val="1"/>
      <w:numFmt w:val="bullet"/>
      <w:lvlText w:val=""/>
      <w:lvlJc w:val="left"/>
      <w:pPr>
        <w:ind w:left="5100" w:hanging="360"/>
      </w:pPr>
      <w:rPr>
        <w:rFonts w:ascii="Symbol" w:hAnsi="Symbol" w:hint="default"/>
      </w:rPr>
    </w:lvl>
    <w:lvl w:ilvl="7" w:tplc="F5E2A724" w:tentative="1">
      <w:start w:val="1"/>
      <w:numFmt w:val="bullet"/>
      <w:lvlText w:val="o"/>
      <w:lvlJc w:val="left"/>
      <w:pPr>
        <w:ind w:left="5820" w:hanging="360"/>
      </w:pPr>
      <w:rPr>
        <w:rFonts w:ascii="Courier New" w:hAnsi="Courier New" w:cs="Courier New" w:hint="default"/>
      </w:rPr>
    </w:lvl>
    <w:lvl w:ilvl="8" w:tplc="BA74A932" w:tentative="1">
      <w:start w:val="1"/>
      <w:numFmt w:val="bullet"/>
      <w:lvlText w:val=""/>
      <w:lvlJc w:val="left"/>
      <w:pPr>
        <w:ind w:left="6540" w:hanging="360"/>
      </w:pPr>
      <w:rPr>
        <w:rFonts w:ascii="Wingdings" w:hAnsi="Wingdings" w:hint="default"/>
      </w:rPr>
    </w:lvl>
  </w:abstractNum>
  <w:abstractNum w:abstractNumId="59" w15:restartNumberingAfterBreak="0">
    <w:nsid w:val="2A1C1E07"/>
    <w:multiLevelType w:val="hybridMultilevel"/>
    <w:tmpl w:val="5F86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2AD86819"/>
    <w:multiLevelType w:val="hybridMultilevel"/>
    <w:tmpl w:val="BA20C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B481A31"/>
    <w:multiLevelType w:val="hybridMultilevel"/>
    <w:tmpl w:val="0FC8E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2C347A3E"/>
    <w:multiLevelType w:val="hybridMultilevel"/>
    <w:tmpl w:val="D750BF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2EDA1789"/>
    <w:multiLevelType w:val="hybridMultilevel"/>
    <w:tmpl w:val="4A4A9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04F7B06"/>
    <w:multiLevelType w:val="hybridMultilevel"/>
    <w:tmpl w:val="E054A3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174765D"/>
    <w:multiLevelType w:val="hybridMultilevel"/>
    <w:tmpl w:val="3D08CCE6"/>
    <w:lvl w:ilvl="0" w:tplc="1C0E9304">
      <w:start w:val="1"/>
      <w:numFmt w:val="lowerLetter"/>
      <w:lvlText w:val="%1)"/>
      <w:lvlJc w:val="left"/>
      <w:pPr>
        <w:ind w:left="720" w:hanging="360"/>
      </w:pPr>
    </w:lvl>
    <w:lvl w:ilvl="1" w:tplc="990289EE">
      <w:start w:val="1"/>
      <w:numFmt w:val="lowerLetter"/>
      <w:lvlText w:val="%2."/>
      <w:lvlJc w:val="left"/>
      <w:pPr>
        <w:ind w:left="1440" w:hanging="360"/>
      </w:pPr>
    </w:lvl>
    <w:lvl w:ilvl="2" w:tplc="CFFCA912">
      <w:start w:val="1"/>
      <w:numFmt w:val="lowerRoman"/>
      <w:lvlText w:val="%3."/>
      <w:lvlJc w:val="right"/>
      <w:pPr>
        <w:ind w:left="2160" w:hanging="180"/>
      </w:pPr>
    </w:lvl>
    <w:lvl w:ilvl="3" w:tplc="93661D2C" w:tentative="1">
      <w:start w:val="1"/>
      <w:numFmt w:val="decimal"/>
      <w:lvlText w:val="%4."/>
      <w:lvlJc w:val="left"/>
      <w:pPr>
        <w:ind w:left="2880" w:hanging="360"/>
      </w:pPr>
    </w:lvl>
    <w:lvl w:ilvl="4" w:tplc="A0F68926" w:tentative="1">
      <w:start w:val="1"/>
      <w:numFmt w:val="lowerLetter"/>
      <w:lvlText w:val="%5."/>
      <w:lvlJc w:val="left"/>
      <w:pPr>
        <w:ind w:left="3600" w:hanging="360"/>
      </w:pPr>
    </w:lvl>
    <w:lvl w:ilvl="5" w:tplc="1A209D2C" w:tentative="1">
      <w:start w:val="1"/>
      <w:numFmt w:val="lowerRoman"/>
      <w:lvlText w:val="%6."/>
      <w:lvlJc w:val="right"/>
      <w:pPr>
        <w:ind w:left="4320" w:hanging="180"/>
      </w:pPr>
    </w:lvl>
    <w:lvl w:ilvl="6" w:tplc="11D80F1E" w:tentative="1">
      <w:start w:val="1"/>
      <w:numFmt w:val="decimal"/>
      <w:lvlText w:val="%7."/>
      <w:lvlJc w:val="left"/>
      <w:pPr>
        <w:ind w:left="5040" w:hanging="360"/>
      </w:pPr>
    </w:lvl>
    <w:lvl w:ilvl="7" w:tplc="6DA0FE50" w:tentative="1">
      <w:start w:val="1"/>
      <w:numFmt w:val="lowerLetter"/>
      <w:lvlText w:val="%8."/>
      <w:lvlJc w:val="left"/>
      <w:pPr>
        <w:ind w:left="5760" w:hanging="360"/>
      </w:pPr>
    </w:lvl>
    <w:lvl w:ilvl="8" w:tplc="E098E552" w:tentative="1">
      <w:start w:val="1"/>
      <w:numFmt w:val="lowerRoman"/>
      <w:lvlText w:val="%9."/>
      <w:lvlJc w:val="right"/>
      <w:pPr>
        <w:ind w:left="6480" w:hanging="180"/>
      </w:pPr>
    </w:lvl>
  </w:abstractNum>
  <w:abstractNum w:abstractNumId="66" w15:restartNumberingAfterBreak="0">
    <w:nsid w:val="319439E6"/>
    <w:multiLevelType w:val="multilevel"/>
    <w:tmpl w:val="8F4A7788"/>
    <w:lvl w:ilvl="0">
      <w:start w:val="1"/>
      <w:numFmt w:val="none"/>
      <w:pStyle w:val="Heading1a"/>
      <w:suff w:val="nothing"/>
      <w:lvlText w:val="%1"/>
      <w:lvlJc w:val="left"/>
      <w:pPr>
        <w:ind w:left="0" w:firstLine="0"/>
      </w:pPr>
      <w:rPr>
        <w:rFonts w:hint="default"/>
      </w:rPr>
    </w:lvl>
    <w:lvl w:ilvl="1">
      <w:start w:val="25"/>
      <w:numFmt w:val="decimal"/>
      <w:pStyle w:val="MainParanoChapter"/>
      <w:lvlText w:val="%2."/>
      <w:lvlJc w:val="left"/>
      <w:pPr>
        <w:tabs>
          <w:tab w:val="num" w:pos="1080"/>
        </w:tabs>
        <w:ind w:left="108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15:restartNumberingAfterBreak="0">
    <w:nsid w:val="32CA25EF"/>
    <w:multiLevelType w:val="hybridMultilevel"/>
    <w:tmpl w:val="D88E6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4304AE2"/>
    <w:multiLevelType w:val="hybridMultilevel"/>
    <w:tmpl w:val="01509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536275D"/>
    <w:multiLevelType w:val="hybridMultilevel"/>
    <w:tmpl w:val="BF48E298"/>
    <w:lvl w:ilvl="0" w:tplc="64A0C21E">
      <w:start w:val="1"/>
      <w:numFmt w:val="bullet"/>
      <w:lvlText w:val=""/>
      <w:lvlJc w:val="left"/>
      <w:pPr>
        <w:tabs>
          <w:tab w:val="num" w:pos="144"/>
        </w:tabs>
        <w:ind w:left="360" w:hanging="288"/>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5B47160"/>
    <w:multiLevelType w:val="hybridMultilevel"/>
    <w:tmpl w:val="8AB48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35F3754A"/>
    <w:multiLevelType w:val="hybridMultilevel"/>
    <w:tmpl w:val="E1541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385D1120"/>
    <w:multiLevelType w:val="hybridMultilevel"/>
    <w:tmpl w:val="7DCC5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390831FD"/>
    <w:multiLevelType w:val="hybridMultilevel"/>
    <w:tmpl w:val="07BAD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A050BCB"/>
    <w:multiLevelType w:val="hybridMultilevel"/>
    <w:tmpl w:val="373E96C6"/>
    <w:lvl w:ilvl="0" w:tplc="1922A00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15:restartNumberingAfterBreak="0">
    <w:nsid w:val="3A384422"/>
    <w:multiLevelType w:val="hybridMultilevel"/>
    <w:tmpl w:val="FA0E6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3AA4765D"/>
    <w:multiLevelType w:val="hybridMultilevel"/>
    <w:tmpl w:val="6382E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AC71B67"/>
    <w:multiLevelType w:val="hybridMultilevel"/>
    <w:tmpl w:val="F1362866"/>
    <w:lvl w:ilvl="0" w:tplc="1A4C328A">
      <w:start w:val="1"/>
      <w:numFmt w:val="bullet"/>
      <w:lvlText w:val=""/>
      <w:lvlJc w:val="left"/>
      <w:pPr>
        <w:ind w:left="720" w:hanging="360"/>
      </w:pPr>
      <w:rPr>
        <w:rFonts w:ascii="Symbol" w:hAnsi="Symbol" w:hint="default"/>
      </w:rPr>
    </w:lvl>
    <w:lvl w:ilvl="1" w:tplc="26FAA016" w:tentative="1">
      <w:start w:val="1"/>
      <w:numFmt w:val="bullet"/>
      <w:lvlText w:val="o"/>
      <w:lvlJc w:val="left"/>
      <w:pPr>
        <w:ind w:left="1440" w:hanging="360"/>
      </w:pPr>
      <w:rPr>
        <w:rFonts w:ascii="Courier New" w:hAnsi="Courier New" w:cs="Courier New" w:hint="default"/>
      </w:rPr>
    </w:lvl>
    <w:lvl w:ilvl="2" w:tplc="05CCA76A" w:tentative="1">
      <w:start w:val="1"/>
      <w:numFmt w:val="bullet"/>
      <w:lvlText w:val=""/>
      <w:lvlJc w:val="left"/>
      <w:pPr>
        <w:ind w:left="2160" w:hanging="360"/>
      </w:pPr>
      <w:rPr>
        <w:rFonts w:ascii="Wingdings" w:hAnsi="Wingdings" w:hint="default"/>
      </w:rPr>
    </w:lvl>
    <w:lvl w:ilvl="3" w:tplc="418051E0" w:tentative="1">
      <w:start w:val="1"/>
      <w:numFmt w:val="bullet"/>
      <w:lvlText w:val=""/>
      <w:lvlJc w:val="left"/>
      <w:pPr>
        <w:ind w:left="2880" w:hanging="360"/>
      </w:pPr>
      <w:rPr>
        <w:rFonts w:ascii="Symbol" w:hAnsi="Symbol" w:hint="default"/>
      </w:rPr>
    </w:lvl>
    <w:lvl w:ilvl="4" w:tplc="57A49BE8" w:tentative="1">
      <w:start w:val="1"/>
      <w:numFmt w:val="bullet"/>
      <w:lvlText w:val="o"/>
      <w:lvlJc w:val="left"/>
      <w:pPr>
        <w:ind w:left="3600" w:hanging="360"/>
      </w:pPr>
      <w:rPr>
        <w:rFonts w:ascii="Courier New" w:hAnsi="Courier New" w:cs="Courier New" w:hint="default"/>
      </w:rPr>
    </w:lvl>
    <w:lvl w:ilvl="5" w:tplc="86063894" w:tentative="1">
      <w:start w:val="1"/>
      <w:numFmt w:val="bullet"/>
      <w:lvlText w:val=""/>
      <w:lvlJc w:val="left"/>
      <w:pPr>
        <w:ind w:left="4320" w:hanging="360"/>
      </w:pPr>
      <w:rPr>
        <w:rFonts w:ascii="Wingdings" w:hAnsi="Wingdings" w:hint="default"/>
      </w:rPr>
    </w:lvl>
    <w:lvl w:ilvl="6" w:tplc="FB9C3EC0" w:tentative="1">
      <w:start w:val="1"/>
      <w:numFmt w:val="bullet"/>
      <w:lvlText w:val=""/>
      <w:lvlJc w:val="left"/>
      <w:pPr>
        <w:ind w:left="5040" w:hanging="360"/>
      </w:pPr>
      <w:rPr>
        <w:rFonts w:ascii="Symbol" w:hAnsi="Symbol" w:hint="default"/>
      </w:rPr>
    </w:lvl>
    <w:lvl w:ilvl="7" w:tplc="D7D0E770" w:tentative="1">
      <w:start w:val="1"/>
      <w:numFmt w:val="bullet"/>
      <w:lvlText w:val="o"/>
      <w:lvlJc w:val="left"/>
      <w:pPr>
        <w:ind w:left="5760" w:hanging="360"/>
      </w:pPr>
      <w:rPr>
        <w:rFonts w:ascii="Courier New" w:hAnsi="Courier New" w:cs="Courier New" w:hint="default"/>
      </w:rPr>
    </w:lvl>
    <w:lvl w:ilvl="8" w:tplc="502891E2" w:tentative="1">
      <w:start w:val="1"/>
      <w:numFmt w:val="bullet"/>
      <w:lvlText w:val=""/>
      <w:lvlJc w:val="left"/>
      <w:pPr>
        <w:ind w:left="6480" w:hanging="360"/>
      </w:pPr>
      <w:rPr>
        <w:rFonts w:ascii="Wingdings" w:hAnsi="Wingdings" w:hint="default"/>
      </w:rPr>
    </w:lvl>
  </w:abstractNum>
  <w:abstractNum w:abstractNumId="78" w15:restartNumberingAfterBreak="0">
    <w:nsid w:val="3AED4D0C"/>
    <w:multiLevelType w:val="hybridMultilevel"/>
    <w:tmpl w:val="F0F0A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3B0E50AB"/>
    <w:multiLevelType w:val="hybridMultilevel"/>
    <w:tmpl w:val="F1AE2ACE"/>
    <w:lvl w:ilvl="0" w:tplc="0EB829DC">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80" w15:restartNumberingAfterBreak="0">
    <w:nsid w:val="3BAF7883"/>
    <w:multiLevelType w:val="hybridMultilevel"/>
    <w:tmpl w:val="381272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3F875149"/>
    <w:multiLevelType w:val="hybridMultilevel"/>
    <w:tmpl w:val="45D691E2"/>
    <w:lvl w:ilvl="0" w:tplc="6BD8B09C">
      <w:start w:val="1"/>
      <w:numFmt w:val="bullet"/>
      <w:lvlText w:val=""/>
      <w:lvlJc w:val="left"/>
      <w:pPr>
        <w:ind w:left="720" w:hanging="360"/>
      </w:pPr>
      <w:rPr>
        <w:rFonts w:ascii="Symbol" w:hAnsi="Symbol" w:hint="default"/>
      </w:rPr>
    </w:lvl>
    <w:lvl w:ilvl="1" w:tplc="05748ABE" w:tentative="1">
      <w:start w:val="1"/>
      <w:numFmt w:val="bullet"/>
      <w:lvlText w:val="o"/>
      <w:lvlJc w:val="left"/>
      <w:pPr>
        <w:ind w:left="1440" w:hanging="360"/>
      </w:pPr>
      <w:rPr>
        <w:rFonts w:ascii="Courier New" w:hAnsi="Courier New" w:cs="Courier New" w:hint="default"/>
      </w:rPr>
    </w:lvl>
    <w:lvl w:ilvl="2" w:tplc="11F6770A" w:tentative="1">
      <w:start w:val="1"/>
      <w:numFmt w:val="bullet"/>
      <w:lvlText w:val=""/>
      <w:lvlJc w:val="left"/>
      <w:pPr>
        <w:ind w:left="2160" w:hanging="360"/>
      </w:pPr>
      <w:rPr>
        <w:rFonts w:ascii="Wingdings" w:hAnsi="Wingdings" w:hint="default"/>
      </w:rPr>
    </w:lvl>
    <w:lvl w:ilvl="3" w:tplc="4C06DD40" w:tentative="1">
      <w:start w:val="1"/>
      <w:numFmt w:val="bullet"/>
      <w:lvlText w:val=""/>
      <w:lvlJc w:val="left"/>
      <w:pPr>
        <w:ind w:left="2880" w:hanging="360"/>
      </w:pPr>
      <w:rPr>
        <w:rFonts w:ascii="Symbol" w:hAnsi="Symbol" w:hint="default"/>
      </w:rPr>
    </w:lvl>
    <w:lvl w:ilvl="4" w:tplc="6EA409DA" w:tentative="1">
      <w:start w:val="1"/>
      <w:numFmt w:val="bullet"/>
      <w:lvlText w:val="o"/>
      <w:lvlJc w:val="left"/>
      <w:pPr>
        <w:ind w:left="3600" w:hanging="360"/>
      </w:pPr>
      <w:rPr>
        <w:rFonts w:ascii="Courier New" w:hAnsi="Courier New" w:cs="Courier New" w:hint="default"/>
      </w:rPr>
    </w:lvl>
    <w:lvl w:ilvl="5" w:tplc="67360980" w:tentative="1">
      <w:start w:val="1"/>
      <w:numFmt w:val="bullet"/>
      <w:lvlText w:val=""/>
      <w:lvlJc w:val="left"/>
      <w:pPr>
        <w:ind w:left="4320" w:hanging="360"/>
      </w:pPr>
      <w:rPr>
        <w:rFonts w:ascii="Wingdings" w:hAnsi="Wingdings" w:hint="default"/>
      </w:rPr>
    </w:lvl>
    <w:lvl w:ilvl="6" w:tplc="D996D1AC" w:tentative="1">
      <w:start w:val="1"/>
      <w:numFmt w:val="bullet"/>
      <w:lvlText w:val=""/>
      <w:lvlJc w:val="left"/>
      <w:pPr>
        <w:ind w:left="5040" w:hanging="360"/>
      </w:pPr>
      <w:rPr>
        <w:rFonts w:ascii="Symbol" w:hAnsi="Symbol" w:hint="default"/>
      </w:rPr>
    </w:lvl>
    <w:lvl w:ilvl="7" w:tplc="6D0261F8" w:tentative="1">
      <w:start w:val="1"/>
      <w:numFmt w:val="bullet"/>
      <w:lvlText w:val="o"/>
      <w:lvlJc w:val="left"/>
      <w:pPr>
        <w:ind w:left="5760" w:hanging="360"/>
      </w:pPr>
      <w:rPr>
        <w:rFonts w:ascii="Courier New" w:hAnsi="Courier New" w:cs="Courier New" w:hint="default"/>
      </w:rPr>
    </w:lvl>
    <w:lvl w:ilvl="8" w:tplc="DDC441FC" w:tentative="1">
      <w:start w:val="1"/>
      <w:numFmt w:val="bullet"/>
      <w:lvlText w:val=""/>
      <w:lvlJc w:val="left"/>
      <w:pPr>
        <w:ind w:left="6480" w:hanging="360"/>
      </w:pPr>
      <w:rPr>
        <w:rFonts w:ascii="Wingdings" w:hAnsi="Wingdings" w:hint="default"/>
      </w:rPr>
    </w:lvl>
  </w:abstractNum>
  <w:abstractNum w:abstractNumId="82" w15:restartNumberingAfterBreak="0">
    <w:nsid w:val="3FA97CDF"/>
    <w:multiLevelType w:val="hybridMultilevel"/>
    <w:tmpl w:val="95067B48"/>
    <w:lvl w:ilvl="0" w:tplc="08090001">
      <w:start w:val="1"/>
      <w:numFmt w:val="bullet"/>
      <w:lvlText w:val=""/>
      <w:lvlJc w:val="left"/>
      <w:pPr>
        <w:ind w:left="504" w:hanging="360"/>
      </w:pPr>
      <w:rPr>
        <w:rFonts w:ascii="Symbol" w:hAnsi="Symbol"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83" w15:restartNumberingAfterBreak="0">
    <w:nsid w:val="3FB37436"/>
    <w:multiLevelType w:val="hybridMultilevel"/>
    <w:tmpl w:val="BF22088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1911AD9"/>
    <w:multiLevelType w:val="hybridMultilevel"/>
    <w:tmpl w:val="6C709C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4206307D"/>
    <w:multiLevelType w:val="hybridMultilevel"/>
    <w:tmpl w:val="9674824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42F02447"/>
    <w:multiLevelType w:val="hybridMultilevel"/>
    <w:tmpl w:val="BFF49C9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7" w15:restartNumberingAfterBreak="0">
    <w:nsid w:val="42FD15DF"/>
    <w:multiLevelType w:val="hybridMultilevel"/>
    <w:tmpl w:val="7186A9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3EB634D"/>
    <w:multiLevelType w:val="hybridMultilevel"/>
    <w:tmpl w:val="AFA4D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442048F3"/>
    <w:multiLevelType w:val="hybridMultilevel"/>
    <w:tmpl w:val="94805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446A4C99"/>
    <w:multiLevelType w:val="hybridMultilevel"/>
    <w:tmpl w:val="217279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446C1971"/>
    <w:multiLevelType w:val="hybridMultilevel"/>
    <w:tmpl w:val="68D2BC2C"/>
    <w:lvl w:ilvl="0" w:tplc="F902479A">
      <w:start w:val="1"/>
      <w:numFmt w:val="bullet"/>
      <w:lvlText w:val=""/>
      <w:lvlJc w:val="left"/>
      <w:pPr>
        <w:ind w:left="720" w:hanging="360"/>
      </w:pPr>
      <w:rPr>
        <w:rFonts w:ascii="Symbol" w:hAnsi="Symbol" w:hint="default"/>
      </w:rPr>
    </w:lvl>
    <w:lvl w:ilvl="1" w:tplc="3D683D20" w:tentative="1">
      <w:start w:val="1"/>
      <w:numFmt w:val="bullet"/>
      <w:lvlText w:val="o"/>
      <w:lvlJc w:val="left"/>
      <w:pPr>
        <w:ind w:left="1440" w:hanging="360"/>
      </w:pPr>
      <w:rPr>
        <w:rFonts w:ascii="Courier New" w:hAnsi="Courier New" w:cs="Courier New" w:hint="default"/>
      </w:rPr>
    </w:lvl>
    <w:lvl w:ilvl="2" w:tplc="77207588" w:tentative="1">
      <w:start w:val="1"/>
      <w:numFmt w:val="bullet"/>
      <w:lvlText w:val=""/>
      <w:lvlJc w:val="left"/>
      <w:pPr>
        <w:ind w:left="2160" w:hanging="360"/>
      </w:pPr>
      <w:rPr>
        <w:rFonts w:ascii="Wingdings" w:hAnsi="Wingdings" w:hint="default"/>
      </w:rPr>
    </w:lvl>
    <w:lvl w:ilvl="3" w:tplc="6B1C8DAC" w:tentative="1">
      <w:start w:val="1"/>
      <w:numFmt w:val="bullet"/>
      <w:lvlText w:val=""/>
      <w:lvlJc w:val="left"/>
      <w:pPr>
        <w:ind w:left="2880" w:hanging="360"/>
      </w:pPr>
      <w:rPr>
        <w:rFonts w:ascii="Symbol" w:hAnsi="Symbol" w:hint="default"/>
      </w:rPr>
    </w:lvl>
    <w:lvl w:ilvl="4" w:tplc="887CA0C8" w:tentative="1">
      <w:start w:val="1"/>
      <w:numFmt w:val="bullet"/>
      <w:lvlText w:val="o"/>
      <w:lvlJc w:val="left"/>
      <w:pPr>
        <w:ind w:left="3600" w:hanging="360"/>
      </w:pPr>
      <w:rPr>
        <w:rFonts w:ascii="Courier New" w:hAnsi="Courier New" w:cs="Courier New" w:hint="default"/>
      </w:rPr>
    </w:lvl>
    <w:lvl w:ilvl="5" w:tplc="B71C1CAA" w:tentative="1">
      <w:start w:val="1"/>
      <w:numFmt w:val="bullet"/>
      <w:lvlText w:val=""/>
      <w:lvlJc w:val="left"/>
      <w:pPr>
        <w:ind w:left="4320" w:hanging="360"/>
      </w:pPr>
      <w:rPr>
        <w:rFonts w:ascii="Wingdings" w:hAnsi="Wingdings" w:hint="default"/>
      </w:rPr>
    </w:lvl>
    <w:lvl w:ilvl="6" w:tplc="11BEF80E" w:tentative="1">
      <w:start w:val="1"/>
      <w:numFmt w:val="bullet"/>
      <w:lvlText w:val=""/>
      <w:lvlJc w:val="left"/>
      <w:pPr>
        <w:ind w:left="5040" w:hanging="360"/>
      </w:pPr>
      <w:rPr>
        <w:rFonts w:ascii="Symbol" w:hAnsi="Symbol" w:hint="default"/>
      </w:rPr>
    </w:lvl>
    <w:lvl w:ilvl="7" w:tplc="B756F45A" w:tentative="1">
      <w:start w:val="1"/>
      <w:numFmt w:val="bullet"/>
      <w:lvlText w:val="o"/>
      <w:lvlJc w:val="left"/>
      <w:pPr>
        <w:ind w:left="5760" w:hanging="360"/>
      </w:pPr>
      <w:rPr>
        <w:rFonts w:ascii="Courier New" w:hAnsi="Courier New" w:cs="Courier New" w:hint="default"/>
      </w:rPr>
    </w:lvl>
    <w:lvl w:ilvl="8" w:tplc="C75ED676" w:tentative="1">
      <w:start w:val="1"/>
      <w:numFmt w:val="bullet"/>
      <w:lvlText w:val=""/>
      <w:lvlJc w:val="left"/>
      <w:pPr>
        <w:ind w:left="6480" w:hanging="360"/>
      </w:pPr>
      <w:rPr>
        <w:rFonts w:ascii="Wingdings" w:hAnsi="Wingdings" w:hint="default"/>
      </w:rPr>
    </w:lvl>
  </w:abstractNum>
  <w:abstractNum w:abstractNumId="92" w15:restartNumberingAfterBreak="0">
    <w:nsid w:val="44B17BB2"/>
    <w:multiLevelType w:val="hybridMultilevel"/>
    <w:tmpl w:val="3C9A3978"/>
    <w:lvl w:ilvl="0" w:tplc="49A46E1E">
      <w:start w:val="1"/>
      <w:numFmt w:val="bullet"/>
      <w:lvlText w:val=""/>
      <w:lvlJc w:val="left"/>
      <w:pPr>
        <w:ind w:left="720" w:hanging="360"/>
      </w:pPr>
      <w:rPr>
        <w:rFonts w:ascii="Symbol" w:hAnsi="Symbol" w:hint="default"/>
      </w:rPr>
    </w:lvl>
    <w:lvl w:ilvl="1" w:tplc="13F01BBC" w:tentative="1">
      <w:start w:val="1"/>
      <w:numFmt w:val="bullet"/>
      <w:lvlText w:val="o"/>
      <w:lvlJc w:val="left"/>
      <w:pPr>
        <w:ind w:left="1440" w:hanging="360"/>
      </w:pPr>
      <w:rPr>
        <w:rFonts w:ascii="Courier New" w:hAnsi="Courier New" w:cs="Courier New" w:hint="default"/>
      </w:rPr>
    </w:lvl>
    <w:lvl w:ilvl="2" w:tplc="6B0869FA" w:tentative="1">
      <w:start w:val="1"/>
      <w:numFmt w:val="bullet"/>
      <w:lvlText w:val=""/>
      <w:lvlJc w:val="left"/>
      <w:pPr>
        <w:ind w:left="2160" w:hanging="360"/>
      </w:pPr>
      <w:rPr>
        <w:rFonts w:ascii="Wingdings" w:hAnsi="Wingdings" w:hint="default"/>
      </w:rPr>
    </w:lvl>
    <w:lvl w:ilvl="3" w:tplc="0FC66F68" w:tentative="1">
      <w:start w:val="1"/>
      <w:numFmt w:val="bullet"/>
      <w:lvlText w:val=""/>
      <w:lvlJc w:val="left"/>
      <w:pPr>
        <w:ind w:left="2880" w:hanging="360"/>
      </w:pPr>
      <w:rPr>
        <w:rFonts w:ascii="Symbol" w:hAnsi="Symbol" w:hint="default"/>
      </w:rPr>
    </w:lvl>
    <w:lvl w:ilvl="4" w:tplc="53C89F9A" w:tentative="1">
      <w:start w:val="1"/>
      <w:numFmt w:val="bullet"/>
      <w:lvlText w:val="o"/>
      <w:lvlJc w:val="left"/>
      <w:pPr>
        <w:ind w:left="3600" w:hanging="360"/>
      </w:pPr>
      <w:rPr>
        <w:rFonts w:ascii="Courier New" w:hAnsi="Courier New" w:cs="Courier New" w:hint="default"/>
      </w:rPr>
    </w:lvl>
    <w:lvl w:ilvl="5" w:tplc="758E6A68" w:tentative="1">
      <w:start w:val="1"/>
      <w:numFmt w:val="bullet"/>
      <w:lvlText w:val=""/>
      <w:lvlJc w:val="left"/>
      <w:pPr>
        <w:ind w:left="4320" w:hanging="360"/>
      </w:pPr>
      <w:rPr>
        <w:rFonts w:ascii="Wingdings" w:hAnsi="Wingdings" w:hint="default"/>
      </w:rPr>
    </w:lvl>
    <w:lvl w:ilvl="6" w:tplc="6E82E8F4" w:tentative="1">
      <w:start w:val="1"/>
      <w:numFmt w:val="bullet"/>
      <w:lvlText w:val=""/>
      <w:lvlJc w:val="left"/>
      <w:pPr>
        <w:ind w:left="5040" w:hanging="360"/>
      </w:pPr>
      <w:rPr>
        <w:rFonts w:ascii="Symbol" w:hAnsi="Symbol" w:hint="default"/>
      </w:rPr>
    </w:lvl>
    <w:lvl w:ilvl="7" w:tplc="5BD804D2" w:tentative="1">
      <w:start w:val="1"/>
      <w:numFmt w:val="bullet"/>
      <w:lvlText w:val="o"/>
      <w:lvlJc w:val="left"/>
      <w:pPr>
        <w:ind w:left="5760" w:hanging="360"/>
      </w:pPr>
      <w:rPr>
        <w:rFonts w:ascii="Courier New" w:hAnsi="Courier New" w:cs="Courier New" w:hint="default"/>
      </w:rPr>
    </w:lvl>
    <w:lvl w:ilvl="8" w:tplc="6B728CB0" w:tentative="1">
      <w:start w:val="1"/>
      <w:numFmt w:val="bullet"/>
      <w:lvlText w:val=""/>
      <w:lvlJc w:val="left"/>
      <w:pPr>
        <w:ind w:left="6480" w:hanging="360"/>
      </w:pPr>
      <w:rPr>
        <w:rFonts w:ascii="Wingdings" w:hAnsi="Wingdings" w:hint="default"/>
      </w:rPr>
    </w:lvl>
  </w:abstractNum>
  <w:abstractNum w:abstractNumId="93" w15:restartNumberingAfterBreak="0">
    <w:nsid w:val="461E2166"/>
    <w:multiLevelType w:val="hybridMultilevel"/>
    <w:tmpl w:val="1B20E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462B2E54"/>
    <w:multiLevelType w:val="hybridMultilevel"/>
    <w:tmpl w:val="0E5C45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5" w15:restartNumberingAfterBreak="0">
    <w:nsid w:val="46F43159"/>
    <w:multiLevelType w:val="hybridMultilevel"/>
    <w:tmpl w:val="BA0AAFD0"/>
    <w:lvl w:ilvl="0" w:tplc="64A0C21E">
      <w:start w:val="1"/>
      <w:numFmt w:val="bullet"/>
      <w:lvlText w:val=""/>
      <w:lvlJc w:val="left"/>
      <w:pPr>
        <w:tabs>
          <w:tab w:val="num" w:pos="144"/>
        </w:tabs>
        <w:ind w:left="360" w:hanging="288"/>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8273FD7"/>
    <w:multiLevelType w:val="hybridMultilevel"/>
    <w:tmpl w:val="9294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9707F82"/>
    <w:multiLevelType w:val="hybridMultilevel"/>
    <w:tmpl w:val="5CD82FBE"/>
    <w:lvl w:ilvl="0" w:tplc="08090019">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A7653D8"/>
    <w:multiLevelType w:val="hybridMultilevel"/>
    <w:tmpl w:val="F57AF9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AC64587"/>
    <w:multiLevelType w:val="hybridMultilevel"/>
    <w:tmpl w:val="2BD035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CB03FB4"/>
    <w:multiLevelType w:val="hybridMultilevel"/>
    <w:tmpl w:val="2E363E54"/>
    <w:lvl w:ilvl="0" w:tplc="58868EE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1" w15:restartNumberingAfterBreak="0">
    <w:nsid w:val="4D3B21DC"/>
    <w:multiLevelType w:val="hybridMultilevel"/>
    <w:tmpl w:val="0F36EE3A"/>
    <w:lvl w:ilvl="0" w:tplc="F5DCBC72">
      <w:start w:val="1"/>
      <w:numFmt w:val="decimal"/>
      <w:lvlText w:val="%1."/>
      <w:lvlJc w:val="left"/>
      <w:pPr>
        <w:ind w:left="360" w:hanging="360"/>
      </w:pPr>
      <w:rPr>
        <w:rFonts w:asciiTheme="minorHAnsi" w:hAnsiTheme="minorHAnsi" w:hint="default"/>
        <w:b w:val="0"/>
        <w:sz w:val="22"/>
        <w:szCs w:val="22"/>
      </w:rPr>
    </w:lvl>
    <w:lvl w:ilvl="1" w:tplc="0582BF74">
      <w:start w:val="1"/>
      <w:numFmt w:val="lowerLetter"/>
      <w:lvlText w:val="%2."/>
      <w:lvlJc w:val="left"/>
      <w:pPr>
        <w:ind w:left="1440" w:hanging="360"/>
      </w:pPr>
    </w:lvl>
    <w:lvl w:ilvl="2" w:tplc="6A746AB2">
      <w:start w:val="1"/>
      <w:numFmt w:val="lowerRoman"/>
      <w:lvlText w:val="%3."/>
      <w:lvlJc w:val="right"/>
      <w:pPr>
        <w:ind w:left="2160" w:hanging="180"/>
      </w:pPr>
    </w:lvl>
    <w:lvl w:ilvl="3" w:tplc="92C28E4A" w:tentative="1">
      <w:start w:val="1"/>
      <w:numFmt w:val="decimal"/>
      <w:lvlText w:val="%4."/>
      <w:lvlJc w:val="left"/>
      <w:pPr>
        <w:ind w:left="2880" w:hanging="360"/>
      </w:pPr>
    </w:lvl>
    <w:lvl w:ilvl="4" w:tplc="5300881E" w:tentative="1">
      <w:start w:val="1"/>
      <w:numFmt w:val="lowerLetter"/>
      <w:lvlText w:val="%5."/>
      <w:lvlJc w:val="left"/>
      <w:pPr>
        <w:ind w:left="3600" w:hanging="360"/>
      </w:pPr>
    </w:lvl>
    <w:lvl w:ilvl="5" w:tplc="79008828" w:tentative="1">
      <w:start w:val="1"/>
      <w:numFmt w:val="lowerRoman"/>
      <w:lvlText w:val="%6."/>
      <w:lvlJc w:val="right"/>
      <w:pPr>
        <w:ind w:left="4320" w:hanging="180"/>
      </w:pPr>
    </w:lvl>
    <w:lvl w:ilvl="6" w:tplc="DBD06C46" w:tentative="1">
      <w:start w:val="1"/>
      <w:numFmt w:val="decimal"/>
      <w:lvlText w:val="%7."/>
      <w:lvlJc w:val="left"/>
      <w:pPr>
        <w:ind w:left="5040" w:hanging="360"/>
      </w:pPr>
    </w:lvl>
    <w:lvl w:ilvl="7" w:tplc="429E0766" w:tentative="1">
      <w:start w:val="1"/>
      <w:numFmt w:val="lowerLetter"/>
      <w:lvlText w:val="%8."/>
      <w:lvlJc w:val="left"/>
      <w:pPr>
        <w:ind w:left="5760" w:hanging="360"/>
      </w:pPr>
    </w:lvl>
    <w:lvl w:ilvl="8" w:tplc="40A2E344" w:tentative="1">
      <w:start w:val="1"/>
      <w:numFmt w:val="lowerRoman"/>
      <w:lvlText w:val="%9."/>
      <w:lvlJc w:val="right"/>
      <w:pPr>
        <w:ind w:left="6480" w:hanging="180"/>
      </w:pPr>
    </w:lvl>
  </w:abstractNum>
  <w:abstractNum w:abstractNumId="102" w15:restartNumberingAfterBreak="0">
    <w:nsid w:val="4D6D15A6"/>
    <w:multiLevelType w:val="hybridMultilevel"/>
    <w:tmpl w:val="58EA8D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DFF6538"/>
    <w:multiLevelType w:val="hybridMultilevel"/>
    <w:tmpl w:val="9E780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4F7632A7"/>
    <w:multiLevelType w:val="hybridMultilevel"/>
    <w:tmpl w:val="05F04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2ED18F2"/>
    <w:multiLevelType w:val="hybridMultilevel"/>
    <w:tmpl w:val="70921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32735DE"/>
    <w:multiLevelType w:val="multilevel"/>
    <w:tmpl w:val="910E4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3790D57"/>
    <w:multiLevelType w:val="hybridMultilevel"/>
    <w:tmpl w:val="068C91E4"/>
    <w:lvl w:ilvl="0" w:tplc="04090001">
      <w:start w:val="1"/>
      <w:numFmt w:val="lowerRoman"/>
      <w:lvlText w:val="(%1)."/>
      <w:lvlJc w:val="righ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8" w15:restartNumberingAfterBreak="0">
    <w:nsid w:val="54BB4808"/>
    <w:multiLevelType w:val="hybridMultilevel"/>
    <w:tmpl w:val="3268444A"/>
    <w:lvl w:ilvl="0" w:tplc="64A0C21E">
      <w:start w:val="1"/>
      <w:numFmt w:val="bullet"/>
      <w:lvlText w:val=""/>
      <w:lvlJc w:val="left"/>
      <w:pPr>
        <w:tabs>
          <w:tab w:val="num" w:pos="144"/>
        </w:tabs>
        <w:ind w:left="360" w:hanging="288"/>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4E64B1E"/>
    <w:multiLevelType w:val="hybridMultilevel"/>
    <w:tmpl w:val="958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56430043"/>
    <w:multiLevelType w:val="hybridMultilevel"/>
    <w:tmpl w:val="8F7606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566A7648"/>
    <w:multiLevelType w:val="hybridMultilevel"/>
    <w:tmpl w:val="F95A9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56E135AB"/>
    <w:multiLevelType w:val="hybridMultilevel"/>
    <w:tmpl w:val="11486DF4"/>
    <w:lvl w:ilvl="0" w:tplc="90382492">
      <w:start w:val="1"/>
      <w:numFmt w:val="bullet"/>
      <w:lvlText w:val=""/>
      <w:lvlJc w:val="left"/>
      <w:pPr>
        <w:ind w:left="720" w:hanging="360"/>
      </w:pPr>
      <w:rPr>
        <w:rFonts w:ascii="Symbol" w:hAnsi="Symbol" w:hint="default"/>
      </w:rPr>
    </w:lvl>
    <w:lvl w:ilvl="1" w:tplc="5652FFF6" w:tentative="1">
      <w:start w:val="1"/>
      <w:numFmt w:val="bullet"/>
      <w:lvlText w:val="o"/>
      <w:lvlJc w:val="left"/>
      <w:pPr>
        <w:ind w:left="1440" w:hanging="360"/>
      </w:pPr>
      <w:rPr>
        <w:rFonts w:ascii="Courier New" w:hAnsi="Courier New" w:cs="Courier New" w:hint="default"/>
      </w:rPr>
    </w:lvl>
    <w:lvl w:ilvl="2" w:tplc="1A3AA5FC" w:tentative="1">
      <w:start w:val="1"/>
      <w:numFmt w:val="bullet"/>
      <w:lvlText w:val=""/>
      <w:lvlJc w:val="left"/>
      <w:pPr>
        <w:ind w:left="2160" w:hanging="360"/>
      </w:pPr>
      <w:rPr>
        <w:rFonts w:ascii="Wingdings" w:hAnsi="Wingdings" w:hint="default"/>
      </w:rPr>
    </w:lvl>
    <w:lvl w:ilvl="3" w:tplc="42F2A528" w:tentative="1">
      <w:start w:val="1"/>
      <w:numFmt w:val="bullet"/>
      <w:lvlText w:val=""/>
      <w:lvlJc w:val="left"/>
      <w:pPr>
        <w:ind w:left="2880" w:hanging="360"/>
      </w:pPr>
      <w:rPr>
        <w:rFonts w:ascii="Symbol" w:hAnsi="Symbol" w:hint="default"/>
      </w:rPr>
    </w:lvl>
    <w:lvl w:ilvl="4" w:tplc="6D3ADF6C" w:tentative="1">
      <w:start w:val="1"/>
      <w:numFmt w:val="bullet"/>
      <w:lvlText w:val="o"/>
      <w:lvlJc w:val="left"/>
      <w:pPr>
        <w:ind w:left="3600" w:hanging="360"/>
      </w:pPr>
      <w:rPr>
        <w:rFonts w:ascii="Courier New" w:hAnsi="Courier New" w:cs="Courier New" w:hint="default"/>
      </w:rPr>
    </w:lvl>
    <w:lvl w:ilvl="5" w:tplc="F4423B26" w:tentative="1">
      <w:start w:val="1"/>
      <w:numFmt w:val="bullet"/>
      <w:lvlText w:val=""/>
      <w:lvlJc w:val="left"/>
      <w:pPr>
        <w:ind w:left="4320" w:hanging="360"/>
      </w:pPr>
      <w:rPr>
        <w:rFonts w:ascii="Wingdings" w:hAnsi="Wingdings" w:hint="default"/>
      </w:rPr>
    </w:lvl>
    <w:lvl w:ilvl="6" w:tplc="71AAE736" w:tentative="1">
      <w:start w:val="1"/>
      <w:numFmt w:val="bullet"/>
      <w:lvlText w:val=""/>
      <w:lvlJc w:val="left"/>
      <w:pPr>
        <w:ind w:left="5040" w:hanging="360"/>
      </w:pPr>
      <w:rPr>
        <w:rFonts w:ascii="Symbol" w:hAnsi="Symbol" w:hint="default"/>
      </w:rPr>
    </w:lvl>
    <w:lvl w:ilvl="7" w:tplc="B5760A8C" w:tentative="1">
      <w:start w:val="1"/>
      <w:numFmt w:val="bullet"/>
      <w:lvlText w:val="o"/>
      <w:lvlJc w:val="left"/>
      <w:pPr>
        <w:ind w:left="5760" w:hanging="360"/>
      </w:pPr>
      <w:rPr>
        <w:rFonts w:ascii="Courier New" w:hAnsi="Courier New" w:cs="Courier New" w:hint="default"/>
      </w:rPr>
    </w:lvl>
    <w:lvl w:ilvl="8" w:tplc="038C85CE" w:tentative="1">
      <w:start w:val="1"/>
      <w:numFmt w:val="bullet"/>
      <w:lvlText w:val=""/>
      <w:lvlJc w:val="left"/>
      <w:pPr>
        <w:ind w:left="6480" w:hanging="360"/>
      </w:pPr>
      <w:rPr>
        <w:rFonts w:ascii="Wingdings" w:hAnsi="Wingdings" w:hint="default"/>
      </w:rPr>
    </w:lvl>
  </w:abstractNum>
  <w:abstractNum w:abstractNumId="113" w15:restartNumberingAfterBreak="0">
    <w:nsid w:val="5747753C"/>
    <w:multiLevelType w:val="hybridMultilevel"/>
    <w:tmpl w:val="BB6A7B1C"/>
    <w:lvl w:ilvl="0" w:tplc="1922A002">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14" w15:restartNumberingAfterBreak="0">
    <w:nsid w:val="57C57542"/>
    <w:multiLevelType w:val="hybridMultilevel"/>
    <w:tmpl w:val="12548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58260406"/>
    <w:multiLevelType w:val="hybridMultilevel"/>
    <w:tmpl w:val="0952F6EE"/>
    <w:lvl w:ilvl="0" w:tplc="64A0C21E">
      <w:start w:val="1"/>
      <w:numFmt w:val="decimal"/>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6" w15:restartNumberingAfterBreak="0">
    <w:nsid w:val="59F0024E"/>
    <w:multiLevelType w:val="hybridMultilevel"/>
    <w:tmpl w:val="D4E6273E"/>
    <w:lvl w:ilvl="0" w:tplc="08090001">
      <w:start w:val="1"/>
      <w:numFmt w:val="lowerLetter"/>
      <w:lvlText w:val="(%1)"/>
      <w:lvlJc w:val="left"/>
      <w:pPr>
        <w:tabs>
          <w:tab w:val="num" w:pos="1434"/>
        </w:tabs>
        <w:ind w:left="1434" w:hanging="720"/>
      </w:pPr>
      <w:rPr>
        <w:rFonts w:hint="default"/>
        <w:b w:val="0"/>
      </w:rPr>
    </w:lvl>
    <w:lvl w:ilvl="1" w:tplc="08090003" w:tentative="1">
      <w:start w:val="1"/>
      <w:numFmt w:val="lowerLetter"/>
      <w:lvlText w:val="%2."/>
      <w:lvlJc w:val="left"/>
      <w:pPr>
        <w:tabs>
          <w:tab w:val="num" w:pos="1794"/>
        </w:tabs>
        <w:ind w:left="1794" w:hanging="360"/>
      </w:pPr>
    </w:lvl>
    <w:lvl w:ilvl="2" w:tplc="08090005" w:tentative="1">
      <w:start w:val="1"/>
      <w:numFmt w:val="lowerRoman"/>
      <w:lvlText w:val="%3."/>
      <w:lvlJc w:val="right"/>
      <w:pPr>
        <w:tabs>
          <w:tab w:val="num" w:pos="2514"/>
        </w:tabs>
        <w:ind w:left="2514" w:hanging="180"/>
      </w:pPr>
    </w:lvl>
    <w:lvl w:ilvl="3" w:tplc="08090001" w:tentative="1">
      <w:start w:val="1"/>
      <w:numFmt w:val="decimal"/>
      <w:lvlText w:val="%4."/>
      <w:lvlJc w:val="left"/>
      <w:pPr>
        <w:tabs>
          <w:tab w:val="num" w:pos="3234"/>
        </w:tabs>
        <w:ind w:left="3234" w:hanging="360"/>
      </w:pPr>
    </w:lvl>
    <w:lvl w:ilvl="4" w:tplc="08090003" w:tentative="1">
      <w:start w:val="1"/>
      <w:numFmt w:val="lowerLetter"/>
      <w:lvlText w:val="%5."/>
      <w:lvlJc w:val="left"/>
      <w:pPr>
        <w:tabs>
          <w:tab w:val="num" w:pos="3954"/>
        </w:tabs>
        <w:ind w:left="3954" w:hanging="360"/>
      </w:pPr>
    </w:lvl>
    <w:lvl w:ilvl="5" w:tplc="08090005" w:tentative="1">
      <w:start w:val="1"/>
      <w:numFmt w:val="lowerRoman"/>
      <w:lvlText w:val="%6."/>
      <w:lvlJc w:val="right"/>
      <w:pPr>
        <w:tabs>
          <w:tab w:val="num" w:pos="4674"/>
        </w:tabs>
        <w:ind w:left="4674" w:hanging="180"/>
      </w:pPr>
    </w:lvl>
    <w:lvl w:ilvl="6" w:tplc="08090001" w:tentative="1">
      <w:start w:val="1"/>
      <w:numFmt w:val="decimal"/>
      <w:lvlText w:val="%7."/>
      <w:lvlJc w:val="left"/>
      <w:pPr>
        <w:tabs>
          <w:tab w:val="num" w:pos="5394"/>
        </w:tabs>
        <w:ind w:left="5394" w:hanging="360"/>
      </w:pPr>
    </w:lvl>
    <w:lvl w:ilvl="7" w:tplc="08090003" w:tentative="1">
      <w:start w:val="1"/>
      <w:numFmt w:val="lowerLetter"/>
      <w:lvlText w:val="%8."/>
      <w:lvlJc w:val="left"/>
      <w:pPr>
        <w:tabs>
          <w:tab w:val="num" w:pos="6114"/>
        </w:tabs>
        <w:ind w:left="6114" w:hanging="360"/>
      </w:pPr>
    </w:lvl>
    <w:lvl w:ilvl="8" w:tplc="08090005" w:tentative="1">
      <w:start w:val="1"/>
      <w:numFmt w:val="lowerRoman"/>
      <w:lvlText w:val="%9."/>
      <w:lvlJc w:val="right"/>
      <w:pPr>
        <w:tabs>
          <w:tab w:val="num" w:pos="6834"/>
        </w:tabs>
        <w:ind w:left="6834" w:hanging="180"/>
      </w:pPr>
    </w:lvl>
  </w:abstractNum>
  <w:abstractNum w:abstractNumId="117" w15:restartNumberingAfterBreak="0">
    <w:nsid w:val="5C2669DC"/>
    <w:multiLevelType w:val="hybridMultilevel"/>
    <w:tmpl w:val="F48C5CA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CED4065"/>
    <w:multiLevelType w:val="multilevel"/>
    <w:tmpl w:val="604CA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D2D4528"/>
    <w:multiLevelType w:val="hybridMultilevel"/>
    <w:tmpl w:val="9DC65A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5D7B7094"/>
    <w:multiLevelType w:val="hybridMultilevel"/>
    <w:tmpl w:val="4AE49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5FE46866"/>
    <w:multiLevelType w:val="hybridMultilevel"/>
    <w:tmpl w:val="EBB2D0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607370C7"/>
    <w:multiLevelType w:val="hybridMultilevel"/>
    <w:tmpl w:val="85D6C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0AF60C7"/>
    <w:multiLevelType w:val="hybridMultilevel"/>
    <w:tmpl w:val="E58CCBBA"/>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124" w15:restartNumberingAfterBreak="0">
    <w:nsid w:val="61B65D63"/>
    <w:multiLevelType w:val="hybridMultilevel"/>
    <w:tmpl w:val="BDDAE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1B704B0"/>
    <w:multiLevelType w:val="hybridMultilevel"/>
    <w:tmpl w:val="6CCA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2146588"/>
    <w:multiLevelType w:val="hybridMultilevel"/>
    <w:tmpl w:val="DB109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63C004CC"/>
    <w:multiLevelType w:val="hybridMultilevel"/>
    <w:tmpl w:val="4E384ED0"/>
    <w:lvl w:ilvl="0" w:tplc="64A0C21E">
      <w:start w:val="1"/>
      <w:numFmt w:val="bullet"/>
      <w:lvlText w:val=""/>
      <w:lvlJc w:val="left"/>
      <w:pPr>
        <w:tabs>
          <w:tab w:val="num" w:pos="144"/>
        </w:tabs>
        <w:ind w:left="360" w:hanging="288"/>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3DE7625"/>
    <w:multiLevelType w:val="hybridMultilevel"/>
    <w:tmpl w:val="BD3C4CC4"/>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63E47190"/>
    <w:multiLevelType w:val="hybridMultilevel"/>
    <w:tmpl w:val="BBFC3672"/>
    <w:lvl w:ilvl="0" w:tplc="CCB8415C">
      <w:start w:val="1"/>
      <w:numFmt w:val="lowerLetter"/>
      <w:lvlText w:val="(%1)"/>
      <w:lvlJc w:val="left"/>
      <w:pPr>
        <w:tabs>
          <w:tab w:val="num" w:pos="360"/>
        </w:tabs>
        <w:ind w:left="360" w:hanging="360"/>
      </w:pPr>
      <w:rPr>
        <w:rFonts w:hint="default"/>
      </w:rPr>
    </w:lvl>
    <w:lvl w:ilvl="1" w:tplc="E8B63EFC" w:tentative="1">
      <w:start w:val="1"/>
      <w:numFmt w:val="lowerLetter"/>
      <w:lvlText w:val="%2."/>
      <w:lvlJc w:val="left"/>
      <w:pPr>
        <w:tabs>
          <w:tab w:val="num" w:pos="1080"/>
        </w:tabs>
        <w:ind w:left="1080" w:hanging="360"/>
      </w:pPr>
    </w:lvl>
    <w:lvl w:ilvl="2" w:tplc="D1B6EDAC" w:tentative="1">
      <w:start w:val="1"/>
      <w:numFmt w:val="lowerRoman"/>
      <w:lvlText w:val="%3."/>
      <w:lvlJc w:val="right"/>
      <w:pPr>
        <w:tabs>
          <w:tab w:val="num" w:pos="1800"/>
        </w:tabs>
        <w:ind w:left="1800" w:hanging="180"/>
      </w:pPr>
    </w:lvl>
    <w:lvl w:ilvl="3" w:tplc="8AD6A92E" w:tentative="1">
      <w:start w:val="1"/>
      <w:numFmt w:val="decimal"/>
      <w:lvlText w:val="%4."/>
      <w:lvlJc w:val="left"/>
      <w:pPr>
        <w:tabs>
          <w:tab w:val="num" w:pos="2520"/>
        </w:tabs>
        <w:ind w:left="2520" w:hanging="360"/>
      </w:pPr>
    </w:lvl>
    <w:lvl w:ilvl="4" w:tplc="C8BC704E" w:tentative="1">
      <w:start w:val="1"/>
      <w:numFmt w:val="lowerLetter"/>
      <w:lvlText w:val="%5."/>
      <w:lvlJc w:val="left"/>
      <w:pPr>
        <w:tabs>
          <w:tab w:val="num" w:pos="3240"/>
        </w:tabs>
        <w:ind w:left="3240" w:hanging="360"/>
      </w:pPr>
    </w:lvl>
    <w:lvl w:ilvl="5" w:tplc="BD2E3F32" w:tentative="1">
      <w:start w:val="1"/>
      <w:numFmt w:val="lowerRoman"/>
      <w:lvlText w:val="%6."/>
      <w:lvlJc w:val="right"/>
      <w:pPr>
        <w:tabs>
          <w:tab w:val="num" w:pos="3960"/>
        </w:tabs>
        <w:ind w:left="3960" w:hanging="180"/>
      </w:pPr>
    </w:lvl>
    <w:lvl w:ilvl="6" w:tplc="E416DBA0" w:tentative="1">
      <w:start w:val="1"/>
      <w:numFmt w:val="decimal"/>
      <w:lvlText w:val="%7."/>
      <w:lvlJc w:val="left"/>
      <w:pPr>
        <w:tabs>
          <w:tab w:val="num" w:pos="4680"/>
        </w:tabs>
        <w:ind w:left="4680" w:hanging="360"/>
      </w:pPr>
    </w:lvl>
    <w:lvl w:ilvl="7" w:tplc="0DA253AC" w:tentative="1">
      <w:start w:val="1"/>
      <w:numFmt w:val="lowerLetter"/>
      <w:lvlText w:val="%8."/>
      <w:lvlJc w:val="left"/>
      <w:pPr>
        <w:tabs>
          <w:tab w:val="num" w:pos="5400"/>
        </w:tabs>
        <w:ind w:left="5400" w:hanging="360"/>
      </w:pPr>
    </w:lvl>
    <w:lvl w:ilvl="8" w:tplc="520AD68A" w:tentative="1">
      <w:start w:val="1"/>
      <w:numFmt w:val="lowerRoman"/>
      <w:lvlText w:val="%9."/>
      <w:lvlJc w:val="right"/>
      <w:pPr>
        <w:tabs>
          <w:tab w:val="num" w:pos="6120"/>
        </w:tabs>
        <w:ind w:left="6120" w:hanging="180"/>
      </w:pPr>
    </w:lvl>
  </w:abstractNum>
  <w:abstractNum w:abstractNumId="131" w15:restartNumberingAfterBreak="0">
    <w:nsid w:val="663A0137"/>
    <w:multiLevelType w:val="hybridMultilevel"/>
    <w:tmpl w:val="A91ACB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66B33237"/>
    <w:multiLevelType w:val="hybridMultilevel"/>
    <w:tmpl w:val="4D9821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685666B2"/>
    <w:multiLevelType w:val="multilevel"/>
    <w:tmpl w:val="91F28F0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decimal"/>
      <w:lvlText w:val="(%5)"/>
      <w:lvlJc w:val="left"/>
      <w:pPr>
        <w:tabs>
          <w:tab w:val="num" w:pos="0"/>
        </w:tabs>
        <w:ind w:left="2410" w:hanging="708"/>
      </w:pPr>
      <w:rPr>
        <w:rFonts w:hint="default"/>
      </w:rPr>
    </w:lvl>
    <w:lvl w:ilvl="5">
      <w:start w:val="1"/>
      <w:numFmt w:val="lowerLetter"/>
      <w:lvlText w:val="(%6)"/>
      <w:lvlJc w:val="left"/>
      <w:pPr>
        <w:tabs>
          <w:tab w:val="num" w:pos="0"/>
        </w:tabs>
        <w:ind w:left="3118" w:hanging="708"/>
      </w:pPr>
      <w:rPr>
        <w:rFonts w:hint="default"/>
      </w:rPr>
    </w:lvl>
    <w:lvl w:ilvl="6">
      <w:start w:val="1"/>
      <w:numFmt w:val="lowerRoman"/>
      <w:lvlText w:val="(%7)"/>
      <w:lvlJc w:val="left"/>
      <w:pPr>
        <w:tabs>
          <w:tab w:val="num" w:pos="0"/>
        </w:tabs>
        <w:ind w:left="3826" w:hanging="708"/>
      </w:pPr>
      <w:rPr>
        <w:rFonts w:hint="default"/>
      </w:rPr>
    </w:lvl>
    <w:lvl w:ilvl="7">
      <w:start w:val="1"/>
      <w:numFmt w:val="lowerLetter"/>
      <w:lvlText w:val="(%8)"/>
      <w:lvlJc w:val="left"/>
      <w:pPr>
        <w:tabs>
          <w:tab w:val="num" w:pos="0"/>
        </w:tabs>
        <w:ind w:left="4534" w:hanging="708"/>
      </w:pPr>
      <w:rPr>
        <w:rFonts w:hint="default"/>
      </w:rPr>
    </w:lvl>
    <w:lvl w:ilvl="8">
      <w:start w:val="1"/>
      <w:numFmt w:val="lowerRoman"/>
      <w:lvlText w:val="(%9)"/>
      <w:lvlJc w:val="left"/>
      <w:pPr>
        <w:tabs>
          <w:tab w:val="num" w:pos="0"/>
        </w:tabs>
        <w:ind w:left="5242" w:hanging="708"/>
      </w:pPr>
      <w:rPr>
        <w:rFonts w:hint="default"/>
      </w:rPr>
    </w:lvl>
  </w:abstractNum>
  <w:abstractNum w:abstractNumId="134" w15:restartNumberingAfterBreak="0">
    <w:nsid w:val="68B06837"/>
    <w:multiLevelType w:val="hybridMultilevel"/>
    <w:tmpl w:val="1E54F754"/>
    <w:lvl w:ilvl="0" w:tplc="0BB0CCE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AC274F0"/>
    <w:multiLevelType w:val="hybridMultilevel"/>
    <w:tmpl w:val="E5CE9FE6"/>
    <w:lvl w:ilvl="0" w:tplc="638EC064">
      <w:start w:val="1"/>
      <w:numFmt w:val="bullet"/>
      <w:lvlText w:val=""/>
      <w:lvlJc w:val="left"/>
      <w:pPr>
        <w:ind w:left="86" w:hanging="360"/>
      </w:pPr>
      <w:rPr>
        <w:rFonts w:ascii="Wingdings" w:hAnsi="Wingdings" w:hint="default"/>
      </w:rPr>
    </w:lvl>
    <w:lvl w:ilvl="1" w:tplc="65303FCA">
      <w:start w:val="1"/>
      <w:numFmt w:val="bullet"/>
      <w:lvlText w:val="o"/>
      <w:lvlJc w:val="left"/>
      <w:pPr>
        <w:ind w:left="806" w:hanging="360"/>
      </w:pPr>
      <w:rPr>
        <w:rFonts w:ascii="Courier New" w:hAnsi="Courier New" w:cs="Courier New" w:hint="default"/>
      </w:rPr>
    </w:lvl>
    <w:lvl w:ilvl="2" w:tplc="B1B0537A" w:tentative="1">
      <w:start w:val="1"/>
      <w:numFmt w:val="bullet"/>
      <w:lvlText w:val=""/>
      <w:lvlJc w:val="left"/>
      <w:pPr>
        <w:ind w:left="1526" w:hanging="360"/>
      </w:pPr>
      <w:rPr>
        <w:rFonts w:ascii="Wingdings" w:hAnsi="Wingdings" w:hint="default"/>
      </w:rPr>
    </w:lvl>
    <w:lvl w:ilvl="3" w:tplc="CA801D38" w:tentative="1">
      <w:start w:val="1"/>
      <w:numFmt w:val="bullet"/>
      <w:lvlText w:val=""/>
      <w:lvlJc w:val="left"/>
      <w:pPr>
        <w:ind w:left="2246" w:hanging="360"/>
      </w:pPr>
      <w:rPr>
        <w:rFonts w:ascii="Symbol" w:hAnsi="Symbol" w:hint="default"/>
      </w:rPr>
    </w:lvl>
    <w:lvl w:ilvl="4" w:tplc="771AB61E" w:tentative="1">
      <w:start w:val="1"/>
      <w:numFmt w:val="bullet"/>
      <w:lvlText w:val="o"/>
      <w:lvlJc w:val="left"/>
      <w:pPr>
        <w:ind w:left="2966" w:hanging="360"/>
      </w:pPr>
      <w:rPr>
        <w:rFonts w:ascii="Courier New" w:hAnsi="Courier New" w:cs="Courier New" w:hint="default"/>
      </w:rPr>
    </w:lvl>
    <w:lvl w:ilvl="5" w:tplc="3348BE94" w:tentative="1">
      <w:start w:val="1"/>
      <w:numFmt w:val="bullet"/>
      <w:lvlText w:val=""/>
      <w:lvlJc w:val="left"/>
      <w:pPr>
        <w:ind w:left="3686" w:hanging="360"/>
      </w:pPr>
      <w:rPr>
        <w:rFonts w:ascii="Wingdings" w:hAnsi="Wingdings" w:hint="default"/>
      </w:rPr>
    </w:lvl>
    <w:lvl w:ilvl="6" w:tplc="EC7009A2" w:tentative="1">
      <w:start w:val="1"/>
      <w:numFmt w:val="bullet"/>
      <w:lvlText w:val=""/>
      <w:lvlJc w:val="left"/>
      <w:pPr>
        <w:ind w:left="4406" w:hanging="360"/>
      </w:pPr>
      <w:rPr>
        <w:rFonts w:ascii="Symbol" w:hAnsi="Symbol" w:hint="default"/>
      </w:rPr>
    </w:lvl>
    <w:lvl w:ilvl="7" w:tplc="EA9058C4" w:tentative="1">
      <w:start w:val="1"/>
      <w:numFmt w:val="bullet"/>
      <w:lvlText w:val="o"/>
      <w:lvlJc w:val="left"/>
      <w:pPr>
        <w:ind w:left="5126" w:hanging="360"/>
      </w:pPr>
      <w:rPr>
        <w:rFonts w:ascii="Courier New" w:hAnsi="Courier New" w:cs="Courier New" w:hint="default"/>
      </w:rPr>
    </w:lvl>
    <w:lvl w:ilvl="8" w:tplc="C5724D42" w:tentative="1">
      <w:start w:val="1"/>
      <w:numFmt w:val="bullet"/>
      <w:lvlText w:val=""/>
      <w:lvlJc w:val="left"/>
      <w:pPr>
        <w:ind w:left="5846" w:hanging="360"/>
      </w:pPr>
      <w:rPr>
        <w:rFonts w:ascii="Wingdings" w:hAnsi="Wingdings" w:hint="default"/>
      </w:rPr>
    </w:lvl>
  </w:abstractNum>
  <w:abstractNum w:abstractNumId="136" w15:restartNumberingAfterBreak="0">
    <w:nsid w:val="6BC71288"/>
    <w:multiLevelType w:val="hybridMultilevel"/>
    <w:tmpl w:val="42C04020"/>
    <w:lvl w:ilvl="0" w:tplc="04090005">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D367607"/>
    <w:multiLevelType w:val="multilevel"/>
    <w:tmpl w:val="8926130A"/>
    <w:styleLink w:val="CowiHeadings"/>
    <w:lvl w:ilvl="0">
      <w:start w:val="1"/>
      <w:numFmt w:val="decimal"/>
      <w:lvlText w:val="%1."/>
      <w:lvlJc w:val="left"/>
      <w:pPr>
        <w:ind w:left="360" w:hanging="360"/>
      </w:pPr>
      <w:rPr>
        <w:rFonts w:hint="default"/>
      </w:rPr>
    </w:lvl>
    <w:lvl w:ilvl="1">
      <w:start w:val="1"/>
      <w:numFmt w:val="upp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6DB633DA"/>
    <w:multiLevelType w:val="hybridMultilevel"/>
    <w:tmpl w:val="DCC628D4"/>
    <w:lvl w:ilvl="0" w:tplc="BDB694F4">
      <w:start w:val="1"/>
      <w:numFmt w:val="decimal"/>
      <w:pStyle w:val="WBParas"/>
      <w:lvlText w:val="%1."/>
      <w:lvlJc w:val="left"/>
      <w:pPr>
        <w:ind w:left="720" w:hanging="360"/>
      </w:pPr>
    </w:lvl>
    <w:lvl w:ilvl="1" w:tplc="FF286268">
      <w:start w:val="1"/>
      <w:numFmt w:val="lowerLetter"/>
      <w:pStyle w:val="WBParasIndent"/>
      <w:lvlText w:val="%2."/>
      <w:lvlJc w:val="left"/>
      <w:pPr>
        <w:ind w:left="1211" w:hanging="360"/>
      </w:pPr>
    </w:lvl>
    <w:lvl w:ilvl="2" w:tplc="B72E16A8">
      <w:start w:val="1"/>
      <w:numFmt w:val="lowerRoman"/>
      <w:pStyle w:val="WBParasIndent1"/>
      <w:lvlText w:val="%3."/>
      <w:lvlJc w:val="right"/>
      <w:pPr>
        <w:ind w:left="2160" w:hanging="180"/>
      </w:pPr>
    </w:lvl>
    <w:lvl w:ilvl="3" w:tplc="74DC9950" w:tentative="1">
      <w:start w:val="1"/>
      <w:numFmt w:val="decimal"/>
      <w:lvlText w:val="%4."/>
      <w:lvlJc w:val="left"/>
      <w:pPr>
        <w:ind w:left="2880" w:hanging="360"/>
      </w:pPr>
    </w:lvl>
    <w:lvl w:ilvl="4" w:tplc="0AFA9DC0" w:tentative="1">
      <w:start w:val="1"/>
      <w:numFmt w:val="lowerLetter"/>
      <w:lvlText w:val="%5."/>
      <w:lvlJc w:val="left"/>
      <w:pPr>
        <w:ind w:left="3600" w:hanging="360"/>
      </w:pPr>
    </w:lvl>
    <w:lvl w:ilvl="5" w:tplc="482C50A8" w:tentative="1">
      <w:start w:val="1"/>
      <w:numFmt w:val="lowerRoman"/>
      <w:lvlText w:val="%6."/>
      <w:lvlJc w:val="right"/>
      <w:pPr>
        <w:ind w:left="4320" w:hanging="180"/>
      </w:pPr>
    </w:lvl>
    <w:lvl w:ilvl="6" w:tplc="CD2CA6DE" w:tentative="1">
      <w:start w:val="1"/>
      <w:numFmt w:val="decimal"/>
      <w:lvlText w:val="%7."/>
      <w:lvlJc w:val="left"/>
      <w:pPr>
        <w:ind w:left="5040" w:hanging="360"/>
      </w:pPr>
    </w:lvl>
    <w:lvl w:ilvl="7" w:tplc="446C664A" w:tentative="1">
      <w:start w:val="1"/>
      <w:numFmt w:val="lowerLetter"/>
      <w:lvlText w:val="%8."/>
      <w:lvlJc w:val="left"/>
      <w:pPr>
        <w:ind w:left="5760" w:hanging="360"/>
      </w:pPr>
    </w:lvl>
    <w:lvl w:ilvl="8" w:tplc="C488099E" w:tentative="1">
      <w:start w:val="1"/>
      <w:numFmt w:val="lowerRoman"/>
      <w:lvlText w:val="%9."/>
      <w:lvlJc w:val="right"/>
      <w:pPr>
        <w:ind w:left="6480" w:hanging="180"/>
      </w:pPr>
    </w:lvl>
  </w:abstractNum>
  <w:abstractNum w:abstractNumId="139" w15:restartNumberingAfterBreak="0">
    <w:nsid w:val="705079AC"/>
    <w:multiLevelType w:val="hybridMultilevel"/>
    <w:tmpl w:val="0B865FB4"/>
    <w:lvl w:ilvl="0" w:tplc="64A0C21E">
      <w:start w:val="1"/>
      <w:numFmt w:val="bullet"/>
      <w:lvlText w:val=""/>
      <w:lvlJc w:val="left"/>
      <w:pPr>
        <w:tabs>
          <w:tab w:val="num" w:pos="72"/>
        </w:tabs>
        <w:ind w:left="288" w:hanging="288"/>
      </w:pPr>
      <w:rPr>
        <w:rFonts w:ascii="Symbol" w:hAnsi="Symbol"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140" w15:restartNumberingAfterBreak="0">
    <w:nsid w:val="709E1AD1"/>
    <w:multiLevelType w:val="hybridMultilevel"/>
    <w:tmpl w:val="5B1820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71D0193A"/>
    <w:multiLevelType w:val="hybridMultilevel"/>
    <w:tmpl w:val="19BA5F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72C840E4"/>
    <w:multiLevelType w:val="hybridMultilevel"/>
    <w:tmpl w:val="453A2C1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3" w15:restartNumberingAfterBreak="0">
    <w:nsid w:val="736E0926"/>
    <w:multiLevelType w:val="hybridMultilevel"/>
    <w:tmpl w:val="5E2EA1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75092336"/>
    <w:multiLevelType w:val="hybridMultilevel"/>
    <w:tmpl w:val="00204D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75505AD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46" w15:restartNumberingAfterBreak="0">
    <w:nsid w:val="757556A7"/>
    <w:multiLevelType w:val="hybridMultilevel"/>
    <w:tmpl w:val="1E585C72"/>
    <w:lvl w:ilvl="0" w:tplc="C7AE0282">
      <w:start w:val="1"/>
      <w:numFmt w:val="bullet"/>
      <w:lvlText w:val=""/>
      <w:lvlJc w:val="left"/>
      <w:pPr>
        <w:ind w:left="720" w:hanging="360"/>
      </w:pPr>
      <w:rPr>
        <w:rFonts w:ascii="Symbol" w:hAnsi="Symbol" w:hint="default"/>
      </w:rPr>
    </w:lvl>
    <w:lvl w:ilvl="1" w:tplc="86EA47D4" w:tentative="1">
      <w:start w:val="1"/>
      <w:numFmt w:val="bullet"/>
      <w:lvlText w:val="o"/>
      <w:lvlJc w:val="left"/>
      <w:pPr>
        <w:ind w:left="1440" w:hanging="360"/>
      </w:pPr>
      <w:rPr>
        <w:rFonts w:ascii="Courier New" w:hAnsi="Courier New" w:cs="Courier New" w:hint="default"/>
      </w:rPr>
    </w:lvl>
    <w:lvl w:ilvl="2" w:tplc="1D62B060" w:tentative="1">
      <w:start w:val="1"/>
      <w:numFmt w:val="bullet"/>
      <w:lvlText w:val=""/>
      <w:lvlJc w:val="left"/>
      <w:pPr>
        <w:ind w:left="2160" w:hanging="360"/>
      </w:pPr>
      <w:rPr>
        <w:rFonts w:ascii="Wingdings" w:hAnsi="Wingdings" w:hint="default"/>
      </w:rPr>
    </w:lvl>
    <w:lvl w:ilvl="3" w:tplc="EA3A75D4" w:tentative="1">
      <w:start w:val="1"/>
      <w:numFmt w:val="bullet"/>
      <w:lvlText w:val=""/>
      <w:lvlJc w:val="left"/>
      <w:pPr>
        <w:ind w:left="2880" w:hanging="360"/>
      </w:pPr>
      <w:rPr>
        <w:rFonts w:ascii="Symbol" w:hAnsi="Symbol" w:hint="default"/>
      </w:rPr>
    </w:lvl>
    <w:lvl w:ilvl="4" w:tplc="A32AF4F0" w:tentative="1">
      <w:start w:val="1"/>
      <w:numFmt w:val="bullet"/>
      <w:lvlText w:val="o"/>
      <w:lvlJc w:val="left"/>
      <w:pPr>
        <w:ind w:left="3600" w:hanging="360"/>
      </w:pPr>
      <w:rPr>
        <w:rFonts w:ascii="Courier New" w:hAnsi="Courier New" w:cs="Courier New" w:hint="default"/>
      </w:rPr>
    </w:lvl>
    <w:lvl w:ilvl="5" w:tplc="55A88898" w:tentative="1">
      <w:start w:val="1"/>
      <w:numFmt w:val="bullet"/>
      <w:lvlText w:val=""/>
      <w:lvlJc w:val="left"/>
      <w:pPr>
        <w:ind w:left="4320" w:hanging="360"/>
      </w:pPr>
      <w:rPr>
        <w:rFonts w:ascii="Wingdings" w:hAnsi="Wingdings" w:hint="default"/>
      </w:rPr>
    </w:lvl>
    <w:lvl w:ilvl="6" w:tplc="C7D865C8" w:tentative="1">
      <w:start w:val="1"/>
      <w:numFmt w:val="bullet"/>
      <w:lvlText w:val=""/>
      <w:lvlJc w:val="left"/>
      <w:pPr>
        <w:ind w:left="5040" w:hanging="360"/>
      </w:pPr>
      <w:rPr>
        <w:rFonts w:ascii="Symbol" w:hAnsi="Symbol" w:hint="default"/>
      </w:rPr>
    </w:lvl>
    <w:lvl w:ilvl="7" w:tplc="28001392" w:tentative="1">
      <w:start w:val="1"/>
      <w:numFmt w:val="bullet"/>
      <w:lvlText w:val="o"/>
      <w:lvlJc w:val="left"/>
      <w:pPr>
        <w:ind w:left="5760" w:hanging="360"/>
      </w:pPr>
      <w:rPr>
        <w:rFonts w:ascii="Courier New" w:hAnsi="Courier New" w:cs="Courier New" w:hint="default"/>
      </w:rPr>
    </w:lvl>
    <w:lvl w:ilvl="8" w:tplc="4DA66A5A" w:tentative="1">
      <w:start w:val="1"/>
      <w:numFmt w:val="bullet"/>
      <w:lvlText w:val=""/>
      <w:lvlJc w:val="left"/>
      <w:pPr>
        <w:ind w:left="6480" w:hanging="360"/>
      </w:pPr>
      <w:rPr>
        <w:rFonts w:ascii="Wingdings" w:hAnsi="Wingdings" w:hint="default"/>
      </w:rPr>
    </w:lvl>
  </w:abstractNum>
  <w:abstractNum w:abstractNumId="147" w15:restartNumberingAfterBreak="0">
    <w:nsid w:val="763E7C28"/>
    <w:multiLevelType w:val="hybridMultilevel"/>
    <w:tmpl w:val="5CD82FBE"/>
    <w:lvl w:ilvl="0" w:tplc="F026891C">
      <w:start w:val="1"/>
      <w:numFmt w:val="decimal"/>
      <w:lvlText w:val="%1."/>
      <w:lvlJc w:val="left"/>
      <w:pPr>
        <w:ind w:left="630" w:hanging="360"/>
      </w:pPr>
    </w:lvl>
    <w:lvl w:ilvl="1" w:tplc="86305DB6">
      <w:start w:val="1"/>
      <w:numFmt w:val="lowerLetter"/>
      <w:lvlText w:val="%2."/>
      <w:lvlJc w:val="left"/>
      <w:pPr>
        <w:ind w:left="1350" w:hanging="360"/>
      </w:pPr>
    </w:lvl>
    <w:lvl w:ilvl="2" w:tplc="8D103E8A" w:tentative="1">
      <w:start w:val="1"/>
      <w:numFmt w:val="lowerRoman"/>
      <w:lvlText w:val="%3."/>
      <w:lvlJc w:val="right"/>
      <w:pPr>
        <w:ind w:left="2070" w:hanging="180"/>
      </w:pPr>
    </w:lvl>
    <w:lvl w:ilvl="3" w:tplc="C8E20166" w:tentative="1">
      <w:start w:val="1"/>
      <w:numFmt w:val="decimal"/>
      <w:lvlText w:val="%4."/>
      <w:lvlJc w:val="left"/>
      <w:pPr>
        <w:ind w:left="2790" w:hanging="360"/>
      </w:pPr>
    </w:lvl>
    <w:lvl w:ilvl="4" w:tplc="0BF2C76E" w:tentative="1">
      <w:start w:val="1"/>
      <w:numFmt w:val="lowerLetter"/>
      <w:lvlText w:val="%5."/>
      <w:lvlJc w:val="left"/>
      <w:pPr>
        <w:ind w:left="3510" w:hanging="360"/>
      </w:pPr>
    </w:lvl>
    <w:lvl w:ilvl="5" w:tplc="7E5C29F4" w:tentative="1">
      <w:start w:val="1"/>
      <w:numFmt w:val="lowerRoman"/>
      <w:lvlText w:val="%6."/>
      <w:lvlJc w:val="right"/>
      <w:pPr>
        <w:ind w:left="4230" w:hanging="180"/>
      </w:pPr>
    </w:lvl>
    <w:lvl w:ilvl="6" w:tplc="E65A8D7A" w:tentative="1">
      <w:start w:val="1"/>
      <w:numFmt w:val="decimal"/>
      <w:lvlText w:val="%7."/>
      <w:lvlJc w:val="left"/>
      <w:pPr>
        <w:ind w:left="4950" w:hanging="360"/>
      </w:pPr>
    </w:lvl>
    <w:lvl w:ilvl="7" w:tplc="01EAC438" w:tentative="1">
      <w:start w:val="1"/>
      <w:numFmt w:val="lowerLetter"/>
      <w:lvlText w:val="%8."/>
      <w:lvlJc w:val="left"/>
      <w:pPr>
        <w:ind w:left="5670" w:hanging="360"/>
      </w:pPr>
    </w:lvl>
    <w:lvl w:ilvl="8" w:tplc="4372DD34" w:tentative="1">
      <w:start w:val="1"/>
      <w:numFmt w:val="lowerRoman"/>
      <w:lvlText w:val="%9."/>
      <w:lvlJc w:val="right"/>
      <w:pPr>
        <w:ind w:left="6390" w:hanging="180"/>
      </w:pPr>
    </w:lvl>
  </w:abstractNum>
  <w:abstractNum w:abstractNumId="148" w15:restartNumberingAfterBreak="0">
    <w:nsid w:val="767C55DA"/>
    <w:multiLevelType w:val="hybridMultilevel"/>
    <w:tmpl w:val="063C88E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9" w15:restartNumberingAfterBreak="0">
    <w:nsid w:val="77D20E56"/>
    <w:multiLevelType w:val="hybridMultilevel"/>
    <w:tmpl w:val="74D23F1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 w15:restartNumberingAfterBreak="0">
    <w:nsid w:val="78BE50D1"/>
    <w:multiLevelType w:val="hybridMultilevel"/>
    <w:tmpl w:val="39B8C81A"/>
    <w:lvl w:ilvl="0" w:tplc="0A2804F6">
      <w:start w:val="1"/>
      <w:numFmt w:val="lowerLetter"/>
      <w:lvlText w:val="%1)"/>
      <w:lvlJc w:val="left"/>
      <w:pPr>
        <w:ind w:left="720" w:hanging="360"/>
      </w:pPr>
      <w:rPr>
        <w:rFonts w:hint="default"/>
      </w:rPr>
    </w:lvl>
    <w:lvl w:ilvl="1" w:tplc="B8BEEEDA">
      <w:start w:val="1"/>
      <w:numFmt w:val="lowerLetter"/>
      <w:lvlText w:val="%2."/>
      <w:lvlJc w:val="left"/>
      <w:pPr>
        <w:ind w:left="1440" w:hanging="360"/>
      </w:pPr>
    </w:lvl>
    <w:lvl w:ilvl="2" w:tplc="A7FE6BEE" w:tentative="1">
      <w:start w:val="1"/>
      <w:numFmt w:val="lowerRoman"/>
      <w:lvlText w:val="%3."/>
      <w:lvlJc w:val="right"/>
      <w:pPr>
        <w:ind w:left="2160" w:hanging="180"/>
      </w:pPr>
    </w:lvl>
    <w:lvl w:ilvl="3" w:tplc="10283388" w:tentative="1">
      <w:start w:val="1"/>
      <w:numFmt w:val="decimal"/>
      <w:lvlText w:val="%4."/>
      <w:lvlJc w:val="left"/>
      <w:pPr>
        <w:ind w:left="2880" w:hanging="360"/>
      </w:pPr>
    </w:lvl>
    <w:lvl w:ilvl="4" w:tplc="36AE4100" w:tentative="1">
      <w:start w:val="1"/>
      <w:numFmt w:val="lowerLetter"/>
      <w:lvlText w:val="%5."/>
      <w:lvlJc w:val="left"/>
      <w:pPr>
        <w:ind w:left="3600" w:hanging="360"/>
      </w:pPr>
    </w:lvl>
    <w:lvl w:ilvl="5" w:tplc="32487A76" w:tentative="1">
      <w:start w:val="1"/>
      <w:numFmt w:val="lowerRoman"/>
      <w:lvlText w:val="%6."/>
      <w:lvlJc w:val="right"/>
      <w:pPr>
        <w:ind w:left="4320" w:hanging="180"/>
      </w:pPr>
    </w:lvl>
    <w:lvl w:ilvl="6" w:tplc="67802BE6" w:tentative="1">
      <w:start w:val="1"/>
      <w:numFmt w:val="decimal"/>
      <w:lvlText w:val="%7."/>
      <w:lvlJc w:val="left"/>
      <w:pPr>
        <w:ind w:left="5040" w:hanging="360"/>
      </w:pPr>
    </w:lvl>
    <w:lvl w:ilvl="7" w:tplc="9B90870C" w:tentative="1">
      <w:start w:val="1"/>
      <w:numFmt w:val="lowerLetter"/>
      <w:lvlText w:val="%8."/>
      <w:lvlJc w:val="left"/>
      <w:pPr>
        <w:ind w:left="5760" w:hanging="360"/>
      </w:pPr>
    </w:lvl>
    <w:lvl w:ilvl="8" w:tplc="449C82C4" w:tentative="1">
      <w:start w:val="1"/>
      <w:numFmt w:val="lowerRoman"/>
      <w:lvlText w:val="%9."/>
      <w:lvlJc w:val="right"/>
      <w:pPr>
        <w:ind w:left="6480" w:hanging="180"/>
      </w:pPr>
    </w:lvl>
  </w:abstractNum>
  <w:abstractNum w:abstractNumId="151" w15:restartNumberingAfterBreak="0">
    <w:nsid w:val="7CDB289A"/>
    <w:multiLevelType w:val="hybridMultilevel"/>
    <w:tmpl w:val="41C0C264"/>
    <w:lvl w:ilvl="0" w:tplc="08090001">
      <w:start w:val="1"/>
      <w:numFmt w:val="bullet"/>
      <w:lvlText w:val=""/>
      <w:lvlJc w:val="left"/>
      <w:pPr>
        <w:tabs>
          <w:tab w:val="num" w:pos="1260"/>
        </w:tabs>
        <w:ind w:left="1260" w:hanging="720"/>
      </w:pPr>
      <w:rPr>
        <w:rFonts w:ascii="Symbol" w:hAnsi="Symbol" w:hint="default"/>
      </w:rPr>
    </w:lvl>
    <w:lvl w:ilvl="1" w:tplc="D1425D4A">
      <w:start w:val="1"/>
      <w:numFmt w:val="lowerLetter"/>
      <w:lvlText w:val="%2."/>
      <w:lvlJc w:val="left"/>
      <w:pPr>
        <w:tabs>
          <w:tab w:val="num" w:pos="1800"/>
        </w:tabs>
        <w:ind w:left="1800" w:hanging="360"/>
      </w:pPr>
    </w:lvl>
    <w:lvl w:ilvl="2" w:tplc="6EA2C074">
      <w:start w:val="1"/>
      <w:numFmt w:val="lowerLetter"/>
      <w:lvlText w:val="%3)"/>
      <w:lvlJc w:val="left"/>
      <w:pPr>
        <w:ind w:left="2700" w:hanging="360"/>
      </w:pPr>
      <w:rPr>
        <w:rFonts w:hint="default"/>
      </w:rPr>
    </w:lvl>
    <w:lvl w:ilvl="3" w:tplc="C1C4F4B2" w:tentative="1">
      <w:start w:val="1"/>
      <w:numFmt w:val="decimal"/>
      <w:lvlText w:val="%4."/>
      <w:lvlJc w:val="left"/>
      <w:pPr>
        <w:tabs>
          <w:tab w:val="num" w:pos="3240"/>
        </w:tabs>
        <w:ind w:left="3240" w:hanging="360"/>
      </w:pPr>
    </w:lvl>
    <w:lvl w:ilvl="4" w:tplc="E4C861DC" w:tentative="1">
      <w:start w:val="1"/>
      <w:numFmt w:val="lowerLetter"/>
      <w:lvlText w:val="%5."/>
      <w:lvlJc w:val="left"/>
      <w:pPr>
        <w:tabs>
          <w:tab w:val="num" w:pos="3960"/>
        </w:tabs>
        <w:ind w:left="3960" w:hanging="360"/>
      </w:pPr>
    </w:lvl>
    <w:lvl w:ilvl="5" w:tplc="A252996C" w:tentative="1">
      <w:start w:val="1"/>
      <w:numFmt w:val="lowerRoman"/>
      <w:lvlText w:val="%6."/>
      <w:lvlJc w:val="right"/>
      <w:pPr>
        <w:tabs>
          <w:tab w:val="num" w:pos="4680"/>
        </w:tabs>
        <w:ind w:left="4680" w:hanging="180"/>
      </w:pPr>
    </w:lvl>
    <w:lvl w:ilvl="6" w:tplc="4DDC78B8" w:tentative="1">
      <w:start w:val="1"/>
      <w:numFmt w:val="decimal"/>
      <w:lvlText w:val="%7."/>
      <w:lvlJc w:val="left"/>
      <w:pPr>
        <w:tabs>
          <w:tab w:val="num" w:pos="5400"/>
        </w:tabs>
        <w:ind w:left="5400" w:hanging="360"/>
      </w:pPr>
    </w:lvl>
    <w:lvl w:ilvl="7" w:tplc="CD0A943C" w:tentative="1">
      <w:start w:val="1"/>
      <w:numFmt w:val="lowerLetter"/>
      <w:lvlText w:val="%8."/>
      <w:lvlJc w:val="left"/>
      <w:pPr>
        <w:tabs>
          <w:tab w:val="num" w:pos="6120"/>
        </w:tabs>
        <w:ind w:left="6120" w:hanging="360"/>
      </w:pPr>
    </w:lvl>
    <w:lvl w:ilvl="8" w:tplc="67C67A4A" w:tentative="1">
      <w:start w:val="1"/>
      <w:numFmt w:val="lowerRoman"/>
      <w:lvlText w:val="%9."/>
      <w:lvlJc w:val="right"/>
      <w:pPr>
        <w:tabs>
          <w:tab w:val="num" w:pos="6840"/>
        </w:tabs>
        <w:ind w:left="6840" w:hanging="180"/>
      </w:pPr>
    </w:lvl>
  </w:abstractNum>
  <w:abstractNum w:abstractNumId="152" w15:restartNumberingAfterBreak="0">
    <w:nsid w:val="7E2C39A4"/>
    <w:multiLevelType w:val="hybridMultilevel"/>
    <w:tmpl w:val="F1DC2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E7B0FDA"/>
    <w:multiLevelType w:val="hybridMultilevel"/>
    <w:tmpl w:val="90F81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7ECD5CBC"/>
    <w:multiLevelType w:val="hybridMultilevel"/>
    <w:tmpl w:val="5F223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num w:numId="1">
    <w:abstractNumId w:val="37"/>
  </w:num>
  <w:num w:numId="2">
    <w:abstractNumId w:val="145"/>
  </w:num>
  <w:num w:numId="3">
    <w:abstractNumId w:val="121"/>
  </w:num>
  <w:num w:numId="4">
    <w:abstractNumId w:val="151"/>
  </w:num>
  <w:num w:numId="5">
    <w:abstractNumId w:val="116"/>
  </w:num>
  <w:num w:numId="6">
    <w:abstractNumId w:val="60"/>
  </w:num>
  <w:num w:numId="7">
    <w:abstractNumId w:val="107"/>
  </w:num>
  <w:num w:numId="8">
    <w:abstractNumId w:val="10"/>
  </w:num>
  <w:num w:numId="9">
    <w:abstractNumId w:val="3"/>
  </w:num>
  <w:num w:numId="10">
    <w:abstractNumId w:val="103"/>
  </w:num>
  <w:num w:numId="11">
    <w:abstractNumId w:val="153"/>
  </w:num>
  <w:num w:numId="12">
    <w:abstractNumId w:val="6"/>
  </w:num>
  <w:num w:numId="13">
    <w:abstractNumId w:val="36"/>
  </w:num>
  <w:num w:numId="14">
    <w:abstractNumId w:val="1"/>
  </w:num>
  <w:num w:numId="15">
    <w:abstractNumId w:val="0"/>
  </w:num>
  <w:num w:numId="16">
    <w:abstractNumId w:val="16"/>
  </w:num>
  <w:num w:numId="17">
    <w:abstractNumId w:val="29"/>
  </w:num>
  <w:num w:numId="18">
    <w:abstractNumId w:val="137"/>
  </w:num>
  <w:num w:numId="19">
    <w:abstractNumId w:val="127"/>
  </w:num>
  <w:num w:numId="20">
    <w:abstractNumId w:val="48"/>
  </w:num>
  <w:num w:numId="21">
    <w:abstractNumId w:val="149"/>
  </w:num>
  <w:num w:numId="22">
    <w:abstractNumId w:val="114"/>
  </w:num>
  <w:num w:numId="23">
    <w:abstractNumId w:val="79"/>
  </w:num>
  <w:num w:numId="24">
    <w:abstractNumId w:val="113"/>
  </w:num>
  <w:num w:numId="25">
    <w:abstractNumId w:val="40"/>
  </w:num>
  <w:num w:numId="26">
    <w:abstractNumId w:val="74"/>
  </w:num>
  <w:num w:numId="27">
    <w:abstractNumId w:val="130"/>
  </w:num>
  <w:num w:numId="28">
    <w:abstractNumId w:val="18"/>
  </w:num>
  <w:num w:numId="29">
    <w:abstractNumId w:val="50"/>
  </w:num>
  <w:num w:numId="30">
    <w:abstractNumId w:val="55"/>
  </w:num>
  <w:num w:numId="31">
    <w:abstractNumId w:val="100"/>
  </w:num>
  <w:num w:numId="32">
    <w:abstractNumId w:val="97"/>
  </w:num>
  <w:num w:numId="33">
    <w:abstractNumId w:val="136"/>
  </w:num>
  <w:num w:numId="34">
    <w:abstractNumId w:val="7"/>
  </w:num>
  <w:num w:numId="35">
    <w:abstractNumId w:val="129"/>
  </w:num>
  <w:num w:numId="36">
    <w:abstractNumId w:val="45"/>
  </w:num>
  <w:num w:numId="37">
    <w:abstractNumId w:val="144"/>
  </w:num>
  <w:num w:numId="38">
    <w:abstractNumId w:val="32"/>
  </w:num>
  <w:num w:numId="39">
    <w:abstractNumId w:val="71"/>
  </w:num>
  <w:num w:numId="40">
    <w:abstractNumId w:val="89"/>
  </w:num>
  <w:num w:numId="41">
    <w:abstractNumId w:val="141"/>
  </w:num>
  <w:num w:numId="42">
    <w:abstractNumId w:val="88"/>
  </w:num>
  <w:num w:numId="43">
    <w:abstractNumId w:val="75"/>
  </w:num>
  <w:num w:numId="44">
    <w:abstractNumId w:val="93"/>
  </w:num>
  <w:num w:numId="45">
    <w:abstractNumId w:val="106"/>
  </w:num>
  <w:num w:numId="46">
    <w:abstractNumId w:val="2"/>
  </w:num>
  <w:num w:numId="47">
    <w:abstractNumId w:val="53"/>
  </w:num>
  <w:num w:numId="48">
    <w:abstractNumId w:val="118"/>
  </w:num>
  <w:num w:numId="49">
    <w:abstractNumId w:val="119"/>
  </w:num>
  <w:num w:numId="50">
    <w:abstractNumId w:val="31"/>
  </w:num>
  <w:num w:numId="51">
    <w:abstractNumId w:val="126"/>
  </w:num>
  <w:num w:numId="52">
    <w:abstractNumId w:val="14"/>
  </w:num>
  <w:num w:numId="53">
    <w:abstractNumId w:val="28"/>
  </w:num>
  <w:num w:numId="54">
    <w:abstractNumId w:val="39"/>
  </w:num>
  <w:num w:numId="55">
    <w:abstractNumId w:val="44"/>
  </w:num>
  <w:num w:numId="56">
    <w:abstractNumId w:val="122"/>
  </w:num>
  <w:num w:numId="57">
    <w:abstractNumId w:val="11"/>
  </w:num>
  <w:num w:numId="58">
    <w:abstractNumId w:val="147"/>
  </w:num>
  <w:num w:numId="59">
    <w:abstractNumId w:val="38"/>
  </w:num>
  <w:num w:numId="60">
    <w:abstractNumId w:val="25"/>
  </w:num>
  <w:num w:numId="61">
    <w:abstractNumId w:val="68"/>
  </w:num>
  <w:num w:numId="62">
    <w:abstractNumId w:val="27"/>
  </w:num>
  <w:num w:numId="63">
    <w:abstractNumId w:val="46"/>
  </w:num>
  <w:num w:numId="64">
    <w:abstractNumId w:val="35"/>
  </w:num>
  <w:num w:numId="65">
    <w:abstractNumId w:val="29"/>
    <w:lvlOverride w:ilvl="0">
      <w:lvl w:ilvl="0">
        <w:start w:val="1"/>
        <w:numFmt w:val="decimal"/>
        <w:pStyle w:val="ListNumber"/>
        <w:lvlText w:val="%1"/>
        <w:lvlJc w:val="left"/>
        <w:pPr>
          <w:tabs>
            <w:tab w:val="num" w:pos="425"/>
          </w:tabs>
          <w:ind w:left="425"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6">
    <w:abstractNumId w:val="16"/>
    <w:lvlOverride w:ilvl="0">
      <w:lvl w:ilvl="0">
        <w:start w:val="1"/>
        <w:numFmt w:val="bullet"/>
        <w:pStyle w:val="ListBullet"/>
        <w:lvlText w:val="›"/>
        <w:lvlJc w:val="left"/>
        <w:pPr>
          <w:ind w:left="360" w:hanging="360"/>
        </w:pPr>
      </w:lvl>
    </w:lvlOverride>
    <w:lvlOverride w:ilvl="1">
      <w:lvl w:ilvl="1">
        <w:start w:val="1"/>
        <w:numFmt w:val="bullet"/>
        <w:pStyle w:val="ListBullet2"/>
        <w:lvlText w:val="o"/>
        <w:lvlJc w:val="left"/>
        <w:pPr>
          <w:ind w:left="1080" w:hanging="360"/>
        </w:pPr>
        <w:rPr>
          <w:rFonts w:ascii="Courier New" w:hAnsi="Courier New" w:cs="Courier New" w:hint="default"/>
        </w:rPr>
      </w:lvl>
    </w:lvlOverride>
    <w:lvlOverride w:ilvl="2">
      <w:lvl w:ilvl="2" w:tentative="1">
        <w:start w:val="1"/>
        <w:numFmt w:val="bullet"/>
        <w:pStyle w:val="ListBullet3"/>
        <w:lvlText w:val=""/>
        <w:lvlJc w:val="left"/>
        <w:pPr>
          <w:ind w:left="1800" w:hanging="360"/>
        </w:pPr>
        <w:rPr>
          <w:rFonts w:ascii="Wingdings" w:hAnsi="Wingdings" w:hint="default"/>
        </w:rPr>
      </w:lvl>
    </w:lvlOverride>
    <w:lvlOverride w:ilvl="3">
      <w:lvl w:ilvl="3" w:tentative="1">
        <w:start w:val="1"/>
        <w:numFmt w:val="bullet"/>
        <w:pStyle w:val="ListBullet4"/>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6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 w:ilvl="0">
        <w:start w:val="1"/>
        <w:numFmt w:val="decimal"/>
        <w:pStyle w:val="ListNumber"/>
        <w:lvlText w:val="%1"/>
        <w:lvlJc w:val="left"/>
        <w:pPr>
          <w:tabs>
            <w:tab w:val="num" w:pos="425"/>
          </w:tabs>
          <w:ind w:left="425" w:hanging="425"/>
        </w:pPr>
        <w:rPr>
          <w:rFonts w:hint="default"/>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num>
  <w:num w:numId="69">
    <w:abstractNumId w:val="17"/>
  </w:num>
  <w:num w:numId="70">
    <w:abstractNumId w:val="12"/>
  </w:num>
  <w:num w:numId="71">
    <w:abstractNumId w:val="99"/>
  </w:num>
  <w:num w:numId="72">
    <w:abstractNumId w:val="102"/>
  </w:num>
  <w:num w:numId="73">
    <w:abstractNumId w:val="70"/>
  </w:num>
  <w:num w:numId="74">
    <w:abstractNumId w:val="9"/>
  </w:num>
  <w:num w:numId="75">
    <w:abstractNumId w:val="132"/>
  </w:num>
  <w:num w:numId="76">
    <w:abstractNumId w:val="52"/>
  </w:num>
  <w:num w:numId="77">
    <w:abstractNumId w:val="57"/>
  </w:num>
  <w:num w:numId="78">
    <w:abstractNumId w:val="117"/>
  </w:num>
  <w:num w:numId="79">
    <w:abstractNumId w:val="84"/>
  </w:num>
  <w:num w:numId="80">
    <w:abstractNumId w:val="83"/>
  </w:num>
  <w:num w:numId="81">
    <w:abstractNumId w:val="134"/>
  </w:num>
  <w:num w:numId="82">
    <w:abstractNumId w:val="66"/>
  </w:num>
  <w:num w:numId="83">
    <w:abstractNumId w:val="43"/>
  </w:num>
  <w:num w:numId="84">
    <w:abstractNumId w:val="62"/>
  </w:num>
  <w:num w:numId="85">
    <w:abstractNumId w:val="80"/>
  </w:num>
  <w:num w:numId="86">
    <w:abstractNumId w:val="120"/>
  </w:num>
  <w:num w:numId="87">
    <w:abstractNumId w:val="90"/>
  </w:num>
  <w:num w:numId="88">
    <w:abstractNumId w:val="98"/>
  </w:num>
  <w:num w:numId="89">
    <w:abstractNumId w:val="131"/>
  </w:num>
  <w:num w:numId="90">
    <w:abstractNumId w:val="72"/>
  </w:num>
  <w:num w:numId="91">
    <w:abstractNumId w:val="26"/>
  </w:num>
  <w:num w:numId="92">
    <w:abstractNumId w:val="115"/>
  </w:num>
  <w:num w:numId="93">
    <w:abstractNumId w:val="22"/>
  </w:num>
  <w:num w:numId="94">
    <w:abstractNumId w:val="19"/>
  </w:num>
  <w:num w:numId="95">
    <w:abstractNumId w:val="139"/>
  </w:num>
  <w:num w:numId="96">
    <w:abstractNumId w:val="42"/>
  </w:num>
  <w:num w:numId="97">
    <w:abstractNumId w:val="63"/>
  </w:num>
  <w:num w:numId="98">
    <w:abstractNumId w:val="49"/>
  </w:num>
  <w:num w:numId="99">
    <w:abstractNumId w:val="61"/>
  </w:num>
  <w:num w:numId="100">
    <w:abstractNumId w:val="109"/>
  </w:num>
  <w:num w:numId="101">
    <w:abstractNumId w:val="51"/>
  </w:num>
  <w:num w:numId="102">
    <w:abstractNumId w:val="110"/>
  </w:num>
  <w:num w:numId="103">
    <w:abstractNumId w:val="76"/>
  </w:num>
  <w:num w:numId="104">
    <w:abstractNumId w:val="34"/>
  </w:num>
  <w:num w:numId="105">
    <w:abstractNumId w:val="143"/>
  </w:num>
  <w:num w:numId="106">
    <w:abstractNumId w:val="73"/>
  </w:num>
  <w:num w:numId="107">
    <w:abstractNumId w:val="59"/>
  </w:num>
  <w:num w:numId="108">
    <w:abstractNumId w:val="82"/>
  </w:num>
  <w:num w:numId="109">
    <w:abstractNumId w:val="125"/>
  </w:num>
  <w:num w:numId="110">
    <w:abstractNumId w:val="87"/>
  </w:num>
  <w:num w:numId="111">
    <w:abstractNumId w:val="20"/>
  </w:num>
  <w:num w:numId="112">
    <w:abstractNumId w:val="54"/>
  </w:num>
  <w:num w:numId="113">
    <w:abstractNumId w:val="124"/>
  </w:num>
  <w:num w:numId="114">
    <w:abstractNumId w:val="140"/>
  </w:num>
  <w:num w:numId="115">
    <w:abstractNumId w:val="30"/>
  </w:num>
  <w:num w:numId="116">
    <w:abstractNumId w:val="86"/>
  </w:num>
  <w:num w:numId="117">
    <w:abstractNumId w:val="5"/>
  </w:num>
  <w:num w:numId="118">
    <w:abstractNumId w:val="154"/>
  </w:num>
  <w:num w:numId="119">
    <w:abstractNumId w:val="69"/>
  </w:num>
  <w:num w:numId="120">
    <w:abstractNumId w:val="108"/>
  </w:num>
  <w:num w:numId="121">
    <w:abstractNumId w:val="95"/>
  </w:num>
  <w:num w:numId="122">
    <w:abstractNumId w:val="128"/>
  </w:num>
  <w:num w:numId="123">
    <w:abstractNumId w:val="138"/>
  </w:num>
  <w:num w:numId="124">
    <w:abstractNumId w:val="65"/>
  </w:num>
  <w:num w:numId="125">
    <w:abstractNumId w:val="58"/>
  </w:num>
  <w:num w:numId="126">
    <w:abstractNumId w:val="111"/>
  </w:num>
  <w:num w:numId="127">
    <w:abstractNumId w:val="78"/>
  </w:num>
  <w:num w:numId="128">
    <w:abstractNumId w:val="150"/>
  </w:num>
  <w:num w:numId="129">
    <w:abstractNumId w:val="64"/>
  </w:num>
  <w:num w:numId="130">
    <w:abstractNumId w:val="15"/>
  </w:num>
  <w:num w:numId="131">
    <w:abstractNumId w:val="33"/>
  </w:num>
  <w:num w:numId="132">
    <w:abstractNumId w:val="146"/>
  </w:num>
  <w:num w:numId="133">
    <w:abstractNumId w:val="81"/>
  </w:num>
  <w:num w:numId="134">
    <w:abstractNumId w:val="77"/>
  </w:num>
  <w:num w:numId="135">
    <w:abstractNumId w:val="91"/>
  </w:num>
  <w:num w:numId="136">
    <w:abstractNumId w:val="112"/>
  </w:num>
  <w:num w:numId="137">
    <w:abstractNumId w:val="92"/>
  </w:num>
  <w:num w:numId="138">
    <w:abstractNumId w:val="4"/>
  </w:num>
  <w:num w:numId="139">
    <w:abstractNumId w:val="105"/>
  </w:num>
  <w:num w:numId="140">
    <w:abstractNumId w:val="67"/>
  </w:num>
  <w:num w:numId="141">
    <w:abstractNumId w:val="13"/>
  </w:num>
  <w:num w:numId="142">
    <w:abstractNumId w:val="56"/>
  </w:num>
  <w:num w:numId="143">
    <w:abstractNumId w:val="152"/>
  </w:num>
  <w:num w:numId="144">
    <w:abstractNumId w:val="85"/>
  </w:num>
  <w:num w:numId="145">
    <w:abstractNumId w:val="24"/>
  </w:num>
  <w:num w:numId="146">
    <w:abstractNumId w:val="133"/>
  </w:num>
  <w:num w:numId="147">
    <w:abstractNumId w:val="123"/>
  </w:num>
  <w:num w:numId="148">
    <w:abstractNumId w:val="101"/>
  </w:num>
  <w:num w:numId="149">
    <w:abstractNumId w:val="135"/>
  </w:num>
  <w:num w:numId="150">
    <w:abstractNumId w:val="142"/>
  </w:num>
  <w:num w:numId="151">
    <w:abstractNumId w:val="41"/>
  </w:num>
  <w:num w:numId="152">
    <w:abstractNumId w:val="8"/>
  </w:num>
  <w:num w:numId="153">
    <w:abstractNumId w:val="96"/>
  </w:num>
  <w:num w:numId="154">
    <w:abstractNumId w:val="104"/>
  </w:num>
  <w:num w:numId="155">
    <w:abstractNumId w:val="23"/>
  </w:num>
  <w:num w:numId="156">
    <w:abstractNumId w:val="148"/>
  </w:num>
  <w:num w:numId="157">
    <w:abstractNumId w:val="47"/>
  </w:num>
  <w:num w:numId="158">
    <w:abstractNumId w:val="21"/>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194"/>
    <w:rsid w:val="000016D1"/>
    <w:rsid w:val="00001E39"/>
    <w:rsid w:val="00002415"/>
    <w:rsid w:val="000025A6"/>
    <w:rsid w:val="00003884"/>
    <w:rsid w:val="00004060"/>
    <w:rsid w:val="00011A24"/>
    <w:rsid w:val="00013CE1"/>
    <w:rsid w:val="00014194"/>
    <w:rsid w:val="00020113"/>
    <w:rsid w:val="0002053A"/>
    <w:rsid w:val="0002200A"/>
    <w:rsid w:val="00022E04"/>
    <w:rsid w:val="00023726"/>
    <w:rsid w:val="00023C5F"/>
    <w:rsid w:val="00023EC1"/>
    <w:rsid w:val="00024920"/>
    <w:rsid w:val="00025514"/>
    <w:rsid w:val="0002599B"/>
    <w:rsid w:val="00031511"/>
    <w:rsid w:val="00031C8E"/>
    <w:rsid w:val="00033355"/>
    <w:rsid w:val="00033D28"/>
    <w:rsid w:val="0003781C"/>
    <w:rsid w:val="00037CC1"/>
    <w:rsid w:val="0004014D"/>
    <w:rsid w:val="00040596"/>
    <w:rsid w:val="0004080A"/>
    <w:rsid w:val="00042253"/>
    <w:rsid w:val="000459F5"/>
    <w:rsid w:val="00046964"/>
    <w:rsid w:val="00046AA9"/>
    <w:rsid w:val="000639A5"/>
    <w:rsid w:val="00063EAC"/>
    <w:rsid w:val="0006538E"/>
    <w:rsid w:val="0006692A"/>
    <w:rsid w:val="00066B27"/>
    <w:rsid w:val="00071375"/>
    <w:rsid w:val="000724B1"/>
    <w:rsid w:val="00075239"/>
    <w:rsid w:val="000769CA"/>
    <w:rsid w:val="000774FF"/>
    <w:rsid w:val="00082262"/>
    <w:rsid w:val="00083300"/>
    <w:rsid w:val="00084091"/>
    <w:rsid w:val="00085EFB"/>
    <w:rsid w:val="0008769A"/>
    <w:rsid w:val="00090F24"/>
    <w:rsid w:val="00091CF7"/>
    <w:rsid w:val="00091D04"/>
    <w:rsid w:val="00092A54"/>
    <w:rsid w:val="00095417"/>
    <w:rsid w:val="00097D36"/>
    <w:rsid w:val="00097E64"/>
    <w:rsid w:val="000A1A70"/>
    <w:rsid w:val="000A3BE1"/>
    <w:rsid w:val="000A43A5"/>
    <w:rsid w:val="000A47BF"/>
    <w:rsid w:val="000A5EBF"/>
    <w:rsid w:val="000A6517"/>
    <w:rsid w:val="000A662B"/>
    <w:rsid w:val="000A6E0C"/>
    <w:rsid w:val="000B443A"/>
    <w:rsid w:val="000B725B"/>
    <w:rsid w:val="000B7FD8"/>
    <w:rsid w:val="000C0DF9"/>
    <w:rsid w:val="000C36B5"/>
    <w:rsid w:val="000C3DD4"/>
    <w:rsid w:val="000C7390"/>
    <w:rsid w:val="000C7F02"/>
    <w:rsid w:val="000D0107"/>
    <w:rsid w:val="000D0797"/>
    <w:rsid w:val="000D0B69"/>
    <w:rsid w:val="000D4F23"/>
    <w:rsid w:val="000D6A90"/>
    <w:rsid w:val="000D7B08"/>
    <w:rsid w:val="000E1687"/>
    <w:rsid w:val="000E1A45"/>
    <w:rsid w:val="000E1E97"/>
    <w:rsid w:val="000E5E58"/>
    <w:rsid w:val="000E62A3"/>
    <w:rsid w:val="000E6B0F"/>
    <w:rsid w:val="000E6B49"/>
    <w:rsid w:val="000E6E1F"/>
    <w:rsid w:val="000F0394"/>
    <w:rsid w:val="000F1B87"/>
    <w:rsid w:val="000F35B5"/>
    <w:rsid w:val="000F4A55"/>
    <w:rsid w:val="000F4D0B"/>
    <w:rsid w:val="000F6846"/>
    <w:rsid w:val="000F72B6"/>
    <w:rsid w:val="001001FC"/>
    <w:rsid w:val="00103888"/>
    <w:rsid w:val="00103EB3"/>
    <w:rsid w:val="00104EA6"/>
    <w:rsid w:val="001066FA"/>
    <w:rsid w:val="00110928"/>
    <w:rsid w:val="001122C2"/>
    <w:rsid w:val="001138E5"/>
    <w:rsid w:val="0011477F"/>
    <w:rsid w:val="00114D58"/>
    <w:rsid w:val="00115DE5"/>
    <w:rsid w:val="00116112"/>
    <w:rsid w:val="0011775F"/>
    <w:rsid w:val="00121787"/>
    <w:rsid w:val="001217B4"/>
    <w:rsid w:val="001229CC"/>
    <w:rsid w:val="00125096"/>
    <w:rsid w:val="00126C83"/>
    <w:rsid w:val="00132D77"/>
    <w:rsid w:val="00133460"/>
    <w:rsid w:val="0013546A"/>
    <w:rsid w:val="00140D75"/>
    <w:rsid w:val="001431F2"/>
    <w:rsid w:val="0014438C"/>
    <w:rsid w:val="001450E4"/>
    <w:rsid w:val="00145784"/>
    <w:rsid w:val="001458EB"/>
    <w:rsid w:val="001474FE"/>
    <w:rsid w:val="00157B8A"/>
    <w:rsid w:val="001605B2"/>
    <w:rsid w:val="00161F8B"/>
    <w:rsid w:val="00162011"/>
    <w:rsid w:val="00162ADD"/>
    <w:rsid w:val="0016404B"/>
    <w:rsid w:val="00164CD4"/>
    <w:rsid w:val="00165308"/>
    <w:rsid w:val="001704E2"/>
    <w:rsid w:val="00171CAF"/>
    <w:rsid w:val="00174992"/>
    <w:rsid w:val="0017518E"/>
    <w:rsid w:val="00176ED2"/>
    <w:rsid w:val="00184A67"/>
    <w:rsid w:val="00186326"/>
    <w:rsid w:val="00190DDD"/>
    <w:rsid w:val="00191E21"/>
    <w:rsid w:val="0019212F"/>
    <w:rsid w:val="00195F52"/>
    <w:rsid w:val="00196591"/>
    <w:rsid w:val="0019740B"/>
    <w:rsid w:val="001A0144"/>
    <w:rsid w:val="001A3DD4"/>
    <w:rsid w:val="001A53A5"/>
    <w:rsid w:val="001A7EAC"/>
    <w:rsid w:val="001B00BB"/>
    <w:rsid w:val="001B2A1E"/>
    <w:rsid w:val="001B42A8"/>
    <w:rsid w:val="001B61F8"/>
    <w:rsid w:val="001B6224"/>
    <w:rsid w:val="001B6303"/>
    <w:rsid w:val="001B6DAD"/>
    <w:rsid w:val="001B6F98"/>
    <w:rsid w:val="001C0E40"/>
    <w:rsid w:val="001C1A78"/>
    <w:rsid w:val="001C4FF5"/>
    <w:rsid w:val="001D1A3C"/>
    <w:rsid w:val="001D2483"/>
    <w:rsid w:val="001D5ABC"/>
    <w:rsid w:val="001D731B"/>
    <w:rsid w:val="001E095D"/>
    <w:rsid w:val="001E10E8"/>
    <w:rsid w:val="001E204B"/>
    <w:rsid w:val="001E2C38"/>
    <w:rsid w:val="001E4258"/>
    <w:rsid w:val="001E4372"/>
    <w:rsid w:val="001E5F6C"/>
    <w:rsid w:val="001E63C0"/>
    <w:rsid w:val="001E6965"/>
    <w:rsid w:val="001E74DB"/>
    <w:rsid w:val="001F038E"/>
    <w:rsid w:val="001F1B1A"/>
    <w:rsid w:val="001F28B0"/>
    <w:rsid w:val="001F38D3"/>
    <w:rsid w:val="00200667"/>
    <w:rsid w:val="0020112F"/>
    <w:rsid w:val="0020567A"/>
    <w:rsid w:val="00205E0B"/>
    <w:rsid w:val="00207563"/>
    <w:rsid w:val="00211A02"/>
    <w:rsid w:val="002139A5"/>
    <w:rsid w:val="002155A9"/>
    <w:rsid w:val="00222D26"/>
    <w:rsid w:val="0022309E"/>
    <w:rsid w:val="00224D7C"/>
    <w:rsid w:val="00225271"/>
    <w:rsid w:val="002264B5"/>
    <w:rsid w:val="00230FBE"/>
    <w:rsid w:val="00233E88"/>
    <w:rsid w:val="0023447D"/>
    <w:rsid w:val="002350AE"/>
    <w:rsid w:val="00236D6A"/>
    <w:rsid w:val="00237394"/>
    <w:rsid w:val="00240157"/>
    <w:rsid w:val="00241DF8"/>
    <w:rsid w:val="00243416"/>
    <w:rsid w:val="00245076"/>
    <w:rsid w:val="00247140"/>
    <w:rsid w:val="00247247"/>
    <w:rsid w:val="002502C1"/>
    <w:rsid w:val="00250A50"/>
    <w:rsid w:val="00251A04"/>
    <w:rsid w:val="00252663"/>
    <w:rsid w:val="00252902"/>
    <w:rsid w:val="00254710"/>
    <w:rsid w:val="00254D76"/>
    <w:rsid w:val="0025527E"/>
    <w:rsid w:val="00260603"/>
    <w:rsid w:val="002609C6"/>
    <w:rsid w:val="00261267"/>
    <w:rsid w:val="00262D61"/>
    <w:rsid w:val="00265130"/>
    <w:rsid w:val="00266CD0"/>
    <w:rsid w:val="00267495"/>
    <w:rsid w:val="00267DCF"/>
    <w:rsid w:val="00270887"/>
    <w:rsid w:val="00274A62"/>
    <w:rsid w:val="00280410"/>
    <w:rsid w:val="00280D30"/>
    <w:rsid w:val="00280EED"/>
    <w:rsid w:val="00282713"/>
    <w:rsid w:val="0028271B"/>
    <w:rsid w:val="00282BB5"/>
    <w:rsid w:val="0028321B"/>
    <w:rsid w:val="0028348A"/>
    <w:rsid w:val="00284E5B"/>
    <w:rsid w:val="00285E7B"/>
    <w:rsid w:val="002869F1"/>
    <w:rsid w:val="00291D85"/>
    <w:rsid w:val="002937F7"/>
    <w:rsid w:val="00296A8E"/>
    <w:rsid w:val="00296C80"/>
    <w:rsid w:val="00297451"/>
    <w:rsid w:val="00297530"/>
    <w:rsid w:val="002A107F"/>
    <w:rsid w:val="002A2A0B"/>
    <w:rsid w:val="002A3B22"/>
    <w:rsid w:val="002A495B"/>
    <w:rsid w:val="002A5E83"/>
    <w:rsid w:val="002A69D6"/>
    <w:rsid w:val="002A7815"/>
    <w:rsid w:val="002B0B53"/>
    <w:rsid w:val="002B2746"/>
    <w:rsid w:val="002B4092"/>
    <w:rsid w:val="002B40C8"/>
    <w:rsid w:val="002B6C91"/>
    <w:rsid w:val="002B71CC"/>
    <w:rsid w:val="002C3E7F"/>
    <w:rsid w:val="002C78C8"/>
    <w:rsid w:val="002D14D1"/>
    <w:rsid w:val="002D243A"/>
    <w:rsid w:val="002D4E35"/>
    <w:rsid w:val="002D50E1"/>
    <w:rsid w:val="002D609F"/>
    <w:rsid w:val="002D666B"/>
    <w:rsid w:val="002D6D6D"/>
    <w:rsid w:val="002E05B4"/>
    <w:rsid w:val="002E2214"/>
    <w:rsid w:val="002E59BC"/>
    <w:rsid w:val="002E62E5"/>
    <w:rsid w:val="002F1500"/>
    <w:rsid w:val="002F7F67"/>
    <w:rsid w:val="00301A48"/>
    <w:rsid w:val="00301AA7"/>
    <w:rsid w:val="00301BA0"/>
    <w:rsid w:val="003046B8"/>
    <w:rsid w:val="003049CF"/>
    <w:rsid w:val="00311BD9"/>
    <w:rsid w:val="00312A85"/>
    <w:rsid w:val="003132E4"/>
    <w:rsid w:val="0031344E"/>
    <w:rsid w:val="003135A2"/>
    <w:rsid w:val="00314996"/>
    <w:rsid w:val="003150BF"/>
    <w:rsid w:val="00315DC5"/>
    <w:rsid w:val="00315DD7"/>
    <w:rsid w:val="003163A2"/>
    <w:rsid w:val="003171F8"/>
    <w:rsid w:val="003202E7"/>
    <w:rsid w:val="003206A2"/>
    <w:rsid w:val="0032301D"/>
    <w:rsid w:val="00323F04"/>
    <w:rsid w:val="00324887"/>
    <w:rsid w:val="00326C12"/>
    <w:rsid w:val="00331D6B"/>
    <w:rsid w:val="00332D6F"/>
    <w:rsid w:val="00332DDE"/>
    <w:rsid w:val="003331BC"/>
    <w:rsid w:val="003334BE"/>
    <w:rsid w:val="00337225"/>
    <w:rsid w:val="0034089F"/>
    <w:rsid w:val="003409F9"/>
    <w:rsid w:val="00341903"/>
    <w:rsid w:val="003423BD"/>
    <w:rsid w:val="00342F6A"/>
    <w:rsid w:val="00343A83"/>
    <w:rsid w:val="00347FB6"/>
    <w:rsid w:val="0035105C"/>
    <w:rsid w:val="0035302D"/>
    <w:rsid w:val="0035319C"/>
    <w:rsid w:val="00356772"/>
    <w:rsid w:val="0035784A"/>
    <w:rsid w:val="00361A88"/>
    <w:rsid w:val="00363AAC"/>
    <w:rsid w:val="003647AC"/>
    <w:rsid w:val="003649C4"/>
    <w:rsid w:val="00365F56"/>
    <w:rsid w:val="00366335"/>
    <w:rsid w:val="003673D7"/>
    <w:rsid w:val="00371591"/>
    <w:rsid w:val="003722EE"/>
    <w:rsid w:val="0037237B"/>
    <w:rsid w:val="00376E5E"/>
    <w:rsid w:val="0038231E"/>
    <w:rsid w:val="003843EE"/>
    <w:rsid w:val="0038781D"/>
    <w:rsid w:val="003909D4"/>
    <w:rsid w:val="00391446"/>
    <w:rsid w:val="00392EA8"/>
    <w:rsid w:val="00393CD3"/>
    <w:rsid w:val="00394866"/>
    <w:rsid w:val="00394C1E"/>
    <w:rsid w:val="00396258"/>
    <w:rsid w:val="0039626A"/>
    <w:rsid w:val="003976D1"/>
    <w:rsid w:val="003A1968"/>
    <w:rsid w:val="003A2118"/>
    <w:rsid w:val="003A3AA2"/>
    <w:rsid w:val="003A4207"/>
    <w:rsid w:val="003A5BEF"/>
    <w:rsid w:val="003A5CA9"/>
    <w:rsid w:val="003A610E"/>
    <w:rsid w:val="003A7B1F"/>
    <w:rsid w:val="003B1460"/>
    <w:rsid w:val="003B1AB0"/>
    <w:rsid w:val="003B23DF"/>
    <w:rsid w:val="003C3778"/>
    <w:rsid w:val="003C3779"/>
    <w:rsid w:val="003C6312"/>
    <w:rsid w:val="003D295A"/>
    <w:rsid w:val="003D5A3B"/>
    <w:rsid w:val="003D6034"/>
    <w:rsid w:val="003D76BD"/>
    <w:rsid w:val="003E205C"/>
    <w:rsid w:val="003E23FD"/>
    <w:rsid w:val="003E2BA5"/>
    <w:rsid w:val="003E3F2B"/>
    <w:rsid w:val="003E5EA7"/>
    <w:rsid w:val="003F0BA2"/>
    <w:rsid w:val="003F3D95"/>
    <w:rsid w:val="003F6718"/>
    <w:rsid w:val="003F7748"/>
    <w:rsid w:val="00401E3A"/>
    <w:rsid w:val="00402605"/>
    <w:rsid w:val="00403494"/>
    <w:rsid w:val="004056E3"/>
    <w:rsid w:val="00410C56"/>
    <w:rsid w:val="00411209"/>
    <w:rsid w:val="00411F3E"/>
    <w:rsid w:val="004132E8"/>
    <w:rsid w:val="004158D5"/>
    <w:rsid w:val="00417904"/>
    <w:rsid w:val="0042000A"/>
    <w:rsid w:val="00421394"/>
    <w:rsid w:val="00421876"/>
    <w:rsid w:val="004231BB"/>
    <w:rsid w:val="00424730"/>
    <w:rsid w:val="00427E85"/>
    <w:rsid w:val="00430261"/>
    <w:rsid w:val="00430EC4"/>
    <w:rsid w:val="00431553"/>
    <w:rsid w:val="00433652"/>
    <w:rsid w:val="00434323"/>
    <w:rsid w:val="00434B3A"/>
    <w:rsid w:val="00436B72"/>
    <w:rsid w:val="004409D9"/>
    <w:rsid w:val="00440A99"/>
    <w:rsid w:val="004412B2"/>
    <w:rsid w:val="00443B64"/>
    <w:rsid w:val="00444DE1"/>
    <w:rsid w:val="00444F34"/>
    <w:rsid w:val="00445427"/>
    <w:rsid w:val="00445C0D"/>
    <w:rsid w:val="0044696A"/>
    <w:rsid w:val="00447B3F"/>
    <w:rsid w:val="004501ED"/>
    <w:rsid w:val="004513A6"/>
    <w:rsid w:val="00451E73"/>
    <w:rsid w:val="00451FDA"/>
    <w:rsid w:val="004533AD"/>
    <w:rsid w:val="00460A70"/>
    <w:rsid w:val="00461FD1"/>
    <w:rsid w:val="00462459"/>
    <w:rsid w:val="00463630"/>
    <w:rsid w:val="0046410C"/>
    <w:rsid w:val="004642DE"/>
    <w:rsid w:val="004664C1"/>
    <w:rsid w:val="00470141"/>
    <w:rsid w:val="00472373"/>
    <w:rsid w:val="004723D3"/>
    <w:rsid w:val="004751DF"/>
    <w:rsid w:val="00476231"/>
    <w:rsid w:val="004838D1"/>
    <w:rsid w:val="00484AEA"/>
    <w:rsid w:val="004853FD"/>
    <w:rsid w:val="0049268C"/>
    <w:rsid w:val="00494898"/>
    <w:rsid w:val="00494DEB"/>
    <w:rsid w:val="004957D9"/>
    <w:rsid w:val="00496C59"/>
    <w:rsid w:val="004A018E"/>
    <w:rsid w:val="004A2B0B"/>
    <w:rsid w:val="004A41E0"/>
    <w:rsid w:val="004A456F"/>
    <w:rsid w:val="004A5605"/>
    <w:rsid w:val="004A5FB4"/>
    <w:rsid w:val="004A70D3"/>
    <w:rsid w:val="004B1A3A"/>
    <w:rsid w:val="004B2A66"/>
    <w:rsid w:val="004B49C4"/>
    <w:rsid w:val="004B7C3C"/>
    <w:rsid w:val="004C0AFF"/>
    <w:rsid w:val="004C3BF7"/>
    <w:rsid w:val="004C5211"/>
    <w:rsid w:val="004C6135"/>
    <w:rsid w:val="004C7401"/>
    <w:rsid w:val="004C7A05"/>
    <w:rsid w:val="004C7B13"/>
    <w:rsid w:val="004D0C3A"/>
    <w:rsid w:val="004D1659"/>
    <w:rsid w:val="004D319A"/>
    <w:rsid w:val="004D3F4A"/>
    <w:rsid w:val="004D57AA"/>
    <w:rsid w:val="004D58D2"/>
    <w:rsid w:val="004D688E"/>
    <w:rsid w:val="004D795B"/>
    <w:rsid w:val="004D7DA1"/>
    <w:rsid w:val="004E1300"/>
    <w:rsid w:val="004E287A"/>
    <w:rsid w:val="004E544E"/>
    <w:rsid w:val="004E60F2"/>
    <w:rsid w:val="004E6113"/>
    <w:rsid w:val="004E66D2"/>
    <w:rsid w:val="004E6BC2"/>
    <w:rsid w:val="004F027A"/>
    <w:rsid w:val="004F28E7"/>
    <w:rsid w:val="004F294C"/>
    <w:rsid w:val="004F2A53"/>
    <w:rsid w:val="004F2FF8"/>
    <w:rsid w:val="004F3AE6"/>
    <w:rsid w:val="004F4152"/>
    <w:rsid w:val="004F4412"/>
    <w:rsid w:val="004F4CCF"/>
    <w:rsid w:val="004F721C"/>
    <w:rsid w:val="0050095C"/>
    <w:rsid w:val="0050142D"/>
    <w:rsid w:val="005021B7"/>
    <w:rsid w:val="00502A3C"/>
    <w:rsid w:val="00502BA6"/>
    <w:rsid w:val="00507D45"/>
    <w:rsid w:val="00510F92"/>
    <w:rsid w:val="005118AB"/>
    <w:rsid w:val="005133D1"/>
    <w:rsid w:val="005139D1"/>
    <w:rsid w:val="00515AF6"/>
    <w:rsid w:val="0052124D"/>
    <w:rsid w:val="00523E84"/>
    <w:rsid w:val="00527060"/>
    <w:rsid w:val="005273B7"/>
    <w:rsid w:val="00530ACC"/>
    <w:rsid w:val="00531F55"/>
    <w:rsid w:val="00532545"/>
    <w:rsid w:val="00533B14"/>
    <w:rsid w:val="005372C5"/>
    <w:rsid w:val="00541E09"/>
    <w:rsid w:val="005440B2"/>
    <w:rsid w:val="005441CF"/>
    <w:rsid w:val="005503BA"/>
    <w:rsid w:val="00551867"/>
    <w:rsid w:val="005520C3"/>
    <w:rsid w:val="005600D3"/>
    <w:rsid w:val="00560952"/>
    <w:rsid w:val="00565885"/>
    <w:rsid w:val="00565CC1"/>
    <w:rsid w:val="005667BC"/>
    <w:rsid w:val="0056716F"/>
    <w:rsid w:val="0056745C"/>
    <w:rsid w:val="005722F6"/>
    <w:rsid w:val="00572751"/>
    <w:rsid w:val="005741A7"/>
    <w:rsid w:val="00575D51"/>
    <w:rsid w:val="00576CCF"/>
    <w:rsid w:val="00577480"/>
    <w:rsid w:val="0058111E"/>
    <w:rsid w:val="0058229E"/>
    <w:rsid w:val="00584F33"/>
    <w:rsid w:val="00587A52"/>
    <w:rsid w:val="005900BD"/>
    <w:rsid w:val="005907EB"/>
    <w:rsid w:val="00591A42"/>
    <w:rsid w:val="00593850"/>
    <w:rsid w:val="00596432"/>
    <w:rsid w:val="005A19EA"/>
    <w:rsid w:val="005A4C07"/>
    <w:rsid w:val="005A4F44"/>
    <w:rsid w:val="005A51E7"/>
    <w:rsid w:val="005A7759"/>
    <w:rsid w:val="005B0DB1"/>
    <w:rsid w:val="005B275E"/>
    <w:rsid w:val="005B4581"/>
    <w:rsid w:val="005B5506"/>
    <w:rsid w:val="005B7591"/>
    <w:rsid w:val="005C120D"/>
    <w:rsid w:val="005C26F3"/>
    <w:rsid w:val="005C328A"/>
    <w:rsid w:val="005C3511"/>
    <w:rsid w:val="005C36C9"/>
    <w:rsid w:val="005C4031"/>
    <w:rsid w:val="005C41CB"/>
    <w:rsid w:val="005C51A5"/>
    <w:rsid w:val="005C660F"/>
    <w:rsid w:val="005C6DE8"/>
    <w:rsid w:val="005D037E"/>
    <w:rsid w:val="005D0D08"/>
    <w:rsid w:val="005D10D8"/>
    <w:rsid w:val="005D120C"/>
    <w:rsid w:val="005D1D04"/>
    <w:rsid w:val="005D2829"/>
    <w:rsid w:val="005D2D61"/>
    <w:rsid w:val="005D30C7"/>
    <w:rsid w:val="005D35B8"/>
    <w:rsid w:val="005D3ADB"/>
    <w:rsid w:val="005D5A26"/>
    <w:rsid w:val="005D5D87"/>
    <w:rsid w:val="005D6777"/>
    <w:rsid w:val="005D6C15"/>
    <w:rsid w:val="005E001F"/>
    <w:rsid w:val="005E1395"/>
    <w:rsid w:val="005E226D"/>
    <w:rsid w:val="005E362E"/>
    <w:rsid w:val="005E37AA"/>
    <w:rsid w:val="005E3FB4"/>
    <w:rsid w:val="005E4C74"/>
    <w:rsid w:val="005E6191"/>
    <w:rsid w:val="005E7746"/>
    <w:rsid w:val="005E7BA9"/>
    <w:rsid w:val="005F19CB"/>
    <w:rsid w:val="005F28E2"/>
    <w:rsid w:val="005F7C13"/>
    <w:rsid w:val="00600777"/>
    <w:rsid w:val="00600D40"/>
    <w:rsid w:val="00600F62"/>
    <w:rsid w:val="00602C83"/>
    <w:rsid w:val="00607895"/>
    <w:rsid w:val="0061091A"/>
    <w:rsid w:val="00615D39"/>
    <w:rsid w:val="00617A15"/>
    <w:rsid w:val="006206AD"/>
    <w:rsid w:val="00624AEF"/>
    <w:rsid w:val="006260CB"/>
    <w:rsid w:val="006265AA"/>
    <w:rsid w:val="00627A29"/>
    <w:rsid w:val="00630A7E"/>
    <w:rsid w:val="00630FE4"/>
    <w:rsid w:val="006310A6"/>
    <w:rsid w:val="006336F1"/>
    <w:rsid w:val="0063494C"/>
    <w:rsid w:val="006351A2"/>
    <w:rsid w:val="00635907"/>
    <w:rsid w:val="00636009"/>
    <w:rsid w:val="0063707D"/>
    <w:rsid w:val="0064129F"/>
    <w:rsid w:val="0064213A"/>
    <w:rsid w:val="00642C10"/>
    <w:rsid w:val="00643A52"/>
    <w:rsid w:val="006470AC"/>
    <w:rsid w:val="00647935"/>
    <w:rsid w:val="00650E30"/>
    <w:rsid w:val="00654484"/>
    <w:rsid w:val="006564E5"/>
    <w:rsid w:val="006600B1"/>
    <w:rsid w:val="00660625"/>
    <w:rsid w:val="00661738"/>
    <w:rsid w:val="00663A43"/>
    <w:rsid w:val="00666797"/>
    <w:rsid w:val="0067014E"/>
    <w:rsid w:val="0067217C"/>
    <w:rsid w:val="00672D63"/>
    <w:rsid w:val="00673AFC"/>
    <w:rsid w:val="00676EFC"/>
    <w:rsid w:val="00680885"/>
    <w:rsid w:val="00681522"/>
    <w:rsid w:val="006817F1"/>
    <w:rsid w:val="006846BB"/>
    <w:rsid w:val="00684868"/>
    <w:rsid w:val="006863C3"/>
    <w:rsid w:val="00687EEE"/>
    <w:rsid w:val="00687F7F"/>
    <w:rsid w:val="00690D04"/>
    <w:rsid w:val="006939DA"/>
    <w:rsid w:val="0069444F"/>
    <w:rsid w:val="00696B95"/>
    <w:rsid w:val="00697648"/>
    <w:rsid w:val="006A07A3"/>
    <w:rsid w:val="006A35E3"/>
    <w:rsid w:val="006A3DA7"/>
    <w:rsid w:val="006A4267"/>
    <w:rsid w:val="006A4600"/>
    <w:rsid w:val="006A4AD3"/>
    <w:rsid w:val="006A610E"/>
    <w:rsid w:val="006A7326"/>
    <w:rsid w:val="006A7DD1"/>
    <w:rsid w:val="006B2866"/>
    <w:rsid w:val="006B34AC"/>
    <w:rsid w:val="006B3EEA"/>
    <w:rsid w:val="006B4C6E"/>
    <w:rsid w:val="006B591A"/>
    <w:rsid w:val="006B697E"/>
    <w:rsid w:val="006C27AA"/>
    <w:rsid w:val="006C2BF7"/>
    <w:rsid w:val="006C418D"/>
    <w:rsid w:val="006C58C7"/>
    <w:rsid w:val="006D2D57"/>
    <w:rsid w:val="006D38D0"/>
    <w:rsid w:val="006D3CE1"/>
    <w:rsid w:val="006D607B"/>
    <w:rsid w:val="006E06E2"/>
    <w:rsid w:val="006E0B72"/>
    <w:rsid w:val="006E1076"/>
    <w:rsid w:val="006E2ECA"/>
    <w:rsid w:val="006E43D8"/>
    <w:rsid w:val="006E6FEC"/>
    <w:rsid w:val="006E7217"/>
    <w:rsid w:val="006F2F96"/>
    <w:rsid w:val="006F3C15"/>
    <w:rsid w:val="006F4DE4"/>
    <w:rsid w:val="006F55F1"/>
    <w:rsid w:val="006F5B6A"/>
    <w:rsid w:val="006F602D"/>
    <w:rsid w:val="006F782B"/>
    <w:rsid w:val="00705381"/>
    <w:rsid w:val="007073EE"/>
    <w:rsid w:val="00713383"/>
    <w:rsid w:val="00715871"/>
    <w:rsid w:val="007161FE"/>
    <w:rsid w:val="00716FB1"/>
    <w:rsid w:val="007248A0"/>
    <w:rsid w:val="00724B7B"/>
    <w:rsid w:val="00724D0C"/>
    <w:rsid w:val="00726470"/>
    <w:rsid w:val="00732E01"/>
    <w:rsid w:val="00733147"/>
    <w:rsid w:val="007346E8"/>
    <w:rsid w:val="00735549"/>
    <w:rsid w:val="00736CA6"/>
    <w:rsid w:val="00741BE6"/>
    <w:rsid w:val="00742D84"/>
    <w:rsid w:val="00743B35"/>
    <w:rsid w:val="00743BB9"/>
    <w:rsid w:val="00745708"/>
    <w:rsid w:val="00752538"/>
    <w:rsid w:val="00754CDC"/>
    <w:rsid w:val="00756D6D"/>
    <w:rsid w:val="0075776E"/>
    <w:rsid w:val="0076131C"/>
    <w:rsid w:val="0076197C"/>
    <w:rsid w:val="0076221A"/>
    <w:rsid w:val="00763438"/>
    <w:rsid w:val="00764D8C"/>
    <w:rsid w:val="007657DA"/>
    <w:rsid w:val="00767471"/>
    <w:rsid w:val="0077656F"/>
    <w:rsid w:val="00777176"/>
    <w:rsid w:val="00784201"/>
    <w:rsid w:val="00784FB9"/>
    <w:rsid w:val="00785A5C"/>
    <w:rsid w:val="00791DFF"/>
    <w:rsid w:val="0079468D"/>
    <w:rsid w:val="007A11E4"/>
    <w:rsid w:val="007A1F53"/>
    <w:rsid w:val="007A3C8E"/>
    <w:rsid w:val="007A3D9F"/>
    <w:rsid w:val="007A607C"/>
    <w:rsid w:val="007B22A0"/>
    <w:rsid w:val="007B454F"/>
    <w:rsid w:val="007B6430"/>
    <w:rsid w:val="007B64A9"/>
    <w:rsid w:val="007B651B"/>
    <w:rsid w:val="007C3EC3"/>
    <w:rsid w:val="007C493F"/>
    <w:rsid w:val="007C5215"/>
    <w:rsid w:val="007C58A1"/>
    <w:rsid w:val="007C5D25"/>
    <w:rsid w:val="007C6DC4"/>
    <w:rsid w:val="007D0DF7"/>
    <w:rsid w:val="007D1124"/>
    <w:rsid w:val="007D1497"/>
    <w:rsid w:val="007D2B66"/>
    <w:rsid w:val="007D479A"/>
    <w:rsid w:val="007D5532"/>
    <w:rsid w:val="007D5C3C"/>
    <w:rsid w:val="007D789B"/>
    <w:rsid w:val="007E08EE"/>
    <w:rsid w:val="007E285E"/>
    <w:rsid w:val="007E2CDA"/>
    <w:rsid w:val="007E4C88"/>
    <w:rsid w:val="007E6289"/>
    <w:rsid w:val="007E7ADE"/>
    <w:rsid w:val="007E7B23"/>
    <w:rsid w:val="007F032E"/>
    <w:rsid w:val="007F2398"/>
    <w:rsid w:val="007F5600"/>
    <w:rsid w:val="007F68C6"/>
    <w:rsid w:val="007F69E8"/>
    <w:rsid w:val="007F7D94"/>
    <w:rsid w:val="00805411"/>
    <w:rsid w:val="00806176"/>
    <w:rsid w:val="00806923"/>
    <w:rsid w:val="008100E0"/>
    <w:rsid w:val="00810318"/>
    <w:rsid w:val="00810DE7"/>
    <w:rsid w:val="00813436"/>
    <w:rsid w:val="00815050"/>
    <w:rsid w:val="008214ED"/>
    <w:rsid w:val="00821E9B"/>
    <w:rsid w:val="00823230"/>
    <w:rsid w:val="008257A3"/>
    <w:rsid w:val="00826D5C"/>
    <w:rsid w:val="008274A5"/>
    <w:rsid w:val="0082770E"/>
    <w:rsid w:val="0082777D"/>
    <w:rsid w:val="008279C7"/>
    <w:rsid w:val="00834B7F"/>
    <w:rsid w:val="00834D72"/>
    <w:rsid w:val="008443D9"/>
    <w:rsid w:val="00845B0A"/>
    <w:rsid w:val="008466BF"/>
    <w:rsid w:val="008478B7"/>
    <w:rsid w:val="00847D3D"/>
    <w:rsid w:val="00850F43"/>
    <w:rsid w:val="00851A7B"/>
    <w:rsid w:val="00852004"/>
    <w:rsid w:val="0085251D"/>
    <w:rsid w:val="00855E71"/>
    <w:rsid w:val="0086379B"/>
    <w:rsid w:val="0086486E"/>
    <w:rsid w:val="00865E81"/>
    <w:rsid w:val="00865EA9"/>
    <w:rsid w:val="00867DCC"/>
    <w:rsid w:val="00870EB1"/>
    <w:rsid w:val="00871395"/>
    <w:rsid w:val="00871549"/>
    <w:rsid w:val="0087336A"/>
    <w:rsid w:val="008737D2"/>
    <w:rsid w:val="00875586"/>
    <w:rsid w:val="00876797"/>
    <w:rsid w:val="00877348"/>
    <w:rsid w:val="0087748F"/>
    <w:rsid w:val="008812A2"/>
    <w:rsid w:val="008818B8"/>
    <w:rsid w:val="00881ADF"/>
    <w:rsid w:val="00882DF2"/>
    <w:rsid w:val="008847C7"/>
    <w:rsid w:val="008855CF"/>
    <w:rsid w:val="00885DC9"/>
    <w:rsid w:val="00887785"/>
    <w:rsid w:val="00890054"/>
    <w:rsid w:val="0089075F"/>
    <w:rsid w:val="008937A1"/>
    <w:rsid w:val="00894F79"/>
    <w:rsid w:val="008A133F"/>
    <w:rsid w:val="008A1ADB"/>
    <w:rsid w:val="008A3698"/>
    <w:rsid w:val="008A7C52"/>
    <w:rsid w:val="008B00FA"/>
    <w:rsid w:val="008B1095"/>
    <w:rsid w:val="008B1D84"/>
    <w:rsid w:val="008B66C0"/>
    <w:rsid w:val="008B7866"/>
    <w:rsid w:val="008C3AC9"/>
    <w:rsid w:val="008C3D57"/>
    <w:rsid w:val="008C4543"/>
    <w:rsid w:val="008C5E87"/>
    <w:rsid w:val="008C777F"/>
    <w:rsid w:val="008D23B7"/>
    <w:rsid w:val="008D3530"/>
    <w:rsid w:val="008D39FF"/>
    <w:rsid w:val="008D40F8"/>
    <w:rsid w:val="008D4DE0"/>
    <w:rsid w:val="008D58F1"/>
    <w:rsid w:val="008D6144"/>
    <w:rsid w:val="008D626B"/>
    <w:rsid w:val="008D62C5"/>
    <w:rsid w:val="008D68E9"/>
    <w:rsid w:val="008E2E0A"/>
    <w:rsid w:val="008E3BE3"/>
    <w:rsid w:val="008E507B"/>
    <w:rsid w:val="008F12A5"/>
    <w:rsid w:val="008F3AFD"/>
    <w:rsid w:val="008F6573"/>
    <w:rsid w:val="008F7EA0"/>
    <w:rsid w:val="00901190"/>
    <w:rsid w:val="0090249E"/>
    <w:rsid w:val="00904100"/>
    <w:rsid w:val="0090531A"/>
    <w:rsid w:val="009115C5"/>
    <w:rsid w:val="0091398A"/>
    <w:rsid w:val="009179BD"/>
    <w:rsid w:val="00917BDC"/>
    <w:rsid w:val="0092086C"/>
    <w:rsid w:val="00922174"/>
    <w:rsid w:val="00922B54"/>
    <w:rsid w:val="00922C67"/>
    <w:rsid w:val="00925353"/>
    <w:rsid w:val="00925693"/>
    <w:rsid w:val="009307E5"/>
    <w:rsid w:val="00930C8B"/>
    <w:rsid w:val="00931376"/>
    <w:rsid w:val="00936941"/>
    <w:rsid w:val="00937021"/>
    <w:rsid w:val="00937D36"/>
    <w:rsid w:val="00937F8A"/>
    <w:rsid w:val="009408E2"/>
    <w:rsid w:val="00941666"/>
    <w:rsid w:val="0094370F"/>
    <w:rsid w:val="00946112"/>
    <w:rsid w:val="00946B67"/>
    <w:rsid w:val="00946F4F"/>
    <w:rsid w:val="0094785F"/>
    <w:rsid w:val="00950340"/>
    <w:rsid w:val="00953AC8"/>
    <w:rsid w:val="00953FA0"/>
    <w:rsid w:val="00955AD1"/>
    <w:rsid w:val="00956FDF"/>
    <w:rsid w:val="00961DD9"/>
    <w:rsid w:val="00962E0F"/>
    <w:rsid w:val="009643ED"/>
    <w:rsid w:val="00966104"/>
    <w:rsid w:val="009670EC"/>
    <w:rsid w:val="00970291"/>
    <w:rsid w:val="009712EF"/>
    <w:rsid w:val="00976245"/>
    <w:rsid w:val="00980369"/>
    <w:rsid w:val="009848E6"/>
    <w:rsid w:val="0098530C"/>
    <w:rsid w:val="009937B7"/>
    <w:rsid w:val="00995692"/>
    <w:rsid w:val="00995C50"/>
    <w:rsid w:val="00997245"/>
    <w:rsid w:val="009A480C"/>
    <w:rsid w:val="009A6234"/>
    <w:rsid w:val="009B11CF"/>
    <w:rsid w:val="009B24D2"/>
    <w:rsid w:val="009B2576"/>
    <w:rsid w:val="009B4BB6"/>
    <w:rsid w:val="009B5D27"/>
    <w:rsid w:val="009C268E"/>
    <w:rsid w:val="009C3EE9"/>
    <w:rsid w:val="009C6CC8"/>
    <w:rsid w:val="009D0A05"/>
    <w:rsid w:val="009D192F"/>
    <w:rsid w:val="009D6F83"/>
    <w:rsid w:val="009E0EE2"/>
    <w:rsid w:val="009E19F2"/>
    <w:rsid w:val="009E41DF"/>
    <w:rsid w:val="009E56FD"/>
    <w:rsid w:val="009E75E5"/>
    <w:rsid w:val="009E7C90"/>
    <w:rsid w:val="009F1025"/>
    <w:rsid w:val="009F1D75"/>
    <w:rsid w:val="009F3384"/>
    <w:rsid w:val="009F7400"/>
    <w:rsid w:val="00A005C4"/>
    <w:rsid w:val="00A01DC2"/>
    <w:rsid w:val="00A02701"/>
    <w:rsid w:val="00A04078"/>
    <w:rsid w:val="00A04251"/>
    <w:rsid w:val="00A045DC"/>
    <w:rsid w:val="00A04773"/>
    <w:rsid w:val="00A04FE8"/>
    <w:rsid w:val="00A0504D"/>
    <w:rsid w:val="00A1058F"/>
    <w:rsid w:val="00A11767"/>
    <w:rsid w:val="00A144F4"/>
    <w:rsid w:val="00A16BE5"/>
    <w:rsid w:val="00A20E32"/>
    <w:rsid w:val="00A23ACB"/>
    <w:rsid w:val="00A256AF"/>
    <w:rsid w:val="00A304EC"/>
    <w:rsid w:val="00A316B1"/>
    <w:rsid w:val="00A32424"/>
    <w:rsid w:val="00A33714"/>
    <w:rsid w:val="00A347EF"/>
    <w:rsid w:val="00A35FC7"/>
    <w:rsid w:val="00A369A1"/>
    <w:rsid w:val="00A37DC5"/>
    <w:rsid w:val="00A4217C"/>
    <w:rsid w:val="00A42D05"/>
    <w:rsid w:val="00A43142"/>
    <w:rsid w:val="00A4385C"/>
    <w:rsid w:val="00A439F0"/>
    <w:rsid w:val="00A44606"/>
    <w:rsid w:val="00A44C96"/>
    <w:rsid w:val="00A46118"/>
    <w:rsid w:val="00A4700B"/>
    <w:rsid w:val="00A474AC"/>
    <w:rsid w:val="00A47CFE"/>
    <w:rsid w:val="00A5031C"/>
    <w:rsid w:val="00A60059"/>
    <w:rsid w:val="00A615C8"/>
    <w:rsid w:val="00A63392"/>
    <w:rsid w:val="00A636BA"/>
    <w:rsid w:val="00A64C37"/>
    <w:rsid w:val="00A654B7"/>
    <w:rsid w:val="00A65CAC"/>
    <w:rsid w:val="00A65F9D"/>
    <w:rsid w:val="00A6638D"/>
    <w:rsid w:val="00A66AF8"/>
    <w:rsid w:val="00A66D12"/>
    <w:rsid w:val="00A67A21"/>
    <w:rsid w:val="00A70408"/>
    <w:rsid w:val="00A71289"/>
    <w:rsid w:val="00A750DA"/>
    <w:rsid w:val="00A76C59"/>
    <w:rsid w:val="00A77AB1"/>
    <w:rsid w:val="00A812EE"/>
    <w:rsid w:val="00A8452B"/>
    <w:rsid w:val="00A84776"/>
    <w:rsid w:val="00A8504D"/>
    <w:rsid w:val="00A85616"/>
    <w:rsid w:val="00A86664"/>
    <w:rsid w:val="00A90EAB"/>
    <w:rsid w:val="00A94490"/>
    <w:rsid w:val="00A96566"/>
    <w:rsid w:val="00AA0D43"/>
    <w:rsid w:val="00AA1742"/>
    <w:rsid w:val="00AA2FDB"/>
    <w:rsid w:val="00AA4337"/>
    <w:rsid w:val="00AA6461"/>
    <w:rsid w:val="00AA7FB8"/>
    <w:rsid w:val="00AB0756"/>
    <w:rsid w:val="00AB1769"/>
    <w:rsid w:val="00AB202C"/>
    <w:rsid w:val="00AB248A"/>
    <w:rsid w:val="00AB27EC"/>
    <w:rsid w:val="00AB343D"/>
    <w:rsid w:val="00AB4773"/>
    <w:rsid w:val="00AB5667"/>
    <w:rsid w:val="00AC3D37"/>
    <w:rsid w:val="00AC49CF"/>
    <w:rsid w:val="00AC4D5A"/>
    <w:rsid w:val="00AC522A"/>
    <w:rsid w:val="00AC5E0F"/>
    <w:rsid w:val="00AC5FC7"/>
    <w:rsid w:val="00AD2768"/>
    <w:rsid w:val="00AD2B5D"/>
    <w:rsid w:val="00AD632B"/>
    <w:rsid w:val="00AD669A"/>
    <w:rsid w:val="00AE046F"/>
    <w:rsid w:val="00AE29C5"/>
    <w:rsid w:val="00AE376C"/>
    <w:rsid w:val="00AE5786"/>
    <w:rsid w:val="00AE736A"/>
    <w:rsid w:val="00AE7380"/>
    <w:rsid w:val="00AE7F0C"/>
    <w:rsid w:val="00AF3754"/>
    <w:rsid w:val="00AF61CE"/>
    <w:rsid w:val="00AF64A4"/>
    <w:rsid w:val="00B01F7D"/>
    <w:rsid w:val="00B029C4"/>
    <w:rsid w:val="00B05149"/>
    <w:rsid w:val="00B073C2"/>
    <w:rsid w:val="00B0773E"/>
    <w:rsid w:val="00B1108F"/>
    <w:rsid w:val="00B124F7"/>
    <w:rsid w:val="00B12EF3"/>
    <w:rsid w:val="00B14649"/>
    <w:rsid w:val="00B15226"/>
    <w:rsid w:val="00B15B59"/>
    <w:rsid w:val="00B20242"/>
    <w:rsid w:val="00B2042A"/>
    <w:rsid w:val="00B22730"/>
    <w:rsid w:val="00B22745"/>
    <w:rsid w:val="00B230CB"/>
    <w:rsid w:val="00B26CD6"/>
    <w:rsid w:val="00B30815"/>
    <w:rsid w:val="00B30F1B"/>
    <w:rsid w:val="00B32386"/>
    <w:rsid w:val="00B32B9D"/>
    <w:rsid w:val="00B34FD0"/>
    <w:rsid w:val="00B35574"/>
    <w:rsid w:val="00B36383"/>
    <w:rsid w:val="00B36FF4"/>
    <w:rsid w:val="00B37317"/>
    <w:rsid w:val="00B373F9"/>
    <w:rsid w:val="00B37515"/>
    <w:rsid w:val="00B37C05"/>
    <w:rsid w:val="00B429D3"/>
    <w:rsid w:val="00B43FEA"/>
    <w:rsid w:val="00B4509E"/>
    <w:rsid w:val="00B452EA"/>
    <w:rsid w:val="00B47AB4"/>
    <w:rsid w:val="00B47BD8"/>
    <w:rsid w:val="00B52258"/>
    <w:rsid w:val="00B56279"/>
    <w:rsid w:val="00B56CD5"/>
    <w:rsid w:val="00B57CB0"/>
    <w:rsid w:val="00B641DE"/>
    <w:rsid w:val="00B65AA0"/>
    <w:rsid w:val="00B65E36"/>
    <w:rsid w:val="00B677DD"/>
    <w:rsid w:val="00B70D8D"/>
    <w:rsid w:val="00B714A5"/>
    <w:rsid w:val="00B71855"/>
    <w:rsid w:val="00B71D51"/>
    <w:rsid w:val="00B74FC3"/>
    <w:rsid w:val="00B76218"/>
    <w:rsid w:val="00B76D92"/>
    <w:rsid w:val="00B77FBA"/>
    <w:rsid w:val="00B802D4"/>
    <w:rsid w:val="00B80D7B"/>
    <w:rsid w:val="00B81830"/>
    <w:rsid w:val="00B821E5"/>
    <w:rsid w:val="00B82ABC"/>
    <w:rsid w:val="00B843B6"/>
    <w:rsid w:val="00B845F7"/>
    <w:rsid w:val="00B86F55"/>
    <w:rsid w:val="00B92176"/>
    <w:rsid w:val="00B9266B"/>
    <w:rsid w:val="00B94C22"/>
    <w:rsid w:val="00B957B7"/>
    <w:rsid w:val="00B9762E"/>
    <w:rsid w:val="00BA00C6"/>
    <w:rsid w:val="00BA110A"/>
    <w:rsid w:val="00BA1F9F"/>
    <w:rsid w:val="00BA2AC4"/>
    <w:rsid w:val="00BA510C"/>
    <w:rsid w:val="00BB052D"/>
    <w:rsid w:val="00BB2B2A"/>
    <w:rsid w:val="00BB2E67"/>
    <w:rsid w:val="00BB6A21"/>
    <w:rsid w:val="00BB6C31"/>
    <w:rsid w:val="00BB7816"/>
    <w:rsid w:val="00BC1BC5"/>
    <w:rsid w:val="00BC1DBD"/>
    <w:rsid w:val="00BC2021"/>
    <w:rsid w:val="00BC53C8"/>
    <w:rsid w:val="00BC7AC5"/>
    <w:rsid w:val="00BD15A7"/>
    <w:rsid w:val="00BD1F15"/>
    <w:rsid w:val="00BD2CFF"/>
    <w:rsid w:val="00BD475D"/>
    <w:rsid w:val="00BD4D5F"/>
    <w:rsid w:val="00BE26BE"/>
    <w:rsid w:val="00BE3EC1"/>
    <w:rsid w:val="00BE3EE9"/>
    <w:rsid w:val="00BE4AE5"/>
    <w:rsid w:val="00BE5CAE"/>
    <w:rsid w:val="00BE7D74"/>
    <w:rsid w:val="00BF1DA1"/>
    <w:rsid w:val="00BF3034"/>
    <w:rsid w:val="00BF4571"/>
    <w:rsid w:val="00BF4F32"/>
    <w:rsid w:val="00BF59F2"/>
    <w:rsid w:val="00BF6E3C"/>
    <w:rsid w:val="00BF779C"/>
    <w:rsid w:val="00C009F6"/>
    <w:rsid w:val="00C028BC"/>
    <w:rsid w:val="00C035A5"/>
    <w:rsid w:val="00C03853"/>
    <w:rsid w:val="00C03B22"/>
    <w:rsid w:val="00C06821"/>
    <w:rsid w:val="00C076C3"/>
    <w:rsid w:val="00C114D0"/>
    <w:rsid w:val="00C13705"/>
    <w:rsid w:val="00C15F1C"/>
    <w:rsid w:val="00C162BE"/>
    <w:rsid w:val="00C2004C"/>
    <w:rsid w:val="00C20EB6"/>
    <w:rsid w:val="00C2512F"/>
    <w:rsid w:val="00C257DB"/>
    <w:rsid w:val="00C30CE4"/>
    <w:rsid w:val="00C31D69"/>
    <w:rsid w:val="00C32594"/>
    <w:rsid w:val="00C3271E"/>
    <w:rsid w:val="00C34203"/>
    <w:rsid w:val="00C34DDE"/>
    <w:rsid w:val="00C37505"/>
    <w:rsid w:val="00C43837"/>
    <w:rsid w:val="00C44BE5"/>
    <w:rsid w:val="00C450C2"/>
    <w:rsid w:val="00C45A4E"/>
    <w:rsid w:val="00C47860"/>
    <w:rsid w:val="00C50F7A"/>
    <w:rsid w:val="00C5185D"/>
    <w:rsid w:val="00C523C0"/>
    <w:rsid w:val="00C54B7B"/>
    <w:rsid w:val="00C570E6"/>
    <w:rsid w:val="00C57F46"/>
    <w:rsid w:val="00C64424"/>
    <w:rsid w:val="00C668AF"/>
    <w:rsid w:val="00C668C7"/>
    <w:rsid w:val="00C70ED2"/>
    <w:rsid w:val="00C71DB1"/>
    <w:rsid w:val="00C72BF2"/>
    <w:rsid w:val="00C76F46"/>
    <w:rsid w:val="00C77FF0"/>
    <w:rsid w:val="00C819D4"/>
    <w:rsid w:val="00C82011"/>
    <w:rsid w:val="00C836E2"/>
    <w:rsid w:val="00C84BAA"/>
    <w:rsid w:val="00C861B6"/>
    <w:rsid w:val="00C87306"/>
    <w:rsid w:val="00C90719"/>
    <w:rsid w:val="00C9083F"/>
    <w:rsid w:val="00C932AD"/>
    <w:rsid w:val="00C94909"/>
    <w:rsid w:val="00C97354"/>
    <w:rsid w:val="00C97639"/>
    <w:rsid w:val="00CA0FC9"/>
    <w:rsid w:val="00CA17B6"/>
    <w:rsid w:val="00CA2024"/>
    <w:rsid w:val="00CA4554"/>
    <w:rsid w:val="00CA6D5D"/>
    <w:rsid w:val="00CB0438"/>
    <w:rsid w:val="00CB2EE9"/>
    <w:rsid w:val="00CB4FDE"/>
    <w:rsid w:val="00CB55B5"/>
    <w:rsid w:val="00CB580C"/>
    <w:rsid w:val="00CB6DD9"/>
    <w:rsid w:val="00CC0B30"/>
    <w:rsid w:val="00CC429E"/>
    <w:rsid w:val="00CC4DCB"/>
    <w:rsid w:val="00CC6165"/>
    <w:rsid w:val="00CC66F3"/>
    <w:rsid w:val="00CC6988"/>
    <w:rsid w:val="00CC6AEA"/>
    <w:rsid w:val="00CD3803"/>
    <w:rsid w:val="00CD3A06"/>
    <w:rsid w:val="00CD444C"/>
    <w:rsid w:val="00CD4F77"/>
    <w:rsid w:val="00CD6C67"/>
    <w:rsid w:val="00CE0FA8"/>
    <w:rsid w:val="00CE1858"/>
    <w:rsid w:val="00CE3897"/>
    <w:rsid w:val="00CE5049"/>
    <w:rsid w:val="00CE5211"/>
    <w:rsid w:val="00CE691B"/>
    <w:rsid w:val="00CE799D"/>
    <w:rsid w:val="00CF0746"/>
    <w:rsid w:val="00CF1975"/>
    <w:rsid w:val="00CF3061"/>
    <w:rsid w:val="00CF378A"/>
    <w:rsid w:val="00CF3A78"/>
    <w:rsid w:val="00CF4E1A"/>
    <w:rsid w:val="00CF702A"/>
    <w:rsid w:val="00CF738C"/>
    <w:rsid w:val="00CF7CB8"/>
    <w:rsid w:val="00D00769"/>
    <w:rsid w:val="00D00DD4"/>
    <w:rsid w:val="00D01622"/>
    <w:rsid w:val="00D02001"/>
    <w:rsid w:val="00D04317"/>
    <w:rsid w:val="00D043AE"/>
    <w:rsid w:val="00D063A3"/>
    <w:rsid w:val="00D10F98"/>
    <w:rsid w:val="00D12E62"/>
    <w:rsid w:val="00D15194"/>
    <w:rsid w:val="00D20621"/>
    <w:rsid w:val="00D207E4"/>
    <w:rsid w:val="00D20CAD"/>
    <w:rsid w:val="00D2375C"/>
    <w:rsid w:val="00D307BD"/>
    <w:rsid w:val="00D30E7A"/>
    <w:rsid w:val="00D311C6"/>
    <w:rsid w:val="00D3311C"/>
    <w:rsid w:val="00D356B2"/>
    <w:rsid w:val="00D36585"/>
    <w:rsid w:val="00D36B05"/>
    <w:rsid w:val="00D37331"/>
    <w:rsid w:val="00D37CA0"/>
    <w:rsid w:val="00D4123F"/>
    <w:rsid w:val="00D46D77"/>
    <w:rsid w:val="00D47295"/>
    <w:rsid w:val="00D47574"/>
    <w:rsid w:val="00D53741"/>
    <w:rsid w:val="00D55035"/>
    <w:rsid w:val="00D5566D"/>
    <w:rsid w:val="00D5629D"/>
    <w:rsid w:val="00D56B2D"/>
    <w:rsid w:val="00D603C9"/>
    <w:rsid w:val="00D60A49"/>
    <w:rsid w:val="00D62993"/>
    <w:rsid w:val="00D645FA"/>
    <w:rsid w:val="00D67CD4"/>
    <w:rsid w:val="00D70072"/>
    <w:rsid w:val="00D70DE4"/>
    <w:rsid w:val="00D725AF"/>
    <w:rsid w:val="00D73921"/>
    <w:rsid w:val="00D76D6F"/>
    <w:rsid w:val="00D770F7"/>
    <w:rsid w:val="00D8070F"/>
    <w:rsid w:val="00D80844"/>
    <w:rsid w:val="00D80D70"/>
    <w:rsid w:val="00D816DB"/>
    <w:rsid w:val="00D848C1"/>
    <w:rsid w:val="00D86788"/>
    <w:rsid w:val="00D867D8"/>
    <w:rsid w:val="00D874DA"/>
    <w:rsid w:val="00D87D2D"/>
    <w:rsid w:val="00D9282F"/>
    <w:rsid w:val="00D96BC4"/>
    <w:rsid w:val="00DA1C48"/>
    <w:rsid w:val="00DA1C69"/>
    <w:rsid w:val="00DA39C3"/>
    <w:rsid w:val="00DA3DE9"/>
    <w:rsid w:val="00DA70E3"/>
    <w:rsid w:val="00DA79A8"/>
    <w:rsid w:val="00DB032B"/>
    <w:rsid w:val="00DB2488"/>
    <w:rsid w:val="00DB3BCD"/>
    <w:rsid w:val="00DB4893"/>
    <w:rsid w:val="00DB4943"/>
    <w:rsid w:val="00DB5054"/>
    <w:rsid w:val="00DC0CB3"/>
    <w:rsid w:val="00DC1A94"/>
    <w:rsid w:val="00DC1F9B"/>
    <w:rsid w:val="00DC3B20"/>
    <w:rsid w:val="00DC76B8"/>
    <w:rsid w:val="00DD06C4"/>
    <w:rsid w:val="00DD1E70"/>
    <w:rsid w:val="00DD28AF"/>
    <w:rsid w:val="00DD2BD9"/>
    <w:rsid w:val="00DD495A"/>
    <w:rsid w:val="00DD4CAA"/>
    <w:rsid w:val="00DE08F9"/>
    <w:rsid w:val="00DE1251"/>
    <w:rsid w:val="00DE25A7"/>
    <w:rsid w:val="00DE2C7A"/>
    <w:rsid w:val="00DE3152"/>
    <w:rsid w:val="00DE6844"/>
    <w:rsid w:val="00DF14FD"/>
    <w:rsid w:val="00DF558B"/>
    <w:rsid w:val="00DF57E0"/>
    <w:rsid w:val="00DF65F8"/>
    <w:rsid w:val="00DF71CF"/>
    <w:rsid w:val="00DF7AF3"/>
    <w:rsid w:val="00E01C23"/>
    <w:rsid w:val="00E02FF9"/>
    <w:rsid w:val="00E03BF4"/>
    <w:rsid w:val="00E05048"/>
    <w:rsid w:val="00E05A8F"/>
    <w:rsid w:val="00E05B13"/>
    <w:rsid w:val="00E060DF"/>
    <w:rsid w:val="00E1085E"/>
    <w:rsid w:val="00E13005"/>
    <w:rsid w:val="00E1614B"/>
    <w:rsid w:val="00E16A21"/>
    <w:rsid w:val="00E20A72"/>
    <w:rsid w:val="00E21365"/>
    <w:rsid w:val="00E2261F"/>
    <w:rsid w:val="00E2374A"/>
    <w:rsid w:val="00E264B8"/>
    <w:rsid w:val="00E26519"/>
    <w:rsid w:val="00E3180E"/>
    <w:rsid w:val="00E3369C"/>
    <w:rsid w:val="00E33F3A"/>
    <w:rsid w:val="00E34F91"/>
    <w:rsid w:val="00E35378"/>
    <w:rsid w:val="00E3559E"/>
    <w:rsid w:val="00E4020D"/>
    <w:rsid w:val="00E40334"/>
    <w:rsid w:val="00E41ECA"/>
    <w:rsid w:val="00E42964"/>
    <w:rsid w:val="00E43B28"/>
    <w:rsid w:val="00E45456"/>
    <w:rsid w:val="00E460A8"/>
    <w:rsid w:val="00E5022B"/>
    <w:rsid w:val="00E50E52"/>
    <w:rsid w:val="00E52517"/>
    <w:rsid w:val="00E52A5E"/>
    <w:rsid w:val="00E53202"/>
    <w:rsid w:val="00E535DD"/>
    <w:rsid w:val="00E56F29"/>
    <w:rsid w:val="00E60C44"/>
    <w:rsid w:val="00E65F13"/>
    <w:rsid w:val="00E66281"/>
    <w:rsid w:val="00E670B2"/>
    <w:rsid w:val="00E67322"/>
    <w:rsid w:val="00E70CCD"/>
    <w:rsid w:val="00E7216A"/>
    <w:rsid w:val="00E733CC"/>
    <w:rsid w:val="00E75011"/>
    <w:rsid w:val="00E75D9E"/>
    <w:rsid w:val="00E76D8A"/>
    <w:rsid w:val="00E7722A"/>
    <w:rsid w:val="00E7795A"/>
    <w:rsid w:val="00E85CA1"/>
    <w:rsid w:val="00E86B64"/>
    <w:rsid w:val="00E86E13"/>
    <w:rsid w:val="00E87DB2"/>
    <w:rsid w:val="00E90479"/>
    <w:rsid w:val="00E90D6E"/>
    <w:rsid w:val="00E91996"/>
    <w:rsid w:val="00E950F0"/>
    <w:rsid w:val="00E9526D"/>
    <w:rsid w:val="00E97C3C"/>
    <w:rsid w:val="00E97DDD"/>
    <w:rsid w:val="00E97E49"/>
    <w:rsid w:val="00EA024E"/>
    <w:rsid w:val="00EA1176"/>
    <w:rsid w:val="00EA3E33"/>
    <w:rsid w:val="00EA3F0F"/>
    <w:rsid w:val="00EA4E03"/>
    <w:rsid w:val="00EB0ED9"/>
    <w:rsid w:val="00EB5770"/>
    <w:rsid w:val="00EB664C"/>
    <w:rsid w:val="00EB75EC"/>
    <w:rsid w:val="00EB7971"/>
    <w:rsid w:val="00EC0BD7"/>
    <w:rsid w:val="00EC1171"/>
    <w:rsid w:val="00EC2479"/>
    <w:rsid w:val="00EC54E6"/>
    <w:rsid w:val="00EC6637"/>
    <w:rsid w:val="00ED1BD7"/>
    <w:rsid w:val="00ED2A1D"/>
    <w:rsid w:val="00ED7148"/>
    <w:rsid w:val="00EE0CFF"/>
    <w:rsid w:val="00EE15A7"/>
    <w:rsid w:val="00EE18A0"/>
    <w:rsid w:val="00EE254E"/>
    <w:rsid w:val="00EE4934"/>
    <w:rsid w:val="00EE594E"/>
    <w:rsid w:val="00EE65AE"/>
    <w:rsid w:val="00EF02D8"/>
    <w:rsid w:val="00EF2A39"/>
    <w:rsid w:val="00EF6C8D"/>
    <w:rsid w:val="00EF6EDE"/>
    <w:rsid w:val="00F004BD"/>
    <w:rsid w:val="00F007DF"/>
    <w:rsid w:val="00F02BAA"/>
    <w:rsid w:val="00F033B3"/>
    <w:rsid w:val="00F0461C"/>
    <w:rsid w:val="00F048F6"/>
    <w:rsid w:val="00F07AF2"/>
    <w:rsid w:val="00F125D0"/>
    <w:rsid w:val="00F14C41"/>
    <w:rsid w:val="00F15DA8"/>
    <w:rsid w:val="00F17B81"/>
    <w:rsid w:val="00F201F2"/>
    <w:rsid w:val="00F21802"/>
    <w:rsid w:val="00F2511B"/>
    <w:rsid w:val="00F25CA8"/>
    <w:rsid w:val="00F277C5"/>
    <w:rsid w:val="00F302EB"/>
    <w:rsid w:val="00F30E94"/>
    <w:rsid w:val="00F34DEA"/>
    <w:rsid w:val="00F35339"/>
    <w:rsid w:val="00F3554F"/>
    <w:rsid w:val="00F35787"/>
    <w:rsid w:val="00F369B8"/>
    <w:rsid w:val="00F43663"/>
    <w:rsid w:val="00F43903"/>
    <w:rsid w:val="00F44306"/>
    <w:rsid w:val="00F45AAE"/>
    <w:rsid w:val="00F47D0D"/>
    <w:rsid w:val="00F52475"/>
    <w:rsid w:val="00F53A84"/>
    <w:rsid w:val="00F53C4F"/>
    <w:rsid w:val="00F5530A"/>
    <w:rsid w:val="00F578F7"/>
    <w:rsid w:val="00F57DF7"/>
    <w:rsid w:val="00F57F03"/>
    <w:rsid w:val="00F60003"/>
    <w:rsid w:val="00F60511"/>
    <w:rsid w:val="00F61858"/>
    <w:rsid w:val="00F631F0"/>
    <w:rsid w:val="00F64421"/>
    <w:rsid w:val="00F64456"/>
    <w:rsid w:val="00F662D5"/>
    <w:rsid w:val="00F70119"/>
    <w:rsid w:val="00F7012C"/>
    <w:rsid w:val="00F74606"/>
    <w:rsid w:val="00F758F4"/>
    <w:rsid w:val="00F766CC"/>
    <w:rsid w:val="00F77E35"/>
    <w:rsid w:val="00F8555A"/>
    <w:rsid w:val="00F85B66"/>
    <w:rsid w:val="00F85FDB"/>
    <w:rsid w:val="00F86010"/>
    <w:rsid w:val="00F93434"/>
    <w:rsid w:val="00F94167"/>
    <w:rsid w:val="00F94705"/>
    <w:rsid w:val="00F94A3D"/>
    <w:rsid w:val="00F95E39"/>
    <w:rsid w:val="00FA0C2D"/>
    <w:rsid w:val="00FA2BA2"/>
    <w:rsid w:val="00FA45B1"/>
    <w:rsid w:val="00FA5C3C"/>
    <w:rsid w:val="00FA7372"/>
    <w:rsid w:val="00FB0ACD"/>
    <w:rsid w:val="00FB12B6"/>
    <w:rsid w:val="00FB1605"/>
    <w:rsid w:val="00FB17FA"/>
    <w:rsid w:val="00FB43D1"/>
    <w:rsid w:val="00FB55BD"/>
    <w:rsid w:val="00FB71E2"/>
    <w:rsid w:val="00FB76ED"/>
    <w:rsid w:val="00FC04DA"/>
    <w:rsid w:val="00FC1098"/>
    <w:rsid w:val="00FC2A6C"/>
    <w:rsid w:val="00FC345D"/>
    <w:rsid w:val="00FC44EA"/>
    <w:rsid w:val="00FC4A3C"/>
    <w:rsid w:val="00FC4FA7"/>
    <w:rsid w:val="00FD0189"/>
    <w:rsid w:val="00FD1CED"/>
    <w:rsid w:val="00FD209D"/>
    <w:rsid w:val="00FD41B3"/>
    <w:rsid w:val="00FD7AD4"/>
    <w:rsid w:val="00FE0A2F"/>
    <w:rsid w:val="00FE142A"/>
    <w:rsid w:val="00FE7F4A"/>
    <w:rsid w:val="00FF1056"/>
    <w:rsid w:val="00FF2AE3"/>
    <w:rsid w:val="00FF3968"/>
    <w:rsid w:val="00FF40FE"/>
    <w:rsid w:val="00FF471A"/>
    <w:rsid w:val="00FF477A"/>
    <w:rsid w:val="00FF4CED"/>
    <w:rsid w:val="00FF5098"/>
    <w:rsid w:val="00FF5476"/>
    <w:rsid w:val="00FF5DFC"/>
    <w:rsid w:val="00FF6F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EF367C"/>
  <w15:docId w15:val="{73EC194F-0899-4681-B701-C9C6D9302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Normal" w:uiPriority="7" w:qFormat="1"/>
    <w:lsdException w:name="heading 1" w:qFormat="1"/>
    <w:lsdException w:name="heading 2" w:semiHidden="1" w:unhideWhenUsed="1" w:qFormat="1"/>
    <w:lsdException w:name="heading 3" w:semiHidden="1"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6" w:unhideWhenUsed="1"/>
    <w:lsdException w:name="List Continue 2" w:semiHidden="1" w:uiPriority="6" w:unhideWhenUsed="1"/>
    <w:lsdException w:name="List Continue 3" w:semiHidden="1" w:uiPriority="6" w:unhideWhenUsed="1"/>
    <w:lsdException w:name="List Continue 4" w:semiHidden="1" w:uiPriority="6" w:unhideWhenUsed="1"/>
    <w:lsdException w:name="List Continue 5" w:semiHidden="1" w:uiPriority="6"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7"/>
    <w:unhideWhenUsed/>
    <w:qFormat/>
    <w:rsid w:val="00D15194"/>
    <w:pPr>
      <w:spacing w:after="0" w:line="270" w:lineRule="atLeast"/>
    </w:pPr>
    <w:rPr>
      <w:rFonts w:ascii="Times New Roman" w:eastAsia="Times New Roman" w:hAnsi="Times New Roman" w:cs="Times New Roman"/>
      <w:lang w:eastAsia="da-DK"/>
    </w:rPr>
  </w:style>
  <w:style w:type="paragraph" w:styleId="Heading1">
    <w:name w:val="heading 1"/>
    <w:aliases w:val="PLS 1,PLS 11,PLS 12,PLS 13,H1,11,12,H11,111,13,H12,112,14,H13,113,15,PLS 14,H14,114,16,PLS 15,H15,115,17,PLS 16,H16,116,18,PLS 17,H17,117,19,PLS 18,H18,118,110,119,120,PLS 19,H19,1110,121,PLS 110,H110,1111,h1,PLS,Notater,Char"/>
    <w:basedOn w:val="Normal"/>
    <w:next w:val="BodyText"/>
    <w:link w:val="Heading1Char"/>
    <w:qFormat/>
    <w:rsid w:val="00291D85"/>
    <w:pPr>
      <w:keepNext/>
      <w:keepLines/>
      <w:pageBreakBefore/>
      <w:numPr>
        <w:numId w:val="1"/>
      </w:numPr>
      <w:suppressAutoHyphens/>
      <w:spacing w:before="840" w:after="120" w:line="400" w:lineRule="atLeast"/>
      <w:outlineLvl w:val="0"/>
    </w:pPr>
    <w:rPr>
      <w:sz w:val="36"/>
    </w:rPr>
  </w:style>
  <w:style w:type="paragraph" w:styleId="Heading2">
    <w:name w:val="heading 2"/>
    <w:aliases w:val="Heading 2 Char1,Heading 2 Char Char,Section Char,L2 Char,Section head Char,SH Char,Section,L2,Section head,SH,Heading 2 Char Tegn,Head wsa2"/>
    <w:basedOn w:val="Heading1"/>
    <w:next w:val="BodyText"/>
    <w:link w:val="Heading2Char2"/>
    <w:qFormat/>
    <w:rsid w:val="00291D85"/>
    <w:pPr>
      <w:pageBreakBefore w:val="0"/>
      <w:numPr>
        <w:ilvl w:val="1"/>
      </w:numPr>
      <w:spacing w:before="540" w:after="90" w:line="360" w:lineRule="atLeast"/>
      <w:jc w:val="both"/>
      <w:outlineLvl w:val="1"/>
    </w:pPr>
    <w:rPr>
      <w:sz w:val="32"/>
    </w:rPr>
  </w:style>
  <w:style w:type="paragraph" w:styleId="Heading3">
    <w:name w:val="heading 3"/>
    <w:aliases w:val="Heading 3 Char1,Heading body text,Heading 3 Char Char,PLS 3 Char Char,PLS 31 Char Char,PLS 32 Char Char,PLS 33 Char Char,overskrift Char Char,Underoverskrift2 Char Char,H31 Char Char,H32 Char Char,H33 Char Char,H34 Char Char,CHeading 3"/>
    <w:basedOn w:val="Heading2"/>
    <w:next w:val="BodyText"/>
    <w:link w:val="Heading3Char"/>
    <w:qFormat/>
    <w:rsid w:val="004957D9"/>
    <w:pPr>
      <w:numPr>
        <w:ilvl w:val="0"/>
        <w:numId w:val="0"/>
      </w:numPr>
      <w:spacing w:after="60" w:line="320" w:lineRule="atLeast"/>
      <w:outlineLvl w:val="2"/>
    </w:pPr>
    <w:rPr>
      <w:sz w:val="28"/>
    </w:rPr>
  </w:style>
  <w:style w:type="paragraph" w:styleId="Heading4">
    <w:name w:val="heading 4"/>
    <w:basedOn w:val="Heading3"/>
    <w:next w:val="BodyText"/>
    <w:link w:val="Heading4Char"/>
    <w:uiPriority w:val="2"/>
    <w:qFormat/>
    <w:rsid w:val="004957D9"/>
    <w:pPr>
      <w:numPr>
        <w:ilvl w:val="3"/>
      </w:numPr>
      <w:spacing w:before="240" w:line="280" w:lineRule="atLeast"/>
      <w:outlineLvl w:val="3"/>
    </w:pPr>
    <w:rPr>
      <w:sz w:val="24"/>
    </w:rPr>
  </w:style>
  <w:style w:type="paragraph" w:styleId="Heading5">
    <w:name w:val="heading 5"/>
    <w:basedOn w:val="Heading4"/>
    <w:next w:val="BodyText"/>
    <w:link w:val="Heading5Char"/>
    <w:uiPriority w:val="2"/>
    <w:unhideWhenUsed/>
    <w:qFormat/>
    <w:rsid w:val="004957D9"/>
    <w:pPr>
      <w:numPr>
        <w:ilvl w:val="4"/>
      </w:numPr>
      <w:outlineLvl w:val="4"/>
    </w:pPr>
  </w:style>
  <w:style w:type="paragraph" w:styleId="Heading6">
    <w:name w:val="heading 6"/>
    <w:basedOn w:val="Normal"/>
    <w:next w:val="Normal"/>
    <w:link w:val="Heading6Char"/>
    <w:uiPriority w:val="2"/>
    <w:unhideWhenUsed/>
    <w:qFormat/>
    <w:rsid w:val="00291D85"/>
    <w:pPr>
      <w:numPr>
        <w:ilvl w:val="5"/>
        <w:numId w:val="1"/>
      </w:numPr>
      <w:spacing w:before="240" w:after="60"/>
      <w:outlineLvl w:val="5"/>
    </w:pPr>
    <w:rPr>
      <w:i/>
    </w:rPr>
  </w:style>
  <w:style w:type="paragraph" w:styleId="Heading7">
    <w:name w:val="heading 7"/>
    <w:basedOn w:val="Normal"/>
    <w:next w:val="BodyText"/>
    <w:link w:val="Heading7Char"/>
    <w:qFormat/>
    <w:rsid w:val="00291D85"/>
    <w:pPr>
      <w:keepNext/>
      <w:keepLines/>
      <w:pageBreakBefore/>
      <w:numPr>
        <w:ilvl w:val="6"/>
        <w:numId w:val="1"/>
      </w:numPr>
      <w:suppressAutoHyphens/>
      <w:spacing w:after="120" w:line="400" w:lineRule="atLeast"/>
      <w:outlineLvl w:val="6"/>
    </w:pPr>
    <w:rPr>
      <w:sz w:val="36"/>
      <w:szCs w:val="32"/>
    </w:rPr>
  </w:style>
  <w:style w:type="paragraph" w:styleId="Heading8">
    <w:name w:val="heading 8"/>
    <w:aliases w:val="Legal Level 1.1.1.,8,Nummerering 3,O8"/>
    <w:basedOn w:val="Heading7"/>
    <w:next w:val="BodyText"/>
    <w:link w:val="Heading8Char"/>
    <w:unhideWhenUsed/>
    <w:qFormat/>
    <w:rsid w:val="00291D85"/>
    <w:pPr>
      <w:pageBreakBefore w:val="0"/>
      <w:numPr>
        <w:ilvl w:val="7"/>
      </w:numPr>
      <w:spacing w:before="540" w:after="90" w:line="360" w:lineRule="atLeast"/>
      <w:outlineLvl w:val="7"/>
    </w:pPr>
    <w:rPr>
      <w:sz w:val="32"/>
    </w:rPr>
  </w:style>
  <w:style w:type="paragraph" w:styleId="Heading9">
    <w:name w:val="heading 9"/>
    <w:aliases w:val="Legal Level 1.1.1.1.,9,Nummerering 4,aaa,O9"/>
    <w:basedOn w:val="Heading8"/>
    <w:next w:val="BodyText"/>
    <w:link w:val="Heading9Char"/>
    <w:unhideWhenUsed/>
    <w:qFormat/>
    <w:rsid w:val="00291D85"/>
    <w:pPr>
      <w:numPr>
        <w:ilvl w:val="8"/>
      </w:numPr>
      <w:spacing w:after="60" w:line="320" w:lineRule="atLeast"/>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ontPageSmall">
    <w:name w:val="FrontPageSmall"/>
    <w:basedOn w:val="Normal"/>
    <w:uiPriority w:val="7"/>
    <w:qFormat/>
    <w:rsid w:val="00D15194"/>
    <w:pPr>
      <w:keepNext/>
      <w:keepLines/>
      <w:suppressAutoHyphens/>
      <w:spacing w:line="220" w:lineRule="atLeast"/>
    </w:pPr>
    <w:rPr>
      <w:caps/>
      <w:sz w:val="18"/>
    </w:rPr>
  </w:style>
  <w:style w:type="paragraph" w:customStyle="1" w:styleId="PaBodyText">
    <w:name w:val="PaBody Text"/>
    <w:basedOn w:val="BodyText"/>
    <w:rsid w:val="00D15194"/>
    <w:pPr>
      <w:spacing w:after="280" w:line="280" w:lineRule="atLeast"/>
    </w:pPr>
  </w:style>
  <w:style w:type="paragraph" w:styleId="BodyText">
    <w:name w:val="Body Text"/>
    <w:basedOn w:val="Normal"/>
    <w:link w:val="BodyTextChar"/>
    <w:unhideWhenUsed/>
    <w:qFormat/>
    <w:rsid w:val="00724D0C"/>
    <w:pPr>
      <w:spacing w:after="120"/>
    </w:pPr>
  </w:style>
  <w:style w:type="character" w:customStyle="1" w:styleId="BodyTextChar">
    <w:name w:val="Body Text Char"/>
    <w:basedOn w:val="DefaultParagraphFont"/>
    <w:link w:val="BodyText"/>
    <w:rsid w:val="00D15194"/>
    <w:rPr>
      <w:rFonts w:ascii="Times New Roman" w:eastAsia="Times New Roman" w:hAnsi="Times New Roman" w:cs="Times New Roman"/>
      <w:lang w:eastAsia="da-DK"/>
    </w:rPr>
  </w:style>
  <w:style w:type="paragraph" w:customStyle="1" w:styleId="CowiTitle">
    <w:name w:val="CowiTitle"/>
    <w:basedOn w:val="Normal"/>
    <w:next w:val="FrontPageSmall"/>
    <w:uiPriority w:val="7"/>
    <w:qFormat/>
    <w:rsid w:val="00291D85"/>
    <w:pPr>
      <w:keepNext/>
      <w:keepLines/>
      <w:suppressAutoHyphens/>
      <w:spacing w:before="240" w:after="240" w:line="680" w:lineRule="atLeast"/>
    </w:pPr>
    <w:rPr>
      <w:caps/>
      <w:color w:val="333333"/>
      <w:sz w:val="56"/>
      <w:szCs w:val="56"/>
    </w:rPr>
  </w:style>
  <w:style w:type="paragraph" w:customStyle="1" w:styleId="FrontPageFrame">
    <w:name w:val="FrontPageFrame"/>
    <w:basedOn w:val="Normal"/>
    <w:rsid w:val="00291D85"/>
    <w:pPr>
      <w:framePr w:wrap="around" w:hAnchor="margin" w:x="1" w:yAlign="bottom"/>
      <w:tabs>
        <w:tab w:val="left" w:pos="1134"/>
      </w:tabs>
      <w:spacing w:line="240" w:lineRule="atLeast"/>
    </w:pPr>
    <w:rPr>
      <w:sz w:val="14"/>
    </w:rPr>
  </w:style>
  <w:style w:type="character" w:customStyle="1" w:styleId="CowiLabel">
    <w:name w:val="Cowi Label"/>
    <w:basedOn w:val="DefaultParagraphFont"/>
    <w:uiPriority w:val="1"/>
    <w:rsid w:val="00291D85"/>
    <w:rPr>
      <w:rFonts w:ascii="Arial" w:hAnsi="Arial" w:cs="Arial"/>
      <w:caps/>
      <w:smallCaps w:val="0"/>
      <w:color w:val="F04E23"/>
      <w:sz w:val="11"/>
    </w:rPr>
  </w:style>
  <w:style w:type="character" w:customStyle="1" w:styleId="Heading1Char">
    <w:name w:val="Heading 1 Char"/>
    <w:aliases w:val="PLS 1 Char,PLS 11 Char,PLS 12 Char,PLS 13 Char,H1 Char,11 Char,12 Char,H11 Char,111 Char,13 Char,H12 Char,112 Char,14 Char,H13 Char,113 Char,15 Char,PLS 14 Char,H14 Char,114 Char,16 Char,PLS 15 Char,H15 Char,115 Char,17 Char,PLS 16 Char"/>
    <w:basedOn w:val="DefaultParagraphFont"/>
    <w:link w:val="Heading1"/>
    <w:rsid w:val="00291D85"/>
    <w:rPr>
      <w:rFonts w:ascii="Times New Roman" w:eastAsia="Times New Roman" w:hAnsi="Times New Roman" w:cs="Times New Roman"/>
      <w:sz w:val="36"/>
      <w:lang w:eastAsia="da-DK"/>
    </w:rPr>
  </w:style>
  <w:style w:type="character" w:customStyle="1" w:styleId="Heading2Char">
    <w:name w:val="Heading 2 Char"/>
    <w:basedOn w:val="DefaultParagraphFont"/>
    <w:rsid w:val="00291D85"/>
    <w:rPr>
      <w:rFonts w:asciiTheme="majorHAnsi" w:eastAsiaTheme="majorEastAsia" w:hAnsiTheme="majorHAnsi" w:cstheme="majorBidi"/>
      <w:color w:val="2E74B5" w:themeColor="accent1" w:themeShade="BF"/>
      <w:sz w:val="26"/>
      <w:szCs w:val="26"/>
      <w:lang w:eastAsia="da-DK"/>
    </w:rPr>
  </w:style>
  <w:style w:type="character" w:customStyle="1" w:styleId="Heading6Char">
    <w:name w:val="Heading 6 Char"/>
    <w:basedOn w:val="DefaultParagraphFont"/>
    <w:link w:val="Heading6"/>
    <w:uiPriority w:val="2"/>
    <w:rsid w:val="00291D85"/>
    <w:rPr>
      <w:rFonts w:ascii="Times New Roman" w:eastAsia="Times New Roman" w:hAnsi="Times New Roman" w:cs="Times New Roman"/>
      <w:i/>
      <w:lang w:eastAsia="da-DK"/>
    </w:rPr>
  </w:style>
  <w:style w:type="character" w:customStyle="1" w:styleId="Heading7Char">
    <w:name w:val="Heading 7 Char"/>
    <w:basedOn w:val="DefaultParagraphFont"/>
    <w:link w:val="Heading7"/>
    <w:rsid w:val="00291D85"/>
    <w:rPr>
      <w:rFonts w:ascii="Times New Roman" w:eastAsia="Times New Roman" w:hAnsi="Times New Roman" w:cs="Times New Roman"/>
      <w:sz w:val="36"/>
      <w:szCs w:val="32"/>
      <w:lang w:eastAsia="da-DK"/>
    </w:rPr>
  </w:style>
  <w:style w:type="character" w:customStyle="1" w:styleId="Heading8Char">
    <w:name w:val="Heading 8 Char"/>
    <w:aliases w:val="Legal Level 1.1.1. Char,8 Char,Nummerering 3 Char,O8 Char"/>
    <w:basedOn w:val="DefaultParagraphFont"/>
    <w:link w:val="Heading8"/>
    <w:rsid w:val="00291D85"/>
    <w:rPr>
      <w:rFonts w:ascii="Times New Roman" w:eastAsia="Times New Roman" w:hAnsi="Times New Roman" w:cs="Times New Roman"/>
      <w:sz w:val="32"/>
      <w:szCs w:val="32"/>
      <w:lang w:eastAsia="da-DK"/>
    </w:rPr>
  </w:style>
  <w:style w:type="character" w:customStyle="1" w:styleId="Heading9Char">
    <w:name w:val="Heading 9 Char"/>
    <w:aliases w:val="Legal Level 1.1.1.1. Char,9 Char,Nummerering 4 Char,aaa Char,O9 Char"/>
    <w:basedOn w:val="DefaultParagraphFont"/>
    <w:link w:val="Heading9"/>
    <w:rsid w:val="00291D85"/>
    <w:rPr>
      <w:rFonts w:ascii="Times New Roman" w:eastAsia="Times New Roman" w:hAnsi="Times New Roman" w:cs="Times New Roman"/>
      <w:sz w:val="28"/>
      <w:szCs w:val="32"/>
      <w:lang w:eastAsia="da-DK"/>
    </w:rPr>
  </w:style>
  <w:style w:type="paragraph" w:styleId="TOC1">
    <w:name w:val="toc 1"/>
    <w:basedOn w:val="Normal"/>
    <w:next w:val="Normal"/>
    <w:uiPriority w:val="39"/>
    <w:rsid w:val="00291D85"/>
    <w:pPr>
      <w:keepNext/>
      <w:keepLines/>
      <w:tabs>
        <w:tab w:val="right" w:pos="7343"/>
      </w:tabs>
      <w:suppressAutoHyphens/>
      <w:spacing w:before="400" w:after="40" w:line="280" w:lineRule="atLeast"/>
      <w:ind w:left="851" w:right="1134" w:hanging="851"/>
    </w:pPr>
    <w:rPr>
      <w:noProof/>
      <w:sz w:val="24"/>
    </w:rPr>
  </w:style>
  <w:style w:type="paragraph" w:styleId="TOC2">
    <w:name w:val="toc 2"/>
    <w:basedOn w:val="TOC1"/>
    <w:next w:val="Normal"/>
    <w:uiPriority w:val="39"/>
    <w:rsid w:val="00291D85"/>
    <w:pPr>
      <w:keepNext w:val="0"/>
      <w:spacing w:before="0"/>
    </w:pPr>
    <w:rPr>
      <w:color w:val="333333"/>
    </w:rPr>
  </w:style>
  <w:style w:type="paragraph" w:styleId="TOC7">
    <w:name w:val="toc 7"/>
    <w:basedOn w:val="TOC2"/>
    <w:next w:val="Normal"/>
    <w:uiPriority w:val="39"/>
    <w:rsid w:val="00291D85"/>
    <w:pPr>
      <w:spacing w:before="400"/>
      <w:ind w:left="1701" w:hanging="1701"/>
    </w:pPr>
  </w:style>
  <w:style w:type="paragraph" w:customStyle="1" w:styleId="ContentsPage">
    <w:name w:val="ContentsPage"/>
    <w:basedOn w:val="Normal"/>
    <w:next w:val="BodyText"/>
    <w:rsid w:val="00291D85"/>
    <w:pPr>
      <w:keepNext/>
      <w:keepLines/>
      <w:pageBreakBefore/>
      <w:suppressAutoHyphens/>
      <w:spacing w:before="3500" w:line="480" w:lineRule="atLeast"/>
    </w:pPr>
    <w:rPr>
      <w:caps/>
      <w:color w:val="F04E23"/>
      <w:sz w:val="48"/>
    </w:rPr>
  </w:style>
  <w:style w:type="paragraph" w:customStyle="1" w:styleId="AppendixPage">
    <w:name w:val="AppendixPage"/>
    <w:basedOn w:val="ContentsPage"/>
    <w:next w:val="Normal"/>
    <w:unhideWhenUsed/>
    <w:rsid w:val="00291D85"/>
    <w:pPr>
      <w:pageBreakBefore w:val="0"/>
      <w:spacing w:before="0" w:after="400"/>
    </w:pPr>
  </w:style>
  <w:style w:type="character" w:styleId="FootnoteReference">
    <w:name w:val="footnote reference"/>
    <w:aliases w:val="ftref,16 Point,Superscript 6 Point,Char Char Char Char Car Char,Char Char,FNRefe Char Char,BVI fnr Char Char,BVI fnr Char Char Char,BVI fnr Car Car Char Char Char,BVI fnr Car Char Char Char,Ref,de nota al pie,FNRefe Char Char Char Cha"/>
    <w:basedOn w:val="DefaultParagraphFont"/>
    <w:link w:val="FNRefeCharCharChar"/>
    <w:uiPriority w:val="99"/>
    <w:qFormat/>
    <w:rsid w:val="00291D85"/>
    <w:rPr>
      <w:vertAlign w:val="superscript"/>
    </w:rPr>
  </w:style>
  <w:style w:type="paragraph" w:styleId="FootnoteText">
    <w:name w:val="footnote text"/>
    <w:aliases w:val="Footnote Text Char2,Footnote Text Char1 Char,Footnote Text Char Char Char1,Footnote Text Char1 Char Char Char1,Footnote Text Char1 Char1 Char,Footnote Text Char Char Char Char,Nbpage Moens,Footnote Text Char1,FOOTNOTES,fn,single space,f,Ch"/>
    <w:basedOn w:val="Normal"/>
    <w:link w:val="FootnoteTextChar"/>
    <w:uiPriority w:val="99"/>
    <w:qFormat/>
    <w:rsid w:val="00724D0C"/>
    <w:rPr>
      <w:rFonts w:ascii="Calibri" w:hAnsi="Calibri"/>
      <w:sz w:val="16"/>
    </w:rPr>
  </w:style>
  <w:style w:type="character" w:customStyle="1" w:styleId="FootnoteTextChar">
    <w:name w:val="Footnote Text Char"/>
    <w:aliases w:val="Footnote Text Char2 Char,Footnote Text Char1 Char Char,Footnote Text Char Char Char1 Char,Footnote Text Char1 Char Char Char1 Char,Footnote Text Char1 Char1 Char Char,Footnote Text Char Char Char Char Char,Nbpage Moens Char,fn Char"/>
    <w:basedOn w:val="DefaultParagraphFont"/>
    <w:link w:val="FootnoteText"/>
    <w:uiPriority w:val="99"/>
    <w:rsid w:val="00291D85"/>
    <w:rPr>
      <w:rFonts w:ascii="Calibri" w:eastAsia="Times New Roman" w:hAnsi="Calibri" w:cs="Times New Roman"/>
      <w:sz w:val="16"/>
      <w:lang w:eastAsia="da-DK"/>
    </w:rPr>
  </w:style>
  <w:style w:type="character" w:styleId="Hyperlink">
    <w:name w:val="Hyperlink"/>
    <w:basedOn w:val="DefaultParagraphFont"/>
    <w:uiPriority w:val="99"/>
    <w:unhideWhenUsed/>
    <w:rsid w:val="00291D85"/>
    <w:rPr>
      <w:color w:val="0000FF"/>
      <w:u w:val="single"/>
    </w:rPr>
  </w:style>
  <w:style w:type="table" w:styleId="TableGrid">
    <w:name w:val="Table Grid"/>
    <w:aliases w:val="Smart Text Table"/>
    <w:basedOn w:val="TableNormal"/>
    <w:uiPriority w:val="39"/>
    <w:rsid w:val="00291D85"/>
    <w:pPr>
      <w:spacing w:after="0"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291D85"/>
    <w:pPr>
      <w:tabs>
        <w:tab w:val="right" w:pos="7371"/>
      </w:tabs>
      <w:spacing w:after="40" w:line="280" w:lineRule="atLeast"/>
      <w:ind w:left="1276" w:right="1134" w:hanging="1276"/>
    </w:pPr>
    <w:rPr>
      <w:sz w:val="24"/>
    </w:rPr>
  </w:style>
  <w:style w:type="character" w:customStyle="1" w:styleId="Heading2Char2">
    <w:name w:val="Heading 2 Char2"/>
    <w:aliases w:val="Heading 2 Char1 Char,Heading 2 Char Char Char,Section Char Char,L2 Char Char,Section head Char Char,SH Char Char,Section Char1,L2 Char1,Section head Char1,SH Char1,Heading 2 Char Tegn Char,Head wsa2 Char"/>
    <w:basedOn w:val="DefaultParagraphFont"/>
    <w:link w:val="Heading2"/>
    <w:rsid w:val="00291D85"/>
    <w:rPr>
      <w:rFonts w:ascii="Times New Roman" w:eastAsia="Times New Roman" w:hAnsi="Times New Roman" w:cs="Times New Roman"/>
      <w:sz w:val="32"/>
      <w:lang w:eastAsia="da-DK"/>
    </w:rPr>
  </w:style>
  <w:style w:type="character" w:customStyle="1" w:styleId="tgc">
    <w:name w:val="_tgc"/>
    <w:basedOn w:val="DefaultParagraphFont"/>
    <w:rsid w:val="00291D85"/>
  </w:style>
  <w:style w:type="paragraph" w:styleId="Footer">
    <w:name w:val="footer"/>
    <w:basedOn w:val="Normal"/>
    <w:link w:val="FooterChar"/>
    <w:uiPriority w:val="99"/>
    <w:rsid w:val="00F25CA8"/>
    <w:pPr>
      <w:spacing w:line="160" w:lineRule="atLeast"/>
      <w:ind w:left="-2268"/>
      <w:jc w:val="right"/>
    </w:pPr>
    <w:rPr>
      <w:noProof/>
      <w:sz w:val="11"/>
    </w:rPr>
  </w:style>
  <w:style w:type="character" w:customStyle="1" w:styleId="FooterChar">
    <w:name w:val="Footer Char"/>
    <w:basedOn w:val="DefaultParagraphFont"/>
    <w:link w:val="Footer"/>
    <w:uiPriority w:val="99"/>
    <w:rsid w:val="00F25CA8"/>
    <w:rPr>
      <w:rFonts w:ascii="Times New Roman" w:eastAsia="Times New Roman" w:hAnsi="Times New Roman" w:cs="Times New Roman"/>
      <w:noProof/>
      <w:sz w:val="11"/>
      <w:lang w:eastAsia="da-DK"/>
    </w:rPr>
  </w:style>
  <w:style w:type="paragraph" w:customStyle="1" w:styleId="HeaderFrame">
    <w:name w:val="HeaderFrame"/>
    <w:basedOn w:val="Header"/>
    <w:next w:val="Normal"/>
    <w:rsid w:val="00F25CA8"/>
    <w:pPr>
      <w:framePr w:wrap="around" w:vAnchor="text" w:hAnchor="margin" w:xAlign="right" w:y="1"/>
      <w:tabs>
        <w:tab w:val="clear" w:pos="4513"/>
        <w:tab w:val="clear" w:pos="9026"/>
      </w:tabs>
      <w:spacing w:line="160" w:lineRule="atLeast"/>
      <w:jc w:val="right"/>
    </w:pPr>
    <w:rPr>
      <w:caps/>
      <w:color w:val="333333"/>
      <w:sz w:val="14"/>
    </w:rPr>
  </w:style>
  <w:style w:type="character" w:styleId="CommentReference">
    <w:name w:val="annotation reference"/>
    <w:basedOn w:val="DefaultParagraphFont"/>
    <w:uiPriority w:val="99"/>
    <w:rsid w:val="00F25CA8"/>
    <w:rPr>
      <w:sz w:val="16"/>
      <w:szCs w:val="16"/>
    </w:rPr>
  </w:style>
  <w:style w:type="paragraph" w:styleId="CommentText">
    <w:name w:val="annotation text"/>
    <w:basedOn w:val="Normal"/>
    <w:link w:val="CommentTextChar"/>
    <w:uiPriority w:val="99"/>
    <w:rsid w:val="00F25CA8"/>
  </w:style>
  <w:style w:type="character" w:customStyle="1" w:styleId="CommentTextChar">
    <w:name w:val="Comment Text Char"/>
    <w:basedOn w:val="DefaultParagraphFont"/>
    <w:link w:val="CommentText"/>
    <w:uiPriority w:val="99"/>
    <w:rsid w:val="00F25CA8"/>
    <w:rPr>
      <w:rFonts w:ascii="Times New Roman" w:eastAsia="Times New Roman" w:hAnsi="Times New Roman" w:cs="Times New Roman"/>
      <w:lang w:eastAsia="da-DK"/>
    </w:rPr>
  </w:style>
  <w:style w:type="paragraph" w:customStyle="1" w:styleId="HeaderIndent">
    <w:name w:val="HeaderIndent"/>
    <w:basedOn w:val="Header"/>
    <w:link w:val="HeaderIndentChar"/>
    <w:uiPriority w:val="7"/>
    <w:qFormat/>
    <w:rsid w:val="00F25CA8"/>
    <w:pPr>
      <w:tabs>
        <w:tab w:val="clear" w:pos="4513"/>
        <w:tab w:val="clear" w:pos="9026"/>
      </w:tabs>
      <w:spacing w:line="160" w:lineRule="atLeast"/>
      <w:ind w:left="-2268" w:right="454"/>
      <w:jc w:val="right"/>
    </w:pPr>
    <w:rPr>
      <w:caps/>
      <w:color w:val="333333"/>
      <w:sz w:val="14"/>
    </w:rPr>
  </w:style>
  <w:style w:type="character" w:customStyle="1" w:styleId="HeaderIndentChar">
    <w:name w:val="HeaderIndent Char"/>
    <w:basedOn w:val="HeaderChar"/>
    <w:link w:val="HeaderIndent"/>
    <w:uiPriority w:val="7"/>
    <w:rsid w:val="00F25CA8"/>
    <w:rPr>
      <w:rFonts w:ascii="Times New Roman" w:eastAsia="Times New Roman" w:hAnsi="Times New Roman" w:cs="Times New Roman"/>
      <w:caps/>
      <w:color w:val="333333"/>
      <w:sz w:val="14"/>
      <w:lang w:eastAsia="da-DK"/>
    </w:rPr>
  </w:style>
  <w:style w:type="paragraph" w:styleId="ListParagraph">
    <w:name w:val="List Paragraph"/>
    <w:aliases w:val="Paragraph,Numbered paragraph,List Paragraph1,Paragraphe de liste1,Medium Grid 1 - Accent 21,LIST OF TABLES.,List Paragraph2,List Paragraph-ExecSummary,Paragraphe de liste,References,List Paragraph (numbered (a)),Table of contents numbered"/>
    <w:basedOn w:val="Normal"/>
    <w:link w:val="ListParagraphChar"/>
    <w:uiPriority w:val="34"/>
    <w:qFormat/>
    <w:rsid w:val="00F25CA8"/>
    <w:pPr>
      <w:spacing w:after="280" w:line="240" w:lineRule="auto"/>
      <w:ind w:left="720"/>
      <w:contextualSpacing/>
    </w:pPr>
    <w:rPr>
      <w:sz w:val="24"/>
      <w:szCs w:val="24"/>
      <w:lang w:val="en-US" w:eastAsia="en-US"/>
    </w:rPr>
  </w:style>
  <w:style w:type="character" w:customStyle="1" w:styleId="ListParagraphChar">
    <w:name w:val="List Paragraph Char"/>
    <w:aliases w:val="Paragraph Char,Numbered paragraph Char,List Paragraph1 Char,Paragraphe de liste1 Char,Medium Grid 1 - Accent 21 Char,LIST OF TABLES. Char,List Paragraph2 Char,List Paragraph-ExecSummary Char,Paragraphe de liste Char,References Char"/>
    <w:link w:val="ListParagraph"/>
    <w:uiPriority w:val="34"/>
    <w:qFormat/>
    <w:rsid w:val="00F25CA8"/>
    <w:rPr>
      <w:rFonts w:ascii="Times New Roman" w:eastAsia="Times New Roman" w:hAnsi="Times New Roman" w:cs="Times New Roman"/>
      <w:sz w:val="24"/>
      <w:szCs w:val="24"/>
      <w:lang w:val="en-US"/>
    </w:rPr>
  </w:style>
  <w:style w:type="paragraph" w:customStyle="1" w:styleId="Body">
    <w:name w:val="Body"/>
    <w:rsid w:val="00F25CA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rPr>
  </w:style>
  <w:style w:type="paragraph" w:customStyle="1" w:styleId="Footnote">
    <w:name w:val="Footnote"/>
    <w:rsid w:val="00F25CA8"/>
    <w:pPr>
      <w:pBdr>
        <w:top w:val="nil"/>
        <w:left w:val="nil"/>
        <w:bottom w:val="nil"/>
        <w:right w:val="nil"/>
        <w:between w:val="nil"/>
        <w:bar w:val="nil"/>
      </w:pBdr>
      <w:spacing w:after="0" w:line="240" w:lineRule="auto"/>
    </w:pPr>
    <w:rPr>
      <w:rFonts w:ascii="Helvetica" w:eastAsia="Helvetica" w:hAnsi="Helvetica" w:cs="Helvetica"/>
      <w:color w:val="000000"/>
      <w:bdr w:val="nil"/>
      <w:lang w:val="en-US"/>
    </w:rPr>
  </w:style>
  <w:style w:type="paragraph" w:customStyle="1" w:styleId="BankNormal">
    <w:name w:val="BankNormal"/>
    <w:basedOn w:val="Normal"/>
    <w:rsid w:val="00F25CA8"/>
    <w:pPr>
      <w:spacing w:after="240" w:line="240" w:lineRule="auto"/>
    </w:pPr>
    <w:rPr>
      <w:sz w:val="24"/>
      <w:szCs w:val="20"/>
      <w:lang w:eastAsia="en-US"/>
    </w:rPr>
  </w:style>
  <w:style w:type="paragraph" w:styleId="NoSpacing">
    <w:name w:val="No Spacing"/>
    <w:link w:val="NoSpacingChar"/>
    <w:uiPriority w:val="1"/>
    <w:qFormat/>
    <w:rsid w:val="00F25CA8"/>
    <w:pPr>
      <w:spacing w:after="0" w:line="240" w:lineRule="auto"/>
    </w:pPr>
    <w:rPr>
      <w:rFonts w:ascii="Times New Roman" w:eastAsia="Times New Roman" w:hAnsi="Times New Roman" w:cs="Times New Roman"/>
      <w:sz w:val="24"/>
      <w:szCs w:val="24"/>
      <w:lang w:val="en-US"/>
    </w:rPr>
  </w:style>
  <w:style w:type="character" w:customStyle="1" w:styleId="NoSpacingChar">
    <w:name w:val="No Spacing Char"/>
    <w:link w:val="NoSpacing"/>
    <w:uiPriority w:val="1"/>
    <w:locked/>
    <w:rsid w:val="00F25CA8"/>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F25CA8"/>
    <w:pPr>
      <w:tabs>
        <w:tab w:val="center" w:pos="4513"/>
        <w:tab w:val="right" w:pos="9026"/>
      </w:tabs>
      <w:spacing w:line="240" w:lineRule="auto"/>
    </w:pPr>
  </w:style>
  <w:style w:type="character" w:customStyle="1" w:styleId="HeaderChar">
    <w:name w:val="Header Char"/>
    <w:basedOn w:val="DefaultParagraphFont"/>
    <w:link w:val="Header"/>
    <w:uiPriority w:val="99"/>
    <w:rsid w:val="00F25CA8"/>
    <w:rPr>
      <w:rFonts w:ascii="Times New Roman" w:eastAsia="Times New Roman" w:hAnsi="Times New Roman" w:cs="Times New Roman"/>
      <w:lang w:eastAsia="da-DK"/>
    </w:rPr>
  </w:style>
  <w:style w:type="paragraph" w:styleId="BalloonText">
    <w:name w:val="Balloon Text"/>
    <w:basedOn w:val="Normal"/>
    <w:link w:val="BalloonTextChar"/>
    <w:unhideWhenUsed/>
    <w:rsid w:val="00F25CA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CA8"/>
    <w:rPr>
      <w:rFonts w:ascii="Segoe UI" w:eastAsia="Times New Roman" w:hAnsi="Segoe UI" w:cs="Segoe UI"/>
      <w:sz w:val="18"/>
      <w:szCs w:val="18"/>
      <w:lang w:eastAsia="da-DK"/>
    </w:rPr>
  </w:style>
  <w:style w:type="paragraph" w:styleId="Caption">
    <w:name w:val="caption"/>
    <w:aliases w:val="~Caption"/>
    <w:basedOn w:val="Normal"/>
    <w:next w:val="BodyText"/>
    <w:link w:val="CaptionChar"/>
    <w:uiPriority w:val="35"/>
    <w:qFormat/>
    <w:rsid w:val="004957D9"/>
    <w:pPr>
      <w:spacing w:before="140" w:after="140" w:line="240" w:lineRule="atLeast"/>
      <w:ind w:left="1276" w:hanging="1276"/>
    </w:pPr>
    <w:rPr>
      <w:i/>
      <w:sz w:val="17"/>
    </w:rPr>
  </w:style>
  <w:style w:type="numbering" w:styleId="111111">
    <w:name w:val="Outline List 2"/>
    <w:basedOn w:val="NoList"/>
    <w:rsid w:val="004957D9"/>
    <w:pPr>
      <w:numPr>
        <w:numId w:val="2"/>
      </w:numPr>
    </w:pPr>
  </w:style>
  <w:style w:type="paragraph" w:customStyle="1" w:styleId="Default">
    <w:name w:val="Default"/>
    <w:rsid w:val="004957D9"/>
    <w:pPr>
      <w:autoSpaceDE w:val="0"/>
      <w:autoSpaceDN w:val="0"/>
      <w:adjustRightInd w:val="0"/>
      <w:spacing w:after="0" w:line="240" w:lineRule="auto"/>
    </w:pPr>
    <w:rPr>
      <w:rFonts w:ascii="Times New Roman" w:eastAsia="Times New Roman" w:hAnsi="Times New Roman" w:cs="Times New Roman"/>
      <w:color w:val="000000"/>
      <w:sz w:val="24"/>
      <w:szCs w:val="24"/>
      <w:lang w:eastAsia="da-DK"/>
    </w:rPr>
  </w:style>
  <w:style w:type="character" w:customStyle="1" w:styleId="CaptionChar">
    <w:name w:val="Caption Char"/>
    <w:aliases w:val="~Caption Char"/>
    <w:basedOn w:val="DefaultParagraphFont"/>
    <w:link w:val="Caption"/>
    <w:uiPriority w:val="35"/>
    <w:rsid w:val="004957D9"/>
    <w:rPr>
      <w:rFonts w:ascii="Times New Roman" w:eastAsia="Times New Roman" w:hAnsi="Times New Roman" w:cs="Times New Roman"/>
      <w:i/>
      <w:sz w:val="17"/>
      <w:lang w:eastAsia="da-DK"/>
    </w:rPr>
  </w:style>
  <w:style w:type="character" w:customStyle="1" w:styleId="Heading3Char">
    <w:name w:val="Heading 3 Char"/>
    <w:aliases w:val="Heading 3 Char1 Char,Heading body text Char,Heading 3 Char Char Char,PLS 3 Char Char Char,PLS 31 Char Char Char,PLS 32 Char Char Char,PLS 33 Char Char Char,overskrift Char Char Char,Underoverskrift2 Char Char Char,H31 Char Char Char"/>
    <w:basedOn w:val="DefaultParagraphFont"/>
    <w:link w:val="Heading3"/>
    <w:rsid w:val="004957D9"/>
    <w:rPr>
      <w:rFonts w:ascii="Times New Roman" w:eastAsia="Times New Roman" w:hAnsi="Times New Roman" w:cs="Times New Roman"/>
      <w:sz w:val="28"/>
      <w:lang w:eastAsia="da-DK"/>
    </w:rPr>
  </w:style>
  <w:style w:type="character" w:customStyle="1" w:styleId="Heading4Char">
    <w:name w:val="Heading 4 Char"/>
    <w:basedOn w:val="DefaultParagraphFont"/>
    <w:link w:val="Heading4"/>
    <w:uiPriority w:val="2"/>
    <w:rsid w:val="004957D9"/>
    <w:rPr>
      <w:rFonts w:ascii="Times New Roman" w:eastAsia="Times New Roman" w:hAnsi="Times New Roman" w:cs="Times New Roman"/>
      <w:sz w:val="24"/>
      <w:lang w:eastAsia="da-DK"/>
    </w:rPr>
  </w:style>
  <w:style w:type="character" w:customStyle="1" w:styleId="Heading5Char">
    <w:name w:val="Heading 5 Char"/>
    <w:basedOn w:val="DefaultParagraphFont"/>
    <w:link w:val="Heading5"/>
    <w:uiPriority w:val="2"/>
    <w:rsid w:val="004957D9"/>
    <w:rPr>
      <w:rFonts w:ascii="Times New Roman" w:eastAsia="Times New Roman" w:hAnsi="Times New Roman" w:cs="Times New Roman"/>
      <w:sz w:val="24"/>
      <w:lang w:eastAsia="da-DK"/>
    </w:rPr>
  </w:style>
  <w:style w:type="paragraph" w:customStyle="1" w:styleId="BodyMargin">
    <w:name w:val="Body Margin"/>
    <w:basedOn w:val="BodyText"/>
    <w:next w:val="BodyText"/>
    <w:uiPriority w:val="1"/>
    <w:rsid w:val="004957D9"/>
    <w:pPr>
      <w:spacing w:after="280" w:line="280" w:lineRule="atLeast"/>
      <w:ind w:hanging="2268"/>
    </w:pPr>
  </w:style>
  <w:style w:type="paragraph" w:customStyle="1" w:styleId="MarginFrame">
    <w:name w:val="Margin Frame"/>
    <w:basedOn w:val="Normal"/>
    <w:uiPriority w:val="7"/>
    <w:rsid w:val="004957D9"/>
    <w:pPr>
      <w:keepNext/>
      <w:keepLines/>
      <w:framePr w:w="1871" w:wrap="around" w:vAnchor="text" w:hAnchor="margin" w:x="-2267" w:y="1"/>
    </w:pPr>
    <w:rPr>
      <w:b/>
      <w:i/>
      <w:color w:val="F04E23"/>
      <w:sz w:val="20"/>
      <w:szCs w:val="20"/>
    </w:rPr>
  </w:style>
  <w:style w:type="paragraph" w:customStyle="1" w:styleId="BodyTextNoSpace">
    <w:name w:val="Body Text NoSpace"/>
    <w:basedOn w:val="BodyText"/>
    <w:rsid w:val="004957D9"/>
    <w:pPr>
      <w:spacing w:after="0" w:line="280" w:lineRule="atLeast"/>
    </w:pPr>
  </w:style>
  <w:style w:type="paragraph" w:customStyle="1" w:styleId="BodyMarginNoSpace">
    <w:name w:val="Body Margin NoSpace"/>
    <w:basedOn w:val="BodyMargin"/>
    <w:next w:val="BodyTextNoSpace"/>
    <w:uiPriority w:val="1"/>
    <w:rsid w:val="004957D9"/>
    <w:pPr>
      <w:spacing w:after="0"/>
    </w:pPr>
  </w:style>
  <w:style w:type="paragraph" w:styleId="ListBullet">
    <w:name w:val="List Bullet"/>
    <w:basedOn w:val="BodyText"/>
    <w:uiPriority w:val="4"/>
    <w:rsid w:val="004957D9"/>
    <w:pPr>
      <w:numPr>
        <w:numId w:val="16"/>
      </w:numPr>
      <w:spacing w:after="280" w:line="280" w:lineRule="atLeast"/>
    </w:pPr>
  </w:style>
  <w:style w:type="paragraph" w:styleId="ListBullet2">
    <w:name w:val="List Bullet 2"/>
    <w:basedOn w:val="ListBullet"/>
    <w:uiPriority w:val="4"/>
    <w:rsid w:val="004957D9"/>
    <w:pPr>
      <w:numPr>
        <w:ilvl w:val="1"/>
      </w:numPr>
    </w:pPr>
  </w:style>
  <w:style w:type="numbering" w:customStyle="1" w:styleId="CowiBulletList">
    <w:name w:val="CowiBulletList"/>
    <w:basedOn w:val="NoList"/>
    <w:rsid w:val="004957D9"/>
    <w:pPr>
      <w:numPr>
        <w:numId w:val="16"/>
      </w:numPr>
    </w:pPr>
  </w:style>
  <w:style w:type="numbering" w:customStyle="1" w:styleId="CowiNumberList">
    <w:name w:val="CowiNumberList"/>
    <w:basedOn w:val="NoList"/>
    <w:rsid w:val="004957D9"/>
    <w:pPr>
      <w:numPr>
        <w:numId w:val="17"/>
      </w:numPr>
    </w:pPr>
  </w:style>
  <w:style w:type="paragraph" w:styleId="ListContinue">
    <w:name w:val="List Continue"/>
    <w:basedOn w:val="BodyText"/>
    <w:uiPriority w:val="6"/>
    <w:rsid w:val="004957D9"/>
    <w:pPr>
      <w:spacing w:after="280" w:line="280" w:lineRule="atLeast"/>
      <w:ind w:left="425"/>
    </w:pPr>
  </w:style>
  <w:style w:type="paragraph" w:styleId="ListContinue2">
    <w:name w:val="List Continue 2"/>
    <w:basedOn w:val="ListContinue"/>
    <w:uiPriority w:val="6"/>
    <w:rsid w:val="004957D9"/>
    <w:pPr>
      <w:ind w:left="851"/>
    </w:pPr>
  </w:style>
  <w:style w:type="paragraph" w:styleId="ListNumber">
    <w:name w:val="List Number"/>
    <w:basedOn w:val="BodyText"/>
    <w:uiPriority w:val="4"/>
    <w:rsid w:val="004957D9"/>
    <w:pPr>
      <w:numPr>
        <w:numId w:val="17"/>
      </w:numPr>
      <w:spacing w:after="280" w:line="280" w:lineRule="atLeast"/>
    </w:pPr>
  </w:style>
  <w:style w:type="paragraph" w:styleId="ListNumber2">
    <w:name w:val="List Number 2"/>
    <w:basedOn w:val="ListNumber"/>
    <w:uiPriority w:val="4"/>
    <w:rsid w:val="004957D9"/>
    <w:pPr>
      <w:numPr>
        <w:ilvl w:val="1"/>
      </w:numPr>
    </w:pPr>
  </w:style>
  <w:style w:type="paragraph" w:customStyle="1" w:styleId="ListContinueNoSpace">
    <w:name w:val="List Continue NoSpace"/>
    <w:basedOn w:val="ListContinue"/>
    <w:uiPriority w:val="6"/>
    <w:rsid w:val="004957D9"/>
    <w:pPr>
      <w:spacing w:after="0"/>
    </w:pPr>
  </w:style>
  <w:style w:type="paragraph" w:customStyle="1" w:styleId="ListContinue2NoSpace">
    <w:name w:val="List Continue 2 NoSpace"/>
    <w:basedOn w:val="ListContinue2"/>
    <w:uiPriority w:val="6"/>
    <w:rsid w:val="004957D9"/>
    <w:pPr>
      <w:spacing w:after="0"/>
    </w:pPr>
  </w:style>
  <w:style w:type="paragraph" w:customStyle="1" w:styleId="ListBulletNoSpace">
    <w:name w:val="List Bullet NoSpace"/>
    <w:basedOn w:val="ListBullet"/>
    <w:uiPriority w:val="4"/>
    <w:qFormat/>
    <w:rsid w:val="004957D9"/>
    <w:pPr>
      <w:spacing w:after="0"/>
    </w:pPr>
  </w:style>
  <w:style w:type="paragraph" w:customStyle="1" w:styleId="ListHanging">
    <w:name w:val="List Hanging"/>
    <w:basedOn w:val="BodyText"/>
    <w:uiPriority w:val="7"/>
    <w:rsid w:val="004957D9"/>
    <w:pPr>
      <w:spacing w:after="280" w:line="280" w:lineRule="atLeast"/>
      <w:ind w:left="1701" w:hanging="1701"/>
    </w:pPr>
  </w:style>
  <w:style w:type="paragraph" w:customStyle="1" w:styleId="ListHangingNoSpace">
    <w:name w:val="List Hanging NoSpace"/>
    <w:basedOn w:val="ListHanging"/>
    <w:uiPriority w:val="7"/>
    <w:rsid w:val="004957D9"/>
    <w:pPr>
      <w:spacing w:after="0"/>
    </w:pPr>
  </w:style>
  <w:style w:type="paragraph" w:customStyle="1" w:styleId="Table">
    <w:name w:val="Table"/>
    <w:basedOn w:val="Normal"/>
    <w:uiPriority w:val="8"/>
    <w:unhideWhenUsed/>
    <w:rsid w:val="004957D9"/>
    <w:pPr>
      <w:spacing w:before="60" w:after="120" w:line="220" w:lineRule="atLeast"/>
    </w:pPr>
    <w:rPr>
      <w:rFonts w:ascii="Verdana" w:hAnsi="Verdana"/>
      <w:sz w:val="16"/>
    </w:rPr>
  </w:style>
  <w:style w:type="paragraph" w:styleId="TOC3">
    <w:name w:val="toc 3"/>
    <w:basedOn w:val="TOC2"/>
    <w:next w:val="Normal"/>
    <w:uiPriority w:val="39"/>
    <w:unhideWhenUsed/>
    <w:rsid w:val="004957D9"/>
  </w:style>
  <w:style w:type="paragraph" w:styleId="Signature">
    <w:name w:val="Signature"/>
    <w:basedOn w:val="BodyText"/>
    <w:link w:val="SignatureChar"/>
    <w:unhideWhenUsed/>
    <w:rsid w:val="004957D9"/>
    <w:pPr>
      <w:spacing w:after="0" w:line="220" w:lineRule="atLeast"/>
    </w:pPr>
    <w:rPr>
      <w:sz w:val="18"/>
    </w:rPr>
  </w:style>
  <w:style w:type="character" w:customStyle="1" w:styleId="SignatureChar">
    <w:name w:val="Signature Char"/>
    <w:basedOn w:val="DefaultParagraphFont"/>
    <w:link w:val="Signature"/>
    <w:semiHidden/>
    <w:rsid w:val="004957D9"/>
    <w:rPr>
      <w:rFonts w:ascii="Times New Roman" w:eastAsia="Times New Roman" w:hAnsi="Times New Roman" w:cs="Times New Roman"/>
      <w:sz w:val="18"/>
      <w:lang w:eastAsia="da-DK"/>
    </w:rPr>
  </w:style>
  <w:style w:type="table" w:styleId="TableGrid6">
    <w:name w:val="Table Grid 6"/>
    <w:basedOn w:val="TableNormal"/>
    <w:rsid w:val="004957D9"/>
    <w:pPr>
      <w:spacing w:after="0"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styleId="ListBullet3">
    <w:name w:val="List Bullet 3"/>
    <w:basedOn w:val="ListBullet2"/>
    <w:uiPriority w:val="4"/>
    <w:rsid w:val="004957D9"/>
    <w:pPr>
      <w:numPr>
        <w:ilvl w:val="2"/>
      </w:numPr>
      <w:tabs>
        <w:tab w:val="left" w:pos="1276"/>
      </w:tabs>
    </w:pPr>
  </w:style>
  <w:style w:type="paragraph" w:styleId="ListContinue3">
    <w:name w:val="List Continue 3"/>
    <w:basedOn w:val="ListContinue2"/>
    <w:uiPriority w:val="6"/>
    <w:rsid w:val="004957D9"/>
    <w:pPr>
      <w:ind w:left="1276"/>
    </w:pPr>
  </w:style>
  <w:style w:type="paragraph" w:styleId="ListNumber3">
    <w:name w:val="List Number 3"/>
    <w:basedOn w:val="ListNumber2"/>
    <w:uiPriority w:val="4"/>
    <w:rsid w:val="004957D9"/>
    <w:pPr>
      <w:numPr>
        <w:ilvl w:val="2"/>
      </w:numPr>
      <w:tabs>
        <w:tab w:val="left" w:pos="1276"/>
      </w:tabs>
    </w:pPr>
  </w:style>
  <w:style w:type="paragraph" w:customStyle="1" w:styleId="ListBullet2NoSpace">
    <w:name w:val="List Bullet 2 NoSpace"/>
    <w:basedOn w:val="ListBullet2"/>
    <w:uiPriority w:val="4"/>
    <w:qFormat/>
    <w:rsid w:val="004957D9"/>
    <w:pPr>
      <w:spacing w:after="0"/>
      <w:ind w:left="850" w:hanging="425"/>
    </w:pPr>
  </w:style>
  <w:style w:type="paragraph" w:customStyle="1" w:styleId="ListContinue3NoSpace">
    <w:name w:val="List Continue 3 NoSpace"/>
    <w:basedOn w:val="ListContinue3"/>
    <w:uiPriority w:val="6"/>
    <w:rsid w:val="004957D9"/>
    <w:pPr>
      <w:spacing w:after="0"/>
    </w:pPr>
  </w:style>
  <w:style w:type="paragraph" w:customStyle="1" w:styleId="ListBullet3NoSpace">
    <w:name w:val="List Bullet 3 NoSpace"/>
    <w:basedOn w:val="ListBullet3"/>
    <w:uiPriority w:val="4"/>
    <w:qFormat/>
    <w:rsid w:val="004957D9"/>
    <w:pPr>
      <w:spacing w:after="0"/>
    </w:pPr>
  </w:style>
  <w:style w:type="paragraph" w:customStyle="1" w:styleId="ListContinue0">
    <w:name w:val="List Continue 0"/>
    <w:basedOn w:val="ListContinue"/>
    <w:uiPriority w:val="6"/>
    <w:rsid w:val="004957D9"/>
    <w:pPr>
      <w:ind w:left="0"/>
    </w:pPr>
  </w:style>
  <w:style w:type="paragraph" w:customStyle="1" w:styleId="ListContinue0NoSpace">
    <w:name w:val="List Continue 0 NoSpace"/>
    <w:basedOn w:val="ListContinue0"/>
    <w:uiPriority w:val="6"/>
    <w:rsid w:val="004957D9"/>
    <w:pPr>
      <w:spacing w:after="0"/>
    </w:pPr>
  </w:style>
  <w:style w:type="paragraph" w:customStyle="1" w:styleId="CaptionMargin">
    <w:name w:val="Caption Margin"/>
    <w:basedOn w:val="Caption"/>
    <w:next w:val="BodyText"/>
    <w:uiPriority w:val="3"/>
    <w:rsid w:val="004957D9"/>
    <w:pPr>
      <w:ind w:left="-992"/>
    </w:pPr>
  </w:style>
  <w:style w:type="paragraph" w:customStyle="1" w:styleId="FrontPage">
    <w:name w:val="FrontPage"/>
    <w:basedOn w:val="FrontPageSmall"/>
    <w:next w:val="FrontPageSmall"/>
    <w:uiPriority w:val="7"/>
    <w:qFormat/>
    <w:rsid w:val="004957D9"/>
    <w:pPr>
      <w:spacing w:before="240" w:after="240" w:line="680" w:lineRule="atLeast"/>
    </w:pPr>
    <w:rPr>
      <w:color w:val="333333"/>
      <w:sz w:val="56"/>
      <w:szCs w:val="56"/>
    </w:rPr>
  </w:style>
  <w:style w:type="paragraph" w:styleId="BlockText">
    <w:name w:val="Block Text"/>
    <w:basedOn w:val="Normal"/>
    <w:rsid w:val="004957D9"/>
    <w:pPr>
      <w:spacing w:after="120"/>
      <w:ind w:left="1440" w:right="1440"/>
    </w:pPr>
  </w:style>
  <w:style w:type="paragraph" w:customStyle="1" w:styleId="Appendix">
    <w:name w:val="Appendix"/>
    <w:basedOn w:val="Normal"/>
    <w:next w:val="BodyText"/>
    <w:unhideWhenUsed/>
    <w:rsid w:val="004957D9"/>
    <w:pPr>
      <w:keepNext/>
      <w:keepLines/>
      <w:pageBreakBefore/>
      <w:suppressAutoHyphens/>
      <w:spacing w:after="130" w:line="320" w:lineRule="exact"/>
      <w:outlineLvl w:val="6"/>
    </w:pPr>
    <w:rPr>
      <w:b/>
      <w:sz w:val="32"/>
    </w:rPr>
  </w:style>
  <w:style w:type="paragraph" w:customStyle="1" w:styleId="HeaderEven">
    <w:name w:val="HeaderEven"/>
    <w:basedOn w:val="Header"/>
    <w:rsid w:val="004957D9"/>
    <w:pPr>
      <w:tabs>
        <w:tab w:val="clear" w:pos="4513"/>
        <w:tab w:val="clear" w:pos="9026"/>
        <w:tab w:val="left" w:pos="-1814"/>
      </w:tabs>
      <w:spacing w:line="160" w:lineRule="atLeast"/>
      <w:ind w:left="-1814" w:hanging="454"/>
    </w:pPr>
    <w:rPr>
      <w:caps/>
      <w:color w:val="333333"/>
      <w:sz w:val="14"/>
      <w:szCs w:val="14"/>
    </w:rPr>
  </w:style>
  <w:style w:type="numbering" w:styleId="1ai">
    <w:name w:val="Outline List 1"/>
    <w:basedOn w:val="NoList"/>
    <w:rsid w:val="004957D9"/>
    <w:pPr>
      <w:numPr>
        <w:numId w:val="12"/>
      </w:numPr>
    </w:pPr>
  </w:style>
  <w:style w:type="numbering" w:styleId="ArticleSection">
    <w:name w:val="Outline List 3"/>
    <w:basedOn w:val="NoList"/>
    <w:rsid w:val="004957D9"/>
    <w:pPr>
      <w:numPr>
        <w:numId w:val="13"/>
      </w:numPr>
    </w:pPr>
  </w:style>
  <w:style w:type="paragraph" w:styleId="BodyText2">
    <w:name w:val="Body Text 2"/>
    <w:basedOn w:val="Normal"/>
    <w:link w:val="BodyText2Char"/>
    <w:unhideWhenUsed/>
    <w:rsid w:val="004957D9"/>
    <w:pPr>
      <w:spacing w:after="120" w:line="480" w:lineRule="auto"/>
    </w:pPr>
  </w:style>
  <w:style w:type="character" w:customStyle="1" w:styleId="BodyText2Char">
    <w:name w:val="Body Text 2 Char"/>
    <w:basedOn w:val="DefaultParagraphFont"/>
    <w:link w:val="BodyText2"/>
    <w:semiHidden/>
    <w:rsid w:val="004957D9"/>
    <w:rPr>
      <w:rFonts w:ascii="Times New Roman" w:eastAsia="Times New Roman" w:hAnsi="Times New Roman" w:cs="Times New Roman"/>
      <w:lang w:eastAsia="da-DK"/>
    </w:rPr>
  </w:style>
  <w:style w:type="paragraph" w:styleId="BodyText3">
    <w:name w:val="Body Text 3"/>
    <w:basedOn w:val="Normal"/>
    <w:link w:val="BodyText3Char"/>
    <w:unhideWhenUsed/>
    <w:rsid w:val="004957D9"/>
    <w:pPr>
      <w:spacing w:after="120"/>
    </w:pPr>
    <w:rPr>
      <w:sz w:val="16"/>
      <w:szCs w:val="16"/>
    </w:rPr>
  </w:style>
  <w:style w:type="character" w:customStyle="1" w:styleId="BodyText3Char">
    <w:name w:val="Body Text 3 Char"/>
    <w:basedOn w:val="DefaultParagraphFont"/>
    <w:link w:val="BodyText3"/>
    <w:rsid w:val="004957D9"/>
    <w:rPr>
      <w:rFonts w:ascii="Times New Roman" w:eastAsia="Times New Roman" w:hAnsi="Times New Roman" w:cs="Times New Roman"/>
      <w:sz w:val="16"/>
      <w:szCs w:val="16"/>
      <w:lang w:eastAsia="da-DK"/>
    </w:rPr>
  </w:style>
  <w:style w:type="paragraph" w:styleId="BodyTextFirstIndent">
    <w:name w:val="Body Text First Indent"/>
    <w:basedOn w:val="BodyText"/>
    <w:link w:val="BodyTextFirstIndentChar"/>
    <w:unhideWhenUsed/>
    <w:rsid w:val="004957D9"/>
    <w:pPr>
      <w:spacing w:line="280" w:lineRule="atLeast"/>
      <w:ind w:firstLine="210"/>
    </w:pPr>
  </w:style>
  <w:style w:type="character" w:customStyle="1" w:styleId="BodyTextFirstIndentChar">
    <w:name w:val="Body Text First Indent Char"/>
    <w:basedOn w:val="BodyTextChar"/>
    <w:link w:val="BodyTextFirstIndent"/>
    <w:semiHidden/>
    <w:rsid w:val="004957D9"/>
    <w:rPr>
      <w:rFonts w:ascii="Times New Roman" w:eastAsia="Times New Roman" w:hAnsi="Times New Roman" w:cs="Times New Roman"/>
      <w:lang w:eastAsia="da-DK"/>
    </w:rPr>
  </w:style>
  <w:style w:type="paragraph" w:styleId="BodyTextIndent">
    <w:name w:val="Body Text Indent"/>
    <w:basedOn w:val="Normal"/>
    <w:link w:val="BodyTextIndentChar"/>
    <w:unhideWhenUsed/>
    <w:rsid w:val="004957D9"/>
    <w:pPr>
      <w:spacing w:after="120"/>
      <w:ind w:left="283"/>
    </w:pPr>
  </w:style>
  <w:style w:type="character" w:customStyle="1" w:styleId="BodyTextIndentChar">
    <w:name w:val="Body Text Indent Char"/>
    <w:basedOn w:val="DefaultParagraphFont"/>
    <w:link w:val="BodyTextIndent"/>
    <w:semiHidden/>
    <w:rsid w:val="004957D9"/>
    <w:rPr>
      <w:rFonts w:ascii="Times New Roman" w:eastAsia="Times New Roman" w:hAnsi="Times New Roman" w:cs="Times New Roman"/>
      <w:lang w:eastAsia="da-DK"/>
    </w:rPr>
  </w:style>
  <w:style w:type="paragraph" w:styleId="BodyTextFirstIndent2">
    <w:name w:val="Body Text First Indent 2"/>
    <w:basedOn w:val="BodyTextIndent"/>
    <w:link w:val="BodyTextFirstIndent2Char"/>
    <w:unhideWhenUsed/>
    <w:rsid w:val="004957D9"/>
    <w:pPr>
      <w:ind w:firstLine="210"/>
    </w:pPr>
  </w:style>
  <w:style w:type="character" w:customStyle="1" w:styleId="BodyTextFirstIndent2Char">
    <w:name w:val="Body Text First Indent 2 Char"/>
    <w:basedOn w:val="BodyTextIndentChar"/>
    <w:link w:val="BodyTextFirstIndent2"/>
    <w:rsid w:val="004957D9"/>
    <w:rPr>
      <w:rFonts w:ascii="Times New Roman" w:eastAsia="Times New Roman" w:hAnsi="Times New Roman" w:cs="Times New Roman"/>
      <w:lang w:eastAsia="da-DK"/>
    </w:rPr>
  </w:style>
  <w:style w:type="paragraph" w:styleId="BodyTextIndent2">
    <w:name w:val="Body Text Indent 2"/>
    <w:basedOn w:val="Normal"/>
    <w:link w:val="BodyTextIndent2Char"/>
    <w:unhideWhenUsed/>
    <w:rsid w:val="004957D9"/>
    <w:pPr>
      <w:spacing w:after="120" w:line="480" w:lineRule="auto"/>
      <w:ind w:left="283"/>
    </w:pPr>
  </w:style>
  <w:style w:type="character" w:customStyle="1" w:styleId="BodyTextIndent2Char">
    <w:name w:val="Body Text Indent 2 Char"/>
    <w:basedOn w:val="DefaultParagraphFont"/>
    <w:link w:val="BodyTextIndent2"/>
    <w:semiHidden/>
    <w:rsid w:val="004957D9"/>
    <w:rPr>
      <w:rFonts w:ascii="Times New Roman" w:eastAsia="Times New Roman" w:hAnsi="Times New Roman" w:cs="Times New Roman"/>
      <w:lang w:eastAsia="da-DK"/>
    </w:rPr>
  </w:style>
  <w:style w:type="paragraph" w:styleId="BodyTextIndent3">
    <w:name w:val="Body Text Indent 3"/>
    <w:basedOn w:val="Normal"/>
    <w:link w:val="BodyTextIndent3Char"/>
    <w:unhideWhenUsed/>
    <w:rsid w:val="004957D9"/>
    <w:pPr>
      <w:spacing w:after="120"/>
      <w:ind w:left="283"/>
    </w:pPr>
    <w:rPr>
      <w:sz w:val="16"/>
      <w:szCs w:val="16"/>
    </w:rPr>
  </w:style>
  <w:style w:type="character" w:customStyle="1" w:styleId="BodyTextIndent3Char">
    <w:name w:val="Body Text Indent 3 Char"/>
    <w:basedOn w:val="DefaultParagraphFont"/>
    <w:link w:val="BodyTextIndent3"/>
    <w:semiHidden/>
    <w:rsid w:val="004957D9"/>
    <w:rPr>
      <w:rFonts w:ascii="Times New Roman" w:eastAsia="Times New Roman" w:hAnsi="Times New Roman" w:cs="Times New Roman"/>
      <w:sz w:val="16"/>
      <w:szCs w:val="16"/>
      <w:lang w:eastAsia="da-DK"/>
    </w:rPr>
  </w:style>
  <w:style w:type="paragraph" w:styleId="Closing">
    <w:name w:val="Closing"/>
    <w:basedOn w:val="Normal"/>
    <w:link w:val="ClosingChar"/>
    <w:unhideWhenUsed/>
    <w:rsid w:val="004957D9"/>
    <w:pPr>
      <w:ind w:left="4252"/>
    </w:pPr>
  </w:style>
  <w:style w:type="character" w:customStyle="1" w:styleId="ClosingChar">
    <w:name w:val="Closing Char"/>
    <w:basedOn w:val="DefaultParagraphFont"/>
    <w:link w:val="Closing"/>
    <w:semiHidden/>
    <w:rsid w:val="004957D9"/>
    <w:rPr>
      <w:rFonts w:ascii="Times New Roman" w:eastAsia="Times New Roman" w:hAnsi="Times New Roman" w:cs="Times New Roman"/>
      <w:lang w:eastAsia="da-DK"/>
    </w:rPr>
  </w:style>
  <w:style w:type="paragraph" w:styleId="CommentSubject">
    <w:name w:val="annotation subject"/>
    <w:basedOn w:val="CommentText"/>
    <w:next w:val="CommentText"/>
    <w:link w:val="CommentSubjectChar"/>
    <w:rsid w:val="004957D9"/>
    <w:rPr>
      <w:b/>
      <w:bCs/>
    </w:rPr>
  </w:style>
  <w:style w:type="character" w:customStyle="1" w:styleId="CommentSubjectChar">
    <w:name w:val="Comment Subject Char"/>
    <w:basedOn w:val="CommentTextChar"/>
    <w:link w:val="CommentSubject"/>
    <w:semiHidden/>
    <w:rsid w:val="004957D9"/>
    <w:rPr>
      <w:rFonts w:ascii="Times New Roman" w:eastAsia="Times New Roman" w:hAnsi="Times New Roman" w:cs="Times New Roman"/>
      <w:b/>
      <w:bCs/>
      <w:lang w:eastAsia="da-DK"/>
    </w:rPr>
  </w:style>
  <w:style w:type="paragraph" w:styleId="Date">
    <w:name w:val="Date"/>
    <w:basedOn w:val="Normal"/>
    <w:next w:val="Normal"/>
    <w:link w:val="DateChar"/>
    <w:unhideWhenUsed/>
    <w:rsid w:val="004957D9"/>
  </w:style>
  <w:style w:type="character" w:customStyle="1" w:styleId="DateChar">
    <w:name w:val="Date Char"/>
    <w:basedOn w:val="DefaultParagraphFont"/>
    <w:link w:val="Date"/>
    <w:semiHidden/>
    <w:rsid w:val="004957D9"/>
    <w:rPr>
      <w:rFonts w:ascii="Times New Roman" w:eastAsia="Times New Roman" w:hAnsi="Times New Roman" w:cs="Times New Roman"/>
      <w:lang w:eastAsia="da-DK"/>
    </w:rPr>
  </w:style>
  <w:style w:type="paragraph" w:styleId="DocumentMap">
    <w:name w:val="Document Map"/>
    <w:basedOn w:val="Normal"/>
    <w:link w:val="DocumentMapChar"/>
    <w:rsid w:val="004957D9"/>
    <w:pPr>
      <w:shd w:val="clear" w:color="auto" w:fill="000080"/>
    </w:pPr>
    <w:rPr>
      <w:rFonts w:ascii="Tahoma" w:hAnsi="Tahoma" w:cs="Tahoma"/>
    </w:rPr>
  </w:style>
  <w:style w:type="character" w:customStyle="1" w:styleId="DocumentMapChar">
    <w:name w:val="Document Map Char"/>
    <w:basedOn w:val="DefaultParagraphFont"/>
    <w:link w:val="DocumentMap"/>
    <w:semiHidden/>
    <w:rsid w:val="004957D9"/>
    <w:rPr>
      <w:rFonts w:ascii="Tahoma" w:eastAsia="Times New Roman" w:hAnsi="Tahoma" w:cs="Tahoma"/>
      <w:shd w:val="clear" w:color="auto" w:fill="000080"/>
      <w:lang w:eastAsia="da-DK"/>
    </w:rPr>
  </w:style>
  <w:style w:type="paragraph" w:styleId="E-mailSignature">
    <w:name w:val="E-mail Signature"/>
    <w:basedOn w:val="Normal"/>
    <w:link w:val="E-mailSignatureChar"/>
    <w:unhideWhenUsed/>
    <w:rsid w:val="004957D9"/>
  </w:style>
  <w:style w:type="character" w:customStyle="1" w:styleId="E-mailSignatureChar">
    <w:name w:val="E-mail Signature Char"/>
    <w:basedOn w:val="DefaultParagraphFont"/>
    <w:link w:val="E-mailSignature"/>
    <w:semiHidden/>
    <w:rsid w:val="004957D9"/>
    <w:rPr>
      <w:rFonts w:ascii="Times New Roman" w:eastAsia="Times New Roman" w:hAnsi="Times New Roman" w:cs="Times New Roman"/>
      <w:lang w:eastAsia="da-DK"/>
    </w:rPr>
  </w:style>
  <w:style w:type="character" w:styleId="Emphasis">
    <w:name w:val="Emphasis"/>
    <w:basedOn w:val="DefaultParagraphFont"/>
    <w:uiPriority w:val="20"/>
    <w:unhideWhenUsed/>
    <w:qFormat/>
    <w:rsid w:val="004957D9"/>
    <w:rPr>
      <w:i/>
      <w:iCs/>
    </w:rPr>
  </w:style>
  <w:style w:type="character" w:styleId="EndnoteReference">
    <w:name w:val="endnote reference"/>
    <w:basedOn w:val="DefaultParagraphFont"/>
    <w:rsid w:val="004957D9"/>
    <w:rPr>
      <w:vertAlign w:val="superscript"/>
    </w:rPr>
  </w:style>
  <w:style w:type="paragraph" w:styleId="EndnoteText">
    <w:name w:val="endnote text"/>
    <w:basedOn w:val="Normal"/>
    <w:link w:val="EndnoteTextChar"/>
    <w:rsid w:val="004957D9"/>
  </w:style>
  <w:style w:type="character" w:customStyle="1" w:styleId="EndnoteTextChar">
    <w:name w:val="Endnote Text Char"/>
    <w:basedOn w:val="DefaultParagraphFont"/>
    <w:link w:val="EndnoteText"/>
    <w:semiHidden/>
    <w:rsid w:val="004957D9"/>
    <w:rPr>
      <w:rFonts w:ascii="Times New Roman" w:eastAsia="Times New Roman" w:hAnsi="Times New Roman" w:cs="Times New Roman"/>
      <w:lang w:eastAsia="da-DK"/>
    </w:rPr>
  </w:style>
  <w:style w:type="paragraph" w:styleId="EnvelopeAddress">
    <w:name w:val="envelope address"/>
    <w:basedOn w:val="Normal"/>
    <w:unhideWhenUsed/>
    <w:rsid w:val="004957D9"/>
    <w:pPr>
      <w:framePr w:w="7920" w:h="1980" w:hRule="exact" w:hSpace="141" w:wrap="auto" w:hAnchor="page" w:xAlign="center" w:yAlign="bottom"/>
      <w:ind w:left="2880"/>
    </w:pPr>
    <w:rPr>
      <w:sz w:val="24"/>
      <w:szCs w:val="24"/>
    </w:rPr>
  </w:style>
  <w:style w:type="paragraph" w:styleId="EnvelopeReturn">
    <w:name w:val="envelope return"/>
    <w:basedOn w:val="Normal"/>
    <w:unhideWhenUsed/>
    <w:rsid w:val="004957D9"/>
  </w:style>
  <w:style w:type="character" w:styleId="FollowedHyperlink">
    <w:name w:val="FollowedHyperlink"/>
    <w:basedOn w:val="DefaultParagraphFont"/>
    <w:uiPriority w:val="99"/>
    <w:unhideWhenUsed/>
    <w:rsid w:val="004957D9"/>
    <w:rPr>
      <w:color w:val="800080"/>
      <w:u w:val="single"/>
    </w:rPr>
  </w:style>
  <w:style w:type="character" w:styleId="HTMLAcronym">
    <w:name w:val="HTML Acronym"/>
    <w:basedOn w:val="DefaultParagraphFont"/>
    <w:unhideWhenUsed/>
    <w:rsid w:val="004957D9"/>
  </w:style>
  <w:style w:type="paragraph" w:styleId="HTMLAddress">
    <w:name w:val="HTML Address"/>
    <w:basedOn w:val="Normal"/>
    <w:link w:val="HTMLAddressChar"/>
    <w:unhideWhenUsed/>
    <w:rsid w:val="004957D9"/>
    <w:rPr>
      <w:i/>
      <w:iCs/>
    </w:rPr>
  </w:style>
  <w:style w:type="character" w:customStyle="1" w:styleId="HTMLAddressChar">
    <w:name w:val="HTML Address Char"/>
    <w:basedOn w:val="DefaultParagraphFont"/>
    <w:link w:val="HTMLAddress"/>
    <w:semiHidden/>
    <w:rsid w:val="004957D9"/>
    <w:rPr>
      <w:rFonts w:ascii="Times New Roman" w:eastAsia="Times New Roman" w:hAnsi="Times New Roman" w:cs="Times New Roman"/>
      <w:i/>
      <w:iCs/>
      <w:lang w:eastAsia="da-DK"/>
    </w:rPr>
  </w:style>
  <w:style w:type="character" w:styleId="HTMLCite">
    <w:name w:val="HTML Cite"/>
    <w:basedOn w:val="DefaultParagraphFont"/>
    <w:unhideWhenUsed/>
    <w:rsid w:val="004957D9"/>
    <w:rPr>
      <w:i/>
      <w:iCs/>
    </w:rPr>
  </w:style>
  <w:style w:type="character" w:styleId="HTMLCode">
    <w:name w:val="HTML Code"/>
    <w:basedOn w:val="DefaultParagraphFont"/>
    <w:unhideWhenUsed/>
    <w:rsid w:val="004957D9"/>
    <w:rPr>
      <w:rFonts w:ascii="Courier New" w:hAnsi="Courier New" w:cs="Courier New"/>
      <w:sz w:val="20"/>
      <w:szCs w:val="20"/>
    </w:rPr>
  </w:style>
  <w:style w:type="character" w:styleId="HTMLDefinition">
    <w:name w:val="HTML Definition"/>
    <w:basedOn w:val="DefaultParagraphFont"/>
    <w:unhideWhenUsed/>
    <w:rsid w:val="004957D9"/>
    <w:rPr>
      <w:i/>
      <w:iCs/>
    </w:rPr>
  </w:style>
  <w:style w:type="character" w:styleId="HTMLKeyboard">
    <w:name w:val="HTML Keyboard"/>
    <w:basedOn w:val="DefaultParagraphFont"/>
    <w:unhideWhenUsed/>
    <w:rsid w:val="004957D9"/>
    <w:rPr>
      <w:rFonts w:ascii="Courier New" w:hAnsi="Courier New" w:cs="Courier New"/>
      <w:sz w:val="20"/>
      <w:szCs w:val="20"/>
    </w:rPr>
  </w:style>
  <w:style w:type="paragraph" w:styleId="HTMLPreformatted">
    <w:name w:val="HTML Preformatted"/>
    <w:basedOn w:val="Normal"/>
    <w:link w:val="HTMLPreformattedChar"/>
    <w:uiPriority w:val="99"/>
    <w:unhideWhenUsed/>
    <w:rsid w:val="004957D9"/>
    <w:rPr>
      <w:rFonts w:ascii="Courier New" w:hAnsi="Courier New" w:cs="Courier New"/>
    </w:rPr>
  </w:style>
  <w:style w:type="character" w:customStyle="1" w:styleId="HTMLPreformattedChar">
    <w:name w:val="HTML Preformatted Char"/>
    <w:basedOn w:val="DefaultParagraphFont"/>
    <w:link w:val="HTMLPreformatted"/>
    <w:uiPriority w:val="99"/>
    <w:semiHidden/>
    <w:rsid w:val="004957D9"/>
    <w:rPr>
      <w:rFonts w:ascii="Courier New" w:eastAsia="Times New Roman" w:hAnsi="Courier New" w:cs="Courier New"/>
      <w:lang w:eastAsia="da-DK"/>
    </w:rPr>
  </w:style>
  <w:style w:type="character" w:styleId="HTMLSample">
    <w:name w:val="HTML Sample"/>
    <w:basedOn w:val="DefaultParagraphFont"/>
    <w:unhideWhenUsed/>
    <w:rsid w:val="004957D9"/>
    <w:rPr>
      <w:rFonts w:ascii="Courier New" w:hAnsi="Courier New" w:cs="Courier New"/>
    </w:rPr>
  </w:style>
  <w:style w:type="character" w:styleId="HTMLTypewriter">
    <w:name w:val="HTML Typewriter"/>
    <w:basedOn w:val="DefaultParagraphFont"/>
    <w:unhideWhenUsed/>
    <w:rsid w:val="004957D9"/>
    <w:rPr>
      <w:rFonts w:ascii="Courier New" w:hAnsi="Courier New" w:cs="Courier New"/>
      <w:sz w:val="20"/>
      <w:szCs w:val="20"/>
    </w:rPr>
  </w:style>
  <w:style w:type="character" w:styleId="HTMLVariable">
    <w:name w:val="HTML Variable"/>
    <w:basedOn w:val="DefaultParagraphFont"/>
    <w:unhideWhenUsed/>
    <w:rsid w:val="004957D9"/>
    <w:rPr>
      <w:i/>
      <w:iCs/>
    </w:rPr>
  </w:style>
  <w:style w:type="paragraph" w:styleId="Index1">
    <w:name w:val="index 1"/>
    <w:basedOn w:val="Normal"/>
    <w:next w:val="Normal"/>
    <w:autoRedefine/>
    <w:rsid w:val="004957D9"/>
    <w:pPr>
      <w:ind w:left="230" w:hanging="230"/>
    </w:pPr>
  </w:style>
  <w:style w:type="paragraph" w:styleId="Index2">
    <w:name w:val="index 2"/>
    <w:basedOn w:val="Normal"/>
    <w:next w:val="Normal"/>
    <w:autoRedefine/>
    <w:rsid w:val="004957D9"/>
    <w:pPr>
      <w:ind w:left="460" w:hanging="230"/>
    </w:pPr>
  </w:style>
  <w:style w:type="paragraph" w:styleId="Index3">
    <w:name w:val="index 3"/>
    <w:basedOn w:val="Normal"/>
    <w:next w:val="Normal"/>
    <w:autoRedefine/>
    <w:rsid w:val="004957D9"/>
    <w:pPr>
      <w:ind w:left="690" w:hanging="230"/>
    </w:pPr>
  </w:style>
  <w:style w:type="paragraph" w:styleId="Index4">
    <w:name w:val="index 4"/>
    <w:basedOn w:val="Normal"/>
    <w:next w:val="Normal"/>
    <w:autoRedefine/>
    <w:rsid w:val="004957D9"/>
    <w:pPr>
      <w:ind w:left="920" w:hanging="230"/>
    </w:pPr>
  </w:style>
  <w:style w:type="paragraph" w:styleId="Index5">
    <w:name w:val="index 5"/>
    <w:basedOn w:val="Normal"/>
    <w:next w:val="Normal"/>
    <w:autoRedefine/>
    <w:rsid w:val="004957D9"/>
    <w:pPr>
      <w:ind w:left="1150" w:hanging="230"/>
    </w:pPr>
  </w:style>
  <w:style w:type="paragraph" w:styleId="Index6">
    <w:name w:val="index 6"/>
    <w:basedOn w:val="Normal"/>
    <w:next w:val="Normal"/>
    <w:autoRedefine/>
    <w:rsid w:val="004957D9"/>
    <w:pPr>
      <w:ind w:left="1380" w:hanging="230"/>
    </w:pPr>
  </w:style>
  <w:style w:type="paragraph" w:styleId="Index7">
    <w:name w:val="index 7"/>
    <w:basedOn w:val="Normal"/>
    <w:next w:val="Normal"/>
    <w:autoRedefine/>
    <w:rsid w:val="004957D9"/>
    <w:pPr>
      <w:ind w:left="1610" w:hanging="230"/>
    </w:pPr>
  </w:style>
  <w:style w:type="paragraph" w:styleId="Index8">
    <w:name w:val="index 8"/>
    <w:basedOn w:val="Normal"/>
    <w:next w:val="Normal"/>
    <w:autoRedefine/>
    <w:rsid w:val="004957D9"/>
    <w:pPr>
      <w:ind w:left="1840" w:hanging="230"/>
    </w:pPr>
  </w:style>
  <w:style w:type="paragraph" w:styleId="Index9">
    <w:name w:val="index 9"/>
    <w:basedOn w:val="Normal"/>
    <w:next w:val="Normal"/>
    <w:autoRedefine/>
    <w:rsid w:val="004957D9"/>
    <w:pPr>
      <w:ind w:left="2070" w:hanging="230"/>
    </w:pPr>
  </w:style>
  <w:style w:type="paragraph" w:styleId="IndexHeading">
    <w:name w:val="index heading"/>
    <w:basedOn w:val="Normal"/>
    <w:next w:val="Index1"/>
    <w:rsid w:val="004957D9"/>
    <w:rPr>
      <w:b/>
      <w:bCs/>
    </w:rPr>
  </w:style>
  <w:style w:type="character" w:styleId="LineNumber">
    <w:name w:val="line number"/>
    <w:basedOn w:val="DefaultParagraphFont"/>
    <w:unhideWhenUsed/>
    <w:rsid w:val="004957D9"/>
  </w:style>
  <w:style w:type="paragraph" w:styleId="List">
    <w:name w:val="List"/>
    <w:basedOn w:val="Normal"/>
    <w:unhideWhenUsed/>
    <w:rsid w:val="004957D9"/>
    <w:pPr>
      <w:ind w:left="283" w:hanging="283"/>
    </w:pPr>
  </w:style>
  <w:style w:type="paragraph" w:styleId="List2">
    <w:name w:val="List 2"/>
    <w:basedOn w:val="Normal"/>
    <w:unhideWhenUsed/>
    <w:rsid w:val="004957D9"/>
    <w:pPr>
      <w:ind w:left="566" w:hanging="283"/>
    </w:pPr>
  </w:style>
  <w:style w:type="paragraph" w:styleId="List3">
    <w:name w:val="List 3"/>
    <w:basedOn w:val="Normal"/>
    <w:unhideWhenUsed/>
    <w:rsid w:val="004957D9"/>
    <w:pPr>
      <w:ind w:left="849" w:hanging="283"/>
    </w:pPr>
  </w:style>
  <w:style w:type="paragraph" w:styleId="List4">
    <w:name w:val="List 4"/>
    <w:basedOn w:val="Normal"/>
    <w:unhideWhenUsed/>
    <w:rsid w:val="004957D9"/>
    <w:pPr>
      <w:ind w:left="1132" w:hanging="283"/>
    </w:pPr>
  </w:style>
  <w:style w:type="paragraph" w:styleId="List5">
    <w:name w:val="List 5"/>
    <w:basedOn w:val="Normal"/>
    <w:unhideWhenUsed/>
    <w:rsid w:val="004957D9"/>
    <w:pPr>
      <w:ind w:left="1415" w:hanging="283"/>
    </w:pPr>
  </w:style>
  <w:style w:type="paragraph" w:styleId="ListBullet4">
    <w:name w:val="List Bullet 4"/>
    <w:basedOn w:val="Normal"/>
    <w:uiPriority w:val="4"/>
    <w:unhideWhenUsed/>
    <w:rsid w:val="004957D9"/>
    <w:pPr>
      <w:numPr>
        <w:ilvl w:val="3"/>
        <w:numId w:val="16"/>
      </w:numPr>
    </w:pPr>
  </w:style>
  <w:style w:type="paragraph" w:styleId="ListBullet5">
    <w:name w:val="List Bullet 5"/>
    <w:basedOn w:val="Normal"/>
    <w:uiPriority w:val="4"/>
    <w:unhideWhenUsed/>
    <w:rsid w:val="004957D9"/>
    <w:pPr>
      <w:numPr>
        <w:numId w:val="14"/>
      </w:numPr>
    </w:pPr>
  </w:style>
  <w:style w:type="paragraph" w:styleId="ListContinue4">
    <w:name w:val="List Continue 4"/>
    <w:basedOn w:val="Normal"/>
    <w:uiPriority w:val="6"/>
    <w:unhideWhenUsed/>
    <w:rsid w:val="004957D9"/>
    <w:pPr>
      <w:spacing w:after="120"/>
      <w:ind w:left="1132"/>
    </w:pPr>
  </w:style>
  <w:style w:type="paragraph" w:styleId="ListContinue5">
    <w:name w:val="List Continue 5"/>
    <w:basedOn w:val="Normal"/>
    <w:uiPriority w:val="6"/>
    <w:unhideWhenUsed/>
    <w:rsid w:val="004957D9"/>
    <w:pPr>
      <w:spacing w:after="120"/>
      <w:ind w:left="1415"/>
    </w:pPr>
  </w:style>
  <w:style w:type="paragraph" w:styleId="ListNumber4">
    <w:name w:val="List Number 4"/>
    <w:basedOn w:val="Normal"/>
    <w:uiPriority w:val="4"/>
    <w:unhideWhenUsed/>
    <w:rsid w:val="004957D9"/>
    <w:pPr>
      <w:numPr>
        <w:ilvl w:val="3"/>
        <w:numId w:val="17"/>
      </w:numPr>
    </w:pPr>
  </w:style>
  <w:style w:type="paragraph" w:styleId="ListNumber5">
    <w:name w:val="List Number 5"/>
    <w:basedOn w:val="Normal"/>
    <w:uiPriority w:val="4"/>
    <w:unhideWhenUsed/>
    <w:rsid w:val="004957D9"/>
    <w:pPr>
      <w:numPr>
        <w:numId w:val="15"/>
      </w:numPr>
    </w:pPr>
  </w:style>
  <w:style w:type="paragraph" w:styleId="MacroText">
    <w:name w:val="macro"/>
    <w:link w:val="MacroTextChar"/>
    <w:rsid w:val="004957D9"/>
    <w:pPr>
      <w:tabs>
        <w:tab w:val="left" w:pos="480"/>
        <w:tab w:val="left" w:pos="960"/>
        <w:tab w:val="left" w:pos="1440"/>
        <w:tab w:val="left" w:pos="1920"/>
        <w:tab w:val="left" w:pos="2400"/>
        <w:tab w:val="left" w:pos="2880"/>
        <w:tab w:val="left" w:pos="3360"/>
        <w:tab w:val="left" w:pos="3840"/>
        <w:tab w:val="left" w:pos="4320"/>
      </w:tabs>
      <w:spacing w:after="0" w:line="270" w:lineRule="atLeast"/>
    </w:pPr>
    <w:rPr>
      <w:rFonts w:ascii="Courier New" w:eastAsia="Times New Roman" w:hAnsi="Courier New" w:cs="Courier New"/>
      <w:sz w:val="20"/>
      <w:szCs w:val="20"/>
      <w:lang w:val="da-DK" w:eastAsia="da-DK"/>
    </w:rPr>
  </w:style>
  <w:style w:type="character" w:customStyle="1" w:styleId="MacroTextChar">
    <w:name w:val="Macro Text Char"/>
    <w:basedOn w:val="DefaultParagraphFont"/>
    <w:link w:val="MacroText"/>
    <w:semiHidden/>
    <w:rsid w:val="004957D9"/>
    <w:rPr>
      <w:rFonts w:ascii="Courier New" w:eastAsia="Times New Roman" w:hAnsi="Courier New" w:cs="Courier New"/>
      <w:sz w:val="20"/>
      <w:szCs w:val="20"/>
      <w:lang w:val="da-DK" w:eastAsia="da-DK"/>
    </w:rPr>
  </w:style>
  <w:style w:type="paragraph" w:styleId="MessageHeader">
    <w:name w:val="Message Header"/>
    <w:basedOn w:val="Normal"/>
    <w:link w:val="MessageHeaderChar"/>
    <w:unhideWhenUsed/>
    <w:rsid w:val="004957D9"/>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semiHidden/>
    <w:rsid w:val="004957D9"/>
    <w:rPr>
      <w:rFonts w:ascii="Times New Roman" w:eastAsia="Times New Roman" w:hAnsi="Times New Roman" w:cs="Times New Roman"/>
      <w:sz w:val="24"/>
      <w:szCs w:val="24"/>
      <w:shd w:val="pct20" w:color="auto" w:fill="auto"/>
      <w:lang w:eastAsia="da-DK"/>
    </w:rPr>
  </w:style>
  <w:style w:type="paragraph" w:styleId="NormalWeb">
    <w:name w:val="Normal (Web)"/>
    <w:basedOn w:val="Normal"/>
    <w:uiPriority w:val="99"/>
    <w:unhideWhenUsed/>
    <w:rsid w:val="004957D9"/>
    <w:rPr>
      <w:sz w:val="24"/>
      <w:szCs w:val="24"/>
    </w:rPr>
  </w:style>
  <w:style w:type="paragraph" w:styleId="NormalIndent">
    <w:name w:val="Normal Indent"/>
    <w:basedOn w:val="Normal"/>
    <w:unhideWhenUsed/>
    <w:rsid w:val="004957D9"/>
    <w:pPr>
      <w:ind w:left="425"/>
    </w:pPr>
  </w:style>
  <w:style w:type="paragraph" w:styleId="NoteHeading">
    <w:name w:val="Note Heading"/>
    <w:basedOn w:val="Normal"/>
    <w:next w:val="Normal"/>
    <w:link w:val="NoteHeadingChar"/>
    <w:unhideWhenUsed/>
    <w:rsid w:val="004957D9"/>
  </w:style>
  <w:style w:type="character" w:customStyle="1" w:styleId="NoteHeadingChar">
    <w:name w:val="Note Heading Char"/>
    <w:basedOn w:val="DefaultParagraphFont"/>
    <w:link w:val="NoteHeading"/>
    <w:semiHidden/>
    <w:rsid w:val="004957D9"/>
    <w:rPr>
      <w:rFonts w:ascii="Times New Roman" w:eastAsia="Times New Roman" w:hAnsi="Times New Roman" w:cs="Times New Roman"/>
      <w:lang w:eastAsia="da-DK"/>
    </w:rPr>
  </w:style>
  <w:style w:type="character" w:styleId="PageNumber">
    <w:name w:val="page number"/>
    <w:basedOn w:val="DefaultParagraphFont"/>
    <w:unhideWhenUsed/>
    <w:rsid w:val="004957D9"/>
  </w:style>
  <w:style w:type="paragraph" w:styleId="PlainText">
    <w:name w:val="Plain Text"/>
    <w:basedOn w:val="Normal"/>
    <w:link w:val="PlainTextChar"/>
    <w:unhideWhenUsed/>
    <w:rsid w:val="004957D9"/>
    <w:rPr>
      <w:rFonts w:ascii="Courier New" w:hAnsi="Courier New" w:cs="Courier New"/>
    </w:rPr>
  </w:style>
  <w:style w:type="character" w:customStyle="1" w:styleId="PlainTextChar">
    <w:name w:val="Plain Text Char"/>
    <w:basedOn w:val="DefaultParagraphFont"/>
    <w:link w:val="PlainText"/>
    <w:semiHidden/>
    <w:rsid w:val="004957D9"/>
    <w:rPr>
      <w:rFonts w:ascii="Courier New" w:eastAsia="Times New Roman" w:hAnsi="Courier New" w:cs="Courier New"/>
      <w:lang w:eastAsia="da-DK"/>
    </w:rPr>
  </w:style>
  <w:style w:type="paragraph" w:styleId="Salutation">
    <w:name w:val="Salutation"/>
    <w:basedOn w:val="Normal"/>
    <w:next w:val="Normal"/>
    <w:link w:val="SalutationChar"/>
    <w:unhideWhenUsed/>
    <w:rsid w:val="004957D9"/>
  </w:style>
  <w:style w:type="character" w:customStyle="1" w:styleId="SalutationChar">
    <w:name w:val="Salutation Char"/>
    <w:basedOn w:val="DefaultParagraphFont"/>
    <w:link w:val="Salutation"/>
    <w:semiHidden/>
    <w:rsid w:val="004957D9"/>
    <w:rPr>
      <w:rFonts w:ascii="Times New Roman" w:eastAsia="Times New Roman" w:hAnsi="Times New Roman" w:cs="Times New Roman"/>
      <w:lang w:eastAsia="da-DK"/>
    </w:rPr>
  </w:style>
  <w:style w:type="character" w:styleId="Strong">
    <w:name w:val="Strong"/>
    <w:basedOn w:val="DefaultParagraphFont"/>
    <w:uiPriority w:val="22"/>
    <w:unhideWhenUsed/>
    <w:qFormat/>
    <w:rsid w:val="004957D9"/>
    <w:rPr>
      <w:b/>
      <w:bCs/>
    </w:rPr>
  </w:style>
  <w:style w:type="paragraph" w:styleId="Subtitle">
    <w:name w:val="Subtitle"/>
    <w:basedOn w:val="Normal"/>
    <w:link w:val="SubtitleChar"/>
    <w:unhideWhenUsed/>
    <w:qFormat/>
    <w:rsid w:val="004957D9"/>
    <w:pPr>
      <w:spacing w:after="60"/>
      <w:jc w:val="center"/>
      <w:outlineLvl w:val="1"/>
    </w:pPr>
    <w:rPr>
      <w:sz w:val="24"/>
      <w:szCs w:val="24"/>
    </w:rPr>
  </w:style>
  <w:style w:type="character" w:customStyle="1" w:styleId="SubtitleChar">
    <w:name w:val="Subtitle Char"/>
    <w:basedOn w:val="DefaultParagraphFont"/>
    <w:link w:val="Subtitle"/>
    <w:rsid w:val="004957D9"/>
    <w:rPr>
      <w:rFonts w:ascii="Times New Roman" w:eastAsia="Times New Roman" w:hAnsi="Times New Roman" w:cs="Times New Roman"/>
      <w:sz w:val="24"/>
      <w:szCs w:val="24"/>
      <w:lang w:eastAsia="da-DK"/>
    </w:rPr>
  </w:style>
  <w:style w:type="table" w:styleId="Table3Deffects1">
    <w:name w:val="Table 3D effects 1"/>
    <w:basedOn w:val="TableNormal"/>
    <w:rsid w:val="004957D9"/>
    <w:pPr>
      <w:spacing w:after="0" w:line="270" w:lineRule="atLeast"/>
    </w:pPr>
    <w:rPr>
      <w:rFonts w:ascii="Times New Roman" w:eastAsia="Times New Roman" w:hAnsi="Times New Roman" w:cs="Times New Roman"/>
      <w:sz w:val="20"/>
      <w:szCs w:val="20"/>
      <w:lang w:val="da-DK"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957D9"/>
    <w:pPr>
      <w:spacing w:after="0" w:line="270" w:lineRule="atLeast"/>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957D9"/>
    <w:pPr>
      <w:spacing w:after="0" w:line="270" w:lineRule="atLeast"/>
    </w:pPr>
    <w:rPr>
      <w:rFonts w:ascii="Times New Roman" w:eastAsia="Times New Roman" w:hAnsi="Times New Roman" w:cs="Times New Roman"/>
      <w:sz w:val="20"/>
      <w:szCs w:val="20"/>
      <w:lang w:val="da-DK"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957D9"/>
    <w:pPr>
      <w:spacing w:after="0"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957D9"/>
    <w:pPr>
      <w:spacing w:after="0"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957D9"/>
    <w:pPr>
      <w:spacing w:after="0" w:line="270" w:lineRule="atLeast"/>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957D9"/>
    <w:pPr>
      <w:spacing w:after="0" w:line="270" w:lineRule="atLeast"/>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957D9"/>
    <w:pPr>
      <w:spacing w:after="0" w:line="270" w:lineRule="atLeast"/>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957D9"/>
    <w:pPr>
      <w:spacing w:after="0" w:line="270" w:lineRule="atLeast"/>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957D9"/>
    <w:pPr>
      <w:spacing w:after="0" w:line="270" w:lineRule="atLeast"/>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957D9"/>
    <w:pPr>
      <w:spacing w:after="0" w:line="270" w:lineRule="atLeast"/>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957D9"/>
    <w:pPr>
      <w:spacing w:after="0" w:line="270" w:lineRule="atLeast"/>
    </w:pPr>
    <w:rPr>
      <w:rFonts w:ascii="Times New Roman" w:eastAsia="Times New Roman" w:hAnsi="Times New Roman" w:cs="Times New Roman"/>
      <w:b/>
      <w:bCs/>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957D9"/>
    <w:pPr>
      <w:spacing w:after="0" w:line="270" w:lineRule="atLeast"/>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957D9"/>
    <w:pPr>
      <w:spacing w:after="0" w:line="270" w:lineRule="atLeast"/>
    </w:pPr>
    <w:rPr>
      <w:rFonts w:ascii="Times New Roman" w:eastAsia="Times New Roman" w:hAnsi="Times New Roman" w:cs="Times New Roman"/>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957D9"/>
    <w:pPr>
      <w:spacing w:after="0" w:line="270" w:lineRule="atLeast"/>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957D9"/>
    <w:pPr>
      <w:spacing w:after="0" w:line="270" w:lineRule="atLeast"/>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957D9"/>
    <w:pPr>
      <w:spacing w:after="0" w:line="270" w:lineRule="atLeast"/>
    </w:pPr>
    <w:rPr>
      <w:rFonts w:ascii="Times New Roman" w:eastAsia="Times New Roman" w:hAnsi="Times New Roman" w:cs="Times New Roman"/>
      <w:sz w:val="20"/>
      <w:szCs w:val="20"/>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4957D9"/>
    <w:pPr>
      <w:spacing w:after="0"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957D9"/>
    <w:pPr>
      <w:spacing w:after="0" w:line="270" w:lineRule="atLeast"/>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957D9"/>
    <w:pPr>
      <w:spacing w:after="0" w:line="270" w:lineRule="atLeast"/>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957D9"/>
    <w:pPr>
      <w:spacing w:after="0" w:line="270" w:lineRule="atLeast"/>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957D9"/>
    <w:pPr>
      <w:spacing w:after="0"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957D9"/>
    <w:pPr>
      <w:spacing w:after="0" w:line="270" w:lineRule="atLeast"/>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957D9"/>
    <w:pPr>
      <w:spacing w:after="0" w:line="270" w:lineRule="atLeast"/>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957D9"/>
    <w:pPr>
      <w:spacing w:after="0" w:line="270" w:lineRule="atLeast"/>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957D9"/>
    <w:pPr>
      <w:spacing w:after="0" w:line="270" w:lineRule="atLeast"/>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957D9"/>
    <w:pPr>
      <w:spacing w:after="0"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957D9"/>
    <w:pPr>
      <w:spacing w:after="0"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957D9"/>
    <w:pPr>
      <w:spacing w:after="0"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957D9"/>
    <w:pPr>
      <w:spacing w:after="0"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957D9"/>
    <w:pPr>
      <w:spacing w:after="0" w:line="270" w:lineRule="atLeast"/>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957D9"/>
    <w:pPr>
      <w:spacing w:after="0"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4957D9"/>
    <w:pPr>
      <w:ind w:left="230" w:hanging="230"/>
    </w:pPr>
  </w:style>
  <w:style w:type="table" w:styleId="TableProfessional">
    <w:name w:val="Table Professional"/>
    <w:basedOn w:val="TableNormal"/>
    <w:rsid w:val="004957D9"/>
    <w:pPr>
      <w:spacing w:after="0"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4957D9"/>
    <w:pPr>
      <w:spacing w:after="0" w:line="270" w:lineRule="atLeast"/>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957D9"/>
    <w:pPr>
      <w:spacing w:after="0" w:line="270" w:lineRule="atLeast"/>
    </w:pPr>
    <w:rPr>
      <w:rFonts w:ascii="Times New Roman" w:eastAsia="Times New Roman" w:hAnsi="Times New Roman" w:cs="Times New Roman"/>
      <w:sz w:val="20"/>
      <w:szCs w:val="20"/>
      <w:lang w:val="da-DK"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957D9"/>
    <w:pPr>
      <w:spacing w:after="0"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957D9"/>
    <w:pPr>
      <w:spacing w:after="0" w:line="270" w:lineRule="atLeast"/>
    </w:pPr>
    <w:rPr>
      <w:rFonts w:ascii="Times New Roman" w:eastAsia="Times New Roman" w:hAnsi="Times New Roman" w:cs="Times New Roman"/>
      <w:sz w:val="20"/>
      <w:szCs w:val="20"/>
      <w:lang w:val="da-DK"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957D9"/>
    <w:pPr>
      <w:spacing w:after="0" w:line="270" w:lineRule="atLeast"/>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4957D9"/>
    <w:pPr>
      <w:spacing w:after="0"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4957D9"/>
    <w:pPr>
      <w:spacing w:after="0" w:line="270" w:lineRule="atLeast"/>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957D9"/>
    <w:pPr>
      <w:spacing w:after="0" w:line="270" w:lineRule="atLeast"/>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957D9"/>
    <w:pPr>
      <w:spacing w:after="0" w:line="270" w:lineRule="atLeast"/>
    </w:pPr>
    <w:rPr>
      <w:rFonts w:ascii="Times New Roman" w:eastAsia="Times New Roman" w:hAnsi="Times New Roman" w:cs="Times New Roman"/>
      <w:sz w:val="20"/>
      <w:szCs w:val="20"/>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nhideWhenUsed/>
    <w:qFormat/>
    <w:rsid w:val="004957D9"/>
    <w:pPr>
      <w:spacing w:before="240" w:after="60"/>
      <w:jc w:val="center"/>
      <w:outlineLvl w:val="0"/>
    </w:pPr>
    <w:rPr>
      <w:b/>
      <w:bCs/>
      <w:kern w:val="28"/>
      <w:sz w:val="32"/>
      <w:szCs w:val="32"/>
    </w:rPr>
  </w:style>
  <w:style w:type="character" w:customStyle="1" w:styleId="TitleChar">
    <w:name w:val="Title Char"/>
    <w:basedOn w:val="DefaultParagraphFont"/>
    <w:link w:val="Title"/>
    <w:uiPriority w:val="10"/>
    <w:rsid w:val="004957D9"/>
    <w:rPr>
      <w:rFonts w:ascii="Times New Roman" w:eastAsia="Times New Roman" w:hAnsi="Times New Roman" w:cs="Times New Roman"/>
      <w:b/>
      <w:bCs/>
      <w:kern w:val="28"/>
      <w:sz w:val="32"/>
      <w:szCs w:val="32"/>
      <w:lang w:eastAsia="da-DK"/>
    </w:rPr>
  </w:style>
  <w:style w:type="paragraph" w:styleId="TOAHeading">
    <w:name w:val="toa heading"/>
    <w:basedOn w:val="Normal"/>
    <w:next w:val="Normal"/>
    <w:rsid w:val="004957D9"/>
    <w:pPr>
      <w:spacing w:before="120"/>
    </w:pPr>
    <w:rPr>
      <w:b/>
      <w:bCs/>
      <w:sz w:val="24"/>
      <w:szCs w:val="24"/>
    </w:rPr>
  </w:style>
  <w:style w:type="paragraph" w:styleId="TOC4">
    <w:name w:val="toc 4"/>
    <w:basedOn w:val="TOC3"/>
    <w:next w:val="Normal"/>
    <w:uiPriority w:val="39"/>
    <w:rsid w:val="004957D9"/>
    <w:pPr>
      <w:spacing w:line="220" w:lineRule="exact"/>
      <w:ind w:left="1276" w:hanging="1276"/>
    </w:pPr>
    <w:rPr>
      <w:sz w:val="20"/>
    </w:rPr>
  </w:style>
  <w:style w:type="paragraph" w:styleId="TOC5">
    <w:name w:val="toc 5"/>
    <w:basedOn w:val="TOC4"/>
    <w:next w:val="Normal"/>
    <w:uiPriority w:val="39"/>
    <w:rsid w:val="004957D9"/>
  </w:style>
  <w:style w:type="paragraph" w:styleId="TOC6">
    <w:name w:val="toc 6"/>
    <w:basedOn w:val="Normal"/>
    <w:next w:val="Normal"/>
    <w:autoRedefine/>
    <w:uiPriority w:val="39"/>
    <w:rsid w:val="004957D9"/>
    <w:pPr>
      <w:ind w:left="1150"/>
    </w:pPr>
  </w:style>
  <w:style w:type="paragraph" w:styleId="TOC8">
    <w:name w:val="toc 8"/>
    <w:basedOn w:val="TOC7"/>
    <w:next w:val="Normal"/>
    <w:uiPriority w:val="39"/>
    <w:rsid w:val="004957D9"/>
    <w:pPr>
      <w:spacing w:before="0"/>
      <w:ind w:left="850" w:hanging="850"/>
    </w:pPr>
  </w:style>
  <w:style w:type="paragraph" w:styleId="TOC9">
    <w:name w:val="toc 9"/>
    <w:basedOn w:val="TOC8"/>
    <w:next w:val="Normal"/>
    <w:uiPriority w:val="39"/>
    <w:rsid w:val="004957D9"/>
  </w:style>
  <w:style w:type="paragraph" w:customStyle="1" w:styleId="ListNumberNoSpace">
    <w:name w:val="List Number NoSpace"/>
    <w:basedOn w:val="ListNumber"/>
    <w:uiPriority w:val="4"/>
    <w:qFormat/>
    <w:rsid w:val="004957D9"/>
    <w:pPr>
      <w:spacing w:after="0"/>
    </w:pPr>
  </w:style>
  <w:style w:type="paragraph" w:customStyle="1" w:styleId="ListNumber2NoSpace">
    <w:name w:val="List Number 2 NoSpace"/>
    <w:basedOn w:val="ListNumber2"/>
    <w:uiPriority w:val="4"/>
    <w:qFormat/>
    <w:rsid w:val="004957D9"/>
    <w:pPr>
      <w:spacing w:after="0"/>
      <w:ind w:left="850" w:hanging="425"/>
    </w:pPr>
  </w:style>
  <w:style w:type="paragraph" w:customStyle="1" w:styleId="ListNumber3NoSpace">
    <w:name w:val="List Number 3 NoSpace"/>
    <w:basedOn w:val="ListNumber3"/>
    <w:uiPriority w:val="4"/>
    <w:qFormat/>
    <w:rsid w:val="004957D9"/>
    <w:pPr>
      <w:spacing w:after="0"/>
    </w:pPr>
  </w:style>
  <w:style w:type="paragraph" w:customStyle="1" w:styleId="TableNoSpace">
    <w:name w:val="Table NoSpace"/>
    <w:basedOn w:val="Table"/>
    <w:uiPriority w:val="8"/>
    <w:unhideWhenUsed/>
    <w:qFormat/>
    <w:rsid w:val="004957D9"/>
    <w:pPr>
      <w:spacing w:after="60"/>
    </w:pPr>
  </w:style>
  <w:style w:type="paragraph" w:customStyle="1" w:styleId="FrontPageImage">
    <w:name w:val="FrontPageImage"/>
    <w:basedOn w:val="Normal"/>
    <w:next w:val="BodyText"/>
    <w:uiPriority w:val="11"/>
    <w:qFormat/>
    <w:rsid w:val="004957D9"/>
    <w:pPr>
      <w:spacing w:before="840"/>
      <w:ind w:left="-1474"/>
    </w:pPr>
  </w:style>
  <w:style w:type="numbering" w:customStyle="1" w:styleId="CowiHeadings">
    <w:name w:val="CowiHeadings"/>
    <w:basedOn w:val="NoList"/>
    <w:uiPriority w:val="99"/>
    <w:rsid w:val="004957D9"/>
    <w:pPr>
      <w:numPr>
        <w:numId w:val="18"/>
      </w:numPr>
    </w:pPr>
  </w:style>
  <w:style w:type="table" w:customStyle="1" w:styleId="CowiTableGrid">
    <w:name w:val="Cowi Table Grid"/>
    <w:basedOn w:val="TableGrid5"/>
    <w:uiPriority w:val="99"/>
    <w:rsid w:val="004957D9"/>
    <w:rPr>
      <w:sz w:val="23"/>
      <w:szCs w:val="23"/>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color w:val="F04E23"/>
      </w:rPr>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
    <w:name w:val="Cowi Table Lines"/>
    <w:basedOn w:val="TableGrid6"/>
    <w:uiPriority w:val="99"/>
    <w:rsid w:val="004957D9"/>
    <w:rPr>
      <w:sz w:val="23"/>
      <w:szCs w:val="23"/>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color w:val="F04E23"/>
      </w:rPr>
      <w:tblPr/>
      <w:tcPr>
        <w:tcBorders>
          <w:bottom w:val="single" w:sz="8" w:space="0" w:color="808080"/>
          <w:tl2br w:val="none" w:sz="0" w:space="0" w:color="auto"/>
          <w:tr2bl w:val="none" w:sz="0" w:space="0" w:color="auto"/>
        </w:tcBorders>
        <w:shd w:val="clear" w:color="auto" w:fill="auto"/>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numbering" w:customStyle="1" w:styleId="CowiTableBulletList">
    <w:name w:val="CowiTableBulletList"/>
    <w:basedOn w:val="NoList"/>
    <w:uiPriority w:val="99"/>
    <w:rsid w:val="004957D9"/>
    <w:pPr>
      <w:numPr>
        <w:numId w:val="19"/>
      </w:numPr>
    </w:pPr>
  </w:style>
  <w:style w:type="numbering" w:customStyle="1" w:styleId="CowiTableNumberList">
    <w:name w:val="CowiTableNumberList"/>
    <w:basedOn w:val="NoList"/>
    <w:uiPriority w:val="99"/>
    <w:rsid w:val="004957D9"/>
    <w:pPr>
      <w:numPr>
        <w:numId w:val="20"/>
      </w:numPr>
    </w:pPr>
  </w:style>
  <w:style w:type="paragraph" w:customStyle="1" w:styleId="TableBullet">
    <w:name w:val="Table Bullet"/>
    <w:basedOn w:val="TableText"/>
    <w:uiPriority w:val="7"/>
    <w:qFormat/>
    <w:rsid w:val="004957D9"/>
    <w:pPr>
      <w:numPr>
        <w:numId w:val="19"/>
      </w:numPr>
    </w:pPr>
  </w:style>
  <w:style w:type="paragraph" w:customStyle="1" w:styleId="TableBullet2">
    <w:name w:val="Table Bullet 2"/>
    <w:basedOn w:val="TableBullet"/>
    <w:uiPriority w:val="7"/>
    <w:qFormat/>
    <w:rsid w:val="004957D9"/>
    <w:pPr>
      <w:numPr>
        <w:ilvl w:val="1"/>
      </w:numPr>
    </w:pPr>
  </w:style>
  <w:style w:type="paragraph" w:customStyle="1" w:styleId="TableBulletNoSpace">
    <w:name w:val="Table Bullet NoSpace"/>
    <w:basedOn w:val="TableBullet"/>
    <w:uiPriority w:val="7"/>
    <w:qFormat/>
    <w:rsid w:val="004957D9"/>
    <w:pPr>
      <w:spacing w:after="0"/>
    </w:pPr>
  </w:style>
  <w:style w:type="paragraph" w:customStyle="1" w:styleId="TableBullet3">
    <w:name w:val="Table Bullet 3"/>
    <w:basedOn w:val="TableBullet2"/>
    <w:uiPriority w:val="7"/>
    <w:qFormat/>
    <w:rsid w:val="004957D9"/>
    <w:pPr>
      <w:numPr>
        <w:ilvl w:val="2"/>
      </w:numPr>
    </w:pPr>
  </w:style>
  <w:style w:type="paragraph" w:customStyle="1" w:styleId="TableBullet2NoSpace">
    <w:name w:val="Table Bullet 2 NoSpace"/>
    <w:basedOn w:val="TableBullet2"/>
    <w:uiPriority w:val="7"/>
    <w:qFormat/>
    <w:rsid w:val="004957D9"/>
    <w:pPr>
      <w:spacing w:after="0"/>
      <w:ind w:left="568" w:hanging="284"/>
    </w:pPr>
  </w:style>
  <w:style w:type="paragraph" w:customStyle="1" w:styleId="TableBullet3NoSpace">
    <w:name w:val="Table Bullet 3 NoSpace"/>
    <w:basedOn w:val="TableBullet3"/>
    <w:uiPriority w:val="7"/>
    <w:qFormat/>
    <w:rsid w:val="004957D9"/>
    <w:pPr>
      <w:spacing w:after="0"/>
    </w:pPr>
  </w:style>
  <w:style w:type="paragraph" w:customStyle="1" w:styleId="TableContinue0">
    <w:name w:val="Table Continue 0"/>
    <w:basedOn w:val="TableText"/>
    <w:uiPriority w:val="7"/>
    <w:qFormat/>
    <w:rsid w:val="004957D9"/>
  </w:style>
  <w:style w:type="paragraph" w:customStyle="1" w:styleId="TableContinue">
    <w:name w:val="Table Continue"/>
    <w:basedOn w:val="TableContinue0"/>
    <w:uiPriority w:val="7"/>
    <w:qFormat/>
    <w:rsid w:val="004957D9"/>
    <w:pPr>
      <w:ind w:left="284"/>
    </w:pPr>
  </w:style>
  <w:style w:type="paragraph" w:customStyle="1" w:styleId="TableContinue0NoSpace">
    <w:name w:val="Table Continue 0 NoSpace"/>
    <w:basedOn w:val="TableContinue0"/>
    <w:uiPriority w:val="7"/>
    <w:qFormat/>
    <w:rsid w:val="004957D9"/>
    <w:pPr>
      <w:spacing w:after="0"/>
    </w:pPr>
  </w:style>
  <w:style w:type="paragraph" w:customStyle="1" w:styleId="TableContinue2">
    <w:name w:val="Table Continue 2"/>
    <w:basedOn w:val="TableContinue"/>
    <w:uiPriority w:val="7"/>
    <w:qFormat/>
    <w:rsid w:val="004957D9"/>
    <w:pPr>
      <w:ind w:left="567"/>
    </w:pPr>
  </w:style>
  <w:style w:type="paragraph" w:customStyle="1" w:styleId="TableContinue2NoSpace">
    <w:name w:val="Table Continue 2 NoSpace"/>
    <w:basedOn w:val="TableContinue2"/>
    <w:uiPriority w:val="7"/>
    <w:qFormat/>
    <w:rsid w:val="004957D9"/>
    <w:pPr>
      <w:spacing w:after="0"/>
    </w:pPr>
  </w:style>
  <w:style w:type="paragraph" w:customStyle="1" w:styleId="TableContinue3">
    <w:name w:val="Table Continue 3"/>
    <w:basedOn w:val="TableContinue2"/>
    <w:uiPriority w:val="7"/>
    <w:qFormat/>
    <w:rsid w:val="004957D9"/>
    <w:pPr>
      <w:ind w:left="851"/>
    </w:pPr>
  </w:style>
  <w:style w:type="paragraph" w:customStyle="1" w:styleId="TableContinue3NoSpace">
    <w:name w:val="Table Continue 3 NoSpace"/>
    <w:basedOn w:val="TableContinue3"/>
    <w:uiPriority w:val="7"/>
    <w:qFormat/>
    <w:rsid w:val="004957D9"/>
    <w:pPr>
      <w:spacing w:after="0"/>
    </w:pPr>
  </w:style>
  <w:style w:type="paragraph" w:customStyle="1" w:styleId="TableContinueNoSpace">
    <w:name w:val="Table Continue NoSpace"/>
    <w:basedOn w:val="TableContinue"/>
    <w:uiPriority w:val="7"/>
    <w:qFormat/>
    <w:rsid w:val="004957D9"/>
    <w:pPr>
      <w:spacing w:after="0"/>
    </w:pPr>
  </w:style>
  <w:style w:type="paragraph" w:customStyle="1" w:styleId="TableNumber">
    <w:name w:val="Table Number"/>
    <w:basedOn w:val="TableText"/>
    <w:uiPriority w:val="7"/>
    <w:qFormat/>
    <w:rsid w:val="004957D9"/>
    <w:pPr>
      <w:numPr>
        <w:numId w:val="20"/>
      </w:numPr>
    </w:pPr>
  </w:style>
  <w:style w:type="paragraph" w:customStyle="1" w:styleId="TableNumber2">
    <w:name w:val="Table Number 2"/>
    <w:basedOn w:val="TableNumber"/>
    <w:uiPriority w:val="7"/>
    <w:qFormat/>
    <w:rsid w:val="004957D9"/>
    <w:pPr>
      <w:numPr>
        <w:ilvl w:val="1"/>
      </w:numPr>
    </w:pPr>
  </w:style>
  <w:style w:type="paragraph" w:customStyle="1" w:styleId="TableNumberNoSpace">
    <w:name w:val="Table Number NoSpace"/>
    <w:basedOn w:val="TableNumber"/>
    <w:uiPriority w:val="7"/>
    <w:qFormat/>
    <w:rsid w:val="004957D9"/>
    <w:pPr>
      <w:spacing w:after="0"/>
    </w:pPr>
  </w:style>
  <w:style w:type="paragraph" w:customStyle="1" w:styleId="TableNumber3">
    <w:name w:val="Table Number 3"/>
    <w:basedOn w:val="TableNumber2"/>
    <w:uiPriority w:val="7"/>
    <w:qFormat/>
    <w:rsid w:val="004957D9"/>
    <w:pPr>
      <w:numPr>
        <w:ilvl w:val="2"/>
      </w:numPr>
    </w:pPr>
  </w:style>
  <w:style w:type="paragraph" w:customStyle="1" w:styleId="TableNumber2NoSpace">
    <w:name w:val="Table Number 2 NoSpace"/>
    <w:basedOn w:val="TableNumber2"/>
    <w:uiPriority w:val="7"/>
    <w:qFormat/>
    <w:rsid w:val="004957D9"/>
    <w:pPr>
      <w:spacing w:after="0"/>
      <w:ind w:left="568" w:hanging="284"/>
    </w:pPr>
  </w:style>
  <w:style w:type="paragraph" w:customStyle="1" w:styleId="TableNumber3NoSpace">
    <w:name w:val="Table Number 3 NoSpace"/>
    <w:basedOn w:val="TableNumber3"/>
    <w:uiPriority w:val="7"/>
    <w:qFormat/>
    <w:rsid w:val="004957D9"/>
    <w:pPr>
      <w:spacing w:after="0"/>
    </w:pPr>
  </w:style>
  <w:style w:type="paragraph" w:customStyle="1" w:styleId="TableText">
    <w:name w:val="Table Text"/>
    <w:basedOn w:val="Normal"/>
    <w:uiPriority w:val="7"/>
    <w:qFormat/>
    <w:rsid w:val="004957D9"/>
    <w:pPr>
      <w:spacing w:after="120" w:line="220" w:lineRule="atLeast"/>
    </w:pPr>
    <w:rPr>
      <w:sz w:val="16"/>
      <w:szCs w:val="23"/>
    </w:rPr>
  </w:style>
  <w:style w:type="paragraph" w:customStyle="1" w:styleId="TableTextNoSpace">
    <w:name w:val="Table Text NoSpace"/>
    <w:basedOn w:val="TableText"/>
    <w:uiPriority w:val="7"/>
    <w:qFormat/>
    <w:rsid w:val="004957D9"/>
    <w:pPr>
      <w:spacing w:after="0"/>
    </w:pPr>
  </w:style>
  <w:style w:type="paragraph" w:customStyle="1" w:styleId="HeaderCowiAddress">
    <w:name w:val="HeaderCowiAddress"/>
    <w:basedOn w:val="Normal"/>
    <w:uiPriority w:val="7"/>
    <w:qFormat/>
    <w:rsid w:val="004957D9"/>
    <w:pPr>
      <w:framePr w:w="3402" w:wrap="around" w:vAnchor="page" w:hAnchor="page" w:xAlign="right" w:y="681"/>
      <w:tabs>
        <w:tab w:val="right" w:pos="1077"/>
        <w:tab w:val="left" w:pos="1134"/>
      </w:tabs>
      <w:spacing w:line="220" w:lineRule="exact"/>
      <w:ind w:left="1134" w:hanging="1134"/>
    </w:pPr>
    <w:rPr>
      <w:noProof/>
      <w:color w:val="58595B"/>
      <w:sz w:val="15"/>
    </w:rPr>
  </w:style>
  <w:style w:type="paragraph" w:customStyle="1" w:styleId="HeaderCowiLogo">
    <w:name w:val="HeaderCowiLogo"/>
    <w:basedOn w:val="HeaderCowiAddress"/>
    <w:next w:val="HeaderCowiAddress"/>
    <w:uiPriority w:val="7"/>
    <w:qFormat/>
    <w:rsid w:val="004957D9"/>
    <w:pPr>
      <w:framePr w:wrap="around"/>
      <w:tabs>
        <w:tab w:val="clear" w:pos="1077"/>
        <w:tab w:val="clear" w:pos="1134"/>
      </w:tabs>
      <w:spacing w:after="658" w:line="240" w:lineRule="atLeast"/>
      <w:ind w:left="567" w:firstLine="0"/>
    </w:pPr>
  </w:style>
  <w:style w:type="paragraph" w:customStyle="1" w:styleId="FooterCowiLogo">
    <w:name w:val="FooterCowiLogo"/>
    <w:basedOn w:val="Normal"/>
    <w:uiPriority w:val="7"/>
    <w:qFormat/>
    <w:rsid w:val="004957D9"/>
    <w:pPr>
      <w:framePr w:w="11057" w:h="1361" w:hRule="exact" w:wrap="around" w:vAnchor="page" w:hAnchor="page" w:xAlign="right" w:yAlign="bottom"/>
    </w:pPr>
    <w:rPr>
      <w:noProof/>
    </w:rPr>
  </w:style>
  <w:style w:type="character" w:customStyle="1" w:styleId="CowiOrange">
    <w:name w:val="CowiOrange"/>
    <w:basedOn w:val="DefaultParagraphFont"/>
    <w:uiPriority w:val="1"/>
    <w:rsid w:val="004957D9"/>
    <w:rPr>
      <w:color w:val="F04E23"/>
    </w:rPr>
  </w:style>
  <w:style w:type="paragraph" w:customStyle="1" w:styleId="HeaderEvenIndent">
    <w:name w:val="HeaderEvenIndent"/>
    <w:basedOn w:val="HeaderEven"/>
    <w:next w:val="HeaderEven"/>
    <w:uiPriority w:val="7"/>
    <w:qFormat/>
    <w:rsid w:val="004957D9"/>
  </w:style>
  <w:style w:type="paragraph" w:customStyle="1" w:styleId="FooterEven">
    <w:name w:val="FooterEven"/>
    <w:basedOn w:val="Normal"/>
    <w:uiPriority w:val="7"/>
    <w:qFormat/>
    <w:rsid w:val="004957D9"/>
    <w:pPr>
      <w:spacing w:line="160" w:lineRule="atLeast"/>
      <w:ind w:left="-2268"/>
    </w:pPr>
    <w:rPr>
      <w:noProof/>
      <w:sz w:val="11"/>
    </w:rPr>
  </w:style>
  <w:style w:type="character" w:customStyle="1" w:styleId="StyleItalic">
    <w:name w:val="Style Italic"/>
    <w:rsid w:val="004957D9"/>
  </w:style>
  <w:style w:type="paragraph" w:customStyle="1" w:styleId="Text1">
    <w:name w:val="Text1"/>
    <w:basedOn w:val="Normal"/>
    <w:link w:val="Text1Char"/>
    <w:qFormat/>
    <w:rsid w:val="004957D9"/>
    <w:pPr>
      <w:spacing w:after="120" w:line="269" w:lineRule="auto"/>
      <w:ind w:left="936"/>
    </w:pPr>
    <w:rPr>
      <w:lang w:eastAsia="zh-CN"/>
    </w:rPr>
  </w:style>
  <w:style w:type="character" w:customStyle="1" w:styleId="Text1Char">
    <w:name w:val="Text1 Char"/>
    <w:basedOn w:val="DefaultParagraphFont"/>
    <w:link w:val="Text1"/>
    <w:rsid w:val="004957D9"/>
    <w:rPr>
      <w:rFonts w:ascii="Times New Roman" w:eastAsia="Times New Roman" w:hAnsi="Times New Roman" w:cs="Times New Roman"/>
      <w:lang w:eastAsia="zh-CN"/>
    </w:rPr>
  </w:style>
  <w:style w:type="character" w:customStyle="1" w:styleId="Caption1">
    <w:name w:val="Caption1"/>
    <w:basedOn w:val="DefaultParagraphFont"/>
    <w:rsid w:val="004957D9"/>
  </w:style>
  <w:style w:type="character" w:customStyle="1" w:styleId="apple-converted-space">
    <w:name w:val="apple-converted-space"/>
    <w:basedOn w:val="DefaultParagraphFont"/>
    <w:rsid w:val="004957D9"/>
  </w:style>
  <w:style w:type="paragraph" w:styleId="Revision">
    <w:name w:val="Revision"/>
    <w:hidden/>
    <w:uiPriority w:val="99"/>
    <w:rsid w:val="004957D9"/>
    <w:pPr>
      <w:spacing w:after="0" w:line="240" w:lineRule="auto"/>
    </w:pPr>
    <w:rPr>
      <w:rFonts w:ascii="Arial" w:eastAsia="Times New Roman" w:hAnsi="Arial" w:cs="Arial"/>
      <w:sz w:val="20"/>
      <w:szCs w:val="20"/>
      <w:lang w:eastAsia="da-DK"/>
    </w:rPr>
  </w:style>
  <w:style w:type="character" w:customStyle="1" w:styleId="ITADParaStyle1Char">
    <w:name w:val="ITAD Para Style 1 Char"/>
    <w:basedOn w:val="DefaultParagraphFont"/>
    <w:link w:val="ITADParaStyle1"/>
    <w:locked/>
    <w:rsid w:val="004957D9"/>
    <w:rPr>
      <w:rFonts w:cs="Arial"/>
    </w:rPr>
  </w:style>
  <w:style w:type="paragraph" w:customStyle="1" w:styleId="ITADParaStyle1">
    <w:name w:val="ITAD Para Style 1"/>
    <w:basedOn w:val="Normal"/>
    <w:link w:val="ITADParaStyle1Char"/>
    <w:rsid w:val="004957D9"/>
    <w:pPr>
      <w:spacing w:after="200" w:line="276" w:lineRule="auto"/>
      <w:ind w:left="1495" w:hanging="360"/>
      <w:jc w:val="both"/>
    </w:pPr>
    <w:rPr>
      <w:rFonts w:asciiTheme="minorHAnsi" w:eastAsiaTheme="minorHAnsi" w:hAnsiTheme="minorHAnsi" w:cs="Arial"/>
      <w:lang w:eastAsia="en-US"/>
    </w:rPr>
  </w:style>
  <w:style w:type="paragraph" w:customStyle="1" w:styleId="Subheading-bold">
    <w:name w:val="Subheading - bold"/>
    <w:basedOn w:val="Text1"/>
    <w:uiPriority w:val="7"/>
    <w:qFormat/>
    <w:rsid w:val="004957D9"/>
    <w:pPr>
      <w:spacing w:before="120" w:line="240" w:lineRule="auto"/>
      <w:ind w:left="0"/>
    </w:pPr>
    <w:rPr>
      <w:b/>
    </w:rPr>
  </w:style>
  <w:style w:type="character" w:customStyle="1" w:styleId="st1">
    <w:name w:val="st1"/>
    <w:basedOn w:val="DefaultParagraphFont"/>
    <w:rsid w:val="004957D9"/>
  </w:style>
  <w:style w:type="character" w:customStyle="1" w:styleId="yiv9084355717">
    <w:name w:val="yiv9084355717"/>
    <w:basedOn w:val="DefaultParagraphFont"/>
    <w:rsid w:val="004957D9"/>
  </w:style>
  <w:style w:type="paragraph" w:customStyle="1" w:styleId="A1-Heading2">
    <w:name w:val="A1-Heading2"/>
    <w:basedOn w:val="Heading2"/>
    <w:rsid w:val="004957D9"/>
    <w:pPr>
      <w:keepNext w:val="0"/>
      <w:keepLines w:val="0"/>
      <w:numPr>
        <w:ilvl w:val="0"/>
        <w:numId w:val="12"/>
      </w:numPr>
      <w:tabs>
        <w:tab w:val="left" w:pos="360"/>
      </w:tabs>
      <w:suppressAutoHyphens w:val="0"/>
      <w:spacing w:before="0" w:after="0" w:line="240" w:lineRule="auto"/>
      <w:ind w:firstLine="0"/>
      <w:contextualSpacing/>
      <w:jc w:val="center"/>
    </w:pPr>
    <w:rPr>
      <w:b/>
      <w:bCs/>
      <w:smallCaps/>
      <w:sz w:val="24"/>
      <w:szCs w:val="24"/>
      <w:lang w:eastAsia="en-US"/>
    </w:rPr>
  </w:style>
  <w:style w:type="numbering" w:customStyle="1" w:styleId="NoList1">
    <w:name w:val="No List1"/>
    <w:next w:val="NoList"/>
    <w:uiPriority w:val="99"/>
    <w:unhideWhenUsed/>
    <w:rsid w:val="004957D9"/>
  </w:style>
  <w:style w:type="paragraph" w:styleId="TOCHeading">
    <w:name w:val="TOC Heading"/>
    <w:basedOn w:val="Heading1"/>
    <w:next w:val="Normal"/>
    <w:uiPriority w:val="39"/>
    <w:unhideWhenUsed/>
    <w:qFormat/>
    <w:rsid w:val="004957D9"/>
    <w:pPr>
      <w:pageBreakBefore w:val="0"/>
      <w:numPr>
        <w:numId w:val="0"/>
      </w:numPr>
      <w:suppressAutoHyphens w:val="0"/>
      <w:spacing w:before="240" w:after="0" w:line="259" w:lineRule="auto"/>
      <w:outlineLvl w:val="9"/>
    </w:pPr>
    <w:rPr>
      <w:rFonts w:asciiTheme="majorHAnsi" w:eastAsiaTheme="majorEastAsia" w:hAnsiTheme="majorHAnsi" w:cstheme="majorBidi"/>
      <w:color w:val="2E74B5" w:themeColor="accent1" w:themeShade="BF"/>
      <w:sz w:val="32"/>
      <w:szCs w:val="32"/>
      <w:lang w:val="en-US" w:eastAsia="en-US"/>
    </w:rPr>
  </w:style>
  <w:style w:type="paragraph" w:customStyle="1" w:styleId="Pa0">
    <w:name w:val="Pa0"/>
    <w:basedOn w:val="Default"/>
    <w:next w:val="Default"/>
    <w:uiPriority w:val="99"/>
    <w:rsid w:val="004957D9"/>
    <w:pPr>
      <w:spacing w:line="186" w:lineRule="atLeast"/>
    </w:pPr>
    <w:rPr>
      <w:rFonts w:ascii="Benton Gothic" w:hAnsi="Benton Gothic"/>
      <w:color w:val="auto"/>
    </w:rPr>
  </w:style>
  <w:style w:type="paragraph" w:customStyle="1" w:styleId="HeaderRight">
    <w:name w:val="HeaderRight"/>
    <w:basedOn w:val="Normal"/>
    <w:uiPriority w:val="7"/>
    <w:qFormat/>
    <w:rsid w:val="00B71855"/>
    <w:pPr>
      <w:spacing w:line="180" w:lineRule="atLeast"/>
      <w:jc w:val="right"/>
    </w:pPr>
    <w:rPr>
      <w:rFonts w:ascii="Verdana" w:hAnsi="Verdana" w:cs="Arial"/>
      <w:caps/>
      <w:sz w:val="14"/>
      <w:szCs w:val="20"/>
    </w:rPr>
  </w:style>
  <w:style w:type="paragraph" w:customStyle="1" w:styleId="xl63">
    <w:name w:val="xl63"/>
    <w:basedOn w:val="Normal"/>
    <w:rsid w:val="004664C1"/>
    <w:pPr>
      <w:spacing w:before="100" w:beforeAutospacing="1" w:after="100" w:afterAutospacing="1" w:line="240" w:lineRule="auto"/>
    </w:pPr>
    <w:rPr>
      <w:b/>
      <w:bCs/>
      <w:sz w:val="24"/>
      <w:szCs w:val="24"/>
      <w:lang w:eastAsia="en-GB"/>
    </w:rPr>
  </w:style>
  <w:style w:type="paragraph" w:customStyle="1" w:styleId="xl64">
    <w:name w:val="xl64"/>
    <w:basedOn w:val="Normal"/>
    <w:rsid w:val="004664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24"/>
      <w:szCs w:val="24"/>
      <w:lang w:eastAsia="en-GB"/>
    </w:rPr>
  </w:style>
  <w:style w:type="paragraph" w:customStyle="1" w:styleId="xl65">
    <w:name w:val="xl65"/>
    <w:basedOn w:val="Normal"/>
    <w:rsid w:val="004664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en-GB"/>
    </w:rPr>
  </w:style>
  <w:style w:type="paragraph" w:customStyle="1" w:styleId="xl66">
    <w:name w:val="xl66"/>
    <w:basedOn w:val="Normal"/>
    <w:rsid w:val="004664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en-GB"/>
    </w:rPr>
  </w:style>
  <w:style w:type="character" w:customStyle="1" w:styleId="A0">
    <w:name w:val="A0"/>
    <w:uiPriority w:val="99"/>
    <w:rsid w:val="004664C1"/>
    <w:rPr>
      <w:rFonts w:cs="Benton Gothic"/>
      <w:color w:val="000000"/>
      <w:sz w:val="31"/>
      <w:szCs w:val="31"/>
    </w:rPr>
  </w:style>
  <w:style w:type="character" w:customStyle="1" w:styleId="A1">
    <w:name w:val="A1"/>
    <w:uiPriority w:val="99"/>
    <w:rsid w:val="004664C1"/>
    <w:rPr>
      <w:rFonts w:cs="Benton Gothic"/>
      <w:color w:val="000000"/>
      <w:sz w:val="72"/>
      <w:szCs w:val="72"/>
    </w:rPr>
  </w:style>
  <w:style w:type="paragraph" w:customStyle="1" w:styleId="Pa4">
    <w:name w:val="Pa4"/>
    <w:basedOn w:val="Default"/>
    <w:next w:val="Default"/>
    <w:uiPriority w:val="99"/>
    <w:rsid w:val="004664C1"/>
    <w:pPr>
      <w:spacing w:line="146" w:lineRule="atLeast"/>
    </w:pPr>
    <w:rPr>
      <w:rFonts w:ascii="Benton Gothic" w:hAnsi="Benton Gothic"/>
      <w:color w:val="auto"/>
    </w:rPr>
  </w:style>
  <w:style w:type="character" w:customStyle="1" w:styleId="A2">
    <w:name w:val="A2"/>
    <w:uiPriority w:val="99"/>
    <w:rsid w:val="004664C1"/>
    <w:rPr>
      <w:rFonts w:cs="Benton Gothic"/>
      <w:b/>
      <w:bCs/>
      <w:color w:val="000000"/>
      <w:sz w:val="15"/>
      <w:szCs w:val="15"/>
    </w:rPr>
  </w:style>
  <w:style w:type="paragraph" w:customStyle="1" w:styleId="Heading1a">
    <w:name w:val="Heading 1a"/>
    <w:basedOn w:val="Normal"/>
    <w:next w:val="Normal"/>
    <w:rsid w:val="00B373F9"/>
    <w:pPr>
      <w:keepNext/>
      <w:keepLines/>
      <w:numPr>
        <w:numId w:val="82"/>
      </w:numPr>
      <w:spacing w:before="1440" w:after="240" w:line="240" w:lineRule="auto"/>
      <w:jc w:val="center"/>
      <w:outlineLvl w:val="0"/>
    </w:pPr>
    <w:rPr>
      <w:b/>
      <w:caps/>
      <w:sz w:val="32"/>
      <w:szCs w:val="24"/>
      <w:lang w:val="en-US" w:eastAsia="en-US"/>
    </w:rPr>
  </w:style>
  <w:style w:type="paragraph" w:customStyle="1" w:styleId="MainParanoChapter">
    <w:name w:val="Main Para no Chapter #"/>
    <w:basedOn w:val="Normal"/>
    <w:rsid w:val="00B373F9"/>
    <w:pPr>
      <w:numPr>
        <w:ilvl w:val="1"/>
        <w:numId w:val="82"/>
      </w:numPr>
      <w:spacing w:after="240" w:line="240" w:lineRule="auto"/>
      <w:outlineLvl w:val="1"/>
    </w:pPr>
    <w:rPr>
      <w:sz w:val="24"/>
      <w:szCs w:val="24"/>
      <w:lang w:val="x-none" w:eastAsia="x-none"/>
    </w:rPr>
  </w:style>
  <w:style w:type="paragraph" w:customStyle="1" w:styleId="Sub-Para1underX">
    <w:name w:val="Sub-Para 1 under X."/>
    <w:basedOn w:val="Normal"/>
    <w:rsid w:val="00B373F9"/>
    <w:pPr>
      <w:numPr>
        <w:ilvl w:val="2"/>
        <w:numId w:val="82"/>
      </w:numPr>
      <w:spacing w:after="240" w:line="240" w:lineRule="auto"/>
      <w:outlineLvl w:val="2"/>
    </w:pPr>
    <w:rPr>
      <w:sz w:val="24"/>
      <w:szCs w:val="24"/>
      <w:lang w:val="en-US" w:eastAsia="en-US"/>
    </w:rPr>
  </w:style>
  <w:style w:type="paragraph" w:customStyle="1" w:styleId="Sub-Para2underX">
    <w:name w:val="Sub-Para 2 under X."/>
    <w:basedOn w:val="Normal"/>
    <w:rsid w:val="00B373F9"/>
    <w:pPr>
      <w:numPr>
        <w:ilvl w:val="3"/>
        <w:numId w:val="82"/>
      </w:numPr>
      <w:spacing w:after="240" w:line="240" w:lineRule="auto"/>
      <w:outlineLvl w:val="3"/>
    </w:pPr>
    <w:rPr>
      <w:sz w:val="24"/>
      <w:szCs w:val="24"/>
      <w:lang w:val="en-US" w:eastAsia="en-US"/>
    </w:rPr>
  </w:style>
  <w:style w:type="paragraph" w:customStyle="1" w:styleId="Sub-Para3underX">
    <w:name w:val="Sub-Para 3 under X."/>
    <w:basedOn w:val="Normal"/>
    <w:rsid w:val="00B373F9"/>
    <w:pPr>
      <w:numPr>
        <w:ilvl w:val="4"/>
        <w:numId w:val="82"/>
      </w:numPr>
      <w:spacing w:after="240" w:line="240" w:lineRule="auto"/>
      <w:outlineLvl w:val="4"/>
    </w:pPr>
    <w:rPr>
      <w:sz w:val="24"/>
      <w:szCs w:val="24"/>
      <w:lang w:val="en-US" w:eastAsia="en-US"/>
    </w:rPr>
  </w:style>
  <w:style w:type="paragraph" w:customStyle="1" w:styleId="Sub-Para4underX">
    <w:name w:val="Sub-Para 4 under X."/>
    <w:basedOn w:val="Normal"/>
    <w:rsid w:val="00B373F9"/>
    <w:pPr>
      <w:numPr>
        <w:ilvl w:val="5"/>
        <w:numId w:val="82"/>
      </w:numPr>
      <w:spacing w:after="240" w:line="240" w:lineRule="auto"/>
      <w:outlineLvl w:val="5"/>
    </w:pPr>
    <w:rPr>
      <w:sz w:val="24"/>
      <w:szCs w:val="24"/>
      <w:lang w:val="en-US" w:eastAsia="en-US"/>
    </w:rPr>
  </w:style>
  <w:style w:type="paragraph" w:customStyle="1" w:styleId="FNRefeCharCharChar">
    <w:name w:val="FNRefe Char Char Char"/>
    <w:aliases w:val="BVI fnr Char Char Char Char,BVI fnr Car Car Char Char Char Char,BVI fnr Car Char Char Char Char,BVI fnr Car Car Car Car Char Char Char Char Char Char,Ref Char"/>
    <w:basedOn w:val="Normal"/>
    <w:link w:val="FootnoteReference"/>
    <w:uiPriority w:val="99"/>
    <w:rsid w:val="002A69D6"/>
    <w:pPr>
      <w:spacing w:after="160" w:line="240" w:lineRule="exact"/>
    </w:pPr>
    <w:rPr>
      <w:rFonts w:asciiTheme="minorHAnsi" w:eastAsiaTheme="minorHAnsi" w:hAnsiTheme="minorHAnsi" w:cstheme="minorBidi"/>
      <w:vertAlign w:val="superscript"/>
      <w:lang w:eastAsia="en-US"/>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uiPriority w:val="99"/>
    <w:rsid w:val="00363AAC"/>
    <w:pPr>
      <w:widowControl w:val="0"/>
      <w:autoSpaceDE w:val="0"/>
      <w:autoSpaceDN w:val="0"/>
      <w:adjustRightInd w:val="0"/>
      <w:spacing w:line="240" w:lineRule="exact"/>
    </w:pPr>
    <w:rPr>
      <w:rFonts w:ascii="Arial" w:eastAsiaTheme="minorEastAsia" w:hAnsi="Arial" w:cs="Arial"/>
      <w:color w:val="000000"/>
      <w:sz w:val="24"/>
      <w:szCs w:val="24"/>
      <w:vertAlign w:val="superscript"/>
      <w:lang w:val="en-US" w:eastAsia="en-US"/>
    </w:rPr>
  </w:style>
  <w:style w:type="table" w:customStyle="1" w:styleId="TableGrid30">
    <w:name w:val="Table Grid3"/>
    <w:basedOn w:val="TableNormal"/>
    <w:next w:val="TableGrid"/>
    <w:uiPriority w:val="39"/>
    <w:rsid w:val="00363AA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BParas">
    <w:name w:val="WB_Paras"/>
    <w:qFormat/>
    <w:rsid w:val="00363AAC"/>
    <w:pPr>
      <w:numPr>
        <w:numId w:val="123"/>
      </w:numPr>
      <w:spacing w:line="240" w:lineRule="auto"/>
    </w:pPr>
    <w:rPr>
      <w:rFonts w:eastAsia="Calibri" w:cs="Times New Roman"/>
    </w:rPr>
  </w:style>
  <w:style w:type="paragraph" w:customStyle="1" w:styleId="WBParasIndent">
    <w:name w:val="WB_Paras_Indent"/>
    <w:qFormat/>
    <w:rsid w:val="00363AAC"/>
    <w:pPr>
      <w:numPr>
        <w:ilvl w:val="1"/>
        <w:numId w:val="123"/>
      </w:numPr>
      <w:spacing w:line="240" w:lineRule="auto"/>
      <w:ind w:left="924" w:hanging="357"/>
    </w:pPr>
    <w:rPr>
      <w:rFonts w:eastAsia="Calibri" w:cs="Times New Roman"/>
    </w:rPr>
  </w:style>
  <w:style w:type="paragraph" w:customStyle="1" w:styleId="WBParasIndent1">
    <w:name w:val="WB_Paras_Indent 1"/>
    <w:basedOn w:val="WBParas"/>
    <w:qFormat/>
    <w:rsid w:val="00363AAC"/>
    <w:pPr>
      <w:numPr>
        <w:ilvl w:val="2"/>
      </w:numPr>
      <w:ind w:left="1315" w:hanging="181"/>
    </w:pPr>
  </w:style>
  <w:style w:type="table" w:customStyle="1" w:styleId="TableGrid14">
    <w:name w:val="Table Grid_14"/>
    <w:basedOn w:val="TableNormal"/>
    <w:uiPriority w:val="39"/>
    <w:rsid w:val="00296C80"/>
    <w:pPr>
      <w:spacing w:after="0" w:line="240" w:lineRule="auto"/>
    </w:pPr>
    <w:rPr>
      <w:rFonts w:ascii="Arial" w:eastAsiaTheme="minorEastAsia"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OC2"/>
    <w:uiPriority w:val="99"/>
    <w:rsid w:val="004501ED"/>
    <w:pPr>
      <w:keepLines w:val="0"/>
      <w:widowControl w:val="0"/>
      <w:tabs>
        <w:tab w:val="clear" w:pos="7343"/>
        <w:tab w:val="left" w:pos="450"/>
        <w:tab w:val="right" w:leader="dot" w:pos="9350"/>
      </w:tabs>
      <w:suppressAutoHyphens w:val="0"/>
      <w:autoSpaceDE w:val="0"/>
      <w:autoSpaceDN w:val="0"/>
      <w:adjustRightInd w:val="0"/>
      <w:spacing w:after="100" w:line="240" w:lineRule="auto"/>
      <w:ind w:left="540" w:right="0" w:hanging="90"/>
    </w:pPr>
    <w:rPr>
      <w:rFonts w:ascii="Calibri" w:eastAsiaTheme="minorEastAsia" w:hAnsi="Calibri" w:cs="Arial"/>
      <w:bCs/>
      <w:i/>
      <w:color w:val="FF0000"/>
      <w:szCs w:val="24"/>
      <w:lang w:val="en-US" w:eastAsia="en-US"/>
    </w:rPr>
  </w:style>
  <w:style w:type="character" w:customStyle="1" w:styleId="Style2">
    <w:name w:val="Style2"/>
    <w:basedOn w:val="DefaultParagraphFont"/>
    <w:uiPriority w:val="1"/>
    <w:rsid w:val="00672D63"/>
    <w:rPr>
      <w:rFonts w:asciiTheme="minorHAnsi" w:hAnsiTheme="minorHAnsi"/>
      <w:sz w:val="18"/>
    </w:rPr>
  </w:style>
  <w:style w:type="table" w:customStyle="1" w:styleId="TableGrid10">
    <w:name w:val="Table Grid1"/>
    <w:basedOn w:val="TableNormal"/>
    <w:uiPriority w:val="39"/>
    <w:rsid w:val="00672D6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72D63"/>
    <w:rPr>
      <w:color w:val="808080"/>
    </w:rPr>
  </w:style>
  <w:style w:type="table" w:customStyle="1" w:styleId="TableGrid20">
    <w:name w:val="Table Grid2"/>
    <w:basedOn w:val="TableNormal"/>
    <w:next w:val="TableGrid"/>
    <w:uiPriority w:val="39"/>
    <w:rsid w:val="00672D6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672D63"/>
    <w:pPr>
      <w:widowControl w:val="0"/>
      <w:pBdr>
        <w:top w:val="single" w:sz="4" w:space="10" w:color="5B9BD5" w:themeColor="accent1"/>
        <w:bottom w:val="single" w:sz="4" w:space="10" w:color="5B9BD5" w:themeColor="accent1"/>
      </w:pBdr>
      <w:autoSpaceDE w:val="0"/>
      <w:autoSpaceDN w:val="0"/>
      <w:adjustRightInd w:val="0"/>
      <w:spacing w:before="360" w:after="360" w:line="240" w:lineRule="auto"/>
      <w:ind w:left="864" w:right="864"/>
      <w:jc w:val="center"/>
    </w:pPr>
    <w:rPr>
      <w:rFonts w:ascii="Arial" w:eastAsiaTheme="minorEastAsia" w:hAnsi="Arial" w:cs="Arial"/>
      <w:i/>
      <w:iCs/>
      <w:color w:val="FF0000"/>
      <w:sz w:val="24"/>
      <w:szCs w:val="24"/>
      <w:lang w:val="en-US" w:eastAsia="en-US"/>
    </w:rPr>
  </w:style>
  <w:style w:type="character" w:customStyle="1" w:styleId="IntenseQuoteChar">
    <w:name w:val="Intense Quote Char"/>
    <w:basedOn w:val="DefaultParagraphFont"/>
    <w:link w:val="IntenseQuote"/>
    <w:uiPriority w:val="30"/>
    <w:rsid w:val="00672D63"/>
    <w:rPr>
      <w:rFonts w:ascii="Arial" w:eastAsiaTheme="minorEastAsia" w:hAnsi="Arial" w:cs="Arial"/>
      <w:i/>
      <w:iCs/>
      <w:color w:val="FF0000"/>
      <w:sz w:val="24"/>
      <w:szCs w:val="24"/>
      <w:lang w:val="en-US"/>
    </w:rPr>
  </w:style>
  <w:style w:type="paragraph" w:styleId="Quote">
    <w:name w:val="Quote"/>
    <w:basedOn w:val="Normal"/>
    <w:next w:val="Normal"/>
    <w:link w:val="QuoteChar"/>
    <w:uiPriority w:val="29"/>
    <w:qFormat/>
    <w:rsid w:val="00672D63"/>
    <w:pPr>
      <w:widowControl w:val="0"/>
      <w:autoSpaceDE w:val="0"/>
      <w:autoSpaceDN w:val="0"/>
      <w:adjustRightInd w:val="0"/>
      <w:spacing w:before="200" w:after="160" w:line="240" w:lineRule="auto"/>
      <w:ind w:left="864" w:right="864"/>
      <w:jc w:val="center"/>
    </w:pPr>
    <w:rPr>
      <w:rFonts w:ascii="Arial" w:eastAsiaTheme="minorEastAsia" w:hAnsi="Arial" w:cs="Arial"/>
      <w:i/>
      <w:iCs/>
      <w:color w:val="FF0000"/>
      <w:sz w:val="24"/>
      <w:szCs w:val="24"/>
      <w:lang w:val="en-US" w:eastAsia="en-US"/>
    </w:rPr>
  </w:style>
  <w:style w:type="character" w:customStyle="1" w:styleId="QuoteChar">
    <w:name w:val="Quote Char"/>
    <w:basedOn w:val="DefaultParagraphFont"/>
    <w:link w:val="Quote"/>
    <w:uiPriority w:val="29"/>
    <w:rsid w:val="00672D63"/>
    <w:rPr>
      <w:rFonts w:ascii="Arial" w:eastAsiaTheme="minorEastAsia" w:hAnsi="Arial" w:cs="Arial"/>
      <w:i/>
      <w:iCs/>
      <w:color w:val="FF0000"/>
      <w:sz w:val="24"/>
      <w:szCs w:val="24"/>
      <w:lang w:val="en-US"/>
    </w:rPr>
  </w:style>
  <w:style w:type="paragraph" w:customStyle="1" w:styleId="Style3">
    <w:name w:val="Style3"/>
    <w:basedOn w:val="TOC2"/>
    <w:uiPriority w:val="99"/>
    <w:qFormat/>
    <w:rsid w:val="00672D63"/>
    <w:pPr>
      <w:keepLines w:val="0"/>
      <w:widowControl w:val="0"/>
      <w:tabs>
        <w:tab w:val="clear" w:pos="7343"/>
        <w:tab w:val="left" w:pos="450"/>
        <w:tab w:val="right" w:leader="dot" w:pos="9350"/>
      </w:tabs>
      <w:suppressAutoHyphens w:val="0"/>
      <w:autoSpaceDE w:val="0"/>
      <w:autoSpaceDN w:val="0"/>
      <w:adjustRightInd w:val="0"/>
      <w:spacing w:after="100" w:line="240" w:lineRule="auto"/>
      <w:ind w:left="540" w:right="0" w:hanging="90"/>
    </w:pPr>
    <w:rPr>
      <w:rFonts w:ascii="Calibri" w:eastAsiaTheme="minorEastAsia" w:hAnsi="Calibri" w:cs="Arial"/>
      <w:bCs/>
      <w:i/>
      <w:color w:val="FF0000"/>
      <w:szCs w:val="24"/>
      <w:lang w:val="en-US" w:eastAsia="en-US"/>
    </w:rPr>
  </w:style>
  <w:style w:type="paragraph" w:customStyle="1" w:styleId="Normal0">
    <w:name w:val="Normal_0"/>
    <w:qFormat/>
    <w:rsid w:val="00672D63"/>
    <w:rPr>
      <w:lang w:val="en-US"/>
    </w:rPr>
  </w:style>
  <w:style w:type="paragraph" w:customStyle="1" w:styleId="Normal1">
    <w:name w:val="Normal_1"/>
    <w:qFormat/>
    <w:rsid w:val="00672D63"/>
    <w:rPr>
      <w:lang w:val="en-US"/>
    </w:rPr>
  </w:style>
  <w:style w:type="paragraph" w:customStyle="1" w:styleId="Normal2">
    <w:name w:val="Normal_2"/>
    <w:qFormat/>
    <w:rsid w:val="00672D63"/>
    <w:rPr>
      <w:lang w:val="en-US"/>
    </w:rPr>
  </w:style>
  <w:style w:type="paragraph" w:customStyle="1" w:styleId="Normal3">
    <w:name w:val="Normal_3"/>
    <w:qFormat/>
    <w:rsid w:val="00672D63"/>
    <w:rPr>
      <w:lang w:val="en-US"/>
    </w:rPr>
  </w:style>
  <w:style w:type="paragraph" w:customStyle="1" w:styleId="Normal4">
    <w:name w:val="Normal_4"/>
    <w:qFormat/>
    <w:rsid w:val="00672D63"/>
    <w:rPr>
      <w:lang w:val="en-US"/>
    </w:rPr>
  </w:style>
  <w:style w:type="paragraph" w:customStyle="1" w:styleId="Normal5">
    <w:name w:val="Normal_5"/>
    <w:qFormat/>
    <w:rsid w:val="00672D63"/>
    <w:rPr>
      <w:lang w:val="en-US"/>
    </w:rPr>
  </w:style>
  <w:style w:type="paragraph" w:customStyle="1" w:styleId="Normal6">
    <w:name w:val="Normal_6"/>
    <w:qFormat/>
    <w:rsid w:val="00672D63"/>
    <w:rPr>
      <w:lang w:val="en-US"/>
    </w:rPr>
  </w:style>
  <w:style w:type="paragraph" w:customStyle="1" w:styleId="Normal7">
    <w:name w:val="Normal_7"/>
    <w:qFormat/>
    <w:rsid w:val="00672D63"/>
    <w:rPr>
      <w:lang w:val="en-US"/>
    </w:rPr>
  </w:style>
  <w:style w:type="paragraph" w:customStyle="1" w:styleId="Normal8">
    <w:name w:val="Normal_8"/>
    <w:qFormat/>
    <w:rsid w:val="00672D63"/>
    <w:rPr>
      <w:lang w:val="en-US"/>
    </w:rPr>
  </w:style>
  <w:style w:type="paragraph" w:customStyle="1" w:styleId="Normal9">
    <w:name w:val="Normal_9"/>
    <w:qFormat/>
    <w:rsid w:val="00672D63"/>
    <w:rPr>
      <w:lang w:val="en-US"/>
    </w:rPr>
  </w:style>
  <w:style w:type="paragraph" w:customStyle="1" w:styleId="Normal10">
    <w:name w:val="Normal_10"/>
    <w:qFormat/>
    <w:rsid w:val="00672D63"/>
    <w:rPr>
      <w:lang w:val="en-US"/>
    </w:rPr>
  </w:style>
  <w:style w:type="paragraph" w:customStyle="1" w:styleId="Normal11">
    <w:name w:val="Normal_11"/>
    <w:qFormat/>
    <w:rsid w:val="00672D63"/>
    <w:rPr>
      <w:lang w:val="en-US"/>
    </w:rPr>
  </w:style>
  <w:style w:type="paragraph" w:customStyle="1" w:styleId="Normal12">
    <w:name w:val="Normal_12"/>
    <w:qFormat/>
    <w:rsid w:val="00672D63"/>
    <w:rPr>
      <w:lang w:val="en-US"/>
    </w:rPr>
  </w:style>
  <w:style w:type="paragraph" w:customStyle="1" w:styleId="Normal13">
    <w:name w:val="Normal_13"/>
    <w:qFormat/>
    <w:rsid w:val="00672D63"/>
    <w:rPr>
      <w:lang w:val="en-US"/>
    </w:rPr>
  </w:style>
  <w:style w:type="paragraph" w:customStyle="1" w:styleId="Normal14">
    <w:name w:val="Normal_14"/>
    <w:qFormat/>
    <w:rsid w:val="00672D63"/>
    <w:rPr>
      <w:lang w:val="en-US"/>
    </w:rPr>
  </w:style>
  <w:style w:type="paragraph" w:customStyle="1" w:styleId="Normal15">
    <w:name w:val="Normal_15"/>
    <w:qFormat/>
    <w:rsid w:val="00672D63"/>
    <w:rPr>
      <w:lang w:val="en-US"/>
    </w:rPr>
  </w:style>
  <w:style w:type="paragraph" w:customStyle="1" w:styleId="Normal16">
    <w:name w:val="Normal_16"/>
    <w:qFormat/>
    <w:rsid w:val="00672D63"/>
    <w:rPr>
      <w:lang w:val="en-US"/>
    </w:rPr>
  </w:style>
  <w:style w:type="paragraph" w:customStyle="1" w:styleId="Normal17">
    <w:name w:val="Normal_17"/>
    <w:qFormat/>
    <w:rsid w:val="00672D63"/>
    <w:rPr>
      <w:lang w:val="en-US"/>
    </w:rPr>
  </w:style>
  <w:style w:type="paragraph" w:customStyle="1" w:styleId="Normal18">
    <w:name w:val="Normal_18"/>
    <w:qFormat/>
    <w:rsid w:val="00672D63"/>
    <w:rPr>
      <w:lang w:val="en-US"/>
    </w:rPr>
  </w:style>
  <w:style w:type="paragraph" w:customStyle="1" w:styleId="Normal19">
    <w:name w:val="Normal_19"/>
    <w:qFormat/>
    <w:rsid w:val="00672D63"/>
    <w:rPr>
      <w:lang w:val="en-US"/>
    </w:rPr>
  </w:style>
  <w:style w:type="paragraph" w:customStyle="1" w:styleId="Normal20">
    <w:name w:val="Normal_20"/>
    <w:qFormat/>
    <w:rsid w:val="00672D63"/>
    <w:rPr>
      <w:lang w:val="en-US"/>
    </w:rPr>
  </w:style>
  <w:style w:type="paragraph" w:customStyle="1" w:styleId="Normal21">
    <w:name w:val="Normal_21"/>
    <w:qFormat/>
    <w:rsid w:val="00672D63"/>
    <w:rPr>
      <w:lang w:val="en-US"/>
    </w:rPr>
  </w:style>
  <w:style w:type="paragraph" w:customStyle="1" w:styleId="Normal22">
    <w:name w:val="Normal_22"/>
    <w:qFormat/>
    <w:rsid w:val="00672D63"/>
    <w:rPr>
      <w:lang w:val="en-US"/>
    </w:rPr>
  </w:style>
  <w:style w:type="paragraph" w:customStyle="1" w:styleId="Normal23">
    <w:name w:val="Normal_23"/>
    <w:qFormat/>
    <w:rsid w:val="00672D63"/>
    <w:rPr>
      <w:lang w:val="en-US"/>
    </w:rPr>
  </w:style>
  <w:style w:type="paragraph" w:customStyle="1" w:styleId="Normal24">
    <w:name w:val="Normal_24"/>
    <w:qFormat/>
    <w:rsid w:val="00672D63"/>
    <w:rPr>
      <w:lang w:val="en-US"/>
    </w:rPr>
  </w:style>
  <w:style w:type="paragraph" w:customStyle="1" w:styleId="Normal25">
    <w:name w:val="Normal_25"/>
    <w:qFormat/>
    <w:rsid w:val="00672D63"/>
    <w:rPr>
      <w:lang w:val="en-US"/>
    </w:rPr>
  </w:style>
  <w:style w:type="paragraph" w:customStyle="1" w:styleId="Normal26">
    <w:name w:val="Normal_26"/>
    <w:qFormat/>
    <w:rsid w:val="00672D63"/>
    <w:rPr>
      <w:lang w:val="en-US"/>
    </w:rPr>
  </w:style>
  <w:style w:type="paragraph" w:customStyle="1" w:styleId="Normal27">
    <w:name w:val="Normal_27"/>
    <w:qFormat/>
    <w:rsid w:val="00672D63"/>
    <w:rPr>
      <w:lang w:val="en-US"/>
    </w:rPr>
  </w:style>
  <w:style w:type="paragraph" w:customStyle="1" w:styleId="Normal28">
    <w:name w:val="Normal_28"/>
    <w:qFormat/>
    <w:rsid w:val="00672D63"/>
    <w:rPr>
      <w:lang w:val="en-US"/>
    </w:rPr>
  </w:style>
  <w:style w:type="paragraph" w:customStyle="1" w:styleId="Normal29">
    <w:name w:val="Normal_29"/>
    <w:qFormat/>
    <w:rsid w:val="00672D63"/>
    <w:rPr>
      <w:lang w:val="en-US"/>
    </w:rPr>
  </w:style>
  <w:style w:type="paragraph" w:customStyle="1" w:styleId="Normal30">
    <w:name w:val="Normal_30"/>
    <w:qFormat/>
    <w:rsid w:val="00672D63"/>
    <w:rPr>
      <w:lang w:val="en-US"/>
    </w:rPr>
  </w:style>
  <w:style w:type="paragraph" w:customStyle="1" w:styleId="Normal31">
    <w:name w:val="Normal_31"/>
    <w:qFormat/>
    <w:rsid w:val="00672D63"/>
    <w:rPr>
      <w:lang w:val="en-US"/>
    </w:rPr>
  </w:style>
  <w:style w:type="paragraph" w:customStyle="1" w:styleId="Normal32">
    <w:name w:val="Normal_32"/>
    <w:qFormat/>
    <w:rsid w:val="00672D63"/>
    <w:rPr>
      <w:lang w:val="en-US"/>
    </w:rPr>
  </w:style>
  <w:style w:type="paragraph" w:customStyle="1" w:styleId="Normal33">
    <w:name w:val="Normal_33"/>
    <w:qFormat/>
    <w:rsid w:val="00672D63"/>
    <w:rPr>
      <w:lang w:val="en-US"/>
    </w:rPr>
  </w:style>
  <w:style w:type="paragraph" w:customStyle="1" w:styleId="Normal34">
    <w:name w:val="Normal_34"/>
    <w:qFormat/>
    <w:rsid w:val="00672D63"/>
    <w:rPr>
      <w:lang w:val="en-US"/>
    </w:rPr>
  </w:style>
  <w:style w:type="paragraph" w:customStyle="1" w:styleId="Normal35">
    <w:name w:val="Normal_35"/>
    <w:qFormat/>
    <w:rsid w:val="00672D63"/>
    <w:rPr>
      <w:lang w:val="en-US"/>
    </w:rPr>
  </w:style>
  <w:style w:type="paragraph" w:customStyle="1" w:styleId="Normal36">
    <w:name w:val="Normal_36"/>
    <w:qFormat/>
    <w:rsid w:val="00672D63"/>
    <w:rPr>
      <w:lang w:val="en-US"/>
    </w:rPr>
  </w:style>
  <w:style w:type="paragraph" w:customStyle="1" w:styleId="Normal37">
    <w:name w:val="Normal_37"/>
    <w:qFormat/>
    <w:rsid w:val="00672D63"/>
    <w:rPr>
      <w:lang w:val="en-US"/>
    </w:rPr>
  </w:style>
  <w:style w:type="paragraph" w:customStyle="1" w:styleId="Normal38">
    <w:name w:val="Normal_38"/>
    <w:qFormat/>
    <w:rsid w:val="00672D63"/>
    <w:rPr>
      <w:lang w:val="en-US"/>
    </w:rPr>
  </w:style>
  <w:style w:type="paragraph" w:customStyle="1" w:styleId="Normal39">
    <w:name w:val="Normal_39"/>
    <w:qFormat/>
    <w:rsid w:val="00672D63"/>
    <w:rPr>
      <w:lang w:val="en-US"/>
    </w:rPr>
  </w:style>
  <w:style w:type="paragraph" w:customStyle="1" w:styleId="Normal40">
    <w:name w:val="Normal_40"/>
    <w:qFormat/>
    <w:rsid w:val="00672D63"/>
    <w:rPr>
      <w:lang w:val="en-US"/>
    </w:rPr>
  </w:style>
  <w:style w:type="paragraph" w:customStyle="1" w:styleId="Normal41">
    <w:name w:val="Normal_41"/>
    <w:qFormat/>
    <w:rsid w:val="00672D63"/>
    <w:rPr>
      <w:lang w:val="en-US"/>
    </w:rPr>
  </w:style>
  <w:style w:type="paragraph" w:customStyle="1" w:styleId="Normal42">
    <w:name w:val="Normal_42"/>
    <w:qFormat/>
    <w:rsid w:val="00672D63"/>
    <w:rPr>
      <w:lang w:val="en-US"/>
    </w:rPr>
  </w:style>
  <w:style w:type="paragraph" w:customStyle="1" w:styleId="Normal43">
    <w:name w:val="Normal_43"/>
    <w:qFormat/>
    <w:rsid w:val="00672D63"/>
    <w:rPr>
      <w:lang w:val="en-US"/>
    </w:rPr>
  </w:style>
  <w:style w:type="paragraph" w:customStyle="1" w:styleId="Normal44">
    <w:name w:val="Normal_44"/>
    <w:qFormat/>
    <w:rsid w:val="00672D63"/>
    <w:rPr>
      <w:lang w:val="en-US"/>
    </w:rPr>
  </w:style>
  <w:style w:type="paragraph" w:customStyle="1" w:styleId="Normal45">
    <w:name w:val="Normal_45"/>
    <w:qFormat/>
    <w:rsid w:val="00672D63"/>
    <w:rPr>
      <w:lang w:val="en-US"/>
    </w:rPr>
  </w:style>
  <w:style w:type="paragraph" w:customStyle="1" w:styleId="Normal46">
    <w:name w:val="Normal_46"/>
    <w:qFormat/>
    <w:rsid w:val="00672D63"/>
    <w:rPr>
      <w:lang w:val="en-US"/>
    </w:rPr>
  </w:style>
  <w:style w:type="paragraph" w:customStyle="1" w:styleId="Normal47">
    <w:name w:val="Normal_47"/>
    <w:qFormat/>
    <w:rsid w:val="00672D63"/>
    <w:rPr>
      <w:lang w:val="en-US"/>
    </w:rPr>
  </w:style>
  <w:style w:type="paragraph" w:customStyle="1" w:styleId="Normal48">
    <w:name w:val="Normal_48"/>
    <w:qFormat/>
    <w:rsid w:val="00672D63"/>
    <w:rPr>
      <w:lang w:val="en-US"/>
    </w:rPr>
  </w:style>
  <w:style w:type="paragraph" w:customStyle="1" w:styleId="Normal49">
    <w:name w:val="Normal_49"/>
    <w:qFormat/>
    <w:rsid w:val="00672D63"/>
    <w:rPr>
      <w:lang w:val="en-US"/>
    </w:rPr>
  </w:style>
  <w:style w:type="paragraph" w:customStyle="1" w:styleId="Normal50">
    <w:name w:val="Normal_50"/>
    <w:qFormat/>
    <w:rsid w:val="00672D63"/>
    <w:rPr>
      <w:lang w:val="en-US"/>
    </w:rPr>
  </w:style>
  <w:style w:type="paragraph" w:customStyle="1" w:styleId="Normal51">
    <w:name w:val="Normal_51"/>
    <w:qFormat/>
    <w:rsid w:val="00672D63"/>
    <w:rPr>
      <w:lang w:val="en-US"/>
    </w:rPr>
  </w:style>
  <w:style w:type="paragraph" w:customStyle="1" w:styleId="Normal52">
    <w:name w:val="Normal_52"/>
    <w:qFormat/>
    <w:rsid w:val="00672D63"/>
    <w:rPr>
      <w:lang w:val="en-US"/>
    </w:rPr>
  </w:style>
  <w:style w:type="paragraph" w:customStyle="1" w:styleId="Normal53">
    <w:name w:val="Normal_53"/>
    <w:qFormat/>
    <w:rsid w:val="00672D63"/>
    <w:rPr>
      <w:lang w:val="en-US"/>
    </w:rPr>
  </w:style>
  <w:style w:type="paragraph" w:customStyle="1" w:styleId="Normal54">
    <w:name w:val="Normal_54"/>
    <w:qFormat/>
    <w:rsid w:val="00672D63"/>
    <w:rPr>
      <w:lang w:val="en-US"/>
    </w:rPr>
  </w:style>
  <w:style w:type="paragraph" w:customStyle="1" w:styleId="Normal55">
    <w:name w:val="Normal_55"/>
    <w:qFormat/>
    <w:rsid w:val="00672D63"/>
    <w:rPr>
      <w:lang w:val="en-US"/>
    </w:rPr>
  </w:style>
  <w:style w:type="paragraph" w:customStyle="1" w:styleId="Normal56">
    <w:name w:val="Normal_56"/>
    <w:qFormat/>
    <w:rsid w:val="00672D63"/>
    <w:rPr>
      <w:lang w:val="en-US"/>
    </w:rPr>
  </w:style>
  <w:style w:type="paragraph" w:customStyle="1" w:styleId="Normal57">
    <w:name w:val="Normal_57"/>
    <w:qFormat/>
    <w:rsid w:val="00672D63"/>
    <w:rPr>
      <w:lang w:val="en-US"/>
    </w:rPr>
  </w:style>
  <w:style w:type="paragraph" w:customStyle="1" w:styleId="Normal58">
    <w:name w:val="Normal_58"/>
    <w:qFormat/>
    <w:rsid w:val="00672D63"/>
    <w:rPr>
      <w:lang w:val="en-US"/>
    </w:rPr>
  </w:style>
  <w:style w:type="paragraph" w:customStyle="1" w:styleId="Normal59">
    <w:name w:val="Normal_59"/>
    <w:qFormat/>
    <w:rsid w:val="00672D63"/>
    <w:rPr>
      <w:lang w:val="en-US"/>
    </w:rPr>
  </w:style>
  <w:style w:type="paragraph" w:customStyle="1" w:styleId="Normal60">
    <w:name w:val="Normal_60"/>
    <w:qFormat/>
    <w:rsid w:val="00672D63"/>
    <w:rPr>
      <w:lang w:val="en-US"/>
    </w:rPr>
  </w:style>
  <w:style w:type="paragraph" w:customStyle="1" w:styleId="Normal61">
    <w:name w:val="Normal_61"/>
    <w:qFormat/>
    <w:rsid w:val="00672D63"/>
    <w:rPr>
      <w:lang w:val="en-US"/>
    </w:rPr>
  </w:style>
  <w:style w:type="paragraph" w:customStyle="1" w:styleId="Normal62">
    <w:name w:val="Normal_62"/>
    <w:qFormat/>
    <w:rsid w:val="00672D63"/>
    <w:rPr>
      <w:lang w:val="en-US"/>
    </w:rPr>
  </w:style>
  <w:style w:type="paragraph" w:customStyle="1" w:styleId="Normal63">
    <w:name w:val="Normal_63"/>
    <w:qFormat/>
    <w:rsid w:val="00672D63"/>
    <w:rPr>
      <w:lang w:val="en-US"/>
    </w:rPr>
  </w:style>
  <w:style w:type="paragraph" w:customStyle="1" w:styleId="Normal202">
    <w:name w:val="Normal_202"/>
    <w:uiPriority w:val="99"/>
    <w:qFormat/>
    <w:rsid w:val="00672D63"/>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table" w:customStyle="1" w:styleId="TableGrid40">
    <w:name w:val="Table Grid_4"/>
    <w:basedOn w:val="TableNormal"/>
    <w:uiPriority w:val="39"/>
    <w:rsid w:val="00672D63"/>
    <w:pPr>
      <w:spacing w:after="0" w:line="240" w:lineRule="auto"/>
    </w:pPr>
    <w:rPr>
      <w:rFonts w:ascii="Arial" w:eastAsiaTheme="minorEastAsia"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672D63"/>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paragraph" w:customStyle="1" w:styleId="Normal204">
    <w:name w:val="Normal_204"/>
    <w:uiPriority w:val="99"/>
    <w:qFormat/>
    <w:rsid w:val="00672D63"/>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paragraph" w:customStyle="1" w:styleId="Normal205">
    <w:name w:val="Normal_205"/>
    <w:uiPriority w:val="99"/>
    <w:qFormat/>
    <w:rsid w:val="00672D63"/>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table" w:customStyle="1" w:styleId="TableGrid50">
    <w:name w:val="Table Grid_5"/>
    <w:basedOn w:val="TableNormal"/>
    <w:uiPriority w:val="39"/>
    <w:rsid w:val="00672D63"/>
    <w:pPr>
      <w:spacing w:after="0" w:line="240" w:lineRule="auto"/>
    </w:pPr>
    <w:rPr>
      <w:rFonts w:ascii="Arial" w:eastAsiaTheme="minorEastAsia"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672D63"/>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paragraph" w:customStyle="1" w:styleId="Normal207">
    <w:name w:val="Normal_207"/>
    <w:uiPriority w:val="99"/>
    <w:qFormat/>
    <w:rsid w:val="00672D63"/>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paragraph" w:customStyle="1" w:styleId="Normal237">
    <w:name w:val="Normal_237"/>
    <w:uiPriority w:val="99"/>
    <w:qFormat/>
    <w:rsid w:val="00672D63"/>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paragraph" w:customStyle="1" w:styleId="Normal239">
    <w:name w:val="Normal_239"/>
    <w:uiPriority w:val="99"/>
    <w:qFormat/>
    <w:rsid w:val="00672D63"/>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table" w:customStyle="1" w:styleId="TableGrid200">
    <w:name w:val="Table Grid2_0"/>
    <w:basedOn w:val="TableNormal"/>
    <w:next w:val="TableNormal"/>
    <w:uiPriority w:val="39"/>
    <w:rsid w:val="00672D63"/>
    <w:pPr>
      <w:spacing w:after="0" w:line="240" w:lineRule="auto"/>
    </w:pPr>
    <w:rPr>
      <w:rFonts w:ascii="Arial" w:eastAsiaTheme="minorEastAsia"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672D63"/>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table" w:customStyle="1" w:styleId="TableGrid16">
    <w:name w:val="Table Grid_16"/>
    <w:basedOn w:val="TableNormal"/>
    <w:uiPriority w:val="39"/>
    <w:rsid w:val="00672D63"/>
    <w:pPr>
      <w:spacing w:after="0" w:line="240" w:lineRule="auto"/>
    </w:pPr>
    <w:rPr>
      <w:rFonts w:ascii="Arial" w:eastAsiaTheme="minorEastAsia"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blurb">
    <w:name w:val="Footnote blurb"/>
    <w:basedOn w:val="FootnoteText"/>
    <w:link w:val="FootnoteblurbChar"/>
    <w:autoRedefine/>
    <w:qFormat/>
    <w:rsid w:val="00672D63"/>
    <w:pPr>
      <w:spacing w:line="240" w:lineRule="auto"/>
      <w:ind w:left="360" w:firstLine="360"/>
      <w:jc w:val="both"/>
    </w:pPr>
    <w:rPr>
      <w:rFonts w:ascii="Times New Roman" w:eastAsiaTheme="minorEastAsia" w:hAnsi="Times New Roman" w:cstheme="minorBidi"/>
      <w:szCs w:val="16"/>
      <w:lang w:val="en-US" w:eastAsia="en-US"/>
    </w:rPr>
  </w:style>
  <w:style w:type="character" w:customStyle="1" w:styleId="FootnoteblurbChar">
    <w:name w:val="Footnote blurb Char"/>
    <w:basedOn w:val="DefaultParagraphFont"/>
    <w:link w:val="Footnoteblurb"/>
    <w:rsid w:val="00672D63"/>
    <w:rPr>
      <w:rFonts w:ascii="Times New Roman" w:eastAsiaTheme="minorEastAsia" w:hAnsi="Times New Roman"/>
      <w:sz w:val="16"/>
      <w:szCs w:val="16"/>
      <w:lang w:val="en-US"/>
    </w:rPr>
  </w:style>
  <w:style w:type="table" w:customStyle="1" w:styleId="GridTable4-Accent11">
    <w:name w:val="Grid Table 4 - Accent 11"/>
    <w:basedOn w:val="TableNormal"/>
    <w:uiPriority w:val="99"/>
    <w:rsid w:val="00672D63"/>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DSHeading1">
    <w:name w:val="PDS Heading 1"/>
    <w:next w:val="Normal"/>
    <w:rsid w:val="00672D63"/>
    <w:pPr>
      <w:keepNext/>
      <w:numPr>
        <w:numId w:val="131"/>
      </w:numPr>
      <w:spacing w:after="0" w:line="240" w:lineRule="auto"/>
      <w:outlineLvl w:val="0"/>
    </w:pPr>
    <w:rPr>
      <w:rFonts w:ascii="Times New Roman" w:eastAsia="Times New Roman" w:hAnsi="Times New Roman" w:cs="Times New Roman"/>
      <w:b/>
      <w:caps/>
      <w:sz w:val="24"/>
      <w:szCs w:val="20"/>
      <w:lang w:val="en-US"/>
    </w:rPr>
  </w:style>
  <w:style w:type="paragraph" w:customStyle="1" w:styleId="PDSAnnexHeading">
    <w:name w:val="PDS Annex Heading"/>
    <w:next w:val="Normal"/>
    <w:rsid w:val="00672D63"/>
    <w:pPr>
      <w:keepNext/>
      <w:spacing w:after="120" w:line="240" w:lineRule="auto"/>
      <w:jc w:val="center"/>
    </w:pPr>
    <w:rPr>
      <w:rFonts w:ascii="Times New Roman" w:eastAsia="Times New Roman" w:hAnsi="Times New Roman" w:cs="Times New Roman"/>
      <w:b/>
      <w:sz w:val="24"/>
      <w:szCs w:val="24"/>
      <w:lang w:val="en-US"/>
    </w:rPr>
  </w:style>
  <w:style w:type="paragraph" w:customStyle="1" w:styleId="Outline">
    <w:name w:val="Outline"/>
    <w:basedOn w:val="Normal"/>
    <w:rsid w:val="00672D63"/>
    <w:pPr>
      <w:spacing w:before="240" w:line="240" w:lineRule="auto"/>
    </w:pPr>
    <w:rPr>
      <w:kern w:val="28"/>
      <w:sz w:val="24"/>
      <w:szCs w:val="20"/>
      <w:lang w:val="en-US" w:eastAsia="en-US"/>
    </w:rPr>
  </w:style>
  <w:style w:type="table" w:customStyle="1" w:styleId="PlainTable21">
    <w:name w:val="Plain Table 21"/>
    <w:basedOn w:val="TableNormal"/>
    <w:uiPriority w:val="99"/>
    <w:rsid w:val="00672D63"/>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rmal64">
    <w:name w:val="Normal_64"/>
    <w:uiPriority w:val="99"/>
    <w:qFormat/>
    <w:rsid w:val="00672D63"/>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table" w:customStyle="1" w:styleId="TableGrid0">
    <w:name w:val="Table Grid_0"/>
    <w:basedOn w:val="TableNormal"/>
    <w:uiPriority w:val="39"/>
    <w:rsid w:val="00672D63"/>
    <w:pPr>
      <w:spacing w:after="0" w:line="240" w:lineRule="auto"/>
    </w:pPr>
    <w:rPr>
      <w:rFonts w:ascii="Arial" w:eastAsiaTheme="minorEastAsia"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00">
    <w:name w:val="Normal_3_0"/>
    <w:qFormat/>
    <w:rsid w:val="00672D63"/>
    <w:rPr>
      <w:lang w:val="en-US"/>
    </w:rPr>
  </w:style>
  <w:style w:type="paragraph" w:customStyle="1" w:styleId="Normal400">
    <w:name w:val="Normal_4_0"/>
    <w:qFormat/>
    <w:rsid w:val="00672D63"/>
    <w:rPr>
      <w:lang w:val="en-US"/>
    </w:rPr>
  </w:style>
  <w:style w:type="paragraph" w:customStyle="1" w:styleId="Normal65">
    <w:name w:val="Normal_65"/>
    <w:uiPriority w:val="99"/>
    <w:qFormat/>
    <w:rsid w:val="00672D63"/>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table" w:customStyle="1" w:styleId="TableGrid11">
    <w:name w:val="Table Grid_1"/>
    <w:basedOn w:val="TableNormal"/>
    <w:uiPriority w:val="39"/>
    <w:rsid w:val="00672D63"/>
    <w:pPr>
      <w:spacing w:after="0" w:line="240" w:lineRule="auto"/>
    </w:pPr>
    <w:rPr>
      <w:rFonts w:ascii="Arial" w:eastAsiaTheme="minorEastAsia"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0">
    <w:name w:val="Normal_3_1"/>
    <w:qFormat/>
    <w:rsid w:val="00672D63"/>
    <w:rPr>
      <w:lang w:val="en-US"/>
    </w:rPr>
  </w:style>
  <w:style w:type="paragraph" w:customStyle="1" w:styleId="Normal410">
    <w:name w:val="Normal_4_1"/>
    <w:qFormat/>
    <w:rsid w:val="00672D63"/>
    <w:rPr>
      <w:lang w:val="en-US"/>
    </w:rPr>
  </w:style>
  <w:style w:type="paragraph" w:customStyle="1" w:styleId="Normal66">
    <w:name w:val="Normal_66"/>
    <w:uiPriority w:val="99"/>
    <w:qFormat/>
    <w:rsid w:val="00672D63"/>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table" w:customStyle="1" w:styleId="TableGrid21">
    <w:name w:val="Table Grid_2"/>
    <w:basedOn w:val="TableNormal"/>
    <w:uiPriority w:val="39"/>
    <w:rsid w:val="00672D63"/>
    <w:pPr>
      <w:spacing w:after="0" w:line="240" w:lineRule="auto"/>
    </w:pPr>
    <w:rPr>
      <w:rFonts w:ascii="Arial" w:eastAsiaTheme="minorEastAsia"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0">
    <w:name w:val="Normal_3_2"/>
    <w:qFormat/>
    <w:rsid w:val="00672D63"/>
    <w:rPr>
      <w:lang w:val="en-US"/>
    </w:rPr>
  </w:style>
  <w:style w:type="paragraph" w:customStyle="1" w:styleId="Normal420">
    <w:name w:val="Normal_4_2"/>
    <w:qFormat/>
    <w:rsid w:val="00672D63"/>
    <w:rPr>
      <w:lang w:val="en-US"/>
    </w:rPr>
  </w:style>
  <w:style w:type="paragraph" w:customStyle="1" w:styleId="Normal67">
    <w:name w:val="Normal_67"/>
    <w:uiPriority w:val="99"/>
    <w:qFormat/>
    <w:rsid w:val="00672D63"/>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table" w:customStyle="1" w:styleId="TableGrid31">
    <w:name w:val="Table Grid_3"/>
    <w:basedOn w:val="TableNormal"/>
    <w:uiPriority w:val="39"/>
    <w:rsid w:val="00672D63"/>
    <w:pPr>
      <w:spacing w:after="0" w:line="240" w:lineRule="auto"/>
    </w:pPr>
    <w:rPr>
      <w:rFonts w:ascii="Arial" w:eastAsiaTheme="minorEastAsia"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0">
    <w:name w:val="Normal_3_3"/>
    <w:qFormat/>
    <w:rsid w:val="00672D63"/>
    <w:rPr>
      <w:lang w:val="en-US"/>
    </w:rPr>
  </w:style>
  <w:style w:type="paragraph" w:customStyle="1" w:styleId="Normal430">
    <w:name w:val="Normal_4_3"/>
    <w:qFormat/>
    <w:rsid w:val="00672D63"/>
    <w:rPr>
      <w:lang w:val="en-US"/>
    </w:rPr>
  </w:style>
  <w:style w:type="paragraph" w:customStyle="1" w:styleId="Normal68">
    <w:name w:val="Normal_68"/>
    <w:uiPriority w:val="99"/>
    <w:qFormat/>
    <w:rsid w:val="00672D63"/>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table" w:customStyle="1" w:styleId="TableGrid60">
    <w:name w:val="Table Grid_6"/>
    <w:basedOn w:val="TableNormal"/>
    <w:uiPriority w:val="39"/>
    <w:rsid w:val="00672D63"/>
    <w:pPr>
      <w:spacing w:after="0" w:line="240" w:lineRule="auto"/>
    </w:pPr>
    <w:rPr>
      <w:rFonts w:ascii="Arial" w:eastAsiaTheme="minorEastAsia"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40">
    <w:name w:val="Normal_3_4"/>
    <w:qFormat/>
    <w:rsid w:val="00672D63"/>
    <w:rPr>
      <w:lang w:val="en-US"/>
    </w:rPr>
  </w:style>
  <w:style w:type="paragraph" w:customStyle="1" w:styleId="Normal440">
    <w:name w:val="Normal_4_4"/>
    <w:qFormat/>
    <w:rsid w:val="00672D63"/>
    <w:rPr>
      <w:lang w:val="en-US"/>
    </w:rPr>
  </w:style>
  <w:style w:type="paragraph" w:customStyle="1" w:styleId="Normal69">
    <w:name w:val="Normal_69"/>
    <w:uiPriority w:val="99"/>
    <w:qFormat/>
    <w:rsid w:val="00672D63"/>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table" w:customStyle="1" w:styleId="TableGrid70">
    <w:name w:val="Table Grid_7"/>
    <w:basedOn w:val="TableNormal"/>
    <w:uiPriority w:val="39"/>
    <w:rsid w:val="00672D63"/>
    <w:pPr>
      <w:spacing w:after="0" w:line="240" w:lineRule="auto"/>
    </w:pPr>
    <w:rPr>
      <w:rFonts w:ascii="Arial" w:eastAsiaTheme="minorEastAsia"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50">
    <w:name w:val="Normal_3_5"/>
    <w:qFormat/>
    <w:rsid w:val="00672D63"/>
    <w:rPr>
      <w:lang w:val="en-US"/>
    </w:rPr>
  </w:style>
  <w:style w:type="paragraph" w:customStyle="1" w:styleId="Normal450">
    <w:name w:val="Normal_4_5"/>
    <w:qFormat/>
    <w:rsid w:val="00672D63"/>
    <w:rPr>
      <w:lang w:val="en-US"/>
    </w:rPr>
  </w:style>
  <w:style w:type="paragraph" w:customStyle="1" w:styleId="Normal70">
    <w:name w:val="Normal_70"/>
    <w:uiPriority w:val="99"/>
    <w:qFormat/>
    <w:rsid w:val="00672D63"/>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table" w:customStyle="1" w:styleId="TableGrid80">
    <w:name w:val="Table Grid_8"/>
    <w:basedOn w:val="TableNormal"/>
    <w:uiPriority w:val="39"/>
    <w:rsid w:val="00672D63"/>
    <w:pPr>
      <w:spacing w:after="0" w:line="240" w:lineRule="auto"/>
    </w:pPr>
    <w:rPr>
      <w:rFonts w:ascii="Arial" w:eastAsiaTheme="minorEastAsia"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60">
    <w:name w:val="Normal_3_6"/>
    <w:qFormat/>
    <w:rsid w:val="00672D63"/>
    <w:rPr>
      <w:lang w:val="en-US"/>
    </w:rPr>
  </w:style>
  <w:style w:type="paragraph" w:customStyle="1" w:styleId="Normal460">
    <w:name w:val="Normal_4_6"/>
    <w:qFormat/>
    <w:rsid w:val="00672D63"/>
    <w:rPr>
      <w:lang w:val="en-US"/>
    </w:rPr>
  </w:style>
  <w:style w:type="paragraph" w:customStyle="1" w:styleId="MediumGrid21">
    <w:name w:val="Medium Grid 21"/>
    <w:link w:val="MediumGrid2Char"/>
    <w:uiPriority w:val="1"/>
    <w:qFormat/>
    <w:rsid w:val="00672D63"/>
    <w:pPr>
      <w:widowControl w:val="0"/>
      <w:autoSpaceDE w:val="0"/>
      <w:autoSpaceDN w:val="0"/>
      <w:adjustRightInd w:val="0"/>
      <w:spacing w:after="0" w:line="240" w:lineRule="auto"/>
    </w:pPr>
    <w:rPr>
      <w:rFonts w:ascii="Arial" w:eastAsia="SimSun" w:hAnsi="Arial" w:cs="Arial"/>
      <w:color w:val="000000"/>
      <w:sz w:val="24"/>
      <w:szCs w:val="24"/>
      <w:lang w:val="en-US"/>
    </w:rPr>
  </w:style>
  <w:style w:type="character" w:customStyle="1" w:styleId="MediumGrid2Char">
    <w:name w:val="Medium Grid 2 Char"/>
    <w:link w:val="MediumGrid21"/>
    <w:uiPriority w:val="1"/>
    <w:locked/>
    <w:rsid w:val="00672D63"/>
    <w:rPr>
      <w:rFonts w:ascii="Arial" w:eastAsia="SimSun" w:hAnsi="Arial" w:cs="Arial"/>
      <w:color w:val="000000"/>
      <w:sz w:val="24"/>
      <w:szCs w:val="24"/>
      <w:lang w:val="en-US"/>
    </w:rPr>
  </w:style>
  <w:style w:type="paragraph" w:customStyle="1" w:styleId="Header0">
    <w:name w:val="Header_0"/>
    <w:basedOn w:val="Normal"/>
    <w:link w:val="HeaderChar0"/>
    <w:uiPriority w:val="99"/>
    <w:unhideWhenUsed/>
    <w:rsid w:val="00672D63"/>
    <w:pPr>
      <w:widowControl w:val="0"/>
      <w:tabs>
        <w:tab w:val="center" w:pos="4680"/>
        <w:tab w:val="right" w:pos="9360"/>
      </w:tabs>
      <w:autoSpaceDE w:val="0"/>
      <w:autoSpaceDN w:val="0"/>
      <w:adjustRightInd w:val="0"/>
      <w:spacing w:after="120" w:line="240" w:lineRule="auto"/>
    </w:pPr>
    <w:rPr>
      <w:rFonts w:asciiTheme="minorHAnsi" w:hAnsiTheme="minorHAnsi" w:cs="Arial"/>
      <w:color w:val="000000"/>
      <w:szCs w:val="24"/>
      <w:lang w:val="en-US" w:eastAsia="en-US"/>
    </w:rPr>
  </w:style>
  <w:style w:type="character" w:customStyle="1" w:styleId="HeaderChar0">
    <w:name w:val="Header Char_0"/>
    <w:link w:val="Header0"/>
    <w:uiPriority w:val="99"/>
    <w:rsid w:val="00672D63"/>
    <w:rPr>
      <w:rFonts w:eastAsia="Times New Roman" w:cs="Arial"/>
      <w:color w:val="000000"/>
      <w:szCs w:val="24"/>
      <w:lang w:val="en-US"/>
    </w:rPr>
  </w:style>
  <w:style w:type="paragraph" w:customStyle="1" w:styleId="yiv3683300003msolistparagraph">
    <w:name w:val="yiv3683300003msolistparagraph"/>
    <w:basedOn w:val="Normal"/>
    <w:rsid w:val="00672D63"/>
    <w:pPr>
      <w:spacing w:before="100" w:beforeAutospacing="1" w:after="100" w:afterAutospacing="1" w:line="240" w:lineRule="auto"/>
    </w:pPr>
    <w:rPr>
      <w:szCs w:val="24"/>
      <w:lang w:eastAsia="en-GB"/>
    </w:rPr>
  </w:style>
  <w:style w:type="character" w:styleId="SubtleEmphasis">
    <w:name w:val="Subtle Emphasis"/>
    <w:basedOn w:val="DefaultParagraphFont"/>
    <w:uiPriority w:val="19"/>
    <w:qFormat/>
    <w:rsid w:val="00672D63"/>
    <w:rPr>
      <w:i/>
      <w:iCs/>
      <w:color w:val="404040" w:themeColor="text1" w:themeTint="BF"/>
    </w:rPr>
  </w:style>
  <w:style w:type="paragraph" w:customStyle="1" w:styleId="Normal71">
    <w:name w:val="Normal_71"/>
    <w:uiPriority w:val="99"/>
    <w:qFormat/>
    <w:rsid w:val="00672D63"/>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table" w:customStyle="1" w:styleId="TableGrid9">
    <w:name w:val="Table Grid_9"/>
    <w:basedOn w:val="TableNormal"/>
    <w:uiPriority w:val="39"/>
    <w:rsid w:val="00672D63"/>
    <w:pPr>
      <w:spacing w:after="0" w:line="240" w:lineRule="auto"/>
    </w:pPr>
    <w:rPr>
      <w:rFonts w:ascii="Arial" w:eastAsiaTheme="minorEastAsia"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70">
    <w:name w:val="Normal_3_7"/>
    <w:qFormat/>
    <w:rsid w:val="00672D63"/>
    <w:rPr>
      <w:lang w:val="en-US"/>
    </w:rPr>
  </w:style>
  <w:style w:type="paragraph" w:customStyle="1" w:styleId="Normal470">
    <w:name w:val="Normal_4_7"/>
    <w:qFormat/>
    <w:rsid w:val="00672D63"/>
    <w:rPr>
      <w:lang w:val="en-US"/>
    </w:r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uiPriority w:val="99"/>
    <w:rsid w:val="00672D63"/>
    <w:pPr>
      <w:spacing w:after="160" w:line="240" w:lineRule="exact"/>
    </w:pPr>
    <w:rPr>
      <w:rFonts w:asciiTheme="minorHAnsi" w:eastAsiaTheme="minorHAnsi" w:hAnsiTheme="minorHAnsi" w:cstheme="minorBidi"/>
      <w:vertAlign w:val="superscript"/>
      <w:lang w:val="en-US" w:eastAsia="en-US"/>
    </w:rPr>
  </w:style>
  <w:style w:type="table" w:customStyle="1" w:styleId="GridTable4-Accent12">
    <w:name w:val="Grid Table 4 - Accent 12"/>
    <w:basedOn w:val="TableNormal"/>
    <w:uiPriority w:val="99"/>
    <w:rsid w:val="00672D63"/>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ormal72">
    <w:name w:val="Normal_72"/>
    <w:uiPriority w:val="99"/>
    <w:qFormat/>
    <w:rsid w:val="00672D63"/>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table" w:customStyle="1" w:styleId="TableGrid100">
    <w:name w:val="Table Grid_10"/>
    <w:basedOn w:val="TableNormal"/>
    <w:uiPriority w:val="39"/>
    <w:rsid w:val="00672D63"/>
    <w:pPr>
      <w:spacing w:after="0" w:line="240" w:lineRule="auto"/>
    </w:pPr>
    <w:rPr>
      <w:rFonts w:ascii="Arial" w:eastAsiaTheme="minorEastAsia"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80">
    <w:name w:val="Normal_3_8"/>
    <w:qFormat/>
    <w:rsid w:val="00672D63"/>
    <w:rPr>
      <w:lang w:val="en-US"/>
    </w:rPr>
  </w:style>
  <w:style w:type="paragraph" w:customStyle="1" w:styleId="Normal480">
    <w:name w:val="Normal_4_8"/>
    <w:qFormat/>
    <w:rsid w:val="00672D63"/>
    <w:rPr>
      <w:lang w:val="en-US"/>
    </w:rPr>
  </w:style>
  <w:style w:type="character" w:styleId="BookTitle">
    <w:name w:val="Book Title"/>
    <w:qFormat/>
    <w:rsid w:val="00365F56"/>
    <w:rPr>
      <w:rFonts w:ascii="Cambria" w:eastAsia="Times New Roman" w:hAnsi="Cambria"/>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131684">
      <w:bodyDiv w:val="1"/>
      <w:marLeft w:val="0"/>
      <w:marRight w:val="0"/>
      <w:marTop w:val="0"/>
      <w:marBottom w:val="0"/>
      <w:divBdr>
        <w:top w:val="none" w:sz="0" w:space="0" w:color="auto"/>
        <w:left w:val="none" w:sz="0" w:space="0" w:color="auto"/>
        <w:bottom w:val="none" w:sz="0" w:space="0" w:color="auto"/>
        <w:right w:val="none" w:sz="0" w:space="0" w:color="auto"/>
      </w:divBdr>
    </w:div>
    <w:div w:id="130907942">
      <w:bodyDiv w:val="1"/>
      <w:marLeft w:val="0"/>
      <w:marRight w:val="0"/>
      <w:marTop w:val="0"/>
      <w:marBottom w:val="0"/>
      <w:divBdr>
        <w:top w:val="none" w:sz="0" w:space="0" w:color="auto"/>
        <w:left w:val="none" w:sz="0" w:space="0" w:color="auto"/>
        <w:bottom w:val="none" w:sz="0" w:space="0" w:color="auto"/>
        <w:right w:val="none" w:sz="0" w:space="0" w:color="auto"/>
      </w:divBdr>
    </w:div>
    <w:div w:id="213128357">
      <w:bodyDiv w:val="1"/>
      <w:marLeft w:val="0"/>
      <w:marRight w:val="0"/>
      <w:marTop w:val="0"/>
      <w:marBottom w:val="0"/>
      <w:divBdr>
        <w:top w:val="none" w:sz="0" w:space="0" w:color="auto"/>
        <w:left w:val="none" w:sz="0" w:space="0" w:color="auto"/>
        <w:bottom w:val="none" w:sz="0" w:space="0" w:color="auto"/>
        <w:right w:val="none" w:sz="0" w:space="0" w:color="auto"/>
      </w:divBdr>
    </w:div>
    <w:div w:id="310058686">
      <w:bodyDiv w:val="1"/>
      <w:marLeft w:val="0"/>
      <w:marRight w:val="0"/>
      <w:marTop w:val="0"/>
      <w:marBottom w:val="0"/>
      <w:divBdr>
        <w:top w:val="none" w:sz="0" w:space="0" w:color="auto"/>
        <w:left w:val="none" w:sz="0" w:space="0" w:color="auto"/>
        <w:bottom w:val="none" w:sz="0" w:space="0" w:color="auto"/>
        <w:right w:val="none" w:sz="0" w:space="0" w:color="auto"/>
      </w:divBdr>
    </w:div>
    <w:div w:id="346563716">
      <w:bodyDiv w:val="1"/>
      <w:marLeft w:val="0"/>
      <w:marRight w:val="0"/>
      <w:marTop w:val="0"/>
      <w:marBottom w:val="0"/>
      <w:divBdr>
        <w:top w:val="none" w:sz="0" w:space="0" w:color="auto"/>
        <w:left w:val="none" w:sz="0" w:space="0" w:color="auto"/>
        <w:bottom w:val="none" w:sz="0" w:space="0" w:color="auto"/>
        <w:right w:val="none" w:sz="0" w:space="0" w:color="auto"/>
      </w:divBdr>
    </w:div>
    <w:div w:id="363485289">
      <w:bodyDiv w:val="1"/>
      <w:marLeft w:val="0"/>
      <w:marRight w:val="0"/>
      <w:marTop w:val="0"/>
      <w:marBottom w:val="0"/>
      <w:divBdr>
        <w:top w:val="none" w:sz="0" w:space="0" w:color="auto"/>
        <w:left w:val="none" w:sz="0" w:space="0" w:color="auto"/>
        <w:bottom w:val="none" w:sz="0" w:space="0" w:color="auto"/>
        <w:right w:val="none" w:sz="0" w:space="0" w:color="auto"/>
      </w:divBdr>
    </w:div>
    <w:div w:id="453644280">
      <w:bodyDiv w:val="1"/>
      <w:marLeft w:val="0"/>
      <w:marRight w:val="0"/>
      <w:marTop w:val="0"/>
      <w:marBottom w:val="0"/>
      <w:divBdr>
        <w:top w:val="none" w:sz="0" w:space="0" w:color="auto"/>
        <w:left w:val="none" w:sz="0" w:space="0" w:color="auto"/>
        <w:bottom w:val="none" w:sz="0" w:space="0" w:color="auto"/>
        <w:right w:val="none" w:sz="0" w:space="0" w:color="auto"/>
      </w:divBdr>
    </w:div>
    <w:div w:id="866724350">
      <w:bodyDiv w:val="1"/>
      <w:marLeft w:val="0"/>
      <w:marRight w:val="0"/>
      <w:marTop w:val="0"/>
      <w:marBottom w:val="0"/>
      <w:divBdr>
        <w:top w:val="none" w:sz="0" w:space="0" w:color="auto"/>
        <w:left w:val="none" w:sz="0" w:space="0" w:color="auto"/>
        <w:bottom w:val="none" w:sz="0" w:space="0" w:color="auto"/>
        <w:right w:val="none" w:sz="0" w:space="0" w:color="auto"/>
      </w:divBdr>
    </w:div>
    <w:div w:id="1214807681">
      <w:bodyDiv w:val="1"/>
      <w:marLeft w:val="0"/>
      <w:marRight w:val="0"/>
      <w:marTop w:val="0"/>
      <w:marBottom w:val="0"/>
      <w:divBdr>
        <w:top w:val="none" w:sz="0" w:space="0" w:color="auto"/>
        <w:left w:val="none" w:sz="0" w:space="0" w:color="auto"/>
        <w:bottom w:val="none" w:sz="0" w:space="0" w:color="auto"/>
        <w:right w:val="none" w:sz="0" w:space="0" w:color="auto"/>
      </w:divBdr>
    </w:div>
    <w:div w:id="1285187471">
      <w:bodyDiv w:val="1"/>
      <w:marLeft w:val="0"/>
      <w:marRight w:val="0"/>
      <w:marTop w:val="0"/>
      <w:marBottom w:val="0"/>
      <w:divBdr>
        <w:top w:val="none" w:sz="0" w:space="0" w:color="auto"/>
        <w:left w:val="none" w:sz="0" w:space="0" w:color="auto"/>
        <w:bottom w:val="none" w:sz="0" w:space="0" w:color="auto"/>
        <w:right w:val="none" w:sz="0" w:space="0" w:color="auto"/>
      </w:divBdr>
    </w:div>
    <w:div w:id="1290552429">
      <w:bodyDiv w:val="1"/>
      <w:marLeft w:val="0"/>
      <w:marRight w:val="0"/>
      <w:marTop w:val="0"/>
      <w:marBottom w:val="0"/>
      <w:divBdr>
        <w:top w:val="none" w:sz="0" w:space="0" w:color="auto"/>
        <w:left w:val="none" w:sz="0" w:space="0" w:color="auto"/>
        <w:bottom w:val="none" w:sz="0" w:space="0" w:color="auto"/>
        <w:right w:val="none" w:sz="0" w:space="0" w:color="auto"/>
      </w:divBdr>
    </w:div>
    <w:div w:id="1485967309">
      <w:bodyDiv w:val="1"/>
      <w:marLeft w:val="0"/>
      <w:marRight w:val="0"/>
      <w:marTop w:val="0"/>
      <w:marBottom w:val="0"/>
      <w:divBdr>
        <w:top w:val="none" w:sz="0" w:space="0" w:color="auto"/>
        <w:left w:val="none" w:sz="0" w:space="0" w:color="auto"/>
        <w:bottom w:val="none" w:sz="0" w:space="0" w:color="auto"/>
        <w:right w:val="none" w:sz="0" w:space="0" w:color="auto"/>
      </w:divBdr>
    </w:div>
    <w:div w:id="1561667058">
      <w:bodyDiv w:val="1"/>
      <w:marLeft w:val="0"/>
      <w:marRight w:val="0"/>
      <w:marTop w:val="0"/>
      <w:marBottom w:val="0"/>
      <w:divBdr>
        <w:top w:val="none" w:sz="0" w:space="0" w:color="auto"/>
        <w:left w:val="none" w:sz="0" w:space="0" w:color="auto"/>
        <w:bottom w:val="none" w:sz="0" w:space="0" w:color="auto"/>
        <w:right w:val="none" w:sz="0" w:space="0" w:color="auto"/>
      </w:divBdr>
    </w:div>
    <w:div w:id="1640302728">
      <w:bodyDiv w:val="1"/>
      <w:marLeft w:val="0"/>
      <w:marRight w:val="0"/>
      <w:marTop w:val="0"/>
      <w:marBottom w:val="0"/>
      <w:divBdr>
        <w:top w:val="none" w:sz="0" w:space="0" w:color="auto"/>
        <w:left w:val="none" w:sz="0" w:space="0" w:color="auto"/>
        <w:bottom w:val="none" w:sz="0" w:space="0" w:color="auto"/>
        <w:right w:val="none" w:sz="0" w:space="0" w:color="auto"/>
      </w:divBdr>
    </w:div>
    <w:div w:id="1657567453">
      <w:bodyDiv w:val="1"/>
      <w:marLeft w:val="0"/>
      <w:marRight w:val="0"/>
      <w:marTop w:val="0"/>
      <w:marBottom w:val="0"/>
      <w:divBdr>
        <w:top w:val="none" w:sz="0" w:space="0" w:color="auto"/>
        <w:left w:val="none" w:sz="0" w:space="0" w:color="auto"/>
        <w:bottom w:val="none" w:sz="0" w:space="0" w:color="auto"/>
        <w:right w:val="none" w:sz="0" w:space="0" w:color="auto"/>
      </w:divBdr>
    </w:div>
    <w:div w:id="1691488181">
      <w:bodyDiv w:val="1"/>
      <w:marLeft w:val="0"/>
      <w:marRight w:val="0"/>
      <w:marTop w:val="0"/>
      <w:marBottom w:val="0"/>
      <w:divBdr>
        <w:top w:val="none" w:sz="0" w:space="0" w:color="auto"/>
        <w:left w:val="none" w:sz="0" w:space="0" w:color="auto"/>
        <w:bottom w:val="none" w:sz="0" w:space="0" w:color="auto"/>
        <w:right w:val="none" w:sz="0" w:space="0" w:color="auto"/>
      </w:divBdr>
    </w:div>
    <w:div w:id="1782261432">
      <w:bodyDiv w:val="1"/>
      <w:marLeft w:val="0"/>
      <w:marRight w:val="0"/>
      <w:marTop w:val="0"/>
      <w:marBottom w:val="0"/>
      <w:divBdr>
        <w:top w:val="none" w:sz="0" w:space="0" w:color="auto"/>
        <w:left w:val="none" w:sz="0" w:space="0" w:color="auto"/>
        <w:bottom w:val="none" w:sz="0" w:space="0" w:color="auto"/>
        <w:right w:val="none" w:sz="0" w:space="0" w:color="auto"/>
      </w:divBdr>
    </w:div>
    <w:div w:id="1808277596">
      <w:bodyDiv w:val="1"/>
      <w:marLeft w:val="0"/>
      <w:marRight w:val="0"/>
      <w:marTop w:val="0"/>
      <w:marBottom w:val="0"/>
      <w:divBdr>
        <w:top w:val="none" w:sz="0" w:space="0" w:color="auto"/>
        <w:left w:val="none" w:sz="0" w:space="0" w:color="auto"/>
        <w:bottom w:val="none" w:sz="0" w:space="0" w:color="auto"/>
        <w:right w:val="none" w:sz="0" w:space="0" w:color="auto"/>
      </w:divBdr>
    </w:div>
    <w:div w:id="1924755719">
      <w:bodyDiv w:val="1"/>
      <w:marLeft w:val="0"/>
      <w:marRight w:val="0"/>
      <w:marTop w:val="0"/>
      <w:marBottom w:val="0"/>
      <w:divBdr>
        <w:top w:val="none" w:sz="0" w:space="0" w:color="auto"/>
        <w:left w:val="none" w:sz="0" w:space="0" w:color="auto"/>
        <w:bottom w:val="none" w:sz="0" w:space="0" w:color="auto"/>
        <w:right w:val="none" w:sz="0" w:space="0" w:color="auto"/>
      </w:divBdr>
      <w:divsChild>
        <w:div w:id="1518232405">
          <w:marLeft w:val="0"/>
          <w:marRight w:val="0"/>
          <w:marTop w:val="0"/>
          <w:marBottom w:val="0"/>
          <w:divBdr>
            <w:top w:val="none" w:sz="0" w:space="0" w:color="auto"/>
            <w:left w:val="none" w:sz="0" w:space="0" w:color="auto"/>
            <w:bottom w:val="none" w:sz="0" w:space="0" w:color="auto"/>
            <w:right w:val="none" w:sz="0" w:space="0" w:color="auto"/>
          </w:divBdr>
          <w:divsChild>
            <w:div w:id="229926992">
              <w:marLeft w:val="0"/>
              <w:marRight w:val="0"/>
              <w:marTop w:val="0"/>
              <w:marBottom w:val="0"/>
              <w:divBdr>
                <w:top w:val="none" w:sz="0" w:space="0" w:color="auto"/>
                <w:left w:val="none" w:sz="0" w:space="0" w:color="auto"/>
                <w:bottom w:val="none" w:sz="0" w:space="0" w:color="auto"/>
                <w:right w:val="none" w:sz="0" w:space="0" w:color="auto"/>
              </w:divBdr>
            </w:div>
          </w:divsChild>
        </w:div>
        <w:div w:id="1447656008">
          <w:marLeft w:val="0"/>
          <w:marRight w:val="0"/>
          <w:marTop w:val="0"/>
          <w:marBottom w:val="0"/>
          <w:divBdr>
            <w:top w:val="none" w:sz="0" w:space="0" w:color="auto"/>
            <w:left w:val="none" w:sz="0" w:space="0" w:color="auto"/>
            <w:bottom w:val="none" w:sz="0" w:space="0" w:color="auto"/>
            <w:right w:val="none" w:sz="0" w:space="0" w:color="auto"/>
          </w:divBdr>
          <w:divsChild>
            <w:div w:id="1779636715">
              <w:marLeft w:val="0"/>
              <w:marRight w:val="0"/>
              <w:marTop w:val="0"/>
              <w:marBottom w:val="0"/>
              <w:divBdr>
                <w:top w:val="none" w:sz="0" w:space="0" w:color="auto"/>
                <w:left w:val="none" w:sz="0" w:space="0" w:color="auto"/>
                <w:bottom w:val="none" w:sz="0" w:space="0" w:color="auto"/>
                <w:right w:val="none" w:sz="0" w:space="0" w:color="auto"/>
              </w:divBdr>
            </w:div>
          </w:divsChild>
        </w:div>
        <w:div w:id="543908207">
          <w:marLeft w:val="0"/>
          <w:marRight w:val="0"/>
          <w:marTop w:val="0"/>
          <w:marBottom w:val="0"/>
          <w:divBdr>
            <w:top w:val="none" w:sz="0" w:space="0" w:color="auto"/>
            <w:left w:val="none" w:sz="0" w:space="0" w:color="auto"/>
            <w:bottom w:val="none" w:sz="0" w:space="0" w:color="auto"/>
            <w:right w:val="none" w:sz="0" w:space="0" w:color="auto"/>
          </w:divBdr>
          <w:divsChild>
            <w:div w:id="1320501627">
              <w:marLeft w:val="0"/>
              <w:marRight w:val="0"/>
              <w:marTop w:val="0"/>
              <w:marBottom w:val="0"/>
              <w:divBdr>
                <w:top w:val="none" w:sz="0" w:space="0" w:color="auto"/>
                <w:left w:val="none" w:sz="0" w:space="0" w:color="auto"/>
                <w:bottom w:val="none" w:sz="0" w:space="0" w:color="auto"/>
                <w:right w:val="none" w:sz="0" w:space="0" w:color="auto"/>
              </w:divBdr>
            </w:div>
          </w:divsChild>
        </w:div>
        <w:div w:id="1055809731">
          <w:marLeft w:val="0"/>
          <w:marRight w:val="0"/>
          <w:marTop w:val="0"/>
          <w:marBottom w:val="0"/>
          <w:divBdr>
            <w:top w:val="none" w:sz="0" w:space="0" w:color="auto"/>
            <w:left w:val="none" w:sz="0" w:space="0" w:color="auto"/>
            <w:bottom w:val="none" w:sz="0" w:space="0" w:color="auto"/>
            <w:right w:val="none" w:sz="0" w:space="0" w:color="auto"/>
          </w:divBdr>
          <w:divsChild>
            <w:div w:id="127358270">
              <w:marLeft w:val="0"/>
              <w:marRight w:val="0"/>
              <w:marTop w:val="0"/>
              <w:marBottom w:val="0"/>
              <w:divBdr>
                <w:top w:val="none" w:sz="0" w:space="0" w:color="auto"/>
                <w:left w:val="none" w:sz="0" w:space="0" w:color="auto"/>
                <w:bottom w:val="none" w:sz="0" w:space="0" w:color="auto"/>
                <w:right w:val="none" w:sz="0" w:space="0" w:color="auto"/>
              </w:divBdr>
            </w:div>
          </w:divsChild>
        </w:div>
        <w:div w:id="853879486">
          <w:marLeft w:val="0"/>
          <w:marRight w:val="0"/>
          <w:marTop w:val="0"/>
          <w:marBottom w:val="0"/>
          <w:divBdr>
            <w:top w:val="none" w:sz="0" w:space="0" w:color="auto"/>
            <w:left w:val="none" w:sz="0" w:space="0" w:color="auto"/>
            <w:bottom w:val="none" w:sz="0" w:space="0" w:color="auto"/>
            <w:right w:val="none" w:sz="0" w:space="0" w:color="auto"/>
          </w:divBdr>
          <w:divsChild>
            <w:div w:id="905723996">
              <w:marLeft w:val="0"/>
              <w:marRight w:val="0"/>
              <w:marTop w:val="0"/>
              <w:marBottom w:val="0"/>
              <w:divBdr>
                <w:top w:val="none" w:sz="0" w:space="0" w:color="auto"/>
                <w:left w:val="none" w:sz="0" w:space="0" w:color="auto"/>
                <w:bottom w:val="none" w:sz="0" w:space="0" w:color="auto"/>
                <w:right w:val="none" w:sz="0" w:space="0" w:color="auto"/>
              </w:divBdr>
            </w:div>
            <w:div w:id="856693847">
              <w:marLeft w:val="0"/>
              <w:marRight w:val="0"/>
              <w:marTop w:val="0"/>
              <w:marBottom w:val="0"/>
              <w:divBdr>
                <w:top w:val="none" w:sz="0" w:space="0" w:color="auto"/>
                <w:left w:val="none" w:sz="0" w:space="0" w:color="auto"/>
                <w:bottom w:val="none" w:sz="0" w:space="0" w:color="auto"/>
                <w:right w:val="none" w:sz="0" w:space="0" w:color="auto"/>
              </w:divBdr>
            </w:div>
          </w:divsChild>
        </w:div>
        <w:div w:id="1542326376">
          <w:marLeft w:val="0"/>
          <w:marRight w:val="0"/>
          <w:marTop w:val="0"/>
          <w:marBottom w:val="0"/>
          <w:divBdr>
            <w:top w:val="none" w:sz="0" w:space="0" w:color="auto"/>
            <w:left w:val="none" w:sz="0" w:space="0" w:color="auto"/>
            <w:bottom w:val="none" w:sz="0" w:space="0" w:color="auto"/>
            <w:right w:val="none" w:sz="0" w:space="0" w:color="auto"/>
          </w:divBdr>
        </w:div>
        <w:div w:id="351684510">
          <w:marLeft w:val="0"/>
          <w:marRight w:val="0"/>
          <w:marTop w:val="0"/>
          <w:marBottom w:val="0"/>
          <w:divBdr>
            <w:top w:val="none" w:sz="0" w:space="0" w:color="auto"/>
            <w:left w:val="none" w:sz="0" w:space="0" w:color="auto"/>
            <w:bottom w:val="none" w:sz="0" w:space="0" w:color="auto"/>
            <w:right w:val="none" w:sz="0" w:space="0" w:color="auto"/>
          </w:divBdr>
        </w:div>
        <w:div w:id="778061511">
          <w:marLeft w:val="0"/>
          <w:marRight w:val="0"/>
          <w:marTop w:val="0"/>
          <w:marBottom w:val="0"/>
          <w:divBdr>
            <w:top w:val="none" w:sz="0" w:space="0" w:color="auto"/>
            <w:left w:val="none" w:sz="0" w:space="0" w:color="auto"/>
            <w:bottom w:val="none" w:sz="0" w:space="0" w:color="auto"/>
            <w:right w:val="none" w:sz="0" w:space="0" w:color="auto"/>
          </w:divBdr>
        </w:div>
        <w:div w:id="1442719372">
          <w:marLeft w:val="0"/>
          <w:marRight w:val="0"/>
          <w:marTop w:val="0"/>
          <w:marBottom w:val="0"/>
          <w:divBdr>
            <w:top w:val="none" w:sz="0" w:space="0" w:color="auto"/>
            <w:left w:val="none" w:sz="0" w:space="0" w:color="auto"/>
            <w:bottom w:val="none" w:sz="0" w:space="0" w:color="auto"/>
            <w:right w:val="none" w:sz="0" w:space="0" w:color="auto"/>
          </w:divBdr>
        </w:div>
        <w:div w:id="236284216">
          <w:marLeft w:val="0"/>
          <w:marRight w:val="0"/>
          <w:marTop w:val="0"/>
          <w:marBottom w:val="0"/>
          <w:divBdr>
            <w:top w:val="none" w:sz="0" w:space="0" w:color="auto"/>
            <w:left w:val="none" w:sz="0" w:space="0" w:color="auto"/>
            <w:bottom w:val="none" w:sz="0" w:space="0" w:color="auto"/>
            <w:right w:val="none" w:sz="0" w:space="0" w:color="auto"/>
          </w:divBdr>
          <w:divsChild>
            <w:div w:id="1481461265">
              <w:marLeft w:val="0"/>
              <w:marRight w:val="0"/>
              <w:marTop w:val="0"/>
              <w:marBottom w:val="0"/>
              <w:divBdr>
                <w:top w:val="none" w:sz="0" w:space="0" w:color="auto"/>
                <w:left w:val="none" w:sz="0" w:space="0" w:color="auto"/>
                <w:bottom w:val="none" w:sz="0" w:space="0" w:color="auto"/>
                <w:right w:val="none" w:sz="0" w:space="0" w:color="auto"/>
              </w:divBdr>
            </w:div>
          </w:divsChild>
        </w:div>
        <w:div w:id="1448549266">
          <w:marLeft w:val="0"/>
          <w:marRight w:val="0"/>
          <w:marTop w:val="0"/>
          <w:marBottom w:val="0"/>
          <w:divBdr>
            <w:top w:val="none" w:sz="0" w:space="0" w:color="auto"/>
            <w:left w:val="none" w:sz="0" w:space="0" w:color="auto"/>
            <w:bottom w:val="none" w:sz="0" w:space="0" w:color="auto"/>
            <w:right w:val="none" w:sz="0" w:space="0" w:color="auto"/>
          </w:divBdr>
          <w:divsChild>
            <w:div w:id="761146410">
              <w:marLeft w:val="0"/>
              <w:marRight w:val="0"/>
              <w:marTop w:val="0"/>
              <w:marBottom w:val="0"/>
              <w:divBdr>
                <w:top w:val="none" w:sz="0" w:space="0" w:color="auto"/>
                <w:left w:val="none" w:sz="0" w:space="0" w:color="auto"/>
                <w:bottom w:val="none" w:sz="0" w:space="0" w:color="auto"/>
                <w:right w:val="none" w:sz="0" w:space="0" w:color="auto"/>
              </w:divBdr>
            </w:div>
            <w:div w:id="1230074320">
              <w:marLeft w:val="0"/>
              <w:marRight w:val="0"/>
              <w:marTop w:val="0"/>
              <w:marBottom w:val="0"/>
              <w:divBdr>
                <w:top w:val="none" w:sz="0" w:space="0" w:color="auto"/>
                <w:left w:val="none" w:sz="0" w:space="0" w:color="auto"/>
                <w:bottom w:val="none" w:sz="0" w:space="0" w:color="auto"/>
                <w:right w:val="none" w:sz="0" w:space="0" w:color="auto"/>
              </w:divBdr>
            </w:div>
          </w:divsChild>
        </w:div>
        <w:div w:id="1388410416">
          <w:marLeft w:val="0"/>
          <w:marRight w:val="0"/>
          <w:marTop w:val="0"/>
          <w:marBottom w:val="0"/>
          <w:divBdr>
            <w:top w:val="none" w:sz="0" w:space="0" w:color="auto"/>
            <w:left w:val="none" w:sz="0" w:space="0" w:color="auto"/>
            <w:bottom w:val="none" w:sz="0" w:space="0" w:color="auto"/>
            <w:right w:val="none" w:sz="0" w:space="0" w:color="auto"/>
          </w:divBdr>
          <w:divsChild>
            <w:div w:id="1055469201">
              <w:marLeft w:val="0"/>
              <w:marRight w:val="0"/>
              <w:marTop w:val="0"/>
              <w:marBottom w:val="0"/>
              <w:divBdr>
                <w:top w:val="none" w:sz="0" w:space="0" w:color="auto"/>
                <w:left w:val="none" w:sz="0" w:space="0" w:color="auto"/>
                <w:bottom w:val="none" w:sz="0" w:space="0" w:color="auto"/>
                <w:right w:val="none" w:sz="0" w:space="0" w:color="auto"/>
              </w:divBdr>
            </w:div>
            <w:div w:id="82454549">
              <w:marLeft w:val="0"/>
              <w:marRight w:val="0"/>
              <w:marTop w:val="0"/>
              <w:marBottom w:val="0"/>
              <w:divBdr>
                <w:top w:val="none" w:sz="0" w:space="0" w:color="auto"/>
                <w:left w:val="none" w:sz="0" w:space="0" w:color="auto"/>
                <w:bottom w:val="none" w:sz="0" w:space="0" w:color="auto"/>
                <w:right w:val="none" w:sz="0" w:space="0" w:color="auto"/>
              </w:divBdr>
            </w:div>
          </w:divsChild>
        </w:div>
        <w:div w:id="442069707">
          <w:marLeft w:val="0"/>
          <w:marRight w:val="0"/>
          <w:marTop w:val="0"/>
          <w:marBottom w:val="0"/>
          <w:divBdr>
            <w:top w:val="none" w:sz="0" w:space="0" w:color="auto"/>
            <w:left w:val="none" w:sz="0" w:space="0" w:color="auto"/>
            <w:bottom w:val="none" w:sz="0" w:space="0" w:color="auto"/>
            <w:right w:val="none" w:sz="0" w:space="0" w:color="auto"/>
          </w:divBdr>
          <w:divsChild>
            <w:div w:id="860973861">
              <w:marLeft w:val="0"/>
              <w:marRight w:val="0"/>
              <w:marTop w:val="0"/>
              <w:marBottom w:val="0"/>
              <w:divBdr>
                <w:top w:val="none" w:sz="0" w:space="0" w:color="auto"/>
                <w:left w:val="none" w:sz="0" w:space="0" w:color="auto"/>
                <w:bottom w:val="none" w:sz="0" w:space="0" w:color="auto"/>
                <w:right w:val="none" w:sz="0" w:space="0" w:color="auto"/>
              </w:divBdr>
            </w:div>
          </w:divsChild>
        </w:div>
        <w:div w:id="98642927">
          <w:marLeft w:val="0"/>
          <w:marRight w:val="0"/>
          <w:marTop w:val="0"/>
          <w:marBottom w:val="0"/>
          <w:divBdr>
            <w:top w:val="none" w:sz="0" w:space="0" w:color="auto"/>
            <w:left w:val="none" w:sz="0" w:space="0" w:color="auto"/>
            <w:bottom w:val="none" w:sz="0" w:space="0" w:color="auto"/>
            <w:right w:val="none" w:sz="0" w:space="0" w:color="auto"/>
          </w:divBdr>
          <w:divsChild>
            <w:div w:id="1864130310">
              <w:marLeft w:val="0"/>
              <w:marRight w:val="0"/>
              <w:marTop w:val="0"/>
              <w:marBottom w:val="0"/>
              <w:divBdr>
                <w:top w:val="none" w:sz="0" w:space="0" w:color="auto"/>
                <w:left w:val="none" w:sz="0" w:space="0" w:color="auto"/>
                <w:bottom w:val="none" w:sz="0" w:space="0" w:color="auto"/>
                <w:right w:val="none" w:sz="0" w:space="0" w:color="auto"/>
              </w:divBdr>
            </w:div>
          </w:divsChild>
        </w:div>
        <w:div w:id="1654413675">
          <w:marLeft w:val="0"/>
          <w:marRight w:val="0"/>
          <w:marTop w:val="0"/>
          <w:marBottom w:val="0"/>
          <w:divBdr>
            <w:top w:val="none" w:sz="0" w:space="0" w:color="auto"/>
            <w:left w:val="none" w:sz="0" w:space="0" w:color="auto"/>
            <w:bottom w:val="none" w:sz="0" w:space="0" w:color="auto"/>
            <w:right w:val="none" w:sz="0" w:space="0" w:color="auto"/>
          </w:divBdr>
          <w:divsChild>
            <w:div w:id="102923829">
              <w:marLeft w:val="0"/>
              <w:marRight w:val="0"/>
              <w:marTop w:val="0"/>
              <w:marBottom w:val="0"/>
              <w:divBdr>
                <w:top w:val="none" w:sz="0" w:space="0" w:color="auto"/>
                <w:left w:val="none" w:sz="0" w:space="0" w:color="auto"/>
                <w:bottom w:val="none" w:sz="0" w:space="0" w:color="auto"/>
                <w:right w:val="none" w:sz="0" w:space="0" w:color="auto"/>
              </w:divBdr>
            </w:div>
          </w:divsChild>
        </w:div>
        <w:div w:id="190068045">
          <w:marLeft w:val="0"/>
          <w:marRight w:val="0"/>
          <w:marTop w:val="0"/>
          <w:marBottom w:val="0"/>
          <w:divBdr>
            <w:top w:val="none" w:sz="0" w:space="0" w:color="auto"/>
            <w:left w:val="none" w:sz="0" w:space="0" w:color="auto"/>
            <w:bottom w:val="none" w:sz="0" w:space="0" w:color="auto"/>
            <w:right w:val="none" w:sz="0" w:space="0" w:color="auto"/>
          </w:divBdr>
          <w:divsChild>
            <w:div w:id="1876192637">
              <w:marLeft w:val="0"/>
              <w:marRight w:val="0"/>
              <w:marTop w:val="0"/>
              <w:marBottom w:val="0"/>
              <w:divBdr>
                <w:top w:val="none" w:sz="0" w:space="0" w:color="auto"/>
                <w:left w:val="none" w:sz="0" w:space="0" w:color="auto"/>
                <w:bottom w:val="none" w:sz="0" w:space="0" w:color="auto"/>
                <w:right w:val="none" w:sz="0" w:space="0" w:color="auto"/>
              </w:divBdr>
            </w:div>
          </w:divsChild>
        </w:div>
        <w:div w:id="55444790">
          <w:marLeft w:val="0"/>
          <w:marRight w:val="0"/>
          <w:marTop w:val="0"/>
          <w:marBottom w:val="0"/>
          <w:divBdr>
            <w:top w:val="none" w:sz="0" w:space="0" w:color="auto"/>
            <w:left w:val="none" w:sz="0" w:space="0" w:color="auto"/>
            <w:bottom w:val="none" w:sz="0" w:space="0" w:color="auto"/>
            <w:right w:val="none" w:sz="0" w:space="0" w:color="auto"/>
          </w:divBdr>
          <w:divsChild>
            <w:div w:id="1968705487">
              <w:marLeft w:val="0"/>
              <w:marRight w:val="0"/>
              <w:marTop w:val="0"/>
              <w:marBottom w:val="0"/>
              <w:divBdr>
                <w:top w:val="none" w:sz="0" w:space="0" w:color="auto"/>
                <w:left w:val="none" w:sz="0" w:space="0" w:color="auto"/>
                <w:bottom w:val="none" w:sz="0" w:space="0" w:color="auto"/>
                <w:right w:val="none" w:sz="0" w:space="0" w:color="auto"/>
              </w:divBdr>
            </w:div>
          </w:divsChild>
        </w:div>
        <w:div w:id="77483466">
          <w:marLeft w:val="0"/>
          <w:marRight w:val="0"/>
          <w:marTop w:val="0"/>
          <w:marBottom w:val="0"/>
          <w:divBdr>
            <w:top w:val="none" w:sz="0" w:space="0" w:color="auto"/>
            <w:left w:val="none" w:sz="0" w:space="0" w:color="auto"/>
            <w:bottom w:val="none" w:sz="0" w:space="0" w:color="auto"/>
            <w:right w:val="none" w:sz="0" w:space="0" w:color="auto"/>
          </w:divBdr>
          <w:divsChild>
            <w:div w:id="1925146521">
              <w:marLeft w:val="0"/>
              <w:marRight w:val="0"/>
              <w:marTop w:val="0"/>
              <w:marBottom w:val="0"/>
              <w:divBdr>
                <w:top w:val="none" w:sz="0" w:space="0" w:color="auto"/>
                <w:left w:val="none" w:sz="0" w:space="0" w:color="auto"/>
                <w:bottom w:val="none" w:sz="0" w:space="0" w:color="auto"/>
                <w:right w:val="none" w:sz="0" w:space="0" w:color="auto"/>
              </w:divBdr>
            </w:div>
          </w:divsChild>
        </w:div>
        <w:div w:id="1440446058">
          <w:marLeft w:val="0"/>
          <w:marRight w:val="0"/>
          <w:marTop w:val="0"/>
          <w:marBottom w:val="0"/>
          <w:divBdr>
            <w:top w:val="none" w:sz="0" w:space="0" w:color="auto"/>
            <w:left w:val="none" w:sz="0" w:space="0" w:color="auto"/>
            <w:bottom w:val="none" w:sz="0" w:space="0" w:color="auto"/>
            <w:right w:val="none" w:sz="0" w:space="0" w:color="auto"/>
          </w:divBdr>
          <w:divsChild>
            <w:div w:id="1157921661">
              <w:marLeft w:val="0"/>
              <w:marRight w:val="0"/>
              <w:marTop w:val="0"/>
              <w:marBottom w:val="0"/>
              <w:divBdr>
                <w:top w:val="none" w:sz="0" w:space="0" w:color="auto"/>
                <w:left w:val="none" w:sz="0" w:space="0" w:color="auto"/>
                <w:bottom w:val="none" w:sz="0" w:space="0" w:color="auto"/>
                <w:right w:val="none" w:sz="0" w:space="0" w:color="auto"/>
              </w:divBdr>
              <w:divsChild>
                <w:div w:id="1632397655">
                  <w:marLeft w:val="0"/>
                  <w:marRight w:val="0"/>
                  <w:marTop w:val="0"/>
                  <w:marBottom w:val="0"/>
                  <w:divBdr>
                    <w:top w:val="none" w:sz="0" w:space="0" w:color="auto"/>
                    <w:left w:val="none" w:sz="0" w:space="0" w:color="auto"/>
                    <w:bottom w:val="none" w:sz="0" w:space="0" w:color="auto"/>
                    <w:right w:val="none" w:sz="0" w:space="0" w:color="auto"/>
                  </w:divBdr>
                </w:div>
              </w:divsChild>
            </w:div>
            <w:div w:id="967317741">
              <w:marLeft w:val="0"/>
              <w:marRight w:val="0"/>
              <w:marTop w:val="0"/>
              <w:marBottom w:val="0"/>
              <w:divBdr>
                <w:top w:val="none" w:sz="0" w:space="0" w:color="auto"/>
                <w:left w:val="none" w:sz="0" w:space="0" w:color="auto"/>
                <w:bottom w:val="none" w:sz="0" w:space="0" w:color="auto"/>
                <w:right w:val="none" w:sz="0" w:space="0" w:color="auto"/>
              </w:divBdr>
              <w:divsChild>
                <w:div w:id="198780512">
                  <w:marLeft w:val="0"/>
                  <w:marRight w:val="0"/>
                  <w:marTop w:val="0"/>
                  <w:marBottom w:val="0"/>
                  <w:divBdr>
                    <w:top w:val="none" w:sz="0" w:space="0" w:color="auto"/>
                    <w:left w:val="none" w:sz="0" w:space="0" w:color="auto"/>
                    <w:bottom w:val="none" w:sz="0" w:space="0" w:color="auto"/>
                    <w:right w:val="none" w:sz="0" w:space="0" w:color="auto"/>
                  </w:divBdr>
                </w:div>
              </w:divsChild>
            </w:div>
            <w:div w:id="199786241">
              <w:marLeft w:val="0"/>
              <w:marRight w:val="0"/>
              <w:marTop w:val="0"/>
              <w:marBottom w:val="0"/>
              <w:divBdr>
                <w:top w:val="none" w:sz="0" w:space="0" w:color="auto"/>
                <w:left w:val="none" w:sz="0" w:space="0" w:color="auto"/>
                <w:bottom w:val="none" w:sz="0" w:space="0" w:color="auto"/>
                <w:right w:val="none" w:sz="0" w:space="0" w:color="auto"/>
              </w:divBdr>
              <w:divsChild>
                <w:div w:id="957100639">
                  <w:marLeft w:val="0"/>
                  <w:marRight w:val="0"/>
                  <w:marTop w:val="0"/>
                  <w:marBottom w:val="0"/>
                  <w:divBdr>
                    <w:top w:val="none" w:sz="0" w:space="0" w:color="auto"/>
                    <w:left w:val="none" w:sz="0" w:space="0" w:color="auto"/>
                    <w:bottom w:val="none" w:sz="0" w:space="0" w:color="auto"/>
                    <w:right w:val="none" w:sz="0" w:space="0" w:color="auto"/>
                  </w:divBdr>
                </w:div>
              </w:divsChild>
            </w:div>
            <w:div w:id="1293099088">
              <w:marLeft w:val="0"/>
              <w:marRight w:val="0"/>
              <w:marTop w:val="0"/>
              <w:marBottom w:val="0"/>
              <w:divBdr>
                <w:top w:val="none" w:sz="0" w:space="0" w:color="auto"/>
                <w:left w:val="none" w:sz="0" w:space="0" w:color="auto"/>
                <w:bottom w:val="none" w:sz="0" w:space="0" w:color="auto"/>
                <w:right w:val="none" w:sz="0" w:space="0" w:color="auto"/>
              </w:divBdr>
              <w:divsChild>
                <w:div w:id="2059354495">
                  <w:marLeft w:val="0"/>
                  <w:marRight w:val="0"/>
                  <w:marTop w:val="0"/>
                  <w:marBottom w:val="0"/>
                  <w:divBdr>
                    <w:top w:val="none" w:sz="0" w:space="0" w:color="auto"/>
                    <w:left w:val="none" w:sz="0" w:space="0" w:color="auto"/>
                    <w:bottom w:val="none" w:sz="0" w:space="0" w:color="auto"/>
                    <w:right w:val="none" w:sz="0" w:space="0" w:color="auto"/>
                  </w:divBdr>
                </w:div>
              </w:divsChild>
            </w:div>
            <w:div w:id="2078092485">
              <w:marLeft w:val="0"/>
              <w:marRight w:val="0"/>
              <w:marTop w:val="0"/>
              <w:marBottom w:val="0"/>
              <w:divBdr>
                <w:top w:val="none" w:sz="0" w:space="0" w:color="auto"/>
                <w:left w:val="none" w:sz="0" w:space="0" w:color="auto"/>
                <w:bottom w:val="none" w:sz="0" w:space="0" w:color="auto"/>
                <w:right w:val="none" w:sz="0" w:space="0" w:color="auto"/>
              </w:divBdr>
              <w:divsChild>
                <w:div w:id="1098141975">
                  <w:marLeft w:val="0"/>
                  <w:marRight w:val="0"/>
                  <w:marTop w:val="0"/>
                  <w:marBottom w:val="0"/>
                  <w:divBdr>
                    <w:top w:val="none" w:sz="0" w:space="0" w:color="auto"/>
                    <w:left w:val="none" w:sz="0" w:space="0" w:color="auto"/>
                    <w:bottom w:val="none" w:sz="0" w:space="0" w:color="auto"/>
                    <w:right w:val="none" w:sz="0" w:space="0" w:color="auto"/>
                  </w:divBdr>
                </w:div>
              </w:divsChild>
            </w:div>
            <w:div w:id="987830742">
              <w:marLeft w:val="0"/>
              <w:marRight w:val="0"/>
              <w:marTop w:val="0"/>
              <w:marBottom w:val="0"/>
              <w:divBdr>
                <w:top w:val="none" w:sz="0" w:space="0" w:color="auto"/>
                <w:left w:val="none" w:sz="0" w:space="0" w:color="auto"/>
                <w:bottom w:val="none" w:sz="0" w:space="0" w:color="auto"/>
                <w:right w:val="none" w:sz="0" w:space="0" w:color="auto"/>
              </w:divBdr>
              <w:divsChild>
                <w:div w:id="633098237">
                  <w:marLeft w:val="0"/>
                  <w:marRight w:val="0"/>
                  <w:marTop w:val="0"/>
                  <w:marBottom w:val="0"/>
                  <w:divBdr>
                    <w:top w:val="none" w:sz="0" w:space="0" w:color="auto"/>
                    <w:left w:val="none" w:sz="0" w:space="0" w:color="auto"/>
                    <w:bottom w:val="none" w:sz="0" w:space="0" w:color="auto"/>
                    <w:right w:val="none" w:sz="0" w:space="0" w:color="auto"/>
                  </w:divBdr>
                </w:div>
              </w:divsChild>
            </w:div>
            <w:div w:id="1975141272">
              <w:marLeft w:val="0"/>
              <w:marRight w:val="0"/>
              <w:marTop w:val="0"/>
              <w:marBottom w:val="0"/>
              <w:divBdr>
                <w:top w:val="none" w:sz="0" w:space="0" w:color="auto"/>
                <w:left w:val="none" w:sz="0" w:space="0" w:color="auto"/>
                <w:bottom w:val="none" w:sz="0" w:space="0" w:color="auto"/>
                <w:right w:val="none" w:sz="0" w:space="0" w:color="auto"/>
              </w:divBdr>
              <w:divsChild>
                <w:div w:id="883560032">
                  <w:marLeft w:val="0"/>
                  <w:marRight w:val="0"/>
                  <w:marTop w:val="0"/>
                  <w:marBottom w:val="0"/>
                  <w:divBdr>
                    <w:top w:val="none" w:sz="0" w:space="0" w:color="auto"/>
                    <w:left w:val="none" w:sz="0" w:space="0" w:color="auto"/>
                    <w:bottom w:val="none" w:sz="0" w:space="0" w:color="auto"/>
                    <w:right w:val="none" w:sz="0" w:space="0" w:color="auto"/>
                  </w:divBdr>
                </w:div>
              </w:divsChild>
            </w:div>
            <w:div w:id="1904676141">
              <w:marLeft w:val="0"/>
              <w:marRight w:val="0"/>
              <w:marTop w:val="0"/>
              <w:marBottom w:val="0"/>
              <w:divBdr>
                <w:top w:val="none" w:sz="0" w:space="0" w:color="auto"/>
                <w:left w:val="none" w:sz="0" w:space="0" w:color="auto"/>
                <w:bottom w:val="none" w:sz="0" w:space="0" w:color="auto"/>
                <w:right w:val="none" w:sz="0" w:space="0" w:color="auto"/>
              </w:divBdr>
              <w:divsChild>
                <w:div w:id="1150295428">
                  <w:marLeft w:val="0"/>
                  <w:marRight w:val="0"/>
                  <w:marTop w:val="0"/>
                  <w:marBottom w:val="0"/>
                  <w:divBdr>
                    <w:top w:val="none" w:sz="0" w:space="0" w:color="auto"/>
                    <w:left w:val="none" w:sz="0" w:space="0" w:color="auto"/>
                    <w:bottom w:val="none" w:sz="0" w:space="0" w:color="auto"/>
                    <w:right w:val="none" w:sz="0" w:space="0" w:color="auto"/>
                  </w:divBdr>
                </w:div>
              </w:divsChild>
            </w:div>
            <w:div w:id="310258303">
              <w:marLeft w:val="0"/>
              <w:marRight w:val="0"/>
              <w:marTop w:val="0"/>
              <w:marBottom w:val="0"/>
              <w:divBdr>
                <w:top w:val="none" w:sz="0" w:space="0" w:color="auto"/>
                <w:left w:val="none" w:sz="0" w:space="0" w:color="auto"/>
                <w:bottom w:val="none" w:sz="0" w:space="0" w:color="auto"/>
                <w:right w:val="none" w:sz="0" w:space="0" w:color="auto"/>
              </w:divBdr>
              <w:divsChild>
                <w:div w:id="252133541">
                  <w:marLeft w:val="0"/>
                  <w:marRight w:val="0"/>
                  <w:marTop w:val="0"/>
                  <w:marBottom w:val="0"/>
                  <w:divBdr>
                    <w:top w:val="none" w:sz="0" w:space="0" w:color="auto"/>
                    <w:left w:val="none" w:sz="0" w:space="0" w:color="auto"/>
                    <w:bottom w:val="none" w:sz="0" w:space="0" w:color="auto"/>
                    <w:right w:val="none" w:sz="0" w:space="0" w:color="auto"/>
                  </w:divBdr>
                </w:div>
              </w:divsChild>
            </w:div>
            <w:div w:id="580867720">
              <w:marLeft w:val="0"/>
              <w:marRight w:val="0"/>
              <w:marTop w:val="0"/>
              <w:marBottom w:val="0"/>
              <w:divBdr>
                <w:top w:val="none" w:sz="0" w:space="0" w:color="auto"/>
                <w:left w:val="none" w:sz="0" w:space="0" w:color="auto"/>
                <w:bottom w:val="none" w:sz="0" w:space="0" w:color="auto"/>
                <w:right w:val="none" w:sz="0" w:space="0" w:color="auto"/>
              </w:divBdr>
              <w:divsChild>
                <w:div w:id="163004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165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2.xml"/><Relationship Id="rId42" Type="http://schemas.microsoft.com/office/2007/relationships/hdphoto" Target="media/hdphoto1.wdp"/><Relationship Id="rId47" Type="http://schemas.openxmlformats.org/officeDocument/2006/relationships/image" Target="media/image23.jpeg"/><Relationship Id="rId63" Type="http://schemas.microsoft.com/office/2007/relationships/diagramDrawing" Target="diagrams/drawing1.xml"/><Relationship Id="rId68" Type="http://schemas.openxmlformats.org/officeDocument/2006/relationships/image" Target="media/image32.emf"/><Relationship Id="rId84" Type="http://schemas.microsoft.com/office/2007/relationships/hdphoto" Target="media/hdphoto4.wdp"/><Relationship Id="rId89" Type="http://schemas.openxmlformats.org/officeDocument/2006/relationships/header" Target="header11.xml"/><Relationship Id="rId16" Type="http://schemas.openxmlformats.org/officeDocument/2006/relationships/image" Target="media/image8.emf"/><Relationship Id="rId11" Type="http://schemas.openxmlformats.org/officeDocument/2006/relationships/image" Target="media/image3.emf"/><Relationship Id="rId32" Type="http://schemas.openxmlformats.org/officeDocument/2006/relationships/footer" Target="footer6.xml"/><Relationship Id="rId37" Type="http://schemas.openxmlformats.org/officeDocument/2006/relationships/image" Target="media/image15.jpeg"/><Relationship Id="rId53" Type="http://schemas.openxmlformats.org/officeDocument/2006/relationships/footer" Target="footer9.xml"/><Relationship Id="rId58" Type="http://schemas.openxmlformats.org/officeDocument/2006/relationships/image" Target="media/image27.jpeg"/><Relationship Id="rId74" Type="http://schemas.openxmlformats.org/officeDocument/2006/relationships/image" Target="media/image38.emf"/><Relationship Id="rId79" Type="http://schemas.openxmlformats.org/officeDocument/2006/relationships/image" Target="media/image43.png"/><Relationship Id="rId5" Type="http://schemas.openxmlformats.org/officeDocument/2006/relationships/webSettings" Target="webSettings.xml"/><Relationship Id="rId90" Type="http://schemas.openxmlformats.org/officeDocument/2006/relationships/footer" Target="footer12.xml"/><Relationship Id="rId22" Type="http://schemas.openxmlformats.org/officeDocument/2006/relationships/footer" Target="footer1.xml"/><Relationship Id="rId27" Type="http://schemas.openxmlformats.org/officeDocument/2006/relationships/image" Target="media/image14.jpeg"/><Relationship Id="rId43" Type="http://schemas.openxmlformats.org/officeDocument/2006/relationships/image" Target="media/image20.png"/><Relationship Id="rId48" Type="http://schemas.openxmlformats.org/officeDocument/2006/relationships/image" Target="media/image24.jpeg"/><Relationship Id="rId64" Type="http://schemas.openxmlformats.org/officeDocument/2006/relationships/image" Target="media/image28.emf"/><Relationship Id="rId69" Type="http://schemas.openxmlformats.org/officeDocument/2006/relationships/image" Target="media/image33.emf"/><Relationship Id="rId8" Type="http://schemas.openxmlformats.org/officeDocument/2006/relationships/image" Target="media/image1.png"/><Relationship Id="rId51" Type="http://schemas.openxmlformats.org/officeDocument/2006/relationships/header" Target="header9.xml"/><Relationship Id="rId72" Type="http://schemas.openxmlformats.org/officeDocument/2006/relationships/image" Target="media/image36.emf"/><Relationship Id="rId80" Type="http://schemas.openxmlformats.org/officeDocument/2006/relationships/hyperlink" Target="http://www.afdb.org/fileadmin/uploads/afdb/Documents/Policy-Documents/10000009-EN-BANK-GROUP-INVOLUNTARY-RESETTLEMENT-POLICY.PDF" TargetMode="External"/><Relationship Id="rId85" Type="http://schemas.openxmlformats.org/officeDocument/2006/relationships/image" Target="media/image46.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footer" Target="footer3.xml"/><Relationship Id="rId33" Type="http://schemas.openxmlformats.org/officeDocument/2006/relationships/header" Target="header7.xml"/><Relationship Id="rId38" Type="http://schemas.openxmlformats.org/officeDocument/2006/relationships/image" Target="media/image16.emf"/><Relationship Id="rId46" Type="http://schemas.openxmlformats.org/officeDocument/2006/relationships/image" Target="media/image22.jpeg"/><Relationship Id="rId59" Type="http://schemas.openxmlformats.org/officeDocument/2006/relationships/diagramData" Target="diagrams/data1.xml"/><Relationship Id="rId67" Type="http://schemas.openxmlformats.org/officeDocument/2006/relationships/image" Target="media/image31.emf"/><Relationship Id="rId20" Type="http://schemas.openxmlformats.org/officeDocument/2006/relationships/header" Target="header1.xml"/><Relationship Id="rId41" Type="http://schemas.openxmlformats.org/officeDocument/2006/relationships/image" Target="media/image19.png"/><Relationship Id="rId54" Type="http://schemas.openxmlformats.org/officeDocument/2006/relationships/footer" Target="footer10.xml"/><Relationship Id="rId62" Type="http://schemas.openxmlformats.org/officeDocument/2006/relationships/diagramColors" Target="diagrams/colors1.xml"/><Relationship Id="rId70" Type="http://schemas.openxmlformats.org/officeDocument/2006/relationships/image" Target="media/image34.emf"/><Relationship Id="rId75" Type="http://schemas.openxmlformats.org/officeDocument/2006/relationships/image" Target="media/image39.emf"/><Relationship Id="rId83" Type="http://schemas.openxmlformats.org/officeDocument/2006/relationships/image" Target="media/image45.png"/><Relationship Id="rId88" Type="http://schemas.microsoft.com/office/2007/relationships/hdphoto" Target="media/hdphoto6.wdp"/><Relationship Id="rId9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header" Target="header5.xml"/><Relationship Id="rId36" Type="http://schemas.openxmlformats.org/officeDocument/2006/relationships/footer" Target="footer8.xml"/><Relationship Id="rId49" Type="http://schemas.openxmlformats.org/officeDocument/2006/relationships/image" Target="media/image25.jpeg"/><Relationship Id="rId57" Type="http://schemas.openxmlformats.org/officeDocument/2006/relationships/chart" Target="charts/chart2.xml"/><Relationship Id="rId10" Type="http://schemas.openxmlformats.org/officeDocument/2006/relationships/image" Target="media/image2.png"/><Relationship Id="rId31" Type="http://schemas.openxmlformats.org/officeDocument/2006/relationships/footer" Target="footer5.xml"/><Relationship Id="rId44" Type="http://schemas.microsoft.com/office/2007/relationships/hdphoto" Target="media/hdphoto2.wdp"/><Relationship Id="rId52" Type="http://schemas.openxmlformats.org/officeDocument/2006/relationships/header" Target="header10.xml"/><Relationship Id="rId60" Type="http://schemas.openxmlformats.org/officeDocument/2006/relationships/diagramLayout" Target="diagrams/layout1.xml"/><Relationship Id="rId65" Type="http://schemas.openxmlformats.org/officeDocument/2006/relationships/image" Target="media/image29.emf"/><Relationship Id="rId73" Type="http://schemas.openxmlformats.org/officeDocument/2006/relationships/image" Target="media/image37.emf"/><Relationship Id="rId78" Type="http://schemas.openxmlformats.org/officeDocument/2006/relationships/image" Target="media/image42.emf"/><Relationship Id="rId81" Type="http://schemas.openxmlformats.org/officeDocument/2006/relationships/image" Target="media/image44.png"/><Relationship Id="rId86"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NULL"/><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17.png"/><Relationship Id="rId34" Type="http://schemas.openxmlformats.org/officeDocument/2006/relationships/header" Target="header8.xml"/><Relationship Id="rId50" Type="http://schemas.openxmlformats.org/officeDocument/2006/relationships/image" Target="media/image26.jpeg"/><Relationship Id="rId55" Type="http://schemas.openxmlformats.org/officeDocument/2006/relationships/footer" Target="footer11.xml"/><Relationship Id="rId76" Type="http://schemas.openxmlformats.org/officeDocument/2006/relationships/image" Target="media/image40.emf"/><Relationship Id="rId7" Type="http://schemas.openxmlformats.org/officeDocument/2006/relationships/endnotes" Target="endnotes.xml"/><Relationship Id="rId71" Type="http://schemas.openxmlformats.org/officeDocument/2006/relationships/image" Target="media/image35.e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eader" Target="header3.xml"/><Relationship Id="rId40" Type="http://schemas.openxmlformats.org/officeDocument/2006/relationships/image" Target="media/image18.png"/><Relationship Id="rId45" Type="http://schemas.openxmlformats.org/officeDocument/2006/relationships/image" Target="media/image21.jpeg"/><Relationship Id="rId66" Type="http://schemas.openxmlformats.org/officeDocument/2006/relationships/image" Target="media/image30.emf"/><Relationship Id="rId87" Type="http://schemas.openxmlformats.org/officeDocument/2006/relationships/image" Target="media/image47.png"/><Relationship Id="rId61" Type="http://schemas.openxmlformats.org/officeDocument/2006/relationships/diagramQuickStyle" Target="diagrams/quickStyle1.xml"/><Relationship Id="rId82" Type="http://schemas.microsoft.com/office/2007/relationships/hdphoto" Target="media/hdphoto3.wdp"/><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footer" Target="footer4.xml"/><Relationship Id="rId35" Type="http://schemas.openxmlformats.org/officeDocument/2006/relationships/footer" Target="footer7.xml"/><Relationship Id="rId56" Type="http://schemas.openxmlformats.org/officeDocument/2006/relationships/chart" Target="charts/chart1.xml"/><Relationship Id="rId77" Type="http://schemas.openxmlformats.org/officeDocument/2006/relationships/image" Target="media/image41.emf"/></Relationships>
</file>

<file path=word/_rels/footer2.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png"/></Relationships>
</file>

<file path=word/_rels/footer8.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png"/></Relationships>
</file>

<file path=word/_rels/header10.xml.rels><?xml version="1.0" encoding="UTF-8" standalone="yes"?>
<Relationships xmlns="http://schemas.openxmlformats.org/package/2006/relationships"><Relationship Id="rId1" Type="http://schemas.openxmlformats.org/officeDocument/2006/relationships/image" Target="media/image13.emf"/></Relationships>
</file>

<file path=word/_rels/header4.xml.rels><?xml version="1.0" encoding="UTF-8" standalone="yes"?>
<Relationships xmlns="http://schemas.openxmlformats.org/package/2006/relationships"><Relationship Id="rId1" Type="http://schemas.openxmlformats.org/officeDocument/2006/relationships/image" Target="media/image13.emf"/></Relationships>
</file>

<file path=word/_rels/header5.xml.rels><?xml version="1.0" encoding="UTF-8" standalone="yes"?>
<Relationships xmlns="http://schemas.openxmlformats.org/package/2006/relationships"><Relationship Id="rId1" Type="http://schemas.openxmlformats.org/officeDocument/2006/relationships/image" Target="media/image13.emf"/></Relationships>
</file>

<file path=word/_rels/header6.xml.rels><?xml version="1.0" encoding="UTF-8" standalone="yes"?>
<Relationships xmlns="http://schemas.openxmlformats.org/package/2006/relationships"><Relationship Id="rId1" Type="http://schemas.openxmlformats.org/officeDocument/2006/relationships/image" Target="media/image13.emf"/></Relationships>
</file>

<file path=word/_rels/header7.xml.rels><?xml version="1.0" encoding="UTF-8" standalone="yes"?>
<Relationships xmlns="http://schemas.openxmlformats.org/package/2006/relationships"><Relationship Id="rId1" Type="http://schemas.openxmlformats.org/officeDocument/2006/relationships/image" Target="media/image13.emf"/></Relationships>
</file>

<file path=word/_rels/header9.xml.rels><?xml version="1.0" encoding="UTF-8" standalone="yes"?>
<Relationships xmlns="http://schemas.openxmlformats.org/package/2006/relationships"><Relationship Id="rId1" Type="http://schemas.openxmlformats.org/officeDocument/2006/relationships/image" Target="media/image13.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Sheet1!$B$5</c:f>
              <c:strCache>
                <c:ptCount val="1"/>
                <c:pt idx="0">
                  <c:v>Zone I-1</c:v>
                </c:pt>
              </c:strCache>
            </c:strRef>
          </c:tx>
          <c:spPr>
            <a:ln w="28575" cap="rnd">
              <a:solidFill>
                <a:schemeClr val="accent1"/>
              </a:solidFill>
              <a:round/>
            </a:ln>
          </c:spPr>
          <c:marker>
            <c:symbol val="none"/>
          </c:marker>
          <c:cat>
            <c:strRef>
              <c:f>Sheet1!$C$4:$G$4</c:f>
              <c:strCache>
                <c:ptCount val="5"/>
                <c:pt idx="0">
                  <c:v>5 Year</c:v>
                </c:pt>
                <c:pt idx="1">
                  <c:v>10 Year</c:v>
                </c:pt>
                <c:pt idx="2">
                  <c:v>20 Year</c:v>
                </c:pt>
                <c:pt idx="3">
                  <c:v>50 Year</c:v>
                </c:pt>
                <c:pt idx="4">
                  <c:v>100 Year</c:v>
                </c:pt>
              </c:strCache>
            </c:strRef>
          </c:cat>
          <c:val>
            <c:numRef>
              <c:f>Sheet1!$C$5:$G$5</c:f>
              <c:numCache>
                <c:formatCode>General</c:formatCode>
                <c:ptCount val="5"/>
                <c:pt idx="0">
                  <c:v>59</c:v>
                </c:pt>
                <c:pt idx="1">
                  <c:v>196</c:v>
                </c:pt>
                <c:pt idx="2">
                  <c:v>272</c:v>
                </c:pt>
                <c:pt idx="3">
                  <c:v>272</c:v>
                </c:pt>
                <c:pt idx="4">
                  <c:v>395</c:v>
                </c:pt>
              </c:numCache>
            </c:numRef>
          </c:val>
          <c:smooth val="0"/>
          <c:extLst>
            <c:ext xmlns:c16="http://schemas.microsoft.com/office/drawing/2014/chart" uri="{C3380CC4-5D6E-409C-BE32-E72D297353CC}">
              <c16:uniqueId val="{00000000-0290-4373-840F-9B1514735F0D}"/>
            </c:ext>
          </c:extLst>
        </c:ser>
        <c:ser>
          <c:idx val="1"/>
          <c:order val="1"/>
          <c:tx>
            <c:strRef>
              <c:f>Sheet1!$B$6</c:f>
              <c:strCache>
                <c:ptCount val="1"/>
                <c:pt idx="0">
                  <c:v>Zone I-2</c:v>
                </c:pt>
              </c:strCache>
            </c:strRef>
          </c:tx>
          <c:spPr>
            <a:ln w="28575" cap="rnd">
              <a:solidFill>
                <a:schemeClr val="accent2"/>
              </a:solidFill>
              <a:round/>
            </a:ln>
          </c:spPr>
          <c:marker>
            <c:symbol val="none"/>
          </c:marker>
          <c:cat>
            <c:strRef>
              <c:f>Sheet1!$C$4:$G$4</c:f>
              <c:strCache>
                <c:ptCount val="5"/>
                <c:pt idx="0">
                  <c:v>5 Year</c:v>
                </c:pt>
                <c:pt idx="1">
                  <c:v>10 Year</c:v>
                </c:pt>
                <c:pt idx="2">
                  <c:v>20 Year</c:v>
                </c:pt>
                <c:pt idx="3">
                  <c:v>50 Year</c:v>
                </c:pt>
                <c:pt idx="4">
                  <c:v>100 Year</c:v>
                </c:pt>
              </c:strCache>
            </c:strRef>
          </c:cat>
          <c:val>
            <c:numRef>
              <c:f>Sheet1!$C$6:$G$6</c:f>
              <c:numCache>
                <c:formatCode>#,##0</c:formatCode>
                <c:ptCount val="5"/>
                <c:pt idx="0">
                  <c:v>1987</c:v>
                </c:pt>
                <c:pt idx="1">
                  <c:v>2458</c:v>
                </c:pt>
                <c:pt idx="2">
                  <c:v>2611</c:v>
                </c:pt>
                <c:pt idx="3">
                  <c:v>3190</c:v>
                </c:pt>
                <c:pt idx="4">
                  <c:v>3601</c:v>
                </c:pt>
              </c:numCache>
            </c:numRef>
          </c:val>
          <c:smooth val="0"/>
          <c:extLst>
            <c:ext xmlns:c16="http://schemas.microsoft.com/office/drawing/2014/chart" uri="{C3380CC4-5D6E-409C-BE32-E72D297353CC}">
              <c16:uniqueId val="{00000001-0290-4373-840F-9B1514735F0D}"/>
            </c:ext>
          </c:extLst>
        </c:ser>
        <c:ser>
          <c:idx val="2"/>
          <c:order val="2"/>
          <c:tx>
            <c:strRef>
              <c:f>Sheet1!$B$7</c:f>
              <c:strCache>
                <c:ptCount val="1"/>
                <c:pt idx="0">
                  <c:v>Zone A</c:v>
                </c:pt>
              </c:strCache>
            </c:strRef>
          </c:tx>
          <c:spPr>
            <a:ln w="28575" cap="rnd">
              <a:solidFill>
                <a:schemeClr val="accent3"/>
              </a:solidFill>
              <a:round/>
            </a:ln>
          </c:spPr>
          <c:marker>
            <c:symbol val="none"/>
          </c:marker>
          <c:cat>
            <c:strRef>
              <c:f>Sheet1!$C$4:$G$4</c:f>
              <c:strCache>
                <c:ptCount val="5"/>
                <c:pt idx="0">
                  <c:v>5 Year</c:v>
                </c:pt>
                <c:pt idx="1">
                  <c:v>10 Year</c:v>
                </c:pt>
                <c:pt idx="2">
                  <c:v>20 Year</c:v>
                </c:pt>
                <c:pt idx="3">
                  <c:v>50 Year</c:v>
                </c:pt>
                <c:pt idx="4">
                  <c:v>100 Year</c:v>
                </c:pt>
              </c:strCache>
            </c:strRef>
          </c:cat>
          <c:val>
            <c:numRef>
              <c:f>Sheet1!$C$7:$G$7</c:f>
              <c:numCache>
                <c:formatCode>#,##0</c:formatCode>
                <c:ptCount val="5"/>
                <c:pt idx="0">
                  <c:v>1267</c:v>
                </c:pt>
                <c:pt idx="1">
                  <c:v>1369</c:v>
                </c:pt>
                <c:pt idx="2">
                  <c:v>1415</c:v>
                </c:pt>
                <c:pt idx="3">
                  <c:v>1532</c:v>
                </c:pt>
                <c:pt idx="4">
                  <c:v>1614</c:v>
                </c:pt>
              </c:numCache>
            </c:numRef>
          </c:val>
          <c:smooth val="0"/>
          <c:extLst>
            <c:ext xmlns:c16="http://schemas.microsoft.com/office/drawing/2014/chart" uri="{C3380CC4-5D6E-409C-BE32-E72D297353CC}">
              <c16:uniqueId val="{00000002-0290-4373-840F-9B1514735F0D}"/>
            </c:ext>
          </c:extLst>
        </c:ser>
        <c:ser>
          <c:idx val="3"/>
          <c:order val="3"/>
          <c:tx>
            <c:strRef>
              <c:f>Sheet1!$B$8</c:f>
              <c:strCache>
                <c:ptCount val="1"/>
                <c:pt idx="0">
                  <c:v>Zone B</c:v>
                </c:pt>
              </c:strCache>
            </c:strRef>
          </c:tx>
          <c:spPr>
            <a:ln w="28575" cap="rnd">
              <a:solidFill>
                <a:schemeClr val="accent4"/>
              </a:solidFill>
              <a:round/>
            </a:ln>
          </c:spPr>
          <c:marker>
            <c:symbol val="none"/>
          </c:marker>
          <c:cat>
            <c:strRef>
              <c:f>Sheet1!$C$4:$G$4</c:f>
              <c:strCache>
                <c:ptCount val="5"/>
                <c:pt idx="0">
                  <c:v>5 Year</c:v>
                </c:pt>
                <c:pt idx="1">
                  <c:v>10 Year</c:v>
                </c:pt>
                <c:pt idx="2">
                  <c:v>20 Year</c:v>
                </c:pt>
                <c:pt idx="3">
                  <c:v>50 Year</c:v>
                </c:pt>
                <c:pt idx="4">
                  <c:v>100 Year</c:v>
                </c:pt>
              </c:strCache>
            </c:strRef>
          </c:cat>
          <c:val>
            <c:numRef>
              <c:f>Sheet1!$C$8:$G$8</c:f>
              <c:numCache>
                <c:formatCode>General</c:formatCode>
                <c:ptCount val="5"/>
                <c:pt idx="0">
                  <c:v>0</c:v>
                </c:pt>
                <c:pt idx="1">
                  <c:v>4</c:v>
                </c:pt>
                <c:pt idx="2">
                  <c:v>29</c:v>
                </c:pt>
                <c:pt idx="3">
                  <c:v>495</c:v>
                </c:pt>
                <c:pt idx="4">
                  <c:v>837</c:v>
                </c:pt>
              </c:numCache>
            </c:numRef>
          </c:val>
          <c:smooth val="0"/>
          <c:extLst>
            <c:ext xmlns:c16="http://schemas.microsoft.com/office/drawing/2014/chart" uri="{C3380CC4-5D6E-409C-BE32-E72D297353CC}">
              <c16:uniqueId val="{00000003-0290-4373-840F-9B1514735F0D}"/>
            </c:ext>
          </c:extLst>
        </c:ser>
        <c:ser>
          <c:idx val="4"/>
          <c:order val="4"/>
          <c:tx>
            <c:strRef>
              <c:f>Sheet1!$B$9</c:f>
              <c:strCache>
                <c:ptCount val="1"/>
                <c:pt idx="0">
                  <c:v>Zone C</c:v>
                </c:pt>
              </c:strCache>
            </c:strRef>
          </c:tx>
          <c:spPr>
            <a:ln w="28575" cap="rnd">
              <a:solidFill>
                <a:schemeClr val="accent5"/>
              </a:solidFill>
              <a:round/>
            </a:ln>
          </c:spPr>
          <c:marker>
            <c:symbol val="none"/>
          </c:marker>
          <c:cat>
            <c:strRef>
              <c:f>Sheet1!$C$4:$G$4</c:f>
              <c:strCache>
                <c:ptCount val="5"/>
                <c:pt idx="0">
                  <c:v>5 Year</c:v>
                </c:pt>
                <c:pt idx="1">
                  <c:v>10 Year</c:v>
                </c:pt>
                <c:pt idx="2">
                  <c:v>20 Year</c:v>
                </c:pt>
                <c:pt idx="3">
                  <c:v>50 Year</c:v>
                </c:pt>
                <c:pt idx="4">
                  <c:v>100 Year</c:v>
                </c:pt>
              </c:strCache>
            </c:strRef>
          </c:cat>
          <c:val>
            <c:numRef>
              <c:f>Sheet1!$C$9:$G$9</c:f>
              <c:numCache>
                <c:formatCode>General</c:formatCode>
                <c:ptCount val="5"/>
                <c:pt idx="0">
                  <c:v>162</c:v>
                </c:pt>
                <c:pt idx="1">
                  <c:v>748</c:v>
                </c:pt>
                <c:pt idx="2">
                  <c:v>906</c:v>
                </c:pt>
                <c:pt idx="3" formatCode="#,##0">
                  <c:v>1249</c:v>
                </c:pt>
                <c:pt idx="4" formatCode="#,##0">
                  <c:v>1326</c:v>
                </c:pt>
              </c:numCache>
            </c:numRef>
          </c:val>
          <c:smooth val="0"/>
          <c:extLst>
            <c:ext xmlns:c16="http://schemas.microsoft.com/office/drawing/2014/chart" uri="{C3380CC4-5D6E-409C-BE32-E72D297353CC}">
              <c16:uniqueId val="{00000004-0290-4373-840F-9B1514735F0D}"/>
            </c:ext>
          </c:extLst>
        </c:ser>
        <c:ser>
          <c:idx val="5"/>
          <c:order val="5"/>
          <c:tx>
            <c:strRef>
              <c:f>Sheet1!$B$10</c:f>
              <c:strCache>
                <c:ptCount val="1"/>
                <c:pt idx="0">
                  <c:v>Zone D</c:v>
                </c:pt>
              </c:strCache>
            </c:strRef>
          </c:tx>
          <c:spPr>
            <a:ln w="28575" cap="rnd">
              <a:solidFill>
                <a:schemeClr val="accent6"/>
              </a:solidFill>
              <a:round/>
            </a:ln>
          </c:spPr>
          <c:marker>
            <c:symbol val="none"/>
          </c:marker>
          <c:cat>
            <c:strRef>
              <c:f>Sheet1!$C$4:$G$4</c:f>
              <c:strCache>
                <c:ptCount val="5"/>
                <c:pt idx="0">
                  <c:v>5 Year</c:v>
                </c:pt>
                <c:pt idx="1">
                  <c:v>10 Year</c:v>
                </c:pt>
                <c:pt idx="2">
                  <c:v>20 Year</c:v>
                </c:pt>
                <c:pt idx="3">
                  <c:v>50 Year</c:v>
                </c:pt>
                <c:pt idx="4">
                  <c:v>100 Year</c:v>
                </c:pt>
              </c:strCache>
            </c:strRef>
          </c:cat>
          <c:val>
            <c:numRef>
              <c:f>Sheet1!$C$10:$G$10</c:f>
              <c:numCache>
                <c:formatCode>General</c:formatCode>
                <c:ptCount val="5"/>
                <c:pt idx="0">
                  <c:v>46</c:v>
                </c:pt>
                <c:pt idx="1">
                  <c:v>101</c:v>
                </c:pt>
                <c:pt idx="2">
                  <c:v>109</c:v>
                </c:pt>
                <c:pt idx="3">
                  <c:v>134</c:v>
                </c:pt>
                <c:pt idx="4">
                  <c:v>141</c:v>
                </c:pt>
              </c:numCache>
            </c:numRef>
          </c:val>
          <c:smooth val="0"/>
          <c:extLst>
            <c:ext xmlns:c16="http://schemas.microsoft.com/office/drawing/2014/chart" uri="{C3380CC4-5D6E-409C-BE32-E72D297353CC}">
              <c16:uniqueId val="{00000005-0290-4373-840F-9B1514735F0D}"/>
            </c:ext>
          </c:extLst>
        </c:ser>
        <c:ser>
          <c:idx val="6"/>
          <c:order val="6"/>
          <c:tx>
            <c:strRef>
              <c:f>Sheet1!$B$11</c:f>
              <c:strCache>
                <c:ptCount val="1"/>
                <c:pt idx="0">
                  <c:v>Total SIVP</c:v>
                </c:pt>
              </c:strCache>
            </c:strRef>
          </c:tx>
          <c:spPr>
            <a:ln w="28575" cap="rnd">
              <a:solidFill>
                <a:schemeClr val="accent1">
                  <a:lumMod val="60000"/>
                </a:schemeClr>
              </a:solidFill>
              <a:round/>
            </a:ln>
          </c:spPr>
          <c:marker>
            <c:symbol val="none"/>
          </c:marker>
          <c:cat>
            <c:strRef>
              <c:f>Sheet1!$C$4:$G$4</c:f>
              <c:strCache>
                <c:ptCount val="5"/>
                <c:pt idx="0">
                  <c:v>5 Year</c:v>
                </c:pt>
                <c:pt idx="1">
                  <c:v>10 Year</c:v>
                </c:pt>
                <c:pt idx="2">
                  <c:v>20 Year</c:v>
                </c:pt>
                <c:pt idx="3">
                  <c:v>50 Year</c:v>
                </c:pt>
                <c:pt idx="4">
                  <c:v>100 Year</c:v>
                </c:pt>
              </c:strCache>
            </c:strRef>
          </c:cat>
          <c:val>
            <c:numRef>
              <c:f>Sheet1!$C$11:$G$11</c:f>
              <c:numCache>
                <c:formatCode>General</c:formatCode>
                <c:ptCount val="5"/>
                <c:pt idx="0">
                  <c:v>3521</c:v>
                </c:pt>
                <c:pt idx="1">
                  <c:v>4876</c:v>
                </c:pt>
                <c:pt idx="2">
                  <c:v>5342</c:v>
                </c:pt>
                <c:pt idx="3">
                  <c:v>6872</c:v>
                </c:pt>
                <c:pt idx="4">
                  <c:v>7914</c:v>
                </c:pt>
              </c:numCache>
            </c:numRef>
          </c:val>
          <c:smooth val="0"/>
          <c:extLst>
            <c:ext xmlns:c16="http://schemas.microsoft.com/office/drawing/2014/chart" uri="{C3380CC4-5D6E-409C-BE32-E72D297353CC}">
              <c16:uniqueId val="{00000006-0290-4373-840F-9B1514735F0D}"/>
            </c:ext>
          </c:extLst>
        </c:ser>
        <c:dLbls>
          <c:showLegendKey val="0"/>
          <c:showVal val="0"/>
          <c:showCatName val="0"/>
          <c:showSerName val="0"/>
          <c:showPercent val="0"/>
          <c:showBubbleSize val="0"/>
        </c:dLbls>
        <c:smooth val="0"/>
        <c:axId val="718645464"/>
        <c:axId val="710998864"/>
      </c:lineChart>
      <c:dateAx>
        <c:axId val="718645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Flood</a:t>
                </a:r>
                <a:r>
                  <a:rPr lang="en-US" baseline="0"/>
                  <a:t> Return Period in Years</a:t>
                </a:r>
                <a:endParaRPr lang="en-US"/>
              </a:p>
            </c:rich>
          </c:tx>
          <c:overlay val="0"/>
          <c:spPr>
            <a:noFill/>
            <a:ln>
              <a:noFill/>
            </a:ln>
          </c:spPr>
        </c:title>
        <c:numFmt formatCode="General" sourceLinked="1"/>
        <c:majorTickMark val="none"/>
        <c:minorTickMark val="none"/>
        <c:tickLblPos val="nextTo"/>
        <c:spPr>
          <a:noFill/>
          <a:ln w="9525">
            <a:solidFill>
              <a:schemeClr val="tx1">
                <a:lumMod val="15000"/>
                <a:lumOff val="85000"/>
              </a:schemeClr>
            </a:solidFill>
            <a:round/>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0998864"/>
        <c:crosses val="autoZero"/>
        <c:auto val="0"/>
        <c:lblOffset val="100"/>
        <c:baseTimeUnit val="days"/>
      </c:dateAx>
      <c:valAx>
        <c:axId val="710998864"/>
        <c:scaling>
          <c:orientation val="minMax"/>
          <c:max val="7950"/>
          <c:min val="0"/>
        </c:scaling>
        <c:delete val="0"/>
        <c:axPos val="l"/>
        <c:majorGridlines>
          <c:spPr>
            <a:ln w="9525">
              <a:solidFill>
                <a:schemeClr val="tx1">
                  <a:lumMod val="15000"/>
                  <a:lumOff val="85000"/>
                </a:schemeClr>
              </a:solidFill>
              <a:round/>
            </a:ln>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Innundation Area in Ha</a:t>
                </a:r>
              </a:p>
            </c:rich>
          </c:tx>
          <c:overlay val="0"/>
          <c:spPr>
            <a:noFill/>
            <a:ln>
              <a:noFill/>
            </a:ln>
          </c:spPr>
        </c:title>
        <c:numFmt formatCode="General" sourceLinked="1"/>
        <c:majorTickMark val="none"/>
        <c:minorTickMark val="none"/>
        <c:tickLblPos val="nextTo"/>
        <c:spPr>
          <a:noFill/>
          <a:ln>
            <a:noFill/>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8645464"/>
        <c:crosses val="autoZero"/>
        <c:crossBetween val="between"/>
        <c:majorUnit val="1000"/>
      </c:valAx>
      <c:spPr>
        <a:noFill/>
        <a:ln>
          <a:noFill/>
        </a:ln>
      </c:spPr>
    </c:plotArea>
    <c:legend>
      <c:legendPos val="b"/>
      <c:overlay val="0"/>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27699720286505"/>
          <c:y val="0.17129629629629628"/>
          <c:w val="0.76505359827968111"/>
          <c:h val="0.74350320793234181"/>
        </c:manualLayout>
      </c:layout>
      <c:scatterChart>
        <c:scatterStyle val="smoothMarker"/>
        <c:varyColors val="0"/>
        <c:ser>
          <c:idx val="0"/>
          <c:order val="0"/>
          <c:spPr>
            <a:ln w="19050" cap="rnd">
              <a:solidFill>
                <a:schemeClr val="accent1"/>
              </a:solidFill>
              <a:round/>
            </a:ln>
          </c:spPr>
          <c:marker>
            <c:symbol val="none"/>
          </c:marker>
          <c:xVal>
            <c:numRef>
              <c:f>Sheet1!$E$53:$E$60</c:f>
              <c:numCache>
                <c:formatCode>General</c:formatCode>
                <c:ptCount val="8"/>
                <c:pt idx="0">
                  <c:v>1</c:v>
                </c:pt>
                <c:pt idx="1">
                  <c:v>0.2</c:v>
                </c:pt>
                <c:pt idx="2">
                  <c:v>0.1</c:v>
                </c:pt>
                <c:pt idx="3">
                  <c:v>0.05</c:v>
                </c:pt>
                <c:pt idx="4">
                  <c:v>0.02</c:v>
                </c:pt>
                <c:pt idx="5">
                  <c:v>0.01</c:v>
                </c:pt>
                <c:pt idx="6">
                  <c:v>7.0000000000000001E-3</c:v>
                </c:pt>
                <c:pt idx="7">
                  <c:v>5.0000000000000001E-3</c:v>
                </c:pt>
              </c:numCache>
            </c:numRef>
          </c:xVal>
          <c:yVal>
            <c:numRef>
              <c:f>Sheet1!$F$53:$F$61</c:f>
              <c:numCache>
                <c:formatCode>General</c:formatCode>
                <c:ptCount val="9"/>
                <c:pt idx="0">
                  <c:v>0</c:v>
                </c:pt>
                <c:pt idx="1">
                  <c:v>7863455.2126500001</c:v>
                </c:pt>
                <c:pt idx="2">
                  <c:v>10188469.14285</c:v>
                </c:pt>
                <c:pt idx="3">
                  <c:v>11007589.435182001</c:v>
                </c:pt>
                <c:pt idx="4">
                  <c:v>13699240.177452002</c:v>
                </c:pt>
                <c:pt idx="5">
                  <c:v>15550308.960342001</c:v>
                </c:pt>
                <c:pt idx="6" formatCode="#,##0">
                  <c:v>16000000</c:v>
                </c:pt>
                <c:pt idx="7">
                  <c:v>18000000</c:v>
                </c:pt>
                <c:pt idx="8">
                  <c:v>18000000</c:v>
                </c:pt>
              </c:numCache>
            </c:numRef>
          </c:yVal>
          <c:smooth val="1"/>
          <c:extLst>
            <c:ext xmlns:c16="http://schemas.microsoft.com/office/drawing/2014/chart" uri="{C3380CC4-5D6E-409C-BE32-E72D297353CC}">
              <c16:uniqueId val="{00000000-60DC-40B7-A974-0A4FD60341FD}"/>
            </c:ext>
          </c:extLst>
        </c:ser>
        <c:dLbls>
          <c:showLegendKey val="0"/>
          <c:showVal val="0"/>
          <c:showCatName val="0"/>
          <c:showSerName val="0"/>
          <c:showPercent val="0"/>
          <c:showBubbleSize val="0"/>
        </c:dLbls>
        <c:axId val="606823240"/>
        <c:axId val="606823632"/>
      </c:scatterChart>
      <c:valAx>
        <c:axId val="606823240"/>
        <c:scaling>
          <c:orientation val="minMax"/>
          <c:max val="1"/>
        </c:scaling>
        <c:delete val="0"/>
        <c:axPos val="b"/>
        <c:majorGridlines>
          <c:spPr>
            <a:ln w="9525">
              <a:solidFill>
                <a:schemeClr val="tx1">
                  <a:lumMod val="15000"/>
                  <a:lumOff val="85000"/>
                </a:schemeClr>
              </a:solidFill>
              <a:round/>
            </a:ln>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t>Exeedance</a:t>
                </a:r>
                <a:r>
                  <a:rPr lang="en-US" sz="900" baseline="0"/>
                  <a:t> probability</a:t>
                </a:r>
                <a:endParaRPr lang="en-US" sz="900"/>
              </a:p>
            </c:rich>
          </c:tx>
          <c:layout>
            <c:manualLayout>
              <c:xMode val="edge"/>
              <c:yMode val="edge"/>
              <c:x val="0.44485494616310817"/>
              <c:y val="0.95173411779092743"/>
            </c:manualLayout>
          </c:layout>
          <c:overlay val="0"/>
          <c:spPr>
            <a:noFill/>
            <a:ln>
              <a:noFill/>
            </a:ln>
          </c:spPr>
        </c:title>
        <c:numFmt formatCode="General" sourceLinked="1"/>
        <c:majorTickMark val="none"/>
        <c:minorTickMark val="none"/>
        <c:tickLblPos val="nextTo"/>
        <c:spPr>
          <a:noFill/>
          <a:ln w="9525">
            <a:solidFill>
              <a:schemeClr val="tx1">
                <a:lumMod val="25000"/>
                <a:lumOff val="75000"/>
              </a:schemeClr>
            </a:solidFill>
            <a:round/>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823632"/>
        <c:crosses val="autoZero"/>
        <c:crossBetween val="midCat"/>
        <c:majorUnit val="0.1"/>
      </c:valAx>
      <c:valAx>
        <c:axId val="606823632"/>
        <c:scaling>
          <c:orientation val="minMax"/>
          <c:max val="18000000"/>
        </c:scaling>
        <c:delete val="0"/>
        <c:axPos val="l"/>
        <c:majorGridlines>
          <c:spPr>
            <a:ln w="9525">
              <a:solidFill>
                <a:schemeClr val="tx1">
                  <a:lumMod val="15000"/>
                  <a:lumOff val="85000"/>
                </a:schemeClr>
              </a:solidFill>
              <a:round/>
            </a:ln>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Flood Damage Cost US$</a:t>
                </a:r>
              </a:p>
            </c:rich>
          </c:tx>
          <c:overlay val="0"/>
          <c:spPr>
            <a:noFill/>
            <a:ln>
              <a:noFill/>
            </a:ln>
          </c:spPr>
        </c:title>
        <c:numFmt formatCode="General" sourceLinked="1"/>
        <c:majorTickMark val="none"/>
        <c:minorTickMark val="none"/>
        <c:tickLblPos val="nextTo"/>
        <c:spPr>
          <a:noFill/>
          <a:ln w="9525">
            <a:solidFill>
              <a:schemeClr val="tx1">
                <a:lumMod val="25000"/>
                <a:lumOff val="75000"/>
              </a:schemeClr>
            </a:solidFill>
            <a:round/>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823240"/>
        <c:crosses val="autoZero"/>
        <c:crossBetween val="midCat"/>
        <c:majorUnit val="1500000"/>
      </c:valAx>
      <c:spPr>
        <a:noFill/>
        <a:ln>
          <a:noFill/>
        </a:ln>
      </c:spPr>
    </c:plotArea>
    <c:plotVisOnly val="1"/>
    <c:dispBlanksAs val="gap"/>
    <c:showDLblsOverMax val="0"/>
  </c:chart>
  <c:spPr>
    <a:solidFill>
      <a:schemeClr val="bg1"/>
    </a:solidFill>
    <a:ln w="9525">
      <a:solidFill>
        <a:schemeClr val="tx1">
          <a:lumMod val="15000"/>
          <a:lumOff val="85000"/>
        </a:schemeClr>
      </a:solidFill>
      <a:round/>
    </a:ln>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5F15FC-7DED-4A1C-8B62-BA3A008777EF}"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GB"/>
        </a:p>
      </dgm:t>
    </dgm:pt>
    <dgm:pt modelId="{CD883506-998E-4487-8472-5AA5581F51CD}">
      <dgm:prSet phldrT="[Text]"/>
      <dgm:spPr/>
      <dgm:t>
        <a:bodyPr/>
        <a:lstStyle/>
        <a:p>
          <a:r>
            <a:rPr lang="en-ZA" b="1">
              <a:latin typeface="Times New Roman" panose="02020603050405020304" pitchFamily="18" charset="0"/>
              <a:cs typeface="Times New Roman" panose="02020603050405020304" pitchFamily="18" charset="0"/>
            </a:rPr>
            <a:t>Complaint uptake</a:t>
          </a:r>
          <a:endParaRPr lang="en-GB">
            <a:latin typeface="Times New Roman" panose="02020603050405020304" pitchFamily="18" charset="0"/>
            <a:cs typeface="Times New Roman" panose="02020603050405020304" pitchFamily="18" charset="0"/>
          </a:endParaRPr>
        </a:p>
      </dgm:t>
    </dgm:pt>
    <dgm:pt modelId="{7F5C61A2-15CA-4EDE-BAB2-FB28921D4CB0}" type="parTrans" cxnId="{80793373-9C0A-4936-8E3B-816CFFC98E9E}">
      <dgm:prSet/>
      <dgm:spPr/>
      <dgm:t>
        <a:bodyPr/>
        <a:lstStyle/>
        <a:p>
          <a:endParaRPr lang="en-GB"/>
        </a:p>
      </dgm:t>
    </dgm:pt>
    <dgm:pt modelId="{DB768EC0-06A0-4792-BC3D-5EA590092B95}" type="sibTrans" cxnId="{80793373-9C0A-4936-8E3B-816CFFC98E9E}">
      <dgm:prSet/>
      <dgm:spPr/>
      <dgm:t>
        <a:bodyPr/>
        <a:lstStyle/>
        <a:p>
          <a:endParaRPr lang="en-GB"/>
        </a:p>
      </dgm:t>
    </dgm:pt>
    <dgm:pt modelId="{13F60F13-4F7D-417A-959B-3BDF87EE991B}">
      <dgm:prSet phldrT="[Text]"/>
      <dgm:spPr/>
      <dgm:t>
        <a:bodyPr/>
        <a:lstStyle/>
        <a:p>
          <a:r>
            <a:rPr lang="en-ZA" b="1">
              <a:latin typeface="Times New Roman" panose="02020603050405020304" pitchFamily="18" charset="0"/>
              <a:cs typeface="Times New Roman" panose="02020603050405020304" pitchFamily="18" charset="0"/>
            </a:rPr>
            <a:t>Assessment, analysis, acknowledgment and response</a:t>
          </a:r>
          <a:endParaRPr lang="en-GB" b="1">
            <a:latin typeface="Times New Roman" panose="02020603050405020304" pitchFamily="18" charset="0"/>
            <a:cs typeface="Times New Roman" panose="02020603050405020304" pitchFamily="18" charset="0"/>
          </a:endParaRPr>
        </a:p>
      </dgm:t>
    </dgm:pt>
    <dgm:pt modelId="{B18FF37F-6242-4EE1-91B0-3DC454314D2D}" type="parTrans" cxnId="{39C0A145-A0C2-4D61-8ED4-54C2C1961F75}">
      <dgm:prSet/>
      <dgm:spPr/>
      <dgm:t>
        <a:bodyPr/>
        <a:lstStyle/>
        <a:p>
          <a:endParaRPr lang="en-GB"/>
        </a:p>
      </dgm:t>
    </dgm:pt>
    <dgm:pt modelId="{439B6F86-3A5E-4DF4-836D-AB1DF1EED067}" type="sibTrans" cxnId="{39C0A145-A0C2-4D61-8ED4-54C2C1961F75}">
      <dgm:prSet/>
      <dgm:spPr/>
      <dgm:t>
        <a:bodyPr/>
        <a:lstStyle/>
        <a:p>
          <a:endParaRPr lang="en-GB"/>
        </a:p>
      </dgm:t>
    </dgm:pt>
    <dgm:pt modelId="{E22B6B4F-305D-4ED9-BFE9-A6DA5D24BB6E}">
      <dgm:prSet phldrT="[Text]" custT="1"/>
      <dgm:spPr/>
      <dgm:t>
        <a:bodyPr/>
        <a:lstStyle/>
        <a:p>
          <a:r>
            <a:rPr lang="en-US" sz="1300" b="1">
              <a:latin typeface="Times New Roman" panose="02020603050405020304" pitchFamily="18" charset="0"/>
              <a:cs typeface="Times New Roman" panose="02020603050405020304" pitchFamily="18" charset="0"/>
            </a:rPr>
            <a:t>Resolution or closure</a:t>
          </a:r>
          <a:endParaRPr lang="en-GB" sz="1300">
            <a:latin typeface="Times New Roman" panose="02020603050405020304" pitchFamily="18" charset="0"/>
            <a:cs typeface="Times New Roman" panose="02020603050405020304" pitchFamily="18" charset="0"/>
          </a:endParaRPr>
        </a:p>
      </dgm:t>
    </dgm:pt>
    <dgm:pt modelId="{6AE6DBCC-E232-4E7A-9A10-807264DAA098}" type="parTrans" cxnId="{914E24D7-0103-4A2C-A947-57F22CD65A9C}">
      <dgm:prSet/>
      <dgm:spPr/>
      <dgm:t>
        <a:bodyPr/>
        <a:lstStyle/>
        <a:p>
          <a:endParaRPr lang="en-GB"/>
        </a:p>
      </dgm:t>
    </dgm:pt>
    <dgm:pt modelId="{EF889908-D4E1-4DA4-974F-EE4CE9230470}" type="sibTrans" cxnId="{914E24D7-0103-4A2C-A947-57F22CD65A9C}">
      <dgm:prSet/>
      <dgm:spPr/>
      <dgm:t>
        <a:bodyPr/>
        <a:lstStyle/>
        <a:p>
          <a:endParaRPr lang="en-GB"/>
        </a:p>
      </dgm:t>
    </dgm:pt>
    <dgm:pt modelId="{84A2EFA9-78DC-4EE0-8CFA-53B44C4A3118}">
      <dgm:prSet phldrT="[Text]"/>
      <dgm:spPr/>
      <dgm:t>
        <a:bodyPr/>
        <a:lstStyle/>
        <a:p>
          <a:r>
            <a:rPr lang="en-US" b="1">
              <a:latin typeface="Times New Roman" panose="02020603050405020304" pitchFamily="18" charset="0"/>
              <a:cs typeface="Times New Roman" panose="02020603050405020304" pitchFamily="18" charset="0"/>
            </a:rPr>
            <a:t>Registry and monitoring</a:t>
          </a:r>
          <a:endParaRPr lang="en-GB">
            <a:latin typeface="Times New Roman" panose="02020603050405020304" pitchFamily="18" charset="0"/>
            <a:cs typeface="Times New Roman" panose="02020603050405020304" pitchFamily="18" charset="0"/>
          </a:endParaRPr>
        </a:p>
      </dgm:t>
    </dgm:pt>
    <dgm:pt modelId="{E23250A5-4245-4293-B994-89053D2E6CE8}" type="parTrans" cxnId="{C0622597-36DB-4AF8-AB92-E9CE33E56FA5}">
      <dgm:prSet/>
      <dgm:spPr/>
      <dgm:t>
        <a:bodyPr/>
        <a:lstStyle/>
        <a:p>
          <a:endParaRPr lang="en-GB"/>
        </a:p>
      </dgm:t>
    </dgm:pt>
    <dgm:pt modelId="{4871D706-E3CF-4C8B-915B-7B59C60CD785}" type="sibTrans" cxnId="{C0622597-36DB-4AF8-AB92-E9CE33E56FA5}">
      <dgm:prSet/>
      <dgm:spPr/>
      <dgm:t>
        <a:bodyPr/>
        <a:lstStyle/>
        <a:p>
          <a:endParaRPr lang="en-GB"/>
        </a:p>
      </dgm:t>
    </dgm:pt>
    <dgm:pt modelId="{E4714D75-CE59-4921-82AE-396C1685FBC2}">
      <dgm:prSet phldrT="[Text]"/>
      <dgm:spPr/>
      <dgm:t>
        <a:bodyPr/>
        <a:lstStyle/>
        <a:p>
          <a:r>
            <a:rPr lang="en-US" b="1">
              <a:latin typeface="Times New Roman" panose="02020603050405020304" pitchFamily="18" charset="0"/>
              <a:cs typeface="Times New Roman" panose="02020603050405020304" pitchFamily="18" charset="0"/>
            </a:rPr>
            <a:t>GRM Evaluation, Lessons Learnt and Improvement </a:t>
          </a:r>
          <a:endParaRPr lang="en-GB">
            <a:latin typeface="Times New Roman" panose="02020603050405020304" pitchFamily="18" charset="0"/>
            <a:cs typeface="Times New Roman" panose="02020603050405020304" pitchFamily="18" charset="0"/>
          </a:endParaRPr>
        </a:p>
      </dgm:t>
    </dgm:pt>
    <dgm:pt modelId="{C97620EA-B562-40B5-9D2A-03B4624D7BD0}" type="parTrans" cxnId="{53AA52A1-06E7-4447-A665-BB4222A5D20C}">
      <dgm:prSet/>
      <dgm:spPr/>
      <dgm:t>
        <a:bodyPr/>
        <a:lstStyle/>
        <a:p>
          <a:endParaRPr lang="en-GB"/>
        </a:p>
      </dgm:t>
    </dgm:pt>
    <dgm:pt modelId="{7806F362-F37F-4E93-8C34-DCB1E3A7CA6A}" type="sibTrans" cxnId="{53AA52A1-06E7-4447-A665-BB4222A5D20C}">
      <dgm:prSet/>
      <dgm:spPr/>
      <dgm:t>
        <a:bodyPr/>
        <a:lstStyle/>
        <a:p>
          <a:endParaRPr lang="en-GB"/>
        </a:p>
      </dgm:t>
    </dgm:pt>
    <dgm:pt modelId="{207705F4-6B5F-49A7-837E-AB4632EB14E8}" type="pres">
      <dgm:prSet presAssocID="{EC5F15FC-7DED-4A1C-8B62-BA3A008777EF}" presName="Name0" presStyleCnt="0">
        <dgm:presLayoutVars>
          <dgm:dir/>
          <dgm:resizeHandles val="exact"/>
        </dgm:presLayoutVars>
      </dgm:prSet>
      <dgm:spPr/>
    </dgm:pt>
    <dgm:pt modelId="{4A21E749-C6C9-4AF6-9C76-F1D2EA3B7CF4}" type="pres">
      <dgm:prSet presAssocID="{CD883506-998E-4487-8472-5AA5581F51CD}" presName="node" presStyleLbl="node1" presStyleIdx="0" presStyleCnt="5">
        <dgm:presLayoutVars>
          <dgm:bulletEnabled val="1"/>
        </dgm:presLayoutVars>
      </dgm:prSet>
      <dgm:spPr/>
    </dgm:pt>
    <dgm:pt modelId="{F3D2BA9F-5646-49DE-9ACD-33667FE615B9}" type="pres">
      <dgm:prSet presAssocID="{DB768EC0-06A0-4792-BC3D-5EA590092B95}" presName="sibTrans" presStyleLbl="sibTrans1D1" presStyleIdx="0" presStyleCnt="4"/>
      <dgm:spPr/>
    </dgm:pt>
    <dgm:pt modelId="{6474D573-97EB-40AF-A989-AB03D618539E}" type="pres">
      <dgm:prSet presAssocID="{DB768EC0-06A0-4792-BC3D-5EA590092B95}" presName="connectorText" presStyleLbl="sibTrans1D1" presStyleIdx="0" presStyleCnt="4"/>
      <dgm:spPr/>
    </dgm:pt>
    <dgm:pt modelId="{38228DE5-0DCA-47FE-AD84-CFDC1EA056B0}" type="pres">
      <dgm:prSet presAssocID="{13F60F13-4F7D-417A-959B-3BDF87EE991B}" presName="node" presStyleLbl="node1" presStyleIdx="1" presStyleCnt="5">
        <dgm:presLayoutVars>
          <dgm:bulletEnabled val="1"/>
        </dgm:presLayoutVars>
      </dgm:prSet>
      <dgm:spPr/>
    </dgm:pt>
    <dgm:pt modelId="{5A91E0A7-8B09-4B40-84DB-2B87DD30D872}" type="pres">
      <dgm:prSet presAssocID="{439B6F86-3A5E-4DF4-836D-AB1DF1EED067}" presName="sibTrans" presStyleLbl="sibTrans1D1" presStyleIdx="1" presStyleCnt="4"/>
      <dgm:spPr/>
    </dgm:pt>
    <dgm:pt modelId="{9F5B08DC-3556-4A36-9EC6-4FB72345B645}" type="pres">
      <dgm:prSet presAssocID="{439B6F86-3A5E-4DF4-836D-AB1DF1EED067}" presName="connectorText" presStyleLbl="sibTrans1D1" presStyleIdx="1" presStyleCnt="4"/>
      <dgm:spPr/>
    </dgm:pt>
    <dgm:pt modelId="{0436CEA3-081D-468C-A094-55C49FA8866F}" type="pres">
      <dgm:prSet presAssocID="{E22B6B4F-305D-4ED9-BFE9-A6DA5D24BB6E}" presName="node" presStyleLbl="node1" presStyleIdx="2" presStyleCnt="5">
        <dgm:presLayoutVars>
          <dgm:bulletEnabled val="1"/>
        </dgm:presLayoutVars>
      </dgm:prSet>
      <dgm:spPr/>
    </dgm:pt>
    <dgm:pt modelId="{628E40BD-D609-4FDA-83B6-0B4045F3D0EA}" type="pres">
      <dgm:prSet presAssocID="{EF889908-D4E1-4DA4-974F-EE4CE9230470}" presName="sibTrans" presStyleLbl="sibTrans1D1" presStyleIdx="2" presStyleCnt="4"/>
      <dgm:spPr/>
    </dgm:pt>
    <dgm:pt modelId="{D559142E-F3ED-47B3-8CD1-9A6370C17E58}" type="pres">
      <dgm:prSet presAssocID="{EF889908-D4E1-4DA4-974F-EE4CE9230470}" presName="connectorText" presStyleLbl="sibTrans1D1" presStyleIdx="2" presStyleCnt="4"/>
      <dgm:spPr/>
    </dgm:pt>
    <dgm:pt modelId="{92514510-FAB0-4C50-A345-79E7BD853212}" type="pres">
      <dgm:prSet presAssocID="{84A2EFA9-78DC-4EE0-8CFA-53B44C4A3118}" presName="node" presStyleLbl="node1" presStyleIdx="3" presStyleCnt="5">
        <dgm:presLayoutVars>
          <dgm:bulletEnabled val="1"/>
        </dgm:presLayoutVars>
      </dgm:prSet>
      <dgm:spPr/>
    </dgm:pt>
    <dgm:pt modelId="{084D88C7-815A-4EB9-B60D-7EF4BCE79059}" type="pres">
      <dgm:prSet presAssocID="{4871D706-E3CF-4C8B-915B-7B59C60CD785}" presName="sibTrans" presStyleLbl="sibTrans1D1" presStyleIdx="3" presStyleCnt="4"/>
      <dgm:spPr/>
    </dgm:pt>
    <dgm:pt modelId="{E5D167DF-FD2A-494D-8D19-3FA70D44A4D9}" type="pres">
      <dgm:prSet presAssocID="{4871D706-E3CF-4C8B-915B-7B59C60CD785}" presName="connectorText" presStyleLbl="sibTrans1D1" presStyleIdx="3" presStyleCnt="4"/>
      <dgm:spPr/>
    </dgm:pt>
    <dgm:pt modelId="{4CDFA7DD-F088-480B-B03A-7B066AB82020}" type="pres">
      <dgm:prSet presAssocID="{E4714D75-CE59-4921-82AE-396C1685FBC2}" presName="node" presStyleLbl="node1" presStyleIdx="4" presStyleCnt="5">
        <dgm:presLayoutVars>
          <dgm:bulletEnabled val="1"/>
        </dgm:presLayoutVars>
      </dgm:prSet>
      <dgm:spPr/>
    </dgm:pt>
  </dgm:ptLst>
  <dgm:cxnLst>
    <dgm:cxn modelId="{E7767C1D-2BF5-4970-954F-643EC7519AD4}" type="presOf" srcId="{4871D706-E3CF-4C8B-915B-7B59C60CD785}" destId="{E5D167DF-FD2A-494D-8D19-3FA70D44A4D9}" srcOrd="1" destOrd="0" presId="urn:microsoft.com/office/officeart/2005/8/layout/bProcess3"/>
    <dgm:cxn modelId="{816FDD2F-B38B-4597-BD23-8970F5765959}" type="presOf" srcId="{E22B6B4F-305D-4ED9-BFE9-A6DA5D24BB6E}" destId="{0436CEA3-081D-468C-A094-55C49FA8866F}" srcOrd="0" destOrd="0" presId="urn:microsoft.com/office/officeart/2005/8/layout/bProcess3"/>
    <dgm:cxn modelId="{E1D50730-162F-4411-8C16-5E2178AD7620}" type="presOf" srcId="{DB768EC0-06A0-4792-BC3D-5EA590092B95}" destId="{6474D573-97EB-40AF-A989-AB03D618539E}" srcOrd="1" destOrd="0" presId="urn:microsoft.com/office/officeart/2005/8/layout/bProcess3"/>
    <dgm:cxn modelId="{8E253B5F-B630-489E-A6E7-F1084BE76CCF}" type="presOf" srcId="{4871D706-E3CF-4C8B-915B-7B59C60CD785}" destId="{084D88C7-815A-4EB9-B60D-7EF4BCE79059}" srcOrd="0" destOrd="0" presId="urn:microsoft.com/office/officeart/2005/8/layout/bProcess3"/>
    <dgm:cxn modelId="{95BE4061-51CC-4592-905C-7B6B33BFD364}" type="presOf" srcId="{13F60F13-4F7D-417A-959B-3BDF87EE991B}" destId="{38228DE5-0DCA-47FE-AD84-CFDC1EA056B0}" srcOrd="0" destOrd="0" presId="urn:microsoft.com/office/officeart/2005/8/layout/bProcess3"/>
    <dgm:cxn modelId="{39C0A145-A0C2-4D61-8ED4-54C2C1961F75}" srcId="{EC5F15FC-7DED-4A1C-8B62-BA3A008777EF}" destId="{13F60F13-4F7D-417A-959B-3BDF87EE991B}" srcOrd="1" destOrd="0" parTransId="{B18FF37F-6242-4EE1-91B0-3DC454314D2D}" sibTransId="{439B6F86-3A5E-4DF4-836D-AB1DF1EED067}"/>
    <dgm:cxn modelId="{37F82A67-CFFF-4ED0-8A56-C4CD93715D39}" type="presOf" srcId="{E4714D75-CE59-4921-82AE-396C1685FBC2}" destId="{4CDFA7DD-F088-480B-B03A-7B066AB82020}" srcOrd="0" destOrd="0" presId="urn:microsoft.com/office/officeart/2005/8/layout/bProcess3"/>
    <dgm:cxn modelId="{80793373-9C0A-4936-8E3B-816CFFC98E9E}" srcId="{EC5F15FC-7DED-4A1C-8B62-BA3A008777EF}" destId="{CD883506-998E-4487-8472-5AA5581F51CD}" srcOrd="0" destOrd="0" parTransId="{7F5C61A2-15CA-4EDE-BAB2-FB28921D4CB0}" sibTransId="{DB768EC0-06A0-4792-BC3D-5EA590092B95}"/>
    <dgm:cxn modelId="{22C40E82-FC22-4A00-94DB-5E9FAE15A836}" type="presOf" srcId="{DB768EC0-06A0-4792-BC3D-5EA590092B95}" destId="{F3D2BA9F-5646-49DE-9ACD-33667FE615B9}" srcOrd="0" destOrd="0" presId="urn:microsoft.com/office/officeart/2005/8/layout/bProcess3"/>
    <dgm:cxn modelId="{C0622597-36DB-4AF8-AB92-E9CE33E56FA5}" srcId="{EC5F15FC-7DED-4A1C-8B62-BA3A008777EF}" destId="{84A2EFA9-78DC-4EE0-8CFA-53B44C4A3118}" srcOrd="3" destOrd="0" parTransId="{E23250A5-4245-4293-B994-89053D2E6CE8}" sibTransId="{4871D706-E3CF-4C8B-915B-7B59C60CD785}"/>
    <dgm:cxn modelId="{53AA52A1-06E7-4447-A665-BB4222A5D20C}" srcId="{EC5F15FC-7DED-4A1C-8B62-BA3A008777EF}" destId="{E4714D75-CE59-4921-82AE-396C1685FBC2}" srcOrd="4" destOrd="0" parTransId="{C97620EA-B562-40B5-9D2A-03B4624D7BD0}" sibTransId="{7806F362-F37F-4E93-8C34-DCB1E3A7CA6A}"/>
    <dgm:cxn modelId="{BF1B9DAE-6546-4D76-BFA1-F2AC39201085}" type="presOf" srcId="{439B6F86-3A5E-4DF4-836D-AB1DF1EED067}" destId="{9F5B08DC-3556-4A36-9EC6-4FB72345B645}" srcOrd="1" destOrd="0" presId="urn:microsoft.com/office/officeart/2005/8/layout/bProcess3"/>
    <dgm:cxn modelId="{DD772BB2-C962-4BFA-8484-7895237E367A}" type="presOf" srcId="{CD883506-998E-4487-8472-5AA5581F51CD}" destId="{4A21E749-C6C9-4AF6-9C76-F1D2EA3B7CF4}" srcOrd="0" destOrd="0" presId="urn:microsoft.com/office/officeart/2005/8/layout/bProcess3"/>
    <dgm:cxn modelId="{347F3DBA-D5A7-494D-A5E5-C44F11728AE8}" type="presOf" srcId="{EF889908-D4E1-4DA4-974F-EE4CE9230470}" destId="{628E40BD-D609-4FDA-83B6-0B4045F3D0EA}" srcOrd="0" destOrd="0" presId="urn:microsoft.com/office/officeart/2005/8/layout/bProcess3"/>
    <dgm:cxn modelId="{F9136DCB-D638-4591-A84F-EE8A804D311B}" type="presOf" srcId="{EF889908-D4E1-4DA4-974F-EE4CE9230470}" destId="{D559142E-F3ED-47B3-8CD1-9A6370C17E58}" srcOrd="1" destOrd="0" presId="urn:microsoft.com/office/officeart/2005/8/layout/bProcess3"/>
    <dgm:cxn modelId="{914E24D7-0103-4A2C-A947-57F22CD65A9C}" srcId="{EC5F15FC-7DED-4A1C-8B62-BA3A008777EF}" destId="{E22B6B4F-305D-4ED9-BFE9-A6DA5D24BB6E}" srcOrd="2" destOrd="0" parTransId="{6AE6DBCC-E232-4E7A-9A10-807264DAA098}" sibTransId="{EF889908-D4E1-4DA4-974F-EE4CE9230470}"/>
    <dgm:cxn modelId="{009CCADA-4605-4A00-A5C9-E95C4B3CE18D}" type="presOf" srcId="{EC5F15FC-7DED-4A1C-8B62-BA3A008777EF}" destId="{207705F4-6B5F-49A7-837E-AB4632EB14E8}" srcOrd="0" destOrd="0" presId="urn:microsoft.com/office/officeart/2005/8/layout/bProcess3"/>
    <dgm:cxn modelId="{04B70EE4-20A9-44B2-9FFD-D8E2C37BFB5C}" type="presOf" srcId="{439B6F86-3A5E-4DF4-836D-AB1DF1EED067}" destId="{5A91E0A7-8B09-4B40-84DB-2B87DD30D872}" srcOrd="0" destOrd="0" presId="urn:microsoft.com/office/officeart/2005/8/layout/bProcess3"/>
    <dgm:cxn modelId="{B8CC9FF7-86E1-4C86-8914-4B4E8841AFB7}" type="presOf" srcId="{84A2EFA9-78DC-4EE0-8CFA-53B44C4A3118}" destId="{92514510-FAB0-4C50-A345-79E7BD853212}" srcOrd="0" destOrd="0" presId="urn:microsoft.com/office/officeart/2005/8/layout/bProcess3"/>
    <dgm:cxn modelId="{9CF423A0-9BBB-4F7A-B031-65F7EF2C7FB0}" type="presParOf" srcId="{207705F4-6B5F-49A7-837E-AB4632EB14E8}" destId="{4A21E749-C6C9-4AF6-9C76-F1D2EA3B7CF4}" srcOrd="0" destOrd="0" presId="urn:microsoft.com/office/officeart/2005/8/layout/bProcess3"/>
    <dgm:cxn modelId="{C994AF5B-9B7E-47E7-88F9-726FF10DBE0E}" type="presParOf" srcId="{207705F4-6B5F-49A7-837E-AB4632EB14E8}" destId="{F3D2BA9F-5646-49DE-9ACD-33667FE615B9}" srcOrd="1" destOrd="0" presId="urn:microsoft.com/office/officeart/2005/8/layout/bProcess3"/>
    <dgm:cxn modelId="{9F8BD293-F62A-49A3-AF72-F9CF40841571}" type="presParOf" srcId="{F3D2BA9F-5646-49DE-9ACD-33667FE615B9}" destId="{6474D573-97EB-40AF-A989-AB03D618539E}" srcOrd="0" destOrd="0" presId="urn:microsoft.com/office/officeart/2005/8/layout/bProcess3"/>
    <dgm:cxn modelId="{0095DEA9-91EF-4BDF-8F26-1D71ED5586F1}" type="presParOf" srcId="{207705F4-6B5F-49A7-837E-AB4632EB14E8}" destId="{38228DE5-0DCA-47FE-AD84-CFDC1EA056B0}" srcOrd="2" destOrd="0" presId="urn:microsoft.com/office/officeart/2005/8/layout/bProcess3"/>
    <dgm:cxn modelId="{0F840717-7DDF-47A8-B32D-E7FB26F6E585}" type="presParOf" srcId="{207705F4-6B5F-49A7-837E-AB4632EB14E8}" destId="{5A91E0A7-8B09-4B40-84DB-2B87DD30D872}" srcOrd="3" destOrd="0" presId="urn:microsoft.com/office/officeart/2005/8/layout/bProcess3"/>
    <dgm:cxn modelId="{64163209-ED0A-4770-8AE5-81A3C3703F95}" type="presParOf" srcId="{5A91E0A7-8B09-4B40-84DB-2B87DD30D872}" destId="{9F5B08DC-3556-4A36-9EC6-4FB72345B645}" srcOrd="0" destOrd="0" presId="urn:microsoft.com/office/officeart/2005/8/layout/bProcess3"/>
    <dgm:cxn modelId="{BC74397E-5C8A-44D8-9FF9-BE31634D5D63}" type="presParOf" srcId="{207705F4-6B5F-49A7-837E-AB4632EB14E8}" destId="{0436CEA3-081D-468C-A094-55C49FA8866F}" srcOrd="4" destOrd="0" presId="urn:microsoft.com/office/officeart/2005/8/layout/bProcess3"/>
    <dgm:cxn modelId="{046B1058-FCE6-4E8E-833F-3CA38A50E98E}" type="presParOf" srcId="{207705F4-6B5F-49A7-837E-AB4632EB14E8}" destId="{628E40BD-D609-4FDA-83B6-0B4045F3D0EA}" srcOrd="5" destOrd="0" presId="urn:microsoft.com/office/officeart/2005/8/layout/bProcess3"/>
    <dgm:cxn modelId="{9939FECA-C686-40D9-A2DF-CC265E823BC0}" type="presParOf" srcId="{628E40BD-D609-4FDA-83B6-0B4045F3D0EA}" destId="{D559142E-F3ED-47B3-8CD1-9A6370C17E58}" srcOrd="0" destOrd="0" presId="urn:microsoft.com/office/officeart/2005/8/layout/bProcess3"/>
    <dgm:cxn modelId="{DCB5B785-CA8B-47D0-A0B9-69A523C4CF64}" type="presParOf" srcId="{207705F4-6B5F-49A7-837E-AB4632EB14E8}" destId="{92514510-FAB0-4C50-A345-79E7BD853212}" srcOrd="6" destOrd="0" presId="urn:microsoft.com/office/officeart/2005/8/layout/bProcess3"/>
    <dgm:cxn modelId="{C551143D-CE80-4696-9C41-99F235EE7BB9}" type="presParOf" srcId="{207705F4-6B5F-49A7-837E-AB4632EB14E8}" destId="{084D88C7-815A-4EB9-B60D-7EF4BCE79059}" srcOrd="7" destOrd="0" presId="urn:microsoft.com/office/officeart/2005/8/layout/bProcess3"/>
    <dgm:cxn modelId="{73D49250-12F7-45B6-99B8-EF923FADC9E9}" type="presParOf" srcId="{084D88C7-815A-4EB9-B60D-7EF4BCE79059}" destId="{E5D167DF-FD2A-494D-8D19-3FA70D44A4D9}" srcOrd="0" destOrd="0" presId="urn:microsoft.com/office/officeart/2005/8/layout/bProcess3"/>
    <dgm:cxn modelId="{70FE26E8-32EE-4A15-94C2-A542FC17759F}" type="presParOf" srcId="{207705F4-6B5F-49A7-837E-AB4632EB14E8}" destId="{4CDFA7DD-F088-480B-B03A-7B066AB82020}" srcOrd="8" destOrd="0" presId="urn:microsoft.com/office/officeart/2005/8/layout/bProcess3"/>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D2BA9F-5646-49DE-9ACD-33667FE615B9}">
      <dsp:nvSpPr>
        <dsp:cNvPr id="0" name=""/>
        <dsp:cNvSpPr/>
      </dsp:nvSpPr>
      <dsp:spPr>
        <a:xfrm>
          <a:off x="1516740" y="461135"/>
          <a:ext cx="317738" cy="91440"/>
        </a:xfrm>
        <a:custGeom>
          <a:avLst/>
          <a:gdLst/>
          <a:ahLst/>
          <a:cxnLst/>
          <a:rect l="0" t="0" r="0" b="0"/>
          <a:pathLst>
            <a:path>
              <a:moveTo>
                <a:pt x="0" y="45720"/>
              </a:moveTo>
              <a:lnTo>
                <a:pt x="31773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666901" y="505113"/>
        <a:ext cx="17416" cy="3483"/>
      </dsp:txXfrm>
    </dsp:sp>
    <dsp:sp modelId="{4A21E749-C6C9-4AF6-9C76-F1D2EA3B7CF4}">
      <dsp:nvSpPr>
        <dsp:cNvPr id="0" name=""/>
        <dsp:cNvSpPr/>
      </dsp:nvSpPr>
      <dsp:spPr>
        <a:xfrm>
          <a:off x="4023" y="52500"/>
          <a:ext cx="1514516" cy="90871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ZA" sz="1300" b="1" kern="1200">
              <a:latin typeface="Times New Roman" panose="02020603050405020304" pitchFamily="18" charset="0"/>
              <a:cs typeface="Times New Roman" panose="02020603050405020304" pitchFamily="18" charset="0"/>
            </a:rPr>
            <a:t>Complaint uptake</a:t>
          </a:r>
          <a:endParaRPr lang="en-GB" sz="1300" kern="1200">
            <a:latin typeface="Times New Roman" panose="02020603050405020304" pitchFamily="18" charset="0"/>
            <a:cs typeface="Times New Roman" panose="02020603050405020304" pitchFamily="18" charset="0"/>
          </a:endParaRPr>
        </a:p>
      </dsp:txBody>
      <dsp:txXfrm>
        <a:off x="4023" y="52500"/>
        <a:ext cx="1514516" cy="908710"/>
      </dsp:txXfrm>
    </dsp:sp>
    <dsp:sp modelId="{5A91E0A7-8B09-4B40-84DB-2B87DD30D872}">
      <dsp:nvSpPr>
        <dsp:cNvPr id="0" name=""/>
        <dsp:cNvSpPr/>
      </dsp:nvSpPr>
      <dsp:spPr>
        <a:xfrm>
          <a:off x="3379595" y="461135"/>
          <a:ext cx="317738" cy="91440"/>
        </a:xfrm>
        <a:custGeom>
          <a:avLst/>
          <a:gdLst/>
          <a:ahLst/>
          <a:cxnLst/>
          <a:rect l="0" t="0" r="0" b="0"/>
          <a:pathLst>
            <a:path>
              <a:moveTo>
                <a:pt x="0" y="45720"/>
              </a:moveTo>
              <a:lnTo>
                <a:pt x="31773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529756" y="505113"/>
        <a:ext cx="17416" cy="3483"/>
      </dsp:txXfrm>
    </dsp:sp>
    <dsp:sp modelId="{38228DE5-0DCA-47FE-AD84-CFDC1EA056B0}">
      <dsp:nvSpPr>
        <dsp:cNvPr id="0" name=""/>
        <dsp:cNvSpPr/>
      </dsp:nvSpPr>
      <dsp:spPr>
        <a:xfrm>
          <a:off x="1866879" y="52500"/>
          <a:ext cx="1514516" cy="90871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ZA" sz="1300" b="1" kern="1200">
              <a:latin typeface="Times New Roman" panose="02020603050405020304" pitchFamily="18" charset="0"/>
              <a:cs typeface="Times New Roman" panose="02020603050405020304" pitchFamily="18" charset="0"/>
            </a:rPr>
            <a:t>Assessment, analysis, acknowledgment and response</a:t>
          </a:r>
          <a:endParaRPr lang="en-GB" sz="1300" b="1" kern="1200">
            <a:latin typeface="Times New Roman" panose="02020603050405020304" pitchFamily="18" charset="0"/>
            <a:cs typeface="Times New Roman" panose="02020603050405020304" pitchFamily="18" charset="0"/>
          </a:endParaRPr>
        </a:p>
      </dsp:txBody>
      <dsp:txXfrm>
        <a:off x="1866879" y="52500"/>
        <a:ext cx="1514516" cy="908710"/>
      </dsp:txXfrm>
    </dsp:sp>
    <dsp:sp modelId="{628E40BD-D609-4FDA-83B6-0B4045F3D0EA}">
      <dsp:nvSpPr>
        <dsp:cNvPr id="0" name=""/>
        <dsp:cNvSpPr/>
      </dsp:nvSpPr>
      <dsp:spPr>
        <a:xfrm>
          <a:off x="761281" y="959410"/>
          <a:ext cx="3725711" cy="317738"/>
        </a:xfrm>
        <a:custGeom>
          <a:avLst/>
          <a:gdLst/>
          <a:ahLst/>
          <a:cxnLst/>
          <a:rect l="0" t="0" r="0" b="0"/>
          <a:pathLst>
            <a:path>
              <a:moveTo>
                <a:pt x="3725711" y="0"/>
              </a:moveTo>
              <a:lnTo>
                <a:pt x="3725711" y="175969"/>
              </a:lnTo>
              <a:lnTo>
                <a:pt x="0" y="175969"/>
              </a:lnTo>
              <a:lnTo>
                <a:pt x="0" y="31773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30588" y="1116538"/>
        <a:ext cx="187098" cy="3483"/>
      </dsp:txXfrm>
    </dsp:sp>
    <dsp:sp modelId="{0436CEA3-081D-468C-A094-55C49FA8866F}">
      <dsp:nvSpPr>
        <dsp:cNvPr id="0" name=""/>
        <dsp:cNvSpPr/>
      </dsp:nvSpPr>
      <dsp:spPr>
        <a:xfrm>
          <a:off x="3729734" y="52500"/>
          <a:ext cx="1514516" cy="90871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b="1" kern="1200">
              <a:latin typeface="Times New Roman" panose="02020603050405020304" pitchFamily="18" charset="0"/>
              <a:cs typeface="Times New Roman" panose="02020603050405020304" pitchFamily="18" charset="0"/>
            </a:rPr>
            <a:t>Resolution or closure</a:t>
          </a:r>
          <a:endParaRPr lang="en-GB" sz="1300" kern="1200">
            <a:latin typeface="Times New Roman" panose="02020603050405020304" pitchFamily="18" charset="0"/>
            <a:cs typeface="Times New Roman" panose="02020603050405020304" pitchFamily="18" charset="0"/>
          </a:endParaRPr>
        </a:p>
      </dsp:txBody>
      <dsp:txXfrm>
        <a:off x="3729734" y="52500"/>
        <a:ext cx="1514516" cy="908710"/>
      </dsp:txXfrm>
    </dsp:sp>
    <dsp:sp modelId="{084D88C7-815A-4EB9-B60D-7EF4BCE79059}">
      <dsp:nvSpPr>
        <dsp:cNvPr id="0" name=""/>
        <dsp:cNvSpPr/>
      </dsp:nvSpPr>
      <dsp:spPr>
        <a:xfrm>
          <a:off x="1516740" y="1718184"/>
          <a:ext cx="317738" cy="91440"/>
        </a:xfrm>
        <a:custGeom>
          <a:avLst/>
          <a:gdLst/>
          <a:ahLst/>
          <a:cxnLst/>
          <a:rect l="0" t="0" r="0" b="0"/>
          <a:pathLst>
            <a:path>
              <a:moveTo>
                <a:pt x="0" y="45720"/>
              </a:moveTo>
              <a:lnTo>
                <a:pt x="31773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666901" y="1762162"/>
        <a:ext cx="17416" cy="3483"/>
      </dsp:txXfrm>
    </dsp:sp>
    <dsp:sp modelId="{92514510-FAB0-4C50-A345-79E7BD853212}">
      <dsp:nvSpPr>
        <dsp:cNvPr id="0" name=""/>
        <dsp:cNvSpPr/>
      </dsp:nvSpPr>
      <dsp:spPr>
        <a:xfrm>
          <a:off x="4023" y="1309549"/>
          <a:ext cx="1514516" cy="90871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b="1" kern="1200">
              <a:latin typeface="Times New Roman" panose="02020603050405020304" pitchFamily="18" charset="0"/>
              <a:cs typeface="Times New Roman" panose="02020603050405020304" pitchFamily="18" charset="0"/>
            </a:rPr>
            <a:t>Registry and monitoring</a:t>
          </a:r>
          <a:endParaRPr lang="en-GB" sz="1300" kern="1200">
            <a:latin typeface="Times New Roman" panose="02020603050405020304" pitchFamily="18" charset="0"/>
            <a:cs typeface="Times New Roman" panose="02020603050405020304" pitchFamily="18" charset="0"/>
          </a:endParaRPr>
        </a:p>
      </dsp:txBody>
      <dsp:txXfrm>
        <a:off x="4023" y="1309549"/>
        <a:ext cx="1514516" cy="908710"/>
      </dsp:txXfrm>
    </dsp:sp>
    <dsp:sp modelId="{4CDFA7DD-F088-480B-B03A-7B066AB82020}">
      <dsp:nvSpPr>
        <dsp:cNvPr id="0" name=""/>
        <dsp:cNvSpPr/>
      </dsp:nvSpPr>
      <dsp:spPr>
        <a:xfrm>
          <a:off x="1866879" y="1309549"/>
          <a:ext cx="1514516" cy="90871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b="1" kern="1200">
              <a:latin typeface="Times New Roman" panose="02020603050405020304" pitchFamily="18" charset="0"/>
              <a:cs typeface="Times New Roman" panose="02020603050405020304" pitchFamily="18" charset="0"/>
            </a:rPr>
            <a:t>GRM Evaluation, Lessons Learnt and Improvement </a:t>
          </a:r>
          <a:endParaRPr lang="en-GB" sz="1300" kern="1200">
            <a:latin typeface="Times New Roman" panose="02020603050405020304" pitchFamily="18" charset="0"/>
            <a:cs typeface="Times New Roman" panose="02020603050405020304" pitchFamily="18" charset="0"/>
          </a:endParaRPr>
        </a:p>
      </dsp:txBody>
      <dsp:txXfrm>
        <a:off x="1866879" y="1309549"/>
        <a:ext cx="1514516" cy="90871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0F6B8-DDDB-4C18-9F36-94E286F1C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326</Pages>
  <Words>102324</Words>
  <Characters>583248</Characters>
  <Application>Microsoft Office Word</Application>
  <DocSecurity>0</DocSecurity>
  <Lines>4860</Lines>
  <Paragraphs>1368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Annelies Leemans</dc:creator>
  <cp:lastModifiedBy>Joop Stoutjesdijk</cp:lastModifiedBy>
  <cp:revision>2</cp:revision>
  <cp:lastPrinted>2017-06-07T16:14:00Z</cp:lastPrinted>
  <dcterms:created xsi:type="dcterms:W3CDTF">2021-09-17T18:26:00Z</dcterms:created>
  <dcterms:modified xsi:type="dcterms:W3CDTF">2021-09-17T18:26:00Z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-1337626776</vt:i4>
  </property>
</Properties>
</file>